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FDDBA">
      <w:pPr>
        <w:spacing w:before="156" w:beforeLines="50" w:line="360" w:lineRule="auto"/>
        <w:ind w:left="0" w:leftChars="0" w:firstLine="0" w:firstLineChars="0"/>
        <w:jc w:val="center"/>
        <w:outlineLvl w:val="9"/>
        <w:rPr>
          <w:rFonts w:hint="eastAsia" w:asciiTheme="minorEastAsia" w:hAnsiTheme="minorEastAsia" w:eastAsiaTheme="minorEastAsia" w:cstheme="minorEastAsia"/>
          <w:color w:val="auto"/>
          <w:highlight w:val="none"/>
        </w:rPr>
      </w:pPr>
      <w:bookmarkStart w:id="12" w:name="_GoBack"/>
      <w:bookmarkEnd w:id="12"/>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INCLUDEPICTURE "../" \* MERGEFORMAT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drawing>
          <wp:inline distT="0" distB="0" distL="114300" distR="114300">
            <wp:extent cx="1923415" cy="589915"/>
            <wp:effectExtent l="0" t="0" r="635" b="635"/>
            <wp:docPr id="15" name="图片 1" descr="wps1C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wps1C13"/>
                    <pic:cNvPicPr>
                      <a:picLocks noChangeAspect="1"/>
                    </pic:cNvPicPr>
                  </pic:nvPicPr>
                  <pic:blipFill>
                    <a:blip r:embed="rId7"/>
                    <a:stretch>
                      <a:fillRect/>
                    </a:stretch>
                  </pic:blipFill>
                  <pic:spPr>
                    <a:xfrm>
                      <a:off x="0" y="0"/>
                      <a:ext cx="1923415" cy="589915"/>
                    </a:xfrm>
                    <a:prstGeom prst="rect">
                      <a:avLst/>
                    </a:prstGeom>
                    <a:noFill/>
                    <a:ln>
                      <a:noFill/>
                    </a:ln>
                  </pic:spPr>
                </pic:pic>
              </a:graphicData>
            </a:graphic>
          </wp:inline>
        </w:drawing>
      </w:r>
      <w:r>
        <w:rPr>
          <w:rFonts w:hint="eastAsia" w:asciiTheme="minorEastAsia" w:hAnsiTheme="minorEastAsia" w:eastAsiaTheme="minorEastAsia" w:cstheme="minorEastAsia"/>
          <w:color w:val="auto"/>
          <w:highlight w:val="none"/>
        </w:rPr>
        <w:fldChar w:fldCharType="end"/>
      </w:r>
    </w:p>
    <w:p w14:paraId="08B5986B">
      <w:pPr>
        <w:spacing w:before="156" w:beforeLines="50" w:line="360" w:lineRule="auto"/>
        <w:ind w:left="0" w:leftChars="0" w:firstLine="0" w:firstLineChars="0"/>
        <w:jc w:val="center"/>
        <w:outlineLvl w:val="9"/>
        <w:rPr>
          <w:rFonts w:hint="eastAsia" w:asciiTheme="minorEastAsia" w:hAnsiTheme="minorEastAsia" w:eastAsiaTheme="minorEastAsia" w:cstheme="minorEastAsia"/>
          <w:b/>
          <w:bCs/>
          <w:color w:val="auto"/>
          <w:sz w:val="52"/>
          <w:szCs w:val="52"/>
          <w:highlight w:val="none"/>
        </w:rPr>
      </w:pPr>
      <w:r>
        <w:rPr>
          <w:rFonts w:hint="eastAsia" w:asciiTheme="minorEastAsia" w:hAnsiTheme="minorEastAsia" w:eastAsiaTheme="minorEastAsia" w:cstheme="minorEastAsia"/>
          <w:b/>
          <w:bCs/>
          <w:color w:val="auto"/>
          <w:sz w:val="52"/>
          <w:szCs w:val="52"/>
          <w:highlight w:val="none"/>
        </w:rPr>
        <w:t>广西翰林工程项目管理有限责任公司</w:t>
      </w:r>
    </w:p>
    <w:p w14:paraId="2C38B300">
      <w:pPr>
        <w:shd w:val="clear" w:color="auto" w:fill="auto"/>
        <w:spacing w:before="312" w:beforeLines="100" w:after="156" w:afterLines="50" w:line="360" w:lineRule="auto"/>
        <w:jc w:val="center"/>
        <w:outlineLvl w:val="9"/>
        <w:rPr>
          <w:rFonts w:hint="eastAsia" w:asciiTheme="minorEastAsia" w:hAnsiTheme="minorEastAsia" w:eastAsiaTheme="minorEastAsia" w:cstheme="minorEastAsia"/>
          <w:b/>
          <w:color w:val="auto"/>
          <w:kern w:val="15"/>
          <w:sz w:val="72"/>
          <w:szCs w:val="72"/>
          <w:highlight w:val="none"/>
          <w:lang w:eastAsia="zh-CN"/>
        </w:rPr>
      </w:pPr>
    </w:p>
    <w:p w14:paraId="6F08A118">
      <w:pPr>
        <w:shd w:val="clear" w:color="auto" w:fill="auto"/>
        <w:spacing w:line="360" w:lineRule="auto"/>
        <w:jc w:val="center"/>
        <w:outlineLvl w:val="9"/>
        <w:rPr>
          <w:rFonts w:hint="eastAsia" w:asciiTheme="minorEastAsia" w:hAnsiTheme="minorEastAsia" w:eastAsiaTheme="minorEastAsia" w:cstheme="minorEastAsia"/>
          <w:b/>
          <w:color w:val="auto"/>
          <w:sz w:val="44"/>
          <w:szCs w:val="44"/>
          <w:highlight w:val="none"/>
        </w:rPr>
      </w:pPr>
    </w:p>
    <w:p w14:paraId="16EF0AA4">
      <w:pPr>
        <w:pStyle w:val="5"/>
        <w:shd w:val="clear" w:color="auto" w:fill="auto"/>
        <w:outlineLvl w:val="9"/>
        <w:rPr>
          <w:rFonts w:hint="eastAsia" w:asciiTheme="minorEastAsia" w:hAnsiTheme="minorEastAsia" w:eastAsiaTheme="minorEastAsia" w:cstheme="minorEastAsia"/>
          <w:b/>
          <w:color w:val="auto"/>
          <w:sz w:val="44"/>
          <w:szCs w:val="44"/>
          <w:highlight w:val="none"/>
        </w:rPr>
      </w:pPr>
    </w:p>
    <w:p w14:paraId="1942047B">
      <w:pPr>
        <w:shd w:val="clear" w:color="auto" w:fill="auto"/>
        <w:outlineLvl w:val="9"/>
        <w:rPr>
          <w:rFonts w:hint="eastAsia" w:asciiTheme="minorEastAsia" w:hAnsiTheme="minorEastAsia" w:eastAsiaTheme="minorEastAsia" w:cstheme="minorEastAsia"/>
          <w:color w:val="auto"/>
          <w:highlight w:val="none"/>
        </w:rPr>
      </w:pPr>
    </w:p>
    <w:p w14:paraId="53A9E655">
      <w:pPr>
        <w:shd w:val="clear" w:color="auto" w:fill="auto"/>
        <w:snapToGrid w:val="0"/>
        <w:spacing w:before="156" w:beforeLines="50" w:line="360" w:lineRule="auto"/>
        <w:jc w:val="center"/>
        <w:outlineLvl w:val="9"/>
        <w:rPr>
          <w:rFonts w:hint="eastAsia" w:asciiTheme="minorEastAsia" w:hAnsiTheme="minorEastAsia" w:eastAsiaTheme="minorEastAsia" w:cstheme="minorEastAsia"/>
          <w:color w:val="auto"/>
          <w:sz w:val="120"/>
          <w:szCs w:val="120"/>
          <w:highlight w:val="none"/>
        </w:rPr>
      </w:pPr>
      <w:r>
        <w:rPr>
          <w:rFonts w:hint="eastAsia" w:asciiTheme="minorEastAsia" w:hAnsiTheme="minorEastAsia" w:eastAsiaTheme="minorEastAsia" w:cstheme="minorEastAsia"/>
          <w:color w:val="auto"/>
          <w:sz w:val="120"/>
          <w:szCs w:val="120"/>
          <w:highlight w:val="none"/>
          <w:lang w:eastAsia="zh-CN"/>
        </w:rPr>
        <w:t>公开招标</w:t>
      </w:r>
      <w:r>
        <w:rPr>
          <w:rFonts w:hint="eastAsia" w:asciiTheme="minorEastAsia" w:hAnsiTheme="minorEastAsia" w:eastAsiaTheme="minorEastAsia" w:cstheme="minorEastAsia"/>
          <w:color w:val="auto"/>
          <w:sz w:val="120"/>
          <w:szCs w:val="120"/>
          <w:highlight w:val="none"/>
        </w:rPr>
        <w:t>文件</w:t>
      </w:r>
    </w:p>
    <w:p w14:paraId="0BE6B295">
      <w:pPr>
        <w:shd w:val="clear" w:color="auto" w:fill="auto"/>
        <w:snapToGrid w:val="0"/>
        <w:spacing w:line="360" w:lineRule="auto"/>
        <w:outlineLvl w:val="9"/>
        <w:rPr>
          <w:rFonts w:hint="eastAsia" w:asciiTheme="minorEastAsia" w:hAnsiTheme="minorEastAsia" w:eastAsiaTheme="minorEastAsia" w:cstheme="minorEastAsia"/>
          <w:b/>
          <w:color w:val="auto"/>
          <w:sz w:val="48"/>
          <w:szCs w:val="48"/>
          <w:highlight w:val="none"/>
        </w:rPr>
      </w:pPr>
    </w:p>
    <w:p w14:paraId="52FC87C1">
      <w:pPr>
        <w:shd w:val="clear" w:color="auto" w:fill="auto"/>
        <w:snapToGrid w:val="0"/>
        <w:spacing w:line="360" w:lineRule="auto"/>
        <w:outlineLvl w:val="9"/>
        <w:rPr>
          <w:rFonts w:hint="eastAsia" w:asciiTheme="minorEastAsia" w:hAnsiTheme="minorEastAsia" w:eastAsiaTheme="minorEastAsia" w:cstheme="minorEastAsia"/>
          <w:color w:val="auto"/>
          <w:sz w:val="30"/>
          <w:szCs w:val="72"/>
          <w:highlight w:val="none"/>
        </w:rPr>
      </w:pPr>
    </w:p>
    <w:p w14:paraId="3D000E90">
      <w:pPr>
        <w:pStyle w:val="6"/>
        <w:shd w:val="clear" w:color="auto" w:fill="auto"/>
        <w:snapToGrid w:val="0"/>
        <w:spacing w:line="360" w:lineRule="auto"/>
        <w:ind w:left="2702" w:leftChars="568" w:hanging="1509" w:hangingChars="501"/>
        <w:outlineLvl w:val="9"/>
        <w:rPr>
          <w:rFonts w:hint="eastAsia" w:asciiTheme="minorEastAsia" w:hAnsiTheme="minorEastAsia" w:eastAsiaTheme="minorEastAsia" w:cstheme="minorEastAsia"/>
          <w:b/>
          <w:bCs/>
          <w:color w:val="auto"/>
          <w:sz w:val="30"/>
          <w:szCs w:val="30"/>
          <w:highlight w:val="none"/>
          <w:lang w:eastAsia="zh-CN"/>
        </w:rPr>
      </w:pPr>
      <w:r>
        <w:rPr>
          <w:rFonts w:hint="eastAsia" w:asciiTheme="minorEastAsia" w:hAnsiTheme="minorEastAsia" w:eastAsiaTheme="minorEastAsia" w:cstheme="minorEastAsia"/>
          <w:b/>
          <w:bCs/>
          <w:color w:val="auto"/>
          <w:sz w:val="30"/>
          <w:szCs w:val="30"/>
          <w:highlight w:val="none"/>
        </w:rPr>
        <w:t>项目</w:t>
      </w:r>
      <w:r>
        <w:rPr>
          <w:rFonts w:hint="eastAsia" w:asciiTheme="minorEastAsia" w:hAnsiTheme="minorEastAsia" w:eastAsiaTheme="minorEastAsia" w:cstheme="minorEastAsia"/>
          <w:b/>
          <w:bCs/>
          <w:color w:val="auto"/>
          <w:w w:val="95"/>
          <w:sz w:val="30"/>
          <w:szCs w:val="30"/>
          <w:highlight w:val="none"/>
        </w:rPr>
        <w:t>名称</w:t>
      </w:r>
      <w:r>
        <w:rPr>
          <w:rFonts w:hint="eastAsia" w:asciiTheme="minorEastAsia" w:hAnsiTheme="minorEastAsia" w:eastAsiaTheme="minorEastAsia" w:cstheme="minorEastAsia"/>
          <w:b/>
          <w:bCs/>
          <w:color w:val="auto"/>
          <w:sz w:val="30"/>
          <w:szCs w:val="30"/>
          <w:highlight w:val="none"/>
        </w:rPr>
        <w:t>：</w:t>
      </w:r>
      <w:r>
        <w:rPr>
          <w:rFonts w:hint="eastAsia" w:asciiTheme="minorEastAsia" w:hAnsiTheme="minorEastAsia" w:eastAsiaTheme="minorEastAsia" w:cstheme="minorEastAsia"/>
          <w:b/>
          <w:bCs/>
          <w:color w:val="auto"/>
          <w:sz w:val="30"/>
          <w:szCs w:val="30"/>
          <w:highlight w:val="none"/>
          <w:lang w:eastAsia="zh-CN"/>
        </w:rPr>
        <w:t>2026年柳州市社区AI康养驿站项目采购</w:t>
      </w:r>
    </w:p>
    <w:p w14:paraId="55A72671">
      <w:pPr>
        <w:shd w:val="clear" w:color="auto" w:fill="auto"/>
        <w:snapToGrid w:val="0"/>
        <w:spacing w:line="360" w:lineRule="auto"/>
        <w:ind w:firstLine="1145" w:firstLineChars="400"/>
        <w:outlineLvl w:val="9"/>
        <w:rPr>
          <w:rFonts w:hint="eastAsia" w:asciiTheme="minorEastAsia" w:hAnsiTheme="minorEastAsia" w:eastAsiaTheme="minorEastAsia" w:cstheme="minorEastAsia"/>
          <w:color w:val="auto"/>
          <w:sz w:val="30"/>
          <w:szCs w:val="72"/>
          <w:highlight w:val="none"/>
        </w:rPr>
      </w:pPr>
      <w:r>
        <w:rPr>
          <w:rFonts w:hint="eastAsia" w:asciiTheme="minorEastAsia" w:hAnsiTheme="minorEastAsia" w:eastAsiaTheme="minorEastAsia" w:cstheme="minorEastAsia"/>
          <w:b/>
          <w:bCs/>
          <w:color w:val="auto"/>
          <w:w w:val="95"/>
          <w:sz w:val="30"/>
          <w:szCs w:val="30"/>
          <w:highlight w:val="none"/>
        </w:rPr>
        <w:t>项目</w:t>
      </w:r>
      <w:r>
        <w:rPr>
          <w:rFonts w:hint="eastAsia" w:asciiTheme="minorEastAsia" w:hAnsiTheme="minorEastAsia" w:eastAsiaTheme="minorEastAsia" w:cstheme="minorEastAsia"/>
          <w:b/>
          <w:bCs/>
          <w:color w:val="auto"/>
          <w:sz w:val="30"/>
          <w:szCs w:val="30"/>
          <w:highlight w:val="none"/>
        </w:rPr>
        <w:t>编号</w:t>
      </w:r>
      <w:r>
        <w:rPr>
          <w:rFonts w:hint="eastAsia" w:asciiTheme="minorEastAsia" w:hAnsiTheme="minorEastAsia" w:eastAsiaTheme="minorEastAsia" w:cstheme="minorEastAsia"/>
          <w:b/>
          <w:bCs/>
          <w:color w:val="auto"/>
          <w:w w:val="95"/>
          <w:sz w:val="30"/>
          <w:szCs w:val="30"/>
          <w:highlight w:val="none"/>
        </w:rPr>
        <w:t>：</w:t>
      </w:r>
      <w:r>
        <w:rPr>
          <w:rFonts w:hint="eastAsia" w:asciiTheme="minorEastAsia" w:hAnsiTheme="minorEastAsia" w:eastAsiaTheme="minorEastAsia" w:cstheme="minorEastAsia"/>
          <w:b/>
          <w:bCs/>
          <w:color w:val="auto"/>
          <w:w w:val="95"/>
          <w:sz w:val="30"/>
          <w:szCs w:val="30"/>
          <w:highlight w:val="none"/>
          <w:lang w:eastAsia="zh-CN"/>
        </w:rPr>
        <w:t>LZZC2026-G1-990511-GXHL</w:t>
      </w:r>
      <w:r>
        <w:rPr>
          <w:rFonts w:hint="eastAsia" w:asciiTheme="minorEastAsia" w:hAnsiTheme="minorEastAsia" w:eastAsiaTheme="minorEastAsia" w:cstheme="minorEastAsia"/>
          <w:b/>
          <w:color w:val="auto"/>
          <w:sz w:val="30"/>
          <w:szCs w:val="48"/>
          <w:highlight w:val="none"/>
        </w:rPr>
        <w:t xml:space="preserve"> </w:t>
      </w:r>
    </w:p>
    <w:p w14:paraId="3F47ED0B">
      <w:pPr>
        <w:pStyle w:val="6"/>
        <w:shd w:val="clear" w:color="auto" w:fill="auto"/>
        <w:snapToGrid w:val="0"/>
        <w:spacing w:line="360" w:lineRule="auto"/>
        <w:ind w:firstLine="1125" w:firstLineChars="393"/>
        <w:outlineLvl w:val="9"/>
        <w:rPr>
          <w:rFonts w:hint="eastAsia"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采 购 人：</w:t>
      </w:r>
      <w:bookmarkStart w:id="0" w:name="OLE_LINK1"/>
      <w:r>
        <w:rPr>
          <w:rFonts w:hint="eastAsia" w:asciiTheme="minorEastAsia" w:hAnsiTheme="minorEastAsia" w:eastAsiaTheme="minorEastAsia" w:cstheme="minorEastAsia"/>
          <w:b/>
          <w:bCs/>
          <w:color w:val="auto"/>
          <w:w w:val="95"/>
          <w:sz w:val="30"/>
          <w:szCs w:val="30"/>
          <w:highlight w:val="none"/>
          <w:lang w:eastAsia="zh-CN"/>
        </w:rPr>
        <w:t>柳州市民政局</w:t>
      </w:r>
      <w:bookmarkEnd w:id="0"/>
      <w:r>
        <w:rPr>
          <w:rFonts w:hint="eastAsia" w:asciiTheme="minorEastAsia" w:hAnsiTheme="minorEastAsia" w:eastAsiaTheme="minorEastAsia" w:cstheme="minorEastAsia"/>
          <w:b/>
          <w:bCs/>
          <w:color w:val="auto"/>
          <w:w w:val="95"/>
          <w:sz w:val="30"/>
          <w:szCs w:val="30"/>
          <w:highlight w:val="none"/>
        </w:rPr>
        <w:t xml:space="preserve"> </w:t>
      </w:r>
    </w:p>
    <w:p w14:paraId="536096D9">
      <w:pPr>
        <w:pStyle w:val="6"/>
        <w:shd w:val="clear" w:color="auto" w:fill="auto"/>
        <w:snapToGrid w:val="0"/>
        <w:spacing w:line="360" w:lineRule="auto"/>
        <w:ind w:firstLine="1125" w:firstLineChars="393"/>
        <w:outlineLvl w:val="9"/>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rPr>
        <w:t>采购代理机构：</w:t>
      </w:r>
      <w:r>
        <w:rPr>
          <w:rFonts w:hint="eastAsia" w:asciiTheme="minorEastAsia" w:hAnsiTheme="minorEastAsia" w:eastAsiaTheme="minorEastAsia" w:cstheme="minorEastAsia"/>
          <w:b/>
          <w:bCs/>
          <w:color w:val="auto"/>
          <w:w w:val="95"/>
          <w:sz w:val="30"/>
          <w:szCs w:val="30"/>
          <w:highlight w:val="none"/>
          <w:lang w:eastAsia="zh-CN"/>
        </w:rPr>
        <w:t>广西翰林工程项目管理有限责任公司</w:t>
      </w:r>
    </w:p>
    <w:p w14:paraId="118270A1">
      <w:pPr>
        <w:pStyle w:val="6"/>
        <w:shd w:val="clear" w:color="auto" w:fill="auto"/>
        <w:snapToGrid w:val="0"/>
        <w:spacing w:line="360" w:lineRule="auto"/>
        <w:ind w:left="420" w:firstLine="841" w:firstLineChars="294"/>
        <w:outlineLvl w:val="9"/>
        <w:rPr>
          <w:rFonts w:hint="eastAsia" w:asciiTheme="minorEastAsia" w:hAnsiTheme="minorEastAsia" w:eastAsiaTheme="minorEastAsia" w:cstheme="minorEastAsia"/>
          <w:b/>
          <w:bCs/>
          <w:color w:val="auto"/>
          <w:w w:val="95"/>
          <w:sz w:val="30"/>
          <w:szCs w:val="30"/>
          <w:highlight w:val="none"/>
        </w:rPr>
      </w:pPr>
    </w:p>
    <w:p w14:paraId="44DFCD37">
      <w:pPr>
        <w:pStyle w:val="6"/>
        <w:shd w:val="clear" w:color="auto" w:fill="auto"/>
        <w:snapToGrid w:val="0"/>
        <w:spacing w:line="360" w:lineRule="auto"/>
        <w:ind w:left="420" w:firstLine="841" w:firstLineChars="294"/>
        <w:outlineLvl w:val="9"/>
        <w:rPr>
          <w:rFonts w:hint="eastAsia"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 xml:space="preserve">               202</w:t>
      </w:r>
      <w:r>
        <w:rPr>
          <w:rFonts w:hint="eastAsia" w:asciiTheme="minorEastAsia" w:hAnsiTheme="minorEastAsia" w:eastAsiaTheme="minorEastAsia" w:cstheme="minorEastAsia"/>
          <w:b/>
          <w:bCs/>
          <w:color w:val="auto"/>
          <w:w w:val="95"/>
          <w:sz w:val="30"/>
          <w:szCs w:val="30"/>
          <w:highlight w:val="none"/>
          <w:lang w:val="en-US" w:eastAsia="zh-CN"/>
        </w:rPr>
        <w:t>6</w:t>
      </w:r>
      <w:r>
        <w:rPr>
          <w:rFonts w:hint="eastAsia" w:asciiTheme="minorEastAsia" w:hAnsiTheme="minorEastAsia" w:eastAsiaTheme="minorEastAsia" w:cstheme="minorEastAsia"/>
          <w:b/>
          <w:bCs/>
          <w:color w:val="auto"/>
          <w:w w:val="95"/>
          <w:sz w:val="30"/>
          <w:szCs w:val="30"/>
          <w:highlight w:val="none"/>
        </w:rPr>
        <w:t>年</w:t>
      </w:r>
      <w:r>
        <w:rPr>
          <w:rFonts w:hint="eastAsia" w:asciiTheme="minorEastAsia" w:hAnsiTheme="minorEastAsia" w:eastAsiaTheme="minorEastAsia" w:cstheme="minorEastAsia"/>
          <w:b/>
          <w:bCs/>
          <w:color w:val="auto"/>
          <w:w w:val="95"/>
          <w:sz w:val="30"/>
          <w:szCs w:val="30"/>
          <w:highlight w:val="none"/>
          <w:lang w:val="en-US" w:eastAsia="zh-CN"/>
        </w:rPr>
        <w:t>8</w:t>
      </w:r>
      <w:r>
        <w:rPr>
          <w:rFonts w:hint="eastAsia" w:asciiTheme="minorEastAsia" w:hAnsiTheme="minorEastAsia" w:eastAsiaTheme="minorEastAsia" w:cstheme="minorEastAsia"/>
          <w:b/>
          <w:bCs/>
          <w:color w:val="auto"/>
          <w:w w:val="95"/>
          <w:sz w:val="30"/>
          <w:szCs w:val="30"/>
          <w:highlight w:val="none"/>
        </w:rPr>
        <w:t>月</w:t>
      </w:r>
    </w:p>
    <w:p w14:paraId="726536E9">
      <w:pPr>
        <w:outlineLvl w:val="9"/>
        <w:rPr>
          <w:rFonts w:hint="eastAsia"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br w:type="page"/>
      </w:r>
    </w:p>
    <w:sdt>
      <w:sdtPr>
        <w:rPr>
          <w:rFonts w:ascii="宋体" w:hAnsi="宋体" w:eastAsia="宋体" w:cs="Arial"/>
          <w:snapToGrid w:val="0"/>
          <w:color w:val="auto"/>
          <w:kern w:val="0"/>
          <w:sz w:val="21"/>
          <w:szCs w:val="21"/>
          <w:highlight w:val="none"/>
        </w:rPr>
        <w:id w:val="147469703"/>
        <w15:color w:val="DBDBDB"/>
        <w:docPartObj>
          <w:docPartGallery w:val="Table of Contents"/>
          <w:docPartUnique/>
        </w:docPartObj>
      </w:sdtPr>
      <w:sdtEndPr>
        <w:rPr>
          <w:rFonts w:ascii="宋体" w:hAnsi="宋体" w:eastAsia="宋体" w:cs="Arial"/>
          <w:snapToGrid w:val="0"/>
          <w:color w:val="auto"/>
          <w:kern w:val="0"/>
          <w:sz w:val="21"/>
          <w:szCs w:val="21"/>
          <w:highlight w:val="none"/>
        </w:rPr>
      </w:sdtEndPr>
      <w:sdtContent>
        <w:p w14:paraId="20CD901E">
          <w:pPr>
            <w:keepNext w:val="0"/>
            <w:keepLines w:val="0"/>
            <w:pageBreakBefore w:val="0"/>
            <w:widowControl/>
            <w:wordWrap/>
            <w:overflowPunct/>
            <w:topLinePunct w:val="0"/>
            <w:bidi w:val="0"/>
            <w:spacing w:before="0" w:beforeLines="0" w:after="0" w:afterLines="0" w:line="360" w:lineRule="auto"/>
            <w:ind w:left="0" w:leftChars="0" w:right="0" w:rightChars="0" w:firstLine="0" w:firstLineChars="0"/>
            <w:jc w:val="center"/>
            <w:rPr>
              <w:color w:val="auto"/>
              <w:sz w:val="30"/>
              <w:szCs w:val="30"/>
              <w:highlight w:val="none"/>
            </w:rPr>
          </w:pPr>
          <w:r>
            <w:rPr>
              <w:rFonts w:ascii="宋体" w:hAnsi="宋体" w:eastAsia="宋体"/>
              <w:color w:val="auto"/>
              <w:sz w:val="30"/>
              <w:szCs w:val="30"/>
              <w:highlight w:val="none"/>
            </w:rPr>
            <w:t>目录</w:t>
          </w:r>
        </w:p>
        <w:p w14:paraId="2C047F81">
          <w:pPr>
            <w:pStyle w:val="9"/>
            <w:keepNext w:val="0"/>
            <w:keepLines w:val="0"/>
            <w:pageBreakBefore w:val="0"/>
            <w:widowControl/>
            <w:tabs>
              <w:tab w:val="right" w:leader="dot" w:pos="8552"/>
            </w:tabs>
            <w:wordWrap/>
            <w:overflowPunct/>
            <w:topLinePunct w:val="0"/>
            <w:bidi w:val="0"/>
            <w:spacing w:line="360" w:lineRule="auto"/>
            <w:rPr>
              <w:color w:val="auto"/>
              <w:sz w:val="30"/>
              <w:szCs w:val="30"/>
              <w:highlight w:val="none"/>
            </w:rPr>
          </w:pPr>
          <w:r>
            <w:rPr>
              <w:color w:val="auto"/>
              <w:sz w:val="30"/>
              <w:szCs w:val="30"/>
              <w:highlight w:val="none"/>
            </w:rPr>
            <w:fldChar w:fldCharType="begin"/>
          </w:r>
          <w:r>
            <w:rPr>
              <w:color w:val="auto"/>
              <w:sz w:val="30"/>
              <w:szCs w:val="30"/>
              <w:highlight w:val="none"/>
            </w:rPr>
            <w:instrText xml:space="preserve">TOC \o "1-1" \h \u </w:instrText>
          </w:r>
          <w:r>
            <w:rPr>
              <w:color w:val="auto"/>
              <w:sz w:val="30"/>
              <w:szCs w:val="30"/>
              <w:highlight w:val="none"/>
            </w:rPr>
            <w:fldChar w:fldCharType="separate"/>
          </w:r>
          <w:r>
            <w:rPr>
              <w:color w:val="auto"/>
              <w:sz w:val="30"/>
              <w:szCs w:val="30"/>
              <w:highlight w:val="none"/>
            </w:rPr>
            <w:fldChar w:fldCharType="begin"/>
          </w:r>
          <w:r>
            <w:rPr>
              <w:color w:val="auto"/>
              <w:sz w:val="30"/>
              <w:szCs w:val="30"/>
              <w:highlight w:val="none"/>
            </w:rPr>
            <w:instrText xml:space="preserve"> HYPERLINK \l _Toc10980 </w:instrText>
          </w:r>
          <w:r>
            <w:rPr>
              <w:color w:val="auto"/>
              <w:sz w:val="30"/>
              <w:szCs w:val="30"/>
              <w:highlight w:val="none"/>
            </w:rPr>
            <w:fldChar w:fldCharType="separate"/>
          </w:r>
          <w:r>
            <w:rPr>
              <w:rFonts w:hint="eastAsia" w:asciiTheme="minorEastAsia" w:hAnsiTheme="minorEastAsia" w:eastAsiaTheme="minorEastAsia" w:cstheme="minorEastAsia"/>
              <w:color w:val="auto"/>
              <w:spacing w:val="9"/>
              <w:sz w:val="30"/>
              <w:szCs w:val="30"/>
              <w:highlight w:val="none"/>
              <w14:textOutline w14:w="7972" w14:cap="flat" w14:cmpd="sng">
                <w14:solidFill>
                  <w14:srgbClr w14:val="000000"/>
                </w14:solidFill>
                <w14:prstDash w14:val="solid"/>
                <w14:miter w14:val="0"/>
              </w14:textOutline>
            </w:rPr>
            <w:t>第</w:t>
          </w:r>
          <w:r>
            <w:rPr>
              <w:rFonts w:hint="eastAsia" w:asciiTheme="minorEastAsia" w:hAnsiTheme="minorEastAsia" w:eastAsiaTheme="minorEastAsia" w:cstheme="minorEastAsia"/>
              <w:color w:val="auto"/>
              <w:spacing w:val="8"/>
              <w:sz w:val="30"/>
              <w:szCs w:val="30"/>
              <w:highlight w:val="none"/>
              <w14:textOutline w14:w="7972" w14:cap="flat" w14:cmpd="sng">
                <w14:solidFill>
                  <w14:srgbClr w14:val="000000"/>
                </w14:solidFill>
                <w14:prstDash w14:val="solid"/>
                <w14:miter w14:val="0"/>
              </w14:textOutline>
            </w:rPr>
            <w:t>一章</w:t>
          </w:r>
          <w:r>
            <w:rPr>
              <w:rFonts w:hint="eastAsia" w:asciiTheme="minorEastAsia" w:hAnsiTheme="minorEastAsia" w:eastAsiaTheme="minorEastAsia" w:cstheme="minorEastAsia"/>
              <w:color w:val="auto"/>
              <w:spacing w:val="8"/>
              <w:sz w:val="30"/>
              <w:szCs w:val="30"/>
              <w:highlight w:val="none"/>
            </w:rPr>
            <w:t xml:space="preserve">  </w:t>
          </w:r>
          <w:r>
            <w:rPr>
              <w:rFonts w:hint="eastAsia" w:asciiTheme="minorEastAsia" w:hAnsiTheme="minorEastAsia" w:eastAsiaTheme="minorEastAsia" w:cstheme="minorEastAsia"/>
              <w:color w:val="auto"/>
              <w:spacing w:val="8"/>
              <w:sz w:val="30"/>
              <w:szCs w:val="30"/>
              <w:highlight w:val="none"/>
              <w14:textOutline w14:w="7972" w14:cap="flat" w14:cmpd="sng">
                <w14:solidFill>
                  <w14:srgbClr w14:val="000000"/>
                </w14:solidFill>
                <w14:prstDash w14:val="solid"/>
                <w14:miter w14:val="0"/>
              </w14:textOutline>
            </w:rPr>
            <w:t>招标公告</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_Toc10980 \h </w:instrText>
          </w:r>
          <w:r>
            <w:rPr>
              <w:color w:val="auto"/>
              <w:sz w:val="30"/>
              <w:szCs w:val="30"/>
              <w:highlight w:val="none"/>
            </w:rPr>
            <w:fldChar w:fldCharType="separate"/>
          </w:r>
          <w:r>
            <w:rPr>
              <w:color w:val="auto"/>
              <w:sz w:val="30"/>
              <w:szCs w:val="30"/>
              <w:highlight w:val="none"/>
            </w:rPr>
            <w:t>1</w:t>
          </w:r>
          <w:r>
            <w:rPr>
              <w:color w:val="auto"/>
              <w:sz w:val="30"/>
              <w:szCs w:val="30"/>
              <w:highlight w:val="none"/>
            </w:rPr>
            <w:fldChar w:fldCharType="end"/>
          </w:r>
          <w:r>
            <w:rPr>
              <w:color w:val="auto"/>
              <w:sz w:val="30"/>
              <w:szCs w:val="30"/>
              <w:highlight w:val="none"/>
            </w:rPr>
            <w:fldChar w:fldCharType="end"/>
          </w:r>
        </w:p>
        <w:p w14:paraId="335E4D45">
          <w:pPr>
            <w:pStyle w:val="9"/>
            <w:keepNext w:val="0"/>
            <w:keepLines w:val="0"/>
            <w:pageBreakBefore w:val="0"/>
            <w:widowControl/>
            <w:tabs>
              <w:tab w:val="right" w:leader="dot" w:pos="8552"/>
            </w:tabs>
            <w:wordWrap/>
            <w:overflowPunct/>
            <w:topLinePunct w:val="0"/>
            <w:bidi w:val="0"/>
            <w:spacing w:line="360" w:lineRule="auto"/>
            <w:rPr>
              <w:color w:val="auto"/>
              <w:sz w:val="30"/>
              <w:szCs w:val="30"/>
              <w:highlight w:val="none"/>
            </w:rPr>
          </w:pPr>
          <w:r>
            <w:rPr>
              <w:color w:val="auto"/>
              <w:sz w:val="30"/>
              <w:szCs w:val="30"/>
              <w:highlight w:val="none"/>
            </w:rPr>
            <w:fldChar w:fldCharType="begin"/>
          </w:r>
          <w:r>
            <w:rPr>
              <w:color w:val="auto"/>
              <w:sz w:val="30"/>
              <w:szCs w:val="30"/>
              <w:highlight w:val="none"/>
            </w:rPr>
            <w:instrText xml:space="preserve"> HYPERLINK \l _Toc29079 </w:instrText>
          </w:r>
          <w:r>
            <w:rPr>
              <w:color w:val="auto"/>
              <w:sz w:val="30"/>
              <w:szCs w:val="30"/>
              <w:highlight w:val="none"/>
            </w:rPr>
            <w:fldChar w:fldCharType="separate"/>
          </w:r>
          <w:r>
            <w:rPr>
              <w:rFonts w:hint="eastAsia" w:asciiTheme="minorEastAsia" w:hAnsiTheme="minorEastAsia" w:eastAsiaTheme="minorEastAsia" w:cstheme="minorEastAsia"/>
              <w:color w:val="auto"/>
              <w:spacing w:val="9"/>
              <w:sz w:val="30"/>
              <w:szCs w:val="30"/>
              <w:highlight w:val="none"/>
              <w14:textOutline w14:w="7972" w14:cap="flat" w14:cmpd="sng">
                <w14:solidFill>
                  <w14:srgbClr w14:val="000000"/>
                </w14:solidFill>
                <w14:prstDash w14:val="solid"/>
                <w14:miter w14:val="0"/>
              </w14:textOutline>
            </w:rPr>
            <w:t>第二章  采购需求</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_Toc29079 \h </w:instrText>
          </w:r>
          <w:r>
            <w:rPr>
              <w:color w:val="auto"/>
              <w:sz w:val="30"/>
              <w:szCs w:val="30"/>
              <w:highlight w:val="none"/>
            </w:rPr>
            <w:fldChar w:fldCharType="separate"/>
          </w:r>
          <w:r>
            <w:rPr>
              <w:color w:val="auto"/>
              <w:sz w:val="30"/>
              <w:szCs w:val="30"/>
              <w:highlight w:val="none"/>
            </w:rPr>
            <w:t>4</w:t>
          </w:r>
          <w:r>
            <w:rPr>
              <w:color w:val="auto"/>
              <w:sz w:val="30"/>
              <w:szCs w:val="30"/>
              <w:highlight w:val="none"/>
            </w:rPr>
            <w:fldChar w:fldCharType="end"/>
          </w:r>
          <w:r>
            <w:rPr>
              <w:color w:val="auto"/>
              <w:sz w:val="30"/>
              <w:szCs w:val="30"/>
              <w:highlight w:val="none"/>
            </w:rPr>
            <w:fldChar w:fldCharType="end"/>
          </w:r>
        </w:p>
        <w:p w14:paraId="0E2DF870">
          <w:pPr>
            <w:pStyle w:val="9"/>
            <w:keepNext w:val="0"/>
            <w:keepLines w:val="0"/>
            <w:pageBreakBefore w:val="0"/>
            <w:widowControl/>
            <w:tabs>
              <w:tab w:val="right" w:leader="dot" w:pos="8552"/>
            </w:tabs>
            <w:wordWrap/>
            <w:overflowPunct/>
            <w:topLinePunct w:val="0"/>
            <w:bidi w:val="0"/>
            <w:spacing w:line="360" w:lineRule="auto"/>
            <w:rPr>
              <w:color w:val="auto"/>
              <w:sz w:val="30"/>
              <w:szCs w:val="30"/>
              <w:highlight w:val="none"/>
            </w:rPr>
          </w:pPr>
          <w:r>
            <w:rPr>
              <w:color w:val="auto"/>
              <w:sz w:val="30"/>
              <w:szCs w:val="30"/>
              <w:highlight w:val="none"/>
            </w:rPr>
            <w:fldChar w:fldCharType="begin"/>
          </w:r>
          <w:r>
            <w:rPr>
              <w:color w:val="auto"/>
              <w:sz w:val="30"/>
              <w:szCs w:val="30"/>
              <w:highlight w:val="none"/>
            </w:rPr>
            <w:instrText xml:space="preserve"> HYPERLINK \l _Toc6780 </w:instrText>
          </w:r>
          <w:r>
            <w:rPr>
              <w:color w:val="auto"/>
              <w:sz w:val="30"/>
              <w:szCs w:val="30"/>
              <w:highlight w:val="none"/>
            </w:rPr>
            <w:fldChar w:fldCharType="separate"/>
          </w:r>
          <w:r>
            <w:rPr>
              <w:rFonts w:hint="eastAsia" w:asciiTheme="minorEastAsia" w:hAnsiTheme="minorEastAsia" w:eastAsiaTheme="minorEastAsia" w:cstheme="minorEastAsia"/>
              <w:color w:val="auto"/>
              <w:spacing w:val="9"/>
              <w:sz w:val="30"/>
              <w:szCs w:val="30"/>
              <w:highlight w:val="none"/>
              <w14:textOutline w14:w="7972" w14:cap="flat" w14:cmpd="sng">
                <w14:solidFill>
                  <w14:srgbClr w14:val="000000"/>
                </w14:solidFill>
                <w14:prstDash w14:val="solid"/>
                <w14:miter w14:val="0"/>
              </w14:textOutline>
            </w:rPr>
            <w:t>第三章  投标人须知</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_Toc6780 \h </w:instrText>
          </w:r>
          <w:r>
            <w:rPr>
              <w:color w:val="auto"/>
              <w:sz w:val="30"/>
              <w:szCs w:val="30"/>
              <w:highlight w:val="none"/>
            </w:rPr>
            <w:fldChar w:fldCharType="separate"/>
          </w:r>
          <w:r>
            <w:rPr>
              <w:color w:val="auto"/>
              <w:sz w:val="30"/>
              <w:szCs w:val="30"/>
              <w:highlight w:val="none"/>
            </w:rPr>
            <w:t>26</w:t>
          </w:r>
          <w:r>
            <w:rPr>
              <w:color w:val="auto"/>
              <w:sz w:val="30"/>
              <w:szCs w:val="30"/>
              <w:highlight w:val="none"/>
            </w:rPr>
            <w:fldChar w:fldCharType="end"/>
          </w:r>
          <w:r>
            <w:rPr>
              <w:color w:val="auto"/>
              <w:sz w:val="30"/>
              <w:szCs w:val="30"/>
              <w:highlight w:val="none"/>
            </w:rPr>
            <w:fldChar w:fldCharType="end"/>
          </w:r>
        </w:p>
        <w:p w14:paraId="58E7B597">
          <w:pPr>
            <w:pStyle w:val="9"/>
            <w:keepNext w:val="0"/>
            <w:keepLines w:val="0"/>
            <w:pageBreakBefore w:val="0"/>
            <w:widowControl/>
            <w:tabs>
              <w:tab w:val="right" w:leader="dot" w:pos="8552"/>
            </w:tabs>
            <w:wordWrap/>
            <w:overflowPunct/>
            <w:topLinePunct w:val="0"/>
            <w:bidi w:val="0"/>
            <w:spacing w:line="360" w:lineRule="auto"/>
            <w:rPr>
              <w:color w:val="auto"/>
              <w:sz w:val="30"/>
              <w:szCs w:val="30"/>
              <w:highlight w:val="none"/>
            </w:rPr>
          </w:pPr>
          <w:r>
            <w:rPr>
              <w:color w:val="auto"/>
              <w:sz w:val="30"/>
              <w:szCs w:val="30"/>
              <w:highlight w:val="none"/>
            </w:rPr>
            <w:fldChar w:fldCharType="begin"/>
          </w:r>
          <w:r>
            <w:rPr>
              <w:color w:val="auto"/>
              <w:sz w:val="30"/>
              <w:szCs w:val="30"/>
              <w:highlight w:val="none"/>
            </w:rPr>
            <w:instrText xml:space="preserve"> HYPERLINK \l _Toc30466 </w:instrText>
          </w:r>
          <w:r>
            <w:rPr>
              <w:color w:val="auto"/>
              <w:sz w:val="30"/>
              <w:szCs w:val="30"/>
              <w:highlight w:val="none"/>
            </w:rPr>
            <w:fldChar w:fldCharType="separate"/>
          </w:r>
          <w:r>
            <w:rPr>
              <w:rFonts w:hint="eastAsia" w:asciiTheme="minorEastAsia" w:hAnsiTheme="minorEastAsia" w:eastAsiaTheme="minorEastAsia" w:cstheme="minorEastAsia"/>
              <w:color w:val="auto"/>
              <w:spacing w:val="9"/>
              <w:sz w:val="30"/>
              <w:szCs w:val="30"/>
              <w:highlight w:val="none"/>
              <w14:textOutline w14:w="7972" w14:cap="flat" w14:cmpd="sng">
                <w14:solidFill>
                  <w14:srgbClr w14:val="000000"/>
                </w14:solidFill>
                <w14:prstDash w14:val="solid"/>
                <w14:miter w14:val="0"/>
              </w14:textOutline>
            </w:rPr>
            <w:t>第四章  评标方法及评标标准</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_Toc30466 \h </w:instrText>
          </w:r>
          <w:r>
            <w:rPr>
              <w:color w:val="auto"/>
              <w:sz w:val="30"/>
              <w:szCs w:val="30"/>
              <w:highlight w:val="none"/>
            </w:rPr>
            <w:fldChar w:fldCharType="separate"/>
          </w:r>
          <w:r>
            <w:rPr>
              <w:color w:val="auto"/>
              <w:sz w:val="30"/>
              <w:szCs w:val="30"/>
              <w:highlight w:val="none"/>
            </w:rPr>
            <w:t>50</w:t>
          </w:r>
          <w:r>
            <w:rPr>
              <w:color w:val="auto"/>
              <w:sz w:val="30"/>
              <w:szCs w:val="30"/>
              <w:highlight w:val="none"/>
            </w:rPr>
            <w:fldChar w:fldCharType="end"/>
          </w:r>
          <w:r>
            <w:rPr>
              <w:color w:val="auto"/>
              <w:sz w:val="30"/>
              <w:szCs w:val="30"/>
              <w:highlight w:val="none"/>
            </w:rPr>
            <w:fldChar w:fldCharType="end"/>
          </w:r>
        </w:p>
        <w:p w14:paraId="4354A9B0">
          <w:pPr>
            <w:pStyle w:val="9"/>
            <w:keepNext w:val="0"/>
            <w:keepLines w:val="0"/>
            <w:pageBreakBefore w:val="0"/>
            <w:widowControl/>
            <w:tabs>
              <w:tab w:val="right" w:leader="dot" w:pos="8552"/>
            </w:tabs>
            <w:wordWrap/>
            <w:overflowPunct/>
            <w:topLinePunct w:val="0"/>
            <w:bidi w:val="0"/>
            <w:spacing w:line="360" w:lineRule="auto"/>
            <w:rPr>
              <w:color w:val="auto"/>
              <w:sz w:val="30"/>
              <w:szCs w:val="30"/>
              <w:highlight w:val="none"/>
            </w:rPr>
          </w:pPr>
          <w:r>
            <w:rPr>
              <w:color w:val="auto"/>
              <w:sz w:val="30"/>
              <w:szCs w:val="30"/>
              <w:highlight w:val="none"/>
            </w:rPr>
            <w:fldChar w:fldCharType="begin"/>
          </w:r>
          <w:r>
            <w:rPr>
              <w:color w:val="auto"/>
              <w:sz w:val="30"/>
              <w:szCs w:val="30"/>
              <w:highlight w:val="none"/>
            </w:rPr>
            <w:instrText xml:space="preserve"> HYPERLINK \l _Toc12606 </w:instrText>
          </w:r>
          <w:r>
            <w:rPr>
              <w:color w:val="auto"/>
              <w:sz w:val="30"/>
              <w:szCs w:val="30"/>
              <w:highlight w:val="none"/>
            </w:rPr>
            <w:fldChar w:fldCharType="separate"/>
          </w:r>
          <w:r>
            <w:rPr>
              <w:rFonts w:hint="eastAsia" w:asciiTheme="minorEastAsia" w:hAnsiTheme="minorEastAsia" w:eastAsiaTheme="minorEastAsia" w:cstheme="minorEastAsia"/>
              <w:color w:val="auto"/>
              <w:spacing w:val="9"/>
              <w:sz w:val="30"/>
              <w:szCs w:val="30"/>
              <w:highlight w:val="none"/>
              <w14:textOutline w14:w="7972" w14:cap="flat" w14:cmpd="sng">
                <w14:solidFill>
                  <w14:srgbClr w14:val="000000"/>
                </w14:solidFill>
                <w14:prstDash w14:val="solid"/>
                <w14:miter w14:val="0"/>
              </w14:textOutline>
            </w:rPr>
            <w:t>第五章  拟签订的合同文本</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_Toc12606 \h </w:instrText>
          </w:r>
          <w:r>
            <w:rPr>
              <w:color w:val="auto"/>
              <w:sz w:val="30"/>
              <w:szCs w:val="30"/>
              <w:highlight w:val="none"/>
            </w:rPr>
            <w:fldChar w:fldCharType="separate"/>
          </w:r>
          <w:r>
            <w:rPr>
              <w:color w:val="auto"/>
              <w:sz w:val="30"/>
              <w:szCs w:val="30"/>
              <w:highlight w:val="none"/>
            </w:rPr>
            <w:t>58</w:t>
          </w:r>
          <w:r>
            <w:rPr>
              <w:color w:val="auto"/>
              <w:sz w:val="30"/>
              <w:szCs w:val="30"/>
              <w:highlight w:val="none"/>
            </w:rPr>
            <w:fldChar w:fldCharType="end"/>
          </w:r>
          <w:r>
            <w:rPr>
              <w:color w:val="auto"/>
              <w:sz w:val="30"/>
              <w:szCs w:val="30"/>
              <w:highlight w:val="none"/>
            </w:rPr>
            <w:fldChar w:fldCharType="end"/>
          </w:r>
        </w:p>
        <w:p w14:paraId="48D99CC0">
          <w:pPr>
            <w:pStyle w:val="9"/>
            <w:keepNext w:val="0"/>
            <w:keepLines w:val="0"/>
            <w:pageBreakBefore w:val="0"/>
            <w:widowControl/>
            <w:tabs>
              <w:tab w:val="right" w:leader="dot" w:pos="8552"/>
            </w:tabs>
            <w:wordWrap/>
            <w:overflowPunct/>
            <w:topLinePunct w:val="0"/>
            <w:bidi w:val="0"/>
            <w:spacing w:line="360" w:lineRule="auto"/>
            <w:rPr>
              <w:color w:val="auto"/>
              <w:sz w:val="30"/>
              <w:szCs w:val="30"/>
              <w:highlight w:val="none"/>
            </w:rPr>
          </w:pPr>
          <w:r>
            <w:rPr>
              <w:color w:val="auto"/>
              <w:sz w:val="30"/>
              <w:szCs w:val="30"/>
              <w:highlight w:val="none"/>
            </w:rPr>
            <w:fldChar w:fldCharType="begin"/>
          </w:r>
          <w:r>
            <w:rPr>
              <w:color w:val="auto"/>
              <w:sz w:val="30"/>
              <w:szCs w:val="30"/>
              <w:highlight w:val="none"/>
            </w:rPr>
            <w:instrText xml:space="preserve"> HYPERLINK \l _Toc21205 </w:instrText>
          </w:r>
          <w:r>
            <w:rPr>
              <w:color w:val="auto"/>
              <w:sz w:val="30"/>
              <w:szCs w:val="30"/>
              <w:highlight w:val="none"/>
            </w:rPr>
            <w:fldChar w:fldCharType="separate"/>
          </w:r>
          <w:r>
            <w:rPr>
              <w:rFonts w:hint="eastAsia" w:asciiTheme="minorEastAsia" w:hAnsiTheme="minorEastAsia" w:eastAsiaTheme="minorEastAsia" w:cstheme="minorEastAsia"/>
              <w:color w:val="auto"/>
              <w:spacing w:val="9"/>
              <w:sz w:val="30"/>
              <w:szCs w:val="30"/>
              <w:highlight w:val="none"/>
              <w14:textOutline w14:w="7972" w14:cap="flat" w14:cmpd="sng">
                <w14:solidFill>
                  <w14:srgbClr w14:val="000000"/>
                </w14:solidFill>
                <w14:prstDash w14:val="solid"/>
                <w14:miter w14:val="0"/>
              </w14:textOutline>
            </w:rPr>
            <w:t>第六章  投标文件格式</w:t>
          </w:r>
          <w:r>
            <w:rPr>
              <w:color w:val="auto"/>
              <w:sz w:val="30"/>
              <w:szCs w:val="30"/>
              <w:highlight w:val="none"/>
            </w:rPr>
            <w:tab/>
          </w:r>
          <w:r>
            <w:rPr>
              <w:color w:val="auto"/>
              <w:sz w:val="30"/>
              <w:szCs w:val="30"/>
              <w:highlight w:val="none"/>
            </w:rPr>
            <w:fldChar w:fldCharType="begin"/>
          </w:r>
          <w:r>
            <w:rPr>
              <w:color w:val="auto"/>
              <w:sz w:val="30"/>
              <w:szCs w:val="30"/>
              <w:highlight w:val="none"/>
            </w:rPr>
            <w:instrText xml:space="preserve"> PAGEREF _Toc21205 \h </w:instrText>
          </w:r>
          <w:r>
            <w:rPr>
              <w:color w:val="auto"/>
              <w:sz w:val="30"/>
              <w:szCs w:val="30"/>
              <w:highlight w:val="none"/>
            </w:rPr>
            <w:fldChar w:fldCharType="separate"/>
          </w:r>
          <w:r>
            <w:rPr>
              <w:color w:val="auto"/>
              <w:sz w:val="30"/>
              <w:szCs w:val="30"/>
              <w:highlight w:val="none"/>
            </w:rPr>
            <w:t>69</w:t>
          </w:r>
          <w:r>
            <w:rPr>
              <w:color w:val="auto"/>
              <w:sz w:val="30"/>
              <w:szCs w:val="30"/>
              <w:highlight w:val="none"/>
            </w:rPr>
            <w:fldChar w:fldCharType="end"/>
          </w:r>
          <w:r>
            <w:rPr>
              <w:color w:val="auto"/>
              <w:sz w:val="30"/>
              <w:szCs w:val="30"/>
              <w:highlight w:val="none"/>
            </w:rPr>
            <w:fldChar w:fldCharType="end"/>
          </w:r>
        </w:p>
        <w:p w14:paraId="72E21ABD">
          <w:pPr>
            <w:keepNext w:val="0"/>
            <w:keepLines w:val="0"/>
            <w:pageBreakBefore w:val="0"/>
            <w:widowControl/>
            <w:wordWrap/>
            <w:overflowPunct/>
            <w:topLinePunct w:val="0"/>
            <w:bidi w:val="0"/>
            <w:spacing w:line="360" w:lineRule="auto"/>
            <w:rPr>
              <w:color w:val="auto"/>
              <w:highlight w:val="none"/>
            </w:rPr>
          </w:pPr>
          <w:r>
            <w:rPr>
              <w:color w:val="auto"/>
              <w:sz w:val="30"/>
              <w:szCs w:val="30"/>
              <w:highlight w:val="none"/>
            </w:rPr>
            <w:fldChar w:fldCharType="end"/>
          </w:r>
        </w:p>
      </w:sdtContent>
    </w:sdt>
    <w:p w14:paraId="27032E7A">
      <w:pPr>
        <w:spacing w:before="335" w:line="222" w:lineRule="auto"/>
        <w:ind w:left="2591"/>
        <w:outlineLvl w:val="0"/>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sectPr>
          <w:pgSz w:w="11906" w:h="16839"/>
          <w:pgMar w:top="1189" w:right="1501" w:bottom="1637" w:left="1689" w:header="0" w:footer="1459" w:gutter="0"/>
          <w:pgNumType w:fmt="decimal"/>
          <w:cols w:space="720" w:num="1"/>
        </w:sectPr>
      </w:pPr>
      <w:bookmarkStart w:id="1" w:name="_Toc10980"/>
    </w:p>
    <w:p w14:paraId="0A69603E">
      <w:pPr>
        <w:spacing w:before="335" w:line="222" w:lineRule="auto"/>
        <w:ind w:left="2591"/>
        <w:outlineLvl w:val="0"/>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第</w:t>
      </w:r>
      <w:r>
        <w:rPr>
          <w:rFonts w:hint="eastAsia" w:asciiTheme="minorEastAsia" w:hAnsiTheme="minorEastAsia" w:eastAsiaTheme="minorEastAsia" w:cstheme="minorEastAsia"/>
          <w:color w:val="auto"/>
          <w:spacing w:val="8"/>
          <w:sz w:val="43"/>
          <w:szCs w:val="43"/>
          <w:highlight w:val="none"/>
          <w14:textOutline w14:w="7972" w14:cap="flat" w14:cmpd="sng">
            <w14:solidFill>
              <w14:srgbClr w14:val="000000"/>
            </w14:solidFill>
            <w14:prstDash w14:val="solid"/>
            <w14:miter w14:val="0"/>
          </w14:textOutline>
        </w:rPr>
        <w:t>一章</w:t>
      </w:r>
      <w:r>
        <w:rPr>
          <w:rFonts w:hint="eastAsia" w:asciiTheme="minorEastAsia" w:hAnsiTheme="minorEastAsia" w:eastAsiaTheme="minorEastAsia" w:cstheme="minorEastAsia"/>
          <w:color w:val="auto"/>
          <w:spacing w:val="8"/>
          <w:sz w:val="43"/>
          <w:szCs w:val="43"/>
          <w:highlight w:val="none"/>
        </w:rPr>
        <w:t xml:space="preserve">  </w:t>
      </w:r>
      <w:r>
        <w:rPr>
          <w:rFonts w:hint="eastAsia" w:asciiTheme="minorEastAsia" w:hAnsiTheme="minorEastAsia" w:eastAsiaTheme="minorEastAsia" w:cstheme="minorEastAsia"/>
          <w:color w:val="auto"/>
          <w:spacing w:val="8"/>
          <w:sz w:val="43"/>
          <w:szCs w:val="43"/>
          <w:highlight w:val="none"/>
          <w14:textOutline w14:w="7972" w14:cap="flat" w14:cmpd="sng">
            <w14:solidFill>
              <w14:srgbClr w14:val="000000"/>
            </w14:solidFill>
            <w14:prstDash w14:val="solid"/>
            <w14:miter w14:val="0"/>
          </w14:textOutline>
        </w:rPr>
        <w:t>招标公告</w:t>
      </w:r>
      <w:bookmarkEnd w:id="1"/>
    </w:p>
    <w:p w14:paraId="611CBDC0">
      <w:pPr>
        <w:outlineLvl w:val="9"/>
        <w:rPr>
          <w:rFonts w:hint="eastAsia" w:asciiTheme="minorEastAsia" w:hAnsiTheme="minorEastAsia" w:eastAsiaTheme="minorEastAsia" w:cstheme="minorEastAsia"/>
          <w:color w:val="auto"/>
          <w:highlight w:val="none"/>
        </w:rPr>
      </w:pPr>
    </w:p>
    <w:p w14:paraId="58985C03">
      <w:pPr>
        <w:outlineLvl w:val="9"/>
        <w:rPr>
          <w:rFonts w:hint="eastAsia" w:asciiTheme="minorEastAsia" w:hAnsiTheme="minorEastAsia" w:eastAsiaTheme="minorEastAsia" w:cstheme="minorEastAsia"/>
          <w:color w:val="auto"/>
          <w:highlight w:val="none"/>
        </w:rPr>
      </w:pPr>
    </w:p>
    <w:p w14:paraId="180F1FA8">
      <w:pPr>
        <w:spacing w:line="198" w:lineRule="exact"/>
        <w:outlineLvl w:val="9"/>
        <w:rPr>
          <w:rFonts w:hint="eastAsia" w:asciiTheme="minorEastAsia" w:hAnsiTheme="minorEastAsia" w:eastAsiaTheme="minorEastAsia" w:cstheme="minorEastAsia"/>
          <w:color w:val="auto"/>
          <w:highlight w:val="none"/>
        </w:rPr>
      </w:pPr>
    </w:p>
    <w:tbl>
      <w:tblPr>
        <w:tblStyle w:val="12"/>
        <w:tblW w:w="8726"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726"/>
      </w:tblGrid>
      <w:tr w14:paraId="242E43A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3" w:hRule="atLeast"/>
        </w:trPr>
        <w:tc>
          <w:tcPr>
            <w:tcW w:w="8726" w:type="dxa"/>
            <w:vAlign w:val="top"/>
          </w:tcPr>
          <w:p w14:paraId="7DBCE0E7">
            <w:pPr>
              <w:spacing w:before="55" w:line="228" w:lineRule="auto"/>
              <w:ind w:left="9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项</w:t>
            </w:r>
            <w:r>
              <w:rPr>
                <w:rFonts w:hint="eastAsia" w:asciiTheme="minorEastAsia" w:hAnsiTheme="minorEastAsia" w:eastAsiaTheme="minorEastAsia" w:cstheme="minorEastAsia"/>
                <w:color w:val="auto"/>
                <w:spacing w:val="6"/>
                <w:sz w:val="20"/>
                <w:szCs w:val="20"/>
                <w:highlight w:val="none"/>
              </w:rPr>
              <w:t>目概况</w:t>
            </w:r>
          </w:p>
          <w:p w14:paraId="042EF4A0">
            <w:pPr>
              <w:spacing w:before="160" w:line="223" w:lineRule="auto"/>
              <w:ind w:left="5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lang w:eastAsia="zh-CN"/>
              </w:rPr>
              <w:t>2026年柳州市社区AI康养驿站项目采购</w:t>
            </w:r>
            <w:r>
              <w:rPr>
                <w:rFonts w:hint="eastAsia" w:asciiTheme="minorEastAsia" w:hAnsiTheme="minorEastAsia" w:eastAsiaTheme="minorEastAsia" w:cstheme="minorEastAsia"/>
                <w:color w:val="auto"/>
                <w:spacing w:val="10"/>
                <w:sz w:val="20"/>
                <w:szCs w:val="20"/>
                <w:highlight w:val="none"/>
              </w:rPr>
              <w:t>的潜在投标人应在广西政府采购云平台 (</w:t>
            </w:r>
            <w:r>
              <w:rPr>
                <w:rFonts w:hint="eastAsia" w:asciiTheme="minorEastAsia" w:hAnsiTheme="minorEastAsia" w:eastAsiaTheme="minorEastAsia" w:cstheme="minorEastAsia"/>
                <w:color w:val="auto"/>
                <w:sz w:val="20"/>
                <w:szCs w:val="20"/>
                <w:highlight w:val="none"/>
              </w:rPr>
              <w:t>https</w:t>
            </w:r>
            <w:r>
              <w:rPr>
                <w:rFonts w:hint="eastAsia" w:asciiTheme="minorEastAsia" w:hAnsiTheme="minorEastAsia" w:eastAsiaTheme="minorEastAsia" w:cstheme="minorEastAsia"/>
                <w:color w:val="auto"/>
                <w:spacing w:val="5"/>
                <w:sz w:val="20"/>
                <w:szCs w:val="20"/>
                <w:highlight w:val="none"/>
              </w:rPr>
              <w:t>：</w:t>
            </w:r>
          </w:p>
          <w:p w14:paraId="05F34B73">
            <w:pPr>
              <w:spacing w:before="170" w:line="373" w:lineRule="auto"/>
              <w:ind w:left="96" w:hanging="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gcy</w:t>
            </w: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
                <w:sz w:val="20"/>
                <w:szCs w:val="20"/>
                <w:highlight w:val="none"/>
              </w:rPr>
              <w:t>/) 获取招标文件，并于 2026 年 0</w:t>
            </w:r>
            <w:r>
              <w:rPr>
                <w:rFonts w:hint="eastAsia" w:asciiTheme="minorEastAsia" w:hAnsiTheme="minorEastAsia" w:eastAsiaTheme="minorEastAsia" w:cstheme="minorEastAsia"/>
                <w:color w:val="auto"/>
                <w:sz w:val="20"/>
                <w:szCs w:val="20"/>
                <w:highlight w:val="none"/>
                <w:lang w:val="en-US" w:eastAsia="zh-CN"/>
              </w:rPr>
              <w:t xml:space="preserve">8 </w:t>
            </w:r>
            <w:r>
              <w:rPr>
                <w:rFonts w:hint="eastAsia" w:asciiTheme="minorEastAsia" w:hAnsiTheme="minorEastAsia" w:eastAsiaTheme="minorEastAsia" w:cstheme="minorEastAsia"/>
                <w:color w:val="auto"/>
                <w:sz w:val="20"/>
                <w:szCs w:val="20"/>
                <w:highlight w:val="none"/>
              </w:rPr>
              <w:t>月</w:t>
            </w:r>
            <w:r>
              <w:rPr>
                <w:rFonts w:hint="eastAsia" w:asciiTheme="minorEastAsia" w:hAnsiTheme="minorEastAsia" w:eastAsiaTheme="minorEastAsia" w:cstheme="minorEastAsia"/>
                <w:color w:val="auto"/>
                <w:sz w:val="20"/>
                <w:szCs w:val="20"/>
                <w:highlight w:val="none"/>
                <w:lang w:val="en-US" w:eastAsia="zh-CN"/>
              </w:rPr>
              <w:t xml:space="preserve"> 27 </w:t>
            </w:r>
            <w:r>
              <w:rPr>
                <w:rFonts w:hint="eastAsia" w:asciiTheme="minorEastAsia" w:hAnsiTheme="minorEastAsia" w:eastAsiaTheme="minorEastAsia" w:cstheme="minorEastAsia"/>
                <w:color w:val="auto"/>
                <w:sz w:val="20"/>
                <w:szCs w:val="20"/>
                <w:highlight w:val="none"/>
              </w:rPr>
              <w:t xml:space="preserve">日 09：20 (北京时间) </w:t>
            </w:r>
            <w:r>
              <w:rPr>
                <w:rFonts w:hint="eastAsia" w:asciiTheme="minorEastAsia" w:hAnsiTheme="minorEastAsia" w:eastAsiaTheme="minorEastAsia" w:cstheme="minorEastAsia"/>
                <w:color w:val="auto"/>
                <w:spacing w:val="12"/>
                <w:sz w:val="20"/>
                <w:szCs w:val="20"/>
                <w:highlight w:val="none"/>
              </w:rPr>
              <w:t>前</w:t>
            </w:r>
            <w:r>
              <w:rPr>
                <w:rFonts w:hint="eastAsia" w:asciiTheme="minorEastAsia" w:hAnsiTheme="minorEastAsia" w:eastAsiaTheme="minorEastAsia" w:cstheme="minorEastAsia"/>
                <w:color w:val="auto"/>
                <w:spacing w:val="6"/>
                <w:sz w:val="20"/>
                <w:szCs w:val="20"/>
                <w:highlight w:val="none"/>
              </w:rPr>
              <w:t>递交投标文件。</w:t>
            </w:r>
          </w:p>
        </w:tc>
      </w:tr>
    </w:tbl>
    <w:p w14:paraId="545F4D73">
      <w:pPr>
        <w:spacing w:line="283" w:lineRule="auto"/>
        <w:outlineLvl w:val="9"/>
        <w:rPr>
          <w:rFonts w:hint="eastAsia" w:asciiTheme="minorEastAsia" w:hAnsiTheme="minorEastAsia" w:eastAsiaTheme="minorEastAsia" w:cstheme="minorEastAsia"/>
          <w:color w:val="auto"/>
          <w:sz w:val="21"/>
          <w:highlight w:val="none"/>
        </w:rPr>
      </w:pPr>
    </w:p>
    <w:p w14:paraId="222A8893">
      <w:pPr>
        <w:spacing w:line="283" w:lineRule="auto"/>
        <w:outlineLvl w:val="9"/>
        <w:rPr>
          <w:rFonts w:hint="eastAsia" w:asciiTheme="minorEastAsia" w:hAnsiTheme="minorEastAsia" w:eastAsiaTheme="minorEastAsia" w:cstheme="minorEastAsia"/>
          <w:color w:val="auto"/>
          <w:sz w:val="21"/>
          <w:highlight w:val="none"/>
        </w:rPr>
      </w:pPr>
    </w:p>
    <w:p w14:paraId="26BEC701">
      <w:pPr>
        <w:spacing w:before="74" w:line="384" w:lineRule="exact"/>
        <w:ind w:left="103"/>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3"/>
          <w:sz w:val="23"/>
          <w:szCs w:val="23"/>
          <w:highlight w:val="none"/>
          <w14:textOutline w14:w="4358" w14:cap="flat" w14:cmpd="sng">
            <w14:solidFill>
              <w14:srgbClr w14:val="000000"/>
            </w14:solidFill>
            <w14:prstDash w14:val="solid"/>
            <w14:miter w14:val="0"/>
          </w14:textOutline>
        </w:rPr>
        <w:t>一</w:t>
      </w:r>
      <w:r>
        <w:rPr>
          <w:rFonts w:hint="eastAsia" w:asciiTheme="minorEastAsia" w:hAnsiTheme="minorEastAsia" w:eastAsiaTheme="minorEastAsia" w:cstheme="minorEastAsia"/>
          <w:color w:val="auto"/>
          <w:spacing w:val="9"/>
          <w:position w:val="3"/>
          <w:sz w:val="23"/>
          <w:szCs w:val="23"/>
          <w:highlight w:val="none"/>
          <w14:textOutline w14:w="4358" w14:cap="flat" w14:cmpd="sng">
            <w14:solidFill>
              <w14:srgbClr w14:val="000000"/>
            </w14:solidFill>
            <w14:prstDash w14:val="solid"/>
            <w14:miter w14:val="0"/>
          </w14:textOutline>
        </w:rPr>
        <w:t>、项目基本情况</w:t>
      </w:r>
    </w:p>
    <w:p w14:paraId="5AD19F89">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lang w:eastAsia="zh-CN"/>
        </w:rPr>
      </w:pPr>
      <w:r>
        <w:rPr>
          <w:rFonts w:hint="eastAsia" w:asciiTheme="minorEastAsia" w:hAnsiTheme="minorEastAsia" w:eastAsiaTheme="minorEastAsia" w:cstheme="minorEastAsia"/>
          <w:color w:val="auto"/>
          <w:spacing w:val="14"/>
          <w:position w:val="15"/>
          <w:sz w:val="20"/>
          <w:szCs w:val="20"/>
          <w:highlight w:val="none"/>
        </w:rPr>
        <w:t>项目编号：</w:t>
      </w:r>
      <w:r>
        <w:rPr>
          <w:rFonts w:hint="eastAsia" w:asciiTheme="minorEastAsia" w:hAnsiTheme="minorEastAsia" w:eastAsiaTheme="minorEastAsia" w:cstheme="minorEastAsia"/>
          <w:color w:val="auto"/>
          <w:spacing w:val="14"/>
          <w:position w:val="15"/>
          <w:sz w:val="20"/>
          <w:szCs w:val="20"/>
          <w:highlight w:val="none"/>
          <w:lang w:eastAsia="zh-CN"/>
        </w:rPr>
        <w:t>LZZC2026-G1-990511-GXHL</w:t>
      </w:r>
    </w:p>
    <w:p w14:paraId="6631D1DA">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lang w:eastAsia="zh-CN"/>
        </w:rPr>
      </w:pPr>
      <w:r>
        <w:rPr>
          <w:rFonts w:hint="eastAsia" w:asciiTheme="minorEastAsia" w:hAnsiTheme="minorEastAsia" w:eastAsiaTheme="minorEastAsia" w:cstheme="minorEastAsia"/>
          <w:color w:val="auto"/>
          <w:spacing w:val="14"/>
          <w:position w:val="15"/>
          <w:sz w:val="20"/>
          <w:szCs w:val="20"/>
          <w:highlight w:val="none"/>
        </w:rPr>
        <w:t>项目名称：</w:t>
      </w:r>
      <w:r>
        <w:rPr>
          <w:rFonts w:hint="eastAsia" w:asciiTheme="minorEastAsia" w:hAnsiTheme="minorEastAsia" w:eastAsiaTheme="minorEastAsia" w:cstheme="minorEastAsia"/>
          <w:color w:val="auto"/>
          <w:spacing w:val="14"/>
          <w:position w:val="15"/>
          <w:sz w:val="20"/>
          <w:szCs w:val="20"/>
          <w:highlight w:val="none"/>
          <w:lang w:eastAsia="zh-CN"/>
        </w:rPr>
        <w:t>2026年柳州市社区AI康养驿站项目采购</w:t>
      </w:r>
    </w:p>
    <w:p w14:paraId="26FF831A">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lang w:eastAsia="zh-CN"/>
        </w:rPr>
      </w:pPr>
      <w:r>
        <w:rPr>
          <w:rFonts w:hint="eastAsia" w:asciiTheme="minorEastAsia" w:hAnsiTheme="minorEastAsia" w:eastAsiaTheme="minorEastAsia" w:cstheme="minorEastAsia"/>
          <w:color w:val="auto"/>
          <w:spacing w:val="14"/>
          <w:position w:val="15"/>
          <w:sz w:val="20"/>
          <w:szCs w:val="20"/>
          <w:highlight w:val="none"/>
        </w:rPr>
        <w:t>预算总金额 (元) ：</w:t>
      </w:r>
      <w:r>
        <w:rPr>
          <w:rFonts w:hint="eastAsia" w:asciiTheme="minorEastAsia" w:hAnsiTheme="minorEastAsia" w:eastAsiaTheme="minorEastAsia" w:cstheme="minorEastAsia"/>
          <w:color w:val="auto"/>
          <w:spacing w:val="14"/>
          <w:position w:val="15"/>
          <w:sz w:val="20"/>
          <w:szCs w:val="20"/>
          <w:highlight w:val="none"/>
          <w:lang w:eastAsia="zh-CN"/>
        </w:rPr>
        <w:t>1000000.00</w:t>
      </w:r>
    </w:p>
    <w:p w14:paraId="72198A93">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采购需求：</w:t>
      </w:r>
    </w:p>
    <w:p w14:paraId="736171BD">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简要规格描述或项目基本概况介绍、用途：2026年柳州市社区AI康养驿站项目采购1项。详见</w:t>
      </w:r>
      <w:r>
        <w:rPr>
          <w:rFonts w:hint="eastAsia" w:asciiTheme="minorEastAsia" w:hAnsiTheme="minorEastAsia" w:eastAsiaTheme="minorEastAsia" w:cstheme="minorEastAsia"/>
          <w:color w:val="auto"/>
          <w:spacing w:val="14"/>
          <w:position w:val="15"/>
          <w:sz w:val="20"/>
          <w:szCs w:val="20"/>
          <w:highlight w:val="none"/>
          <w:lang w:eastAsia="zh-CN"/>
        </w:rPr>
        <w:t>公开招标</w:t>
      </w:r>
      <w:r>
        <w:rPr>
          <w:rFonts w:hint="eastAsia" w:asciiTheme="minorEastAsia" w:hAnsiTheme="minorEastAsia" w:eastAsiaTheme="minorEastAsia" w:cstheme="minorEastAsia"/>
          <w:color w:val="auto"/>
          <w:spacing w:val="14"/>
          <w:position w:val="15"/>
          <w:sz w:val="20"/>
          <w:szCs w:val="20"/>
          <w:highlight w:val="none"/>
        </w:rPr>
        <w:t>文件《第三章 采购需求》。</w:t>
      </w:r>
    </w:p>
    <w:p w14:paraId="71F45B9B">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lang w:val="en-US"/>
        </w:rPr>
      </w:pPr>
      <w:r>
        <w:rPr>
          <w:rFonts w:hint="eastAsia" w:asciiTheme="minorEastAsia" w:hAnsiTheme="minorEastAsia" w:eastAsiaTheme="minorEastAsia" w:cstheme="minorEastAsia"/>
          <w:color w:val="auto"/>
          <w:spacing w:val="14"/>
          <w:position w:val="15"/>
          <w:sz w:val="20"/>
          <w:szCs w:val="20"/>
          <w:highlight w:val="none"/>
        </w:rPr>
        <w:t>最高限价 (如有) ：</w:t>
      </w:r>
      <w:r>
        <w:rPr>
          <w:rFonts w:hint="eastAsia" w:asciiTheme="minorEastAsia" w:hAnsiTheme="minorEastAsia" w:eastAsiaTheme="minorEastAsia" w:cstheme="minorEastAsia"/>
          <w:color w:val="auto"/>
          <w:spacing w:val="14"/>
          <w:position w:val="15"/>
          <w:sz w:val="20"/>
          <w:szCs w:val="20"/>
          <w:highlight w:val="none"/>
          <w:lang w:eastAsia="zh-CN"/>
        </w:rPr>
        <w:t>1000000.00</w:t>
      </w:r>
      <w:r>
        <w:rPr>
          <w:rFonts w:hint="eastAsia" w:asciiTheme="minorEastAsia" w:hAnsiTheme="minorEastAsia" w:eastAsiaTheme="minorEastAsia" w:cstheme="minorEastAsia"/>
          <w:color w:val="auto"/>
          <w:spacing w:val="14"/>
          <w:position w:val="15"/>
          <w:sz w:val="20"/>
          <w:szCs w:val="20"/>
          <w:highlight w:val="none"/>
          <w:lang w:val="en-US" w:eastAsia="zh-CN"/>
        </w:rPr>
        <w:t>元</w:t>
      </w:r>
    </w:p>
    <w:p w14:paraId="4AA2088D">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合同履约期限：</w:t>
      </w:r>
      <w:r>
        <w:rPr>
          <w:rFonts w:hint="eastAsia" w:asciiTheme="minorEastAsia" w:hAnsiTheme="minorEastAsia" w:eastAsiaTheme="minorEastAsia" w:cstheme="minorEastAsia"/>
          <w:color w:val="auto"/>
          <w:spacing w:val="14"/>
          <w:position w:val="15"/>
          <w:sz w:val="20"/>
          <w:szCs w:val="20"/>
          <w:highlight w:val="none"/>
          <w:lang w:eastAsia="zh-CN"/>
        </w:rPr>
        <w:t>自合同签订之日起</w:t>
      </w:r>
      <w:r>
        <w:rPr>
          <w:rFonts w:hint="eastAsia" w:asciiTheme="minorEastAsia" w:hAnsiTheme="minorEastAsia" w:eastAsiaTheme="minorEastAsia" w:cstheme="minorEastAsia"/>
          <w:color w:val="auto"/>
          <w:spacing w:val="14"/>
          <w:position w:val="15"/>
          <w:sz w:val="20"/>
          <w:szCs w:val="20"/>
          <w:highlight w:val="none"/>
          <w:lang w:val="en-US" w:eastAsia="zh-CN"/>
        </w:rPr>
        <w:t>60</w:t>
      </w:r>
      <w:r>
        <w:rPr>
          <w:rFonts w:hint="eastAsia" w:asciiTheme="minorEastAsia" w:hAnsiTheme="minorEastAsia" w:eastAsiaTheme="minorEastAsia" w:cstheme="minorEastAsia"/>
          <w:color w:val="auto"/>
          <w:spacing w:val="14"/>
          <w:position w:val="15"/>
          <w:sz w:val="20"/>
          <w:szCs w:val="20"/>
          <w:highlight w:val="none"/>
          <w:lang w:eastAsia="zh-CN"/>
        </w:rPr>
        <w:t>日历天验收完毕交付使用</w:t>
      </w:r>
      <w:r>
        <w:rPr>
          <w:rFonts w:hint="eastAsia" w:asciiTheme="minorEastAsia" w:hAnsiTheme="minorEastAsia" w:eastAsiaTheme="minorEastAsia" w:cstheme="minorEastAsia"/>
          <w:color w:val="auto"/>
          <w:spacing w:val="14"/>
          <w:position w:val="15"/>
          <w:sz w:val="20"/>
          <w:szCs w:val="20"/>
          <w:highlight w:val="none"/>
        </w:rPr>
        <w:t>。</w:t>
      </w:r>
    </w:p>
    <w:p w14:paraId="3AD6EEA6">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本项目 (否) 接受联合体投标</w:t>
      </w:r>
    </w:p>
    <w:p w14:paraId="31AB54CC">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备注：本项目为线上电子招标项目，采用远程异地评标，有意向参与本项目的供应商应当做好参与全流程电子招投标交易的充分准备。</w:t>
      </w:r>
    </w:p>
    <w:p w14:paraId="4B129AA3">
      <w:pPr>
        <w:spacing w:before="188" w:line="313" w:lineRule="exact"/>
        <w:ind w:left="103"/>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position w:val="2"/>
          <w:sz w:val="23"/>
          <w:szCs w:val="23"/>
          <w:highlight w:val="none"/>
          <w14:textOutline w14:w="4358"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8"/>
          <w:position w:val="2"/>
          <w:sz w:val="23"/>
          <w:szCs w:val="23"/>
          <w:highlight w:val="none"/>
          <w14:textOutline w14:w="4358" w14:cap="flat" w14:cmpd="sng">
            <w14:solidFill>
              <w14:srgbClr w14:val="000000"/>
            </w14:solidFill>
            <w14:prstDash w14:val="solid"/>
            <w14:miter w14:val="0"/>
          </w14:textOutline>
        </w:rPr>
        <w:t>、申请人的资格要求：</w:t>
      </w:r>
    </w:p>
    <w:p w14:paraId="0559D48B">
      <w:pPr>
        <w:spacing w:line="283" w:lineRule="auto"/>
        <w:outlineLvl w:val="9"/>
        <w:rPr>
          <w:rFonts w:hint="eastAsia" w:asciiTheme="minorEastAsia" w:hAnsiTheme="minorEastAsia" w:eastAsiaTheme="minorEastAsia" w:cstheme="minorEastAsia"/>
          <w:color w:val="auto"/>
          <w:sz w:val="21"/>
          <w:highlight w:val="none"/>
        </w:rPr>
      </w:pPr>
    </w:p>
    <w:p w14:paraId="25E57B56">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1.满足《中华人民共和国政府采购法》第二十二条规定；</w:t>
      </w:r>
    </w:p>
    <w:p w14:paraId="5D6DCF36">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2.落实政府采购政策需满足的资格要求：本项目属于专门面向中小企业采购的项目，监狱企业、残疾人福利单位视同小型、微型企业；中小企业须符合本项目采购标的所属行业对应的中小企业划分标准。</w:t>
      </w:r>
    </w:p>
    <w:p w14:paraId="4300CDB4">
      <w:pPr>
        <w:spacing w:before="65" w:line="408" w:lineRule="exact"/>
        <w:ind w:left="534"/>
        <w:outlineLvl w:val="9"/>
        <w:rPr>
          <w:rFonts w:hint="eastAsia" w:asciiTheme="minorEastAsia" w:hAnsiTheme="minorEastAsia" w:eastAsiaTheme="minorEastAsia" w:cstheme="minorEastAsia"/>
          <w:color w:val="auto"/>
          <w:spacing w:val="14"/>
          <w:position w:val="15"/>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3.本项目的特定资格要求：无。</w:t>
      </w:r>
    </w:p>
    <w:p w14:paraId="200E3875">
      <w:pPr>
        <w:spacing w:before="75" w:line="303" w:lineRule="exact"/>
        <w:ind w:left="7"/>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、获取招标文件</w:t>
      </w:r>
    </w:p>
    <w:p w14:paraId="2D437524">
      <w:pPr>
        <w:spacing w:line="291" w:lineRule="auto"/>
        <w:outlineLvl w:val="9"/>
        <w:rPr>
          <w:rFonts w:hint="eastAsia" w:asciiTheme="minorEastAsia" w:hAnsiTheme="minorEastAsia" w:eastAsiaTheme="minorEastAsia" w:cstheme="minorEastAsia"/>
          <w:color w:val="auto"/>
          <w:sz w:val="21"/>
          <w:highlight w:val="none"/>
        </w:rPr>
      </w:pPr>
    </w:p>
    <w:p w14:paraId="20225BA7">
      <w:pPr>
        <w:spacing w:before="66" w:line="378" w:lineRule="auto"/>
        <w:ind w:left="3" w:right="54" w:firstLine="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时间：2026 年 0</w:t>
      </w:r>
      <w:r>
        <w:rPr>
          <w:rFonts w:hint="eastAsia" w:asciiTheme="minorEastAsia" w:hAnsiTheme="minorEastAsia" w:eastAsiaTheme="minorEastAsia" w:cstheme="minorEastAsia"/>
          <w:color w:val="auto"/>
          <w:spacing w:val="-7"/>
          <w:sz w:val="20"/>
          <w:szCs w:val="20"/>
          <w:highlight w:val="none"/>
          <w:lang w:val="en-US" w:eastAsia="zh-CN"/>
        </w:rPr>
        <w:t>8</w:t>
      </w:r>
      <w:r>
        <w:rPr>
          <w:rFonts w:hint="eastAsia" w:asciiTheme="minorEastAsia" w:hAnsiTheme="minorEastAsia" w:eastAsiaTheme="minorEastAsia" w:cstheme="minorEastAsia"/>
          <w:color w:val="auto"/>
          <w:spacing w:val="-7"/>
          <w:sz w:val="20"/>
          <w:szCs w:val="20"/>
          <w:highlight w:val="none"/>
        </w:rPr>
        <w:t xml:space="preserve"> 月</w:t>
      </w:r>
      <w:r>
        <w:rPr>
          <w:rFonts w:hint="eastAsia" w:asciiTheme="minorEastAsia" w:hAnsiTheme="minorEastAsia" w:eastAsiaTheme="minorEastAsia" w:cstheme="minorEastAsia"/>
          <w:color w:val="auto"/>
          <w:spacing w:val="-7"/>
          <w:sz w:val="20"/>
          <w:szCs w:val="20"/>
          <w:highlight w:val="none"/>
          <w:lang w:val="en-US" w:eastAsia="zh-CN"/>
        </w:rPr>
        <w:t>06</w:t>
      </w:r>
      <w:r>
        <w:rPr>
          <w:rFonts w:hint="eastAsia" w:asciiTheme="minorEastAsia" w:hAnsiTheme="minorEastAsia" w:eastAsiaTheme="minorEastAsia" w:cstheme="minorEastAsia"/>
          <w:color w:val="auto"/>
          <w:spacing w:val="-7"/>
          <w:sz w:val="20"/>
          <w:szCs w:val="20"/>
          <w:highlight w:val="none"/>
        </w:rPr>
        <w:t>日至 2026 年 0</w:t>
      </w:r>
      <w:r>
        <w:rPr>
          <w:rFonts w:hint="eastAsia" w:asciiTheme="minorEastAsia" w:hAnsiTheme="minorEastAsia" w:eastAsiaTheme="minorEastAsia" w:cstheme="minorEastAsia"/>
          <w:color w:val="auto"/>
          <w:spacing w:val="-7"/>
          <w:sz w:val="20"/>
          <w:szCs w:val="20"/>
          <w:highlight w:val="none"/>
          <w:lang w:val="en-US" w:eastAsia="zh-CN"/>
        </w:rPr>
        <w:t xml:space="preserve">8 </w:t>
      </w:r>
      <w:r>
        <w:rPr>
          <w:rFonts w:hint="eastAsia" w:asciiTheme="minorEastAsia" w:hAnsiTheme="minorEastAsia" w:eastAsiaTheme="minorEastAsia" w:cstheme="minorEastAsia"/>
          <w:color w:val="auto"/>
          <w:spacing w:val="-7"/>
          <w:sz w:val="20"/>
          <w:szCs w:val="20"/>
          <w:highlight w:val="none"/>
        </w:rPr>
        <w:t>月</w:t>
      </w:r>
      <w:r>
        <w:rPr>
          <w:rFonts w:hint="eastAsia" w:asciiTheme="minorEastAsia" w:hAnsiTheme="minorEastAsia" w:eastAsiaTheme="minorEastAsia" w:cstheme="minorEastAsia"/>
          <w:color w:val="auto"/>
          <w:spacing w:val="-7"/>
          <w:sz w:val="20"/>
          <w:szCs w:val="20"/>
          <w:highlight w:val="none"/>
          <w:lang w:val="en-US" w:eastAsia="zh-CN"/>
        </w:rPr>
        <w:t>13</w:t>
      </w:r>
      <w:r>
        <w:rPr>
          <w:rFonts w:hint="eastAsia" w:asciiTheme="minorEastAsia" w:hAnsiTheme="minorEastAsia" w:eastAsiaTheme="minorEastAsia" w:cstheme="minorEastAsia"/>
          <w:color w:val="auto"/>
          <w:spacing w:val="-7"/>
          <w:sz w:val="20"/>
          <w:szCs w:val="20"/>
          <w:highlight w:val="none"/>
        </w:rPr>
        <w:t xml:space="preserve">日，每天上午 </w:t>
      </w:r>
      <w:r>
        <w:rPr>
          <w:rFonts w:hint="eastAsia" w:asciiTheme="minorEastAsia" w:hAnsiTheme="minorEastAsia" w:eastAsiaTheme="minorEastAsia" w:cstheme="minorEastAsia"/>
          <w:color w:val="auto"/>
          <w:spacing w:val="-7"/>
          <w:sz w:val="20"/>
          <w:szCs w:val="20"/>
          <w:highlight w:val="none"/>
          <w:lang w:val="en-US" w:eastAsia="zh-CN"/>
        </w:rPr>
        <w:t>8</w:t>
      </w:r>
      <w:r>
        <w:rPr>
          <w:rFonts w:hint="eastAsia" w:asciiTheme="minorEastAsia" w:hAnsiTheme="minorEastAsia" w:eastAsiaTheme="minorEastAsia" w:cstheme="minorEastAsia"/>
          <w:color w:val="auto"/>
          <w:spacing w:val="-7"/>
          <w:sz w:val="20"/>
          <w:szCs w:val="20"/>
          <w:highlight w:val="none"/>
        </w:rPr>
        <w:t>：00 至 12：00，下午 12</w:t>
      </w:r>
      <w:r>
        <w:rPr>
          <w:rFonts w:hint="eastAsia" w:asciiTheme="minorEastAsia" w:hAnsiTheme="minorEastAsia" w:eastAsiaTheme="minorEastAsia" w:cstheme="minorEastAsia"/>
          <w:color w:val="auto"/>
          <w:spacing w:val="-1"/>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 xml:space="preserve">00 至 </w:t>
      </w:r>
      <w:r>
        <w:rPr>
          <w:rFonts w:hint="eastAsia" w:asciiTheme="minorEastAsia" w:hAnsiTheme="minorEastAsia" w:eastAsiaTheme="minorEastAsia" w:cstheme="minorEastAsia"/>
          <w:color w:val="auto"/>
          <w:spacing w:val="3"/>
          <w:sz w:val="20"/>
          <w:szCs w:val="20"/>
          <w:highlight w:val="none"/>
          <w:lang w:val="en-US" w:eastAsia="zh-CN"/>
        </w:rPr>
        <w:t>18</w:t>
      </w:r>
      <w:r>
        <w:rPr>
          <w:rFonts w:hint="eastAsia" w:asciiTheme="minorEastAsia" w:hAnsiTheme="minorEastAsia" w:eastAsiaTheme="minorEastAsia" w:cstheme="minorEastAsia"/>
          <w:color w:val="auto"/>
          <w:spacing w:val="3"/>
          <w:sz w:val="20"/>
          <w:szCs w:val="20"/>
          <w:highlight w:val="none"/>
        </w:rPr>
        <w:t>：</w:t>
      </w:r>
      <w:r>
        <w:rPr>
          <w:rFonts w:hint="eastAsia" w:asciiTheme="minorEastAsia" w:hAnsiTheme="minorEastAsia" w:eastAsiaTheme="minorEastAsia" w:cstheme="minorEastAsia"/>
          <w:color w:val="auto"/>
          <w:spacing w:val="3"/>
          <w:sz w:val="20"/>
          <w:szCs w:val="20"/>
          <w:highlight w:val="none"/>
          <w:lang w:val="en-US" w:eastAsia="zh-CN"/>
        </w:rPr>
        <w:t>00</w:t>
      </w:r>
      <w:r>
        <w:rPr>
          <w:rFonts w:hint="eastAsia" w:asciiTheme="minorEastAsia" w:hAnsiTheme="minorEastAsia" w:eastAsiaTheme="minorEastAsia" w:cstheme="minorEastAsia"/>
          <w:color w:val="auto"/>
          <w:spacing w:val="3"/>
          <w:sz w:val="20"/>
          <w:szCs w:val="20"/>
          <w:highlight w:val="none"/>
        </w:rPr>
        <w:t xml:space="preserve"> (北京时间，法定节假日除外</w:t>
      </w:r>
      <w:r>
        <w:rPr>
          <w:rFonts w:hint="eastAsia" w:asciiTheme="minorEastAsia" w:hAnsiTheme="minorEastAsia" w:eastAsiaTheme="minorEastAsia" w:cstheme="minorEastAsia"/>
          <w:color w:val="auto"/>
          <w:spacing w:val="1"/>
          <w:sz w:val="20"/>
          <w:szCs w:val="20"/>
          <w:highlight w:val="none"/>
        </w:rPr>
        <w:t>)</w:t>
      </w:r>
    </w:p>
    <w:p w14:paraId="60F00427">
      <w:pPr>
        <w:spacing w:before="1" w:line="222" w:lineRule="auto"/>
        <w:ind w:left="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地点 (网址) ：广西政府采购云平台 (</w:t>
      </w:r>
      <w:r>
        <w:rPr>
          <w:rFonts w:hint="eastAsia" w:asciiTheme="minorEastAsia" w:hAnsiTheme="minorEastAsia" w:eastAsiaTheme="minorEastAsia" w:cstheme="minorEastAsia"/>
          <w:color w:val="auto"/>
          <w:sz w:val="20"/>
          <w:szCs w:val="20"/>
          <w:highlight w:val="none"/>
        </w:rPr>
        <w:t>https</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gcy</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1"/>
          <w:sz w:val="20"/>
          <w:szCs w:val="20"/>
          <w:highlight w:val="none"/>
        </w:rPr>
        <w:t>/)</w:t>
      </w:r>
    </w:p>
    <w:p w14:paraId="30BAAECE">
      <w:pPr>
        <w:spacing w:before="166" w:line="377" w:lineRule="auto"/>
        <w:ind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方式：网上下载。本项目不提供纸质文件，潜在供应商需使用账号登录或者使用</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登</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录广</w:t>
      </w:r>
      <w:r>
        <w:rPr>
          <w:rFonts w:hint="eastAsia" w:asciiTheme="minorEastAsia" w:hAnsiTheme="minorEastAsia" w:eastAsiaTheme="minorEastAsia" w:cstheme="minorEastAsia"/>
          <w:color w:val="auto"/>
          <w:spacing w:val="17"/>
          <w:sz w:val="20"/>
          <w:szCs w:val="20"/>
          <w:highlight w:val="none"/>
        </w:rPr>
        <w:t>西</w:t>
      </w:r>
      <w:r>
        <w:rPr>
          <w:rFonts w:hint="eastAsia" w:asciiTheme="minorEastAsia" w:hAnsiTheme="minorEastAsia" w:eastAsiaTheme="minorEastAsia" w:cstheme="minorEastAsia"/>
          <w:color w:val="auto"/>
          <w:spacing w:val="9"/>
          <w:sz w:val="20"/>
          <w:szCs w:val="20"/>
          <w:highlight w:val="none"/>
        </w:rPr>
        <w:t>政府采购云平台 (</w:t>
      </w:r>
      <w:r>
        <w:rPr>
          <w:rFonts w:hint="eastAsia" w:asciiTheme="minorEastAsia" w:hAnsiTheme="minorEastAsia" w:eastAsiaTheme="minorEastAsia" w:cstheme="minorEastAsia"/>
          <w:color w:val="auto"/>
          <w:sz w:val="20"/>
          <w:szCs w:val="20"/>
          <w:highlight w:val="none"/>
        </w:rPr>
        <w:t>https</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gcy</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9"/>
          <w:sz w:val="20"/>
          <w:szCs w:val="20"/>
          <w:highlight w:val="none"/>
        </w:rPr>
        <w:t>/)  -进入“项目采购”应用，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在</w:t>
      </w:r>
      <w:r>
        <w:rPr>
          <w:rFonts w:hint="eastAsia" w:asciiTheme="minorEastAsia" w:hAnsiTheme="minorEastAsia" w:eastAsiaTheme="minorEastAsia" w:cstheme="minorEastAsia"/>
          <w:color w:val="auto"/>
          <w:spacing w:val="16"/>
          <w:sz w:val="20"/>
          <w:szCs w:val="20"/>
          <w:highlight w:val="none"/>
        </w:rPr>
        <w:t>获</w:t>
      </w:r>
      <w:r>
        <w:rPr>
          <w:rFonts w:hint="eastAsia" w:asciiTheme="minorEastAsia" w:hAnsiTheme="minorEastAsia" w:eastAsiaTheme="minorEastAsia" w:cstheme="minorEastAsia"/>
          <w:color w:val="auto"/>
          <w:spacing w:val="9"/>
          <w:sz w:val="20"/>
          <w:szCs w:val="20"/>
          <w:highlight w:val="none"/>
        </w:rPr>
        <w:t>取采购文件菜单中选择项目，获取招标文件 (或在“广西政府采购云电子投标客户端-</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获取采购文件”跳转到广西政府采购云系统获取) 。 电子投标文件制作需要基于“广西政</w:t>
      </w:r>
      <w:r>
        <w:rPr>
          <w:rFonts w:hint="eastAsia" w:asciiTheme="minorEastAsia" w:hAnsiTheme="minorEastAsia" w:eastAsiaTheme="minorEastAsia" w:cstheme="minorEastAsia"/>
          <w:color w:val="auto"/>
          <w:spacing w:val="3"/>
          <w:sz w:val="20"/>
          <w:szCs w:val="20"/>
          <w:highlight w:val="none"/>
        </w:rPr>
        <w:t>府</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采购云</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平台获取的招标文件编制，通过其他方式获取招标文件的，将有可能导致供应商无</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法</w:t>
      </w:r>
      <w:r>
        <w:rPr>
          <w:rFonts w:hint="eastAsia" w:asciiTheme="minorEastAsia" w:hAnsiTheme="minorEastAsia" w:eastAsiaTheme="minorEastAsia" w:cstheme="minorEastAsia"/>
          <w:color w:val="auto"/>
          <w:spacing w:val="9"/>
          <w:sz w:val="20"/>
          <w:szCs w:val="20"/>
          <w:highlight w:val="none"/>
        </w:rPr>
        <w:t>在“广西政府采购云”平台编制及上传投标文件。</w:t>
      </w:r>
    </w:p>
    <w:p w14:paraId="7D772429">
      <w:pPr>
        <w:spacing w:before="1" w:line="226" w:lineRule="auto"/>
        <w:ind w:left="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售价 (元) ：</w:t>
      </w:r>
      <w:r>
        <w:rPr>
          <w:rFonts w:hint="eastAsia" w:asciiTheme="minorEastAsia" w:hAnsiTheme="minorEastAsia" w:eastAsiaTheme="minorEastAsia" w:cstheme="minorEastAsia"/>
          <w:color w:val="auto"/>
          <w:spacing w:val="5"/>
          <w:sz w:val="20"/>
          <w:szCs w:val="20"/>
          <w:highlight w:val="none"/>
        </w:rPr>
        <w:t>0</w:t>
      </w:r>
    </w:p>
    <w:p w14:paraId="651B0574">
      <w:pPr>
        <w:spacing w:line="289" w:lineRule="auto"/>
        <w:outlineLvl w:val="9"/>
        <w:rPr>
          <w:rFonts w:hint="eastAsia" w:asciiTheme="minorEastAsia" w:hAnsiTheme="minorEastAsia" w:eastAsiaTheme="minorEastAsia" w:cstheme="minorEastAsia"/>
          <w:color w:val="auto"/>
          <w:sz w:val="21"/>
          <w:highlight w:val="none"/>
        </w:rPr>
      </w:pPr>
    </w:p>
    <w:p w14:paraId="65D8B886">
      <w:pPr>
        <w:spacing w:before="75" w:line="235" w:lineRule="auto"/>
        <w:ind w:left="17"/>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提交投标文件截止时间、开标时间和地点</w:t>
      </w:r>
    </w:p>
    <w:p w14:paraId="7BCE5919">
      <w:pPr>
        <w:spacing w:line="302" w:lineRule="auto"/>
        <w:outlineLvl w:val="9"/>
        <w:rPr>
          <w:rFonts w:hint="eastAsia" w:asciiTheme="minorEastAsia" w:hAnsiTheme="minorEastAsia" w:eastAsiaTheme="minorEastAsia" w:cstheme="minorEastAsia"/>
          <w:color w:val="auto"/>
          <w:sz w:val="21"/>
          <w:highlight w:val="none"/>
        </w:rPr>
      </w:pPr>
    </w:p>
    <w:p w14:paraId="189B0F50">
      <w:pPr>
        <w:spacing w:before="66" w:line="378" w:lineRule="auto"/>
        <w:ind w:left="423" w:right="387" w:hanging="1"/>
        <w:outlineLvl w:val="9"/>
        <w:rPr>
          <w:rFonts w:hint="eastAsia" w:asciiTheme="minorEastAsia" w:hAnsiTheme="minorEastAsia" w:eastAsiaTheme="minorEastAsia" w:cstheme="minorEastAsia"/>
          <w:color w:val="auto"/>
          <w:spacing w:val="-1"/>
          <w:sz w:val="20"/>
          <w:szCs w:val="20"/>
          <w:highlight w:val="none"/>
        </w:rPr>
      </w:pPr>
      <w:r>
        <w:rPr>
          <w:rFonts w:hint="eastAsia" w:asciiTheme="minorEastAsia" w:hAnsiTheme="minorEastAsia" w:eastAsiaTheme="minorEastAsia" w:cstheme="minorEastAsia"/>
          <w:color w:val="auto"/>
          <w:spacing w:val="-2"/>
          <w:sz w:val="20"/>
          <w:szCs w:val="20"/>
          <w:highlight w:val="none"/>
        </w:rPr>
        <w:t>提交投标文件截</w:t>
      </w:r>
      <w:r>
        <w:rPr>
          <w:rFonts w:hint="eastAsia" w:asciiTheme="minorEastAsia" w:hAnsiTheme="minorEastAsia" w:eastAsiaTheme="minorEastAsia" w:cstheme="minorEastAsia"/>
          <w:color w:val="auto"/>
          <w:spacing w:val="-1"/>
          <w:sz w:val="20"/>
          <w:szCs w:val="20"/>
          <w:highlight w:val="none"/>
        </w:rPr>
        <w:t>止时间：2026 年 0</w:t>
      </w:r>
      <w:r>
        <w:rPr>
          <w:rFonts w:hint="eastAsia" w:asciiTheme="minorEastAsia" w:hAnsiTheme="minorEastAsia" w:eastAsiaTheme="minorEastAsia" w:cstheme="minorEastAsia"/>
          <w:color w:val="auto"/>
          <w:spacing w:val="-1"/>
          <w:sz w:val="20"/>
          <w:szCs w:val="20"/>
          <w:highlight w:val="none"/>
          <w:lang w:val="en-US" w:eastAsia="zh-CN"/>
        </w:rPr>
        <w:t>8</w:t>
      </w:r>
      <w:r>
        <w:rPr>
          <w:rFonts w:hint="eastAsia" w:asciiTheme="minorEastAsia" w:hAnsiTheme="minorEastAsia" w:eastAsiaTheme="minorEastAsia" w:cstheme="minorEastAsia"/>
          <w:color w:val="auto"/>
          <w:spacing w:val="-1"/>
          <w:sz w:val="20"/>
          <w:szCs w:val="20"/>
          <w:highlight w:val="none"/>
        </w:rPr>
        <w:t>月</w:t>
      </w:r>
      <w:r>
        <w:rPr>
          <w:rFonts w:hint="eastAsia" w:asciiTheme="minorEastAsia" w:hAnsiTheme="minorEastAsia" w:eastAsiaTheme="minorEastAsia" w:cstheme="minorEastAsia"/>
          <w:color w:val="auto"/>
          <w:spacing w:val="-1"/>
          <w:sz w:val="20"/>
          <w:szCs w:val="20"/>
          <w:highlight w:val="none"/>
          <w:lang w:val="en-US" w:eastAsia="zh-CN"/>
        </w:rPr>
        <w:t>27</w:t>
      </w:r>
      <w:r>
        <w:rPr>
          <w:rFonts w:hint="eastAsia" w:asciiTheme="minorEastAsia" w:hAnsiTheme="minorEastAsia" w:eastAsiaTheme="minorEastAsia" w:cstheme="minorEastAsia"/>
          <w:color w:val="auto"/>
          <w:spacing w:val="-1"/>
          <w:sz w:val="20"/>
          <w:szCs w:val="20"/>
          <w:highlight w:val="none"/>
        </w:rPr>
        <w:t>日 09：20 (北京时间)</w:t>
      </w:r>
    </w:p>
    <w:p w14:paraId="0C111B0E">
      <w:pPr>
        <w:spacing w:before="66" w:line="378" w:lineRule="auto"/>
        <w:ind w:left="423" w:right="387" w:hanging="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投标</w:t>
      </w:r>
      <w:r>
        <w:rPr>
          <w:rFonts w:hint="eastAsia" w:asciiTheme="minorEastAsia" w:hAnsiTheme="minorEastAsia" w:eastAsiaTheme="minorEastAsia" w:cstheme="minorEastAsia"/>
          <w:color w:val="auto"/>
          <w:spacing w:val="10"/>
          <w:sz w:val="20"/>
          <w:szCs w:val="20"/>
          <w:highlight w:val="none"/>
        </w:rPr>
        <w:t>地点 (网址) ：广西政府采购云平台 (</w:t>
      </w:r>
      <w:r>
        <w:rPr>
          <w:rFonts w:hint="eastAsia" w:asciiTheme="minorEastAsia" w:hAnsiTheme="minorEastAsia" w:eastAsiaTheme="minorEastAsia" w:cstheme="minorEastAsia"/>
          <w:color w:val="auto"/>
          <w:sz w:val="20"/>
          <w:szCs w:val="20"/>
          <w:highlight w:val="none"/>
        </w:rPr>
        <w:t>https</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gcy</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0"/>
          <w:sz w:val="20"/>
          <w:szCs w:val="20"/>
          <w:highlight w:val="none"/>
        </w:rPr>
        <w:t>/)</w:t>
      </w:r>
    </w:p>
    <w:p w14:paraId="6CF1402A">
      <w:pPr>
        <w:spacing w:before="1" w:line="227"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开标</w:t>
      </w:r>
      <w:r>
        <w:rPr>
          <w:rFonts w:hint="eastAsia" w:asciiTheme="minorEastAsia" w:hAnsiTheme="minorEastAsia" w:eastAsiaTheme="minorEastAsia" w:cstheme="minorEastAsia"/>
          <w:color w:val="auto"/>
          <w:spacing w:val="-5"/>
          <w:sz w:val="20"/>
          <w:szCs w:val="20"/>
          <w:highlight w:val="none"/>
        </w:rPr>
        <w:t>时间：2026 年 0</w:t>
      </w:r>
      <w:r>
        <w:rPr>
          <w:rFonts w:hint="eastAsia" w:asciiTheme="minorEastAsia" w:hAnsiTheme="minorEastAsia" w:eastAsiaTheme="minorEastAsia" w:cstheme="minorEastAsia"/>
          <w:color w:val="auto"/>
          <w:spacing w:val="-5"/>
          <w:sz w:val="20"/>
          <w:szCs w:val="20"/>
          <w:highlight w:val="none"/>
          <w:lang w:val="en-US" w:eastAsia="zh-CN"/>
        </w:rPr>
        <w:t>8</w:t>
      </w:r>
      <w:r>
        <w:rPr>
          <w:rFonts w:hint="eastAsia" w:asciiTheme="minorEastAsia" w:hAnsiTheme="minorEastAsia" w:eastAsiaTheme="minorEastAsia" w:cstheme="minorEastAsia"/>
          <w:color w:val="auto"/>
          <w:spacing w:val="-5"/>
          <w:sz w:val="20"/>
          <w:szCs w:val="20"/>
          <w:highlight w:val="none"/>
        </w:rPr>
        <w:t xml:space="preserve"> 月</w:t>
      </w:r>
      <w:r>
        <w:rPr>
          <w:rFonts w:hint="eastAsia" w:asciiTheme="minorEastAsia" w:hAnsiTheme="minorEastAsia" w:eastAsiaTheme="minorEastAsia" w:cstheme="minorEastAsia"/>
          <w:color w:val="auto"/>
          <w:spacing w:val="-5"/>
          <w:sz w:val="20"/>
          <w:szCs w:val="20"/>
          <w:highlight w:val="none"/>
          <w:lang w:val="en-US" w:eastAsia="zh-CN"/>
        </w:rPr>
        <w:t>27</w:t>
      </w:r>
      <w:r>
        <w:rPr>
          <w:rFonts w:hint="eastAsia" w:asciiTheme="minorEastAsia" w:hAnsiTheme="minorEastAsia" w:eastAsiaTheme="minorEastAsia" w:cstheme="minorEastAsia"/>
          <w:color w:val="auto"/>
          <w:spacing w:val="-5"/>
          <w:sz w:val="20"/>
          <w:szCs w:val="20"/>
          <w:highlight w:val="none"/>
        </w:rPr>
        <w:t>日 09：20</w:t>
      </w:r>
    </w:p>
    <w:p w14:paraId="66920403">
      <w:pPr>
        <w:spacing w:before="161" w:line="223"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开标地点：广西政府采购云平台 (</w:t>
      </w:r>
      <w:r>
        <w:rPr>
          <w:rFonts w:hint="eastAsia" w:asciiTheme="minorEastAsia" w:hAnsiTheme="minorEastAsia" w:eastAsiaTheme="minorEastAsia" w:cstheme="minorEastAsia"/>
          <w:color w:val="auto"/>
          <w:sz w:val="20"/>
          <w:szCs w:val="20"/>
          <w:highlight w:val="none"/>
        </w:rPr>
        <w:t>https</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gcy</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w:t>
      </w:r>
    </w:p>
    <w:p w14:paraId="05C1359C">
      <w:pPr>
        <w:spacing w:line="296" w:lineRule="auto"/>
        <w:outlineLvl w:val="9"/>
        <w:rPr>
          <w:rFonts w:hint="eastAsia" w:asciiTheme="minorEastAsia" w:hAnsiTheme="minorEastAsia" w:eastAsiaTheme="minorEastAsia" w:cstheme="minorEastAsia"/>
          <w:color w:val="auto"/>
          <w:sz w:val="21"/>
          <w:highlight w:val="none"/>
        </w:rPr>
      </w:pPr>
    </w:p>
    <w:p w14:paraId="6FCEBF65">
      <w:pPr>
        <w:spacing w:before="75" w:line="302" w:lineRule="exact"/>
        <w:ind w:left="9"/>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五、公告期限</w:t>
      </w:r>
    </w:p>
    <w:p w14:paraId="3A796991">
      <w:pPr>
        <w:spacing w:line="293" w:lineRule="auto"/>
        <w:outlineLvl w:val="9"/>
        <w:rPr>
          <w:rFonts w:hint="eastAsia" w:asciiTheme="minorEastAsia" w:hAnsiTheme="minorEastAsia" w:eastAsiaTheme="minorEastAsia" w:cstheme="minorEastAsia"/>
          <w:color w:val="auto"/>
          <w:sz w:val="21"/>
          <w:highlight w:val="none"/>
        </w:rPr>
      </w:pPr>
    </w:p>
    <w:p w14:paraId="24E575B1">
      <w:pPr>
        <w:spacing w:before="66" w:line="226" w:lineRule="auto"/>
        <w:ind w:left="45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自本公告发</w:t>
      </w:r>
      <w:r>
        <w:rPr>
          <w:rFonts w:hint="eastAsia" w:asciiTheme="minorEastAsia" w:hAnsiTheme="minorEastAsia" w:eastAsiaTheme="minorEastAsia" w:cstheme="minorEastAsia"/>
          <w:color w:val="auto"/>
          <w:sz w:val="20"/>
          <w:szCs w:val="20"/>
          <w:highlight w:val="none"/>
        </w:rPr>
        <w:t>布之日起 5 个工作日。</w:t>
      </w:r>
    </w:p>
    <w:p w14:paraId="3342B1EC">
      <w:pPr>
        <w:spacing w:before="305" w:line="235" w:lineRule="auto"/>
        <w:ind w:left="18"/>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14:textOutline w14:w="4358" w14:cap="flat" w14:cmpd="sng">
            <w14:solidFill>
              <w14:srgbClr w14:val="000000"/>
            </w14:solidFill>
            <w14:prstDash w14:val="solid"/>
            <w14:miter w14:val="0"/>
          </w14:textOutline>
        </w:rPr>
        <w:t>六</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、其他补充事宜</w:t>
      </w:r>
    </w:p>
    <w:p w14:paraId="72F09283">
      <w:pPr>
        <w:spacing w:line="302" w:lineRule="auto"/>
        <w:outlineLvl w:val="9"/>
        <w:rPr>
          <w:rFonts w:hint="eastAsia" w:asciiTheme="minorEastAsia" w:hAnsiTheme="minorEastAsia" w:eastAsiaTheme="minorEastAsia" w:cstheme="minorEastAsia"/>
          <w:color w:val="auto"/>
          <w:sz w:val="21"/>
          <w:highlight w:val="none"/>
        </w:rPr>
      </w:pPr>
    </w:p>
    <w:p w14:paraId="33E68796">
      <w:pPr>
        <w:spacing w:before="65" w:line="270" w:lineRule="exact"/>
        <w:ind w:left="44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position w:val="1"/>
          <w:sz w:val="20"/>
          <w:szCs w:val="20"/>
          <w:highlight w:val="none"/>
        </w:rPr>
        <w:t>1</w:t>
      </w:r>
      <w:r>
        <w:rPr>
          <w:rFonts w:hint="eastAsia" w:asciiTheme="minorEastAsia" w:hAnsiTheme="minorEastAsia" w:eastAsiaTheme="minorEastAsia" w:cstheme="minorEastAsia"/>
          <w:color w:val="auto"/>
          <w:spacing w:val="5"/>
          <w:position w:val="1"/>
          <w:sz w:val="20"/>
          <w:szCs w:val="20"/>
          <w:highlight w:val="none"/>
        </w:rPr>
        <w:t>.网上查询地址</w:t>
      </w:r>
    </w:p>
    <w:p w14:paraId="6948E3C7">
      <w:pPr>
        <w:spacing w:before="137" w:line="222"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ccgp</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2"/>
          <w:sz w:val="20"/>
          <w:szCs w:val="20"/>
          <w:highlight w:val="none"/>
        </w:rPr>
        <w:t xml:space="preserve"> (中国政府采购网) 、</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2"/>
          <w:sz w:val="20"/>
          <w:szCs w:val="20"/>
          <w:highlight w:val="none"/>
        </w:rPr>
        <w:t xml:space="preserve"> (广西壮族自治区政府采</w:t>
      </w:r>
      <w:r>
        <w:rPr>
          <w:rFonts w:hint="eastAsia" w:asciiTheme="minorEastAsia" w:hAnsiTheme="minorEastAsia" w:eastAsiaTheme="minorEastAsia" w:cstheme="minorEastAsia"/>
          <w:color w:val="auto"/>
          <w:spacing w:val="11"/>
          <w:sz w:val="20"/>
          <w:szCs w:val="20"/>
          <w:highlight w:val="none"/>
        </w:rPr>
        <w:t>购</w:t>
      </w:r>
    </w:p>
    <w:p w14:paraId="0238350D">
      <w:pPr>
        <w:spacing w:before="167" w:line="227" w:lineRule="auto"/>
        <w:ind w:left="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网</w:t>
      </w:r>
      <w:r>
        <w:rPr>
          <w:rFonts w:hint="eastAsia" w:asciiTheme="minorEastAsia" w:hAnsiTheme="minorEastAsia" w:eastAsiaTheme="minorEastAsia" w:cstheme="minorEastAsia"/>
          <w:color w:val="auto"/>
          <w:spacing w:val="11"/>
          <w:sz w:val="20"/>
          <w:szCs w:val="20"/>
          <w:highlight w:val="none"/>
        </w:rPr>
        <w:t>) 、</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lzscz</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liuzhou</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1"/>
          <w:sz w:val="20"/>
          <w:szCs w:val="20"/>
          <w:highlight w:val="none"/>
        </w:rPr>
        <w:t xml:space="preserve"> (广西柳州政府采购网)</w:t>
      </w:r>
    </w:p>
    <w:p w14:paraId="14701DB8">
      <w:pPr>
        <w:spacing w:before="165" w:line="408" w:lineRule="exact"/>
        <w:ind w:left="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position w:val="15"/>
          <w:sz w:val="20"/>
          <w:szCs w:val="20"/>
          <w:highlight w:val="none"/>
        </w:rPr>
        <w:t>2</w:t>
      </w:r>
      <w:r>
        <w:rPr>
          <w:rFonts w:hint="eastAsia" w:asciiTheme="minorEastAsia" w:hAnsiTheme="minorEastAsia" w:eastAsiaTheme="minorEastAsia" w:cstheme="minorEastAsia"/>
          <w:color w:val="auto"/>
          <w:spacing w:val="8"/>
          <w:position w:val="15"/>
          <w:sz w:val="20"/>
          <w:szCs w:val="20"/>
          <w:highlight w:val="none"/>
        </w:rPr>
        <w:t>.本项目需要落实的政府采购政策</w:t>
      </w:r>
    </w:p>
    <w:p w14:paraId="6931420C">
      <w:pPr>
        <w:spacing w:before="1" w:line="226" w:lineRule="auto"/>
        <w:ind w:left="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3"/>
          <w:sz w:val="20"/>
          <w:szCs w:val="20"/>
          <w:highlight w:val="none"/>
        </w:rPr>
        <w:t>1) 政府采购促进中小企业发展。</w:t>
      </w:r>
    </w:p>
    <w:p w14:paraId="55BC5011">
      <w:pPr>
        <w:spacing w:before="162" w:line="227" w:lineRule="auto"/>
        <w:ind w:left="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rPr>
        <w:t>(</w:t>
      </w:r>
      <w:r>
        <w:rPr>
          <w:rFonts w:hint="eastAsia" w:asciiTheme="minorEastAsia" w:hAnsiTheme="minorEastAsia" w:eastAsiaTheme="minorEastAsia" w:cstheme="minorEastAsia"/>
          <w:color w:val="auto"/>
          <w:spacing w:val="13"/>
          <w:sz w:val="20"/>
          <w:szCs w:val="20"/>
          <w:highlight w:val="none"/>
        </w:rPr>
        <w:t>2</w:t>
      </w:r>
      <w:r>
        <w:rPr>
          <w:rFonts w:hint="eastAsia" w:asciiTheme="minorEastAsia" w:hAnsiTheme="minorEastAsia" w:eastAsiaTheme="minorEastAsia" w:cstheme="minorEastAsia"/>
          <w:color w:val="auto"/>
          <w:spacing w:val="12"/>
          <w:sz w:val="20"/>
          <w:szCs w:val="20"/>
          <w:highlight w:val="none"/>
        </w:rPr>
        <w:t>) 政府采购支持采用本国产品的政策。</w:t>
      </w:r>
    </w:p>
    <w:p w14:paraId="746B7AB4">
      <w:pPr>
        <w:spacing w:before="162" w:line="227" w:lineRule="auto"/>
        <w:ind w:left="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(3) 强制采购节能产品；优先采购节能产品、环境标志产品</w:t>
      </w:r>
      <w:r>
        <w:rPr>
          <w:rFonts w:hint="eastAsia" w:asciiTheme="minorEastAsia" w:hAnsiTheme="minorEastAsia" w:eastAsiaTheme="minorEastAsia" w:cstheme="minorEastAsia"/>
          <w:color w:val="auto"/>
          <w:spacing w:val="8"/>
          <w:sz w:val="20"/>
          <w:szCs w:val="20"/>
          <w:highlight w:val="none"/>
        </w:rPr>
        <w:t>。</w:t>
      </w:r>
    </w:p>
    <w:p w14:paraId="64AF500E">
      <w:pPr>
        <w:spacing w:before="162" w:line="227" w:lineRule="auto"/>
        <w:ind w:left="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(4) 政府采购促进残疾人就业政策</w:t>
      </w:r>
      <w:r>
        <w:rPr>
          <w:rFonts w:hint="eastAsia" w:asciiTheme="minorEastAsia" w:hAnsiTheme="minorEastAsia" w:eastAsiaTheme="minorEastAsia" w:cstheme="minorEastAsia"/>
          <w:color w:val="auto"/>
          <w:spacing w:val="12"/>
          <w:sz w:val="20"/>
          <w:szCs w:val="20"/>
          <w:highlight w:val="none"/>
        </w:rPr>
        <w:t>。</w:t>
      </w:r>
    </w:p>
    <w:p w14:paraId="61E22E62">
      <w:pPr>
        <w:spacing w:before="165" w:line="312" w:lineRule="auto"/>
        <w:ind w:left="434" w:right="4810" w:firstLine="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2"/>
          <w:sz w:val="20"/>
          <w:szCs w:val="20"/>
          <w:highlight w:val="none"/>
        </w:rPr>
        <w:t>5</w:t>
      </w:r>
      <w:r>
        <w:rPr>
          <w:rFonts w:hint="eastAsia" w:asciiTheme="minorEastAsia" w:hAnsiTheme="minorEastAsia" w:eastAsiaTheme="minorEastAsia" w:cstheme="minorEastAsia"/>
          <w:color w:val="auto"/>
          <w:spacing w:val="11"/>
          <w:sz w:val="20"/>
          <w:szCs w:val="20"/>
          <w:highlight w:val="none"/>
        </w:rPr>
        <w:t>) 政府采购支持监狱企业发展。</w:t>
      </w:r>
      <w:r>
        <w:rPr>
          <w:rFonts w:hint="eastAsia" w:asciiTheme="minorEastAsia" w:hAnsiTheme="minorEastAsia" w:eastAsiaTheme="minorEastAsia" w:cstheme="minorEastAsia"/>
          <w:color w:val="auto"/>
          <w:sz w:val="20"/>
          <w:szCs w:val="20"/>
          <w:highlight w:val="none"/>
        </w:rPr>
        <w:t xml:space="preserve"> </w:t>
      </w:r>
    </w:p>
    <w:p w14:paraId="3752D362">
      <w:pPr>
        <w:spacing w:before="165" w:line="312" w:lineRule="auto"/>
        <w:ind w:left="434" w:right="4810" w:firstLine="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w:t>
      </w: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pacing w:val="7"/>
          <w:sz w:val="20"/>
          <w:szCs w:val="20"/>
          <w:highlight w:val="none"/>
        </w:rPr>
        <w:t>投标人投标注意事项</w:t>
      </w:r>
    </w:p>
    <w:p w14:paraId="3810F337">
      <w:pPr>
        <w:spacing w:before="139" w:line="223" w:lineRule="auto"/>
        <w:ind w:left="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12"/>
          <w:sz w:val="20"/>
          <w:szCs w:val="20"/>
          <w:highlight w:val="none"/>
        </w:rPr>
        <w:t>1) 本项目为全流程电子化采购项目，通过广西政府采购云平台 (</w:t>
      </w:r>
      <w:r>
        <w:rPr>
          <w:rFonts w:hint="eastAsia" w:asciiTheme="minorEastAsia" w:hAnsiTheme="minorEastAsia" w:eastAsiaTheme="minorEastAsia" w:cstheme="minorEastAsia"/>
          <w:color w:val="auto"/>
          <w:sz w:val="20"/>
          <w:szCs w:val="20"/>
          <w:highlight w:val="none"/>
        </w:rPr>
        <w:t>https</w:t>
      </w:r>
      <w:r>
        <w:rPr>
          <w:rFonts w:hint="eastAsia" w:asciiTheme="minorEastAsia" w:hAnsiTheme="minorEastAsia" w:eastAsiaTheme="minorEastAsia" w:cstheme="minorEastAsia"/>
          <w:color w:val="auto"/>
          <w:spacing w:val="12"/>
          <w:sz w:val="20"/>
          <w:szCs w:val="20"/>
          <w:highlight w:val="none"/>
        </w:rPr>
        <w:t>：</w:t>
      </w:r>
    </w:p>
    <w:p w14:paraId="206929FF">
      <w:pPr>
        <w:spacing w:before="169" w:line="377" w:lineRule="auto"/>
        <w:ind w:left="9" w:right="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gcy</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zfcg</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gxzf</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1"/>
          <w:sz w:val="20"/>
          <w:szCs w:val="20"/>
          <w:highlight w:val="none"/>
        </w:rPr>
        <w:t>/) 实行在线电子投标，投标人应先安装“广西政府采购云</w:t>
      </w:r>
      <w:r>
        <w:rPr>
          <w:rFonts w:hint="eastAsia" w:asciiTheme="minorEastAsia" w:hAnsiTheme="minorEastAsia" w:eastAsiaTheme="minorEastAsia" w:cstheme="minorEastAsia"/>
          <w:color w:val="auto"/>
          <w:spacing w:val="10"/>
          <w:sz w:val="20"/>
          <w:szCs w:val="20"/>
          <w:highlight w:val="none"/>
        </w:rPr>
        <w:t>电</w:t>
      </w:r>
      <w:r>
        <w:rPr>
          <w:rFonts w:hint="eastAsia" w:asciiTheme="minorEastAsia" w:hAnsiTheme="minorEastAsia" w:eastAsiaTheme="minorEastAsia" w:cstheme="minorEastAsia"/>
          <w:color w:val="auto"/>
          <w:spacing w:val="18"/>
          <w:sz w:val="20"/>
          <w:szCs w:val="20"/>
          <w:highlight w:val="none"/>
        </w:rPr>
        <w:t>子</w:t>
      </w:r>
      <w:r>
        <w:rPr>
          <w:rFonts w:hint="eastAsia" w:asciiTheme="minorEastAsia" w:hAnsiTheme="minorEastAsia" w:eastAsiaTheme="minorEastAsia" w:cstheme="minorEastAsia"/>
          <w:color w:val="auto"/>
          <w:spacing w:val="12"/>
          <w:sz w:val="20"/>
          <w:szCs w:val="20"/>
          <w:highlight w:val="none"/>
        </w:rPr>
        <w:t>投</w:t>
      </w:r>
      <w:r>
        <w:rPr>
          <w:rFonts w:hint="eastAsia" w:asciiTheme="minorEastAsia" w:hAnsiTheme="minorEastAsia" w:eastAsiaTheme="minorEastAsia" w:cstheme="minorEastAsia"/>
          <w:color w:val="auto"/>
          <w:spacing w:val="9"/>
          <w:sz w:val="20"/>
          <w:szCs w:val="20"/>
          <w:highlight w:val="none"/>
        </w:rPr>
        <w:t>标客户端” (请自行前往“广西政府采购云”平台进行下载) ，并按照本项目招标文件</w:t>
      </w:r>
      <w:r>
        <w:rPr>
          <w:rFonts w:hint="eastAsia" w:asciiTheme="minorEastAsia" w:hAnsiTheme="minorEastAsia" w:eastAsiaTheme="minorEastAsia" w:cstheme="minorEastAsia"/>
          <w:color w:val="auto"/>
          <w:spacing w:val="7"/>
          <w:sz w:val="20"/>
          <w:szCs w:val="20"/>
          <w:highlight w:val="none"/>
        </w:rPr>
        <w:t>和“广西政府采购云”平台的要求编制、加密后在投标截止时间前通过网络上传至“广</w:t>
      </w:r>
      <w:r>
        <w:rPr>
          <w:rFonts w:hint="eastAsia" w:asciiTheme="minorEastAsia" w:hAnsiTheme="minorEastAsia" w:eastAsiaTheme="minorEastAsia" w:cstheme="minorEastAsia"/>
          <w:color w:val="auto"/>
          <w:spacing w:val="4"/>
          <w:sz w:val="20"/>
          <w:szCs w:val="20"/>
          <w:highlight w:val="none"/>
        </w:rPr>
        <w:t>西</w:t>
      </w:r>
      <w:r>
        <w:rPr>
          <w:rFonts w:hint="eastAsia" w:asciiTheme="minorEastAsia" w:hAnsiTheme="minorEastAsia" w:eastAsiaTheme="minorEastAsia" w:cstheme="minorEastAsia"/>
          <w:color w:val="auto"/>
          <w:spacing w:val="10"/>
          <w:sz w:val="20"/>
          <w:szCs w:val="20"/>
          <w:highlight w:val="none"/>
        </w:rPr>
        <w:t>政府采购云”平台 (加密的电子投标文件是指后缀名为“</w:t>
      </w:r>
      <w:r>
        <w:rPr>
          <w:rFonts w:hint="eastAsia" w:asciiTheme="minorEastAsia" w:hAnsiTheme="minorEastAsia" w:eastAsiaTheme="minorEastAsia" w:cstheme="minorEastAsia"/>
          <w:color w:val="auto"/>
          <w:sz w:val="20"/>
          <w:szCs w:val="20"/>
          <w:highlight w:val="none"/>
        </w:rPr>
        <w:t>jmbs</w:t>
      </w:r>
      <w:r>
        <w:rPr>
          <w:rFonts w:hint="eastAsia" w:asciiTheme="minorEastAsia" w:hAnsiTheme="minorEastAsia" w:eastAsiaTheme="minorEastAsia" w:cstheme="minorEastAsia"/>
          <w:color w:val="auto"/>
          <w:spacing w:val="10"/>
          <w:sz w:val="20"/>
          <w:szCs w:val="20"/>
          <w:highlight w:val="none"/>
        </w:rPr>
        <w:t>”的文件)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投标人在“广</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政府</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采</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购云”平台提交电子投标文件时，请填写参加远程开标活动经办人联系方式。</w:t>
      </w:r>
      <w:r>
        <w:rPr>
          <w:rFonts w:hint="eastAsia" w:asciiTheme="minorEastAsia" w:hAnsiTheme="minorEastAsia" w:eastAsiaTheme="minorEastAsia" w:cstheme="minorEastAsia"/>
          <w:color w:val="auto"/>
          <w:spacing w:val="10"/>
          <w:sz w:val="20"/>
          <w:szCs w:val="20"/>
          <w:highlight w:val="none"/>
        </w:rPr>
        <w:t>投标人</w:t>
      </w:r>
      <w:r>
        <w:rPr>
          <w:rFonts w:hint="eastAsia" w:asciiTheme="minorEastAsia" w:hAnsiTheme="minorEastAsia" w:eastAsiaTheme="minorEastAsia" w:cstheme="minorEastAsia"/>
          <w:color w:val="auto"/>
          <w:spacing w:val="18"/>
          <w:sz w:val="20"/>
          <w:szCs w:val="20"/>
          <w:highlight w:val="none"/>
        </w:rPr>
        <w:t>登</w:t>
      </w:r>
      <w:r>
        <w:rPr>
          <w:rFonts w:hint="eastAsia" w:asciiTheme="minorEastAsia" w:hAnsiTheme="minorEastAsia" w:eastAsiaTheme="minorEastAsia" w:cstheme="minorEastAsia"/>
          <w:color w:val="auto"/>
          <w:spacing w:val="12"/>
          <w:sz w:val="20"/>
          <w:szCs w:val="20"/>
          <w:highlight w:val="none"/>
        </w:rPr>
        <w:t>录</w:t>
      </w:r>
      <w:r>
        <w:rPr>
          <w:rFonts w:hint="eastAsia" w:asciiTheme="minorEastAsia" w:hAnsiTheme="minorEastAsia" w:eastAsiaTheme="minorEastAsia" w:cstheme="minorEastAsia"/>
          <w:color w:val="auto"/>
          <w:spacing w:val="9"/>
          <w:sz w:val="20"/>
          <w:szCs w:val="20"/>
          <w:highlight w:val="none"/>
        </w:rPr>
        <w:t>“广西政府采购云”平台，依次进入“服务中心-项目采购-操作流程-电子招投标-政府</w:t>
      </w:r>
      <w:r>
        <w:rPr>
          <w:rFonts w:hint="eastAsia" w:asciiTheme="minorEastAsia" w:hAnsiTheme="minorEastAsia" w:eastAsiaTheme="minorEastAsia" w:cstheme="minorEastAsia"/>
          <w:color w:val="auto"/>
          <w:spacing w:val="14"/>
          <w:sz w:val="20"/>
          <w:szCs w:val="20"/>
          <w:highlight w:val="none"/>
        </w:rPr>
        <w:t>采</w:t>
      </w:r>
      <w:r>
        <w:rPr>
          <w:rFonts w:hint="eastAsia" w:asciiTheme="minorEastAsia" w:hAnsiTheme="minorEastAsia" w:eastAsiaTheme="minorEastAsia" w:cstheme="minorEastAsia"/>
          <w:color w:val="auto"/>
          <w:spacing w:val="9"/>
          <w:sz w:val="20"/>
          <w:szCs w:val="20"/>
          <w:highlight w:val="none"/>
        </w:rPr>
        <w:t>购项目电子交易管理操作指南-供应商”查看电子投标具体操作流程。</w:t>
      </w:r>
    </w:p>
    <w:p w14:paraId="7FE400EC">
      <w:pPr>
        <w:spacing w:before="6" w:line="376" w:lineRule="auto"/>
        <w:ind w:right="50" w:firstLine="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(2) 未进行网上注册并办理数字证书 (</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10"/>
          <w:sz w:val="20"/>
          <w:szCs w:val="20"/>
          <w:highlight w:val="none"/>
        </w:rPr>
        <w:t xml:space="preserve"> 认证) 的投标人将无法参与本项目政府采</w:t>
      </w:r>
      <w:r>
        <w:rPr>
          <w:rFonts w:hint="eastAsia" w:asciiTheme="minorEastAsia" w:hAnsiTheme="minorEastAsia" w:eastAsiaTheme="minorEastAsia" w:cstheme="minorEastAsia"/>
          <w:color w:val="auto"/>
          <w:spacing w:val="6"/>
          <w:sz w:val="20"/>
          <w:szCs w:val="20"/>
          <w:highlight w:val="none"/>
        </w:rPr>
        <w:t>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活动</w:t>
      </w:r>
      <w:r>
        <w:rPr>
          <w:rFonts w:hint="eastAsia" w:asciiTheme="minorEastAsia" w:hAnsiTheme="minorEastAsia" w:eastAsiaTheme="minorEastAsia" w:cstheme="minorEastAsia"/>
          <w:color w:val="auto"/>
          <w:spacing w:val="7"/>
          <w:sz w:val="20"/>
          <w:szCs w:val="20"/>
          <w:highlight w:val="none"/>
        </w:rPr>
        <w:t xml:space="preserve">，投标人应当在投标截止时间前，完成电子交易平台上的 </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7"/>
          <w:sz w:val="20"/>
          <w:szCs w:val="20"/>
          <w:highlight w:val="none"/>
        </w:rPr>
        <w:t xml:space="preserve"> 数字证书办理及投标文件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的提交 (投标人可登录“广西政府采购网” ，依次进入“办事服务-下载专区”或者登</w:t>
      </w:r>
      <w:r>
        <w:rPr>
          <w:rFonts w:hint="eastAsia" w:asciiTheme="minorEastAsia" w:hAnsiTheme="minorEastAsia" w:eastAsiaTheme="minorEastAsia" w:cstheme="minorEastAsia"/>
          <w:color w:val="auto"/>
          <w:spacing w:val="2"/>
          <w:sz w:val="20"/>
          <w:szCs w:val="20"/>
          <w:highlight w:val="none"/>
        </w:rPr>
        <w:t>录</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12"/>
          <w:sz w:val="20"/>
          <w:szCs w:val="20"/>
          <w:highlight w:val="none"/>
        </w:rPr>
        <w:t>广</w:t>
      </w:r>
      <w:r>
        <w:rPr>
          <w:rFonts w:hint="eastAsia" w:asciiTheme="minorEastAsia" w:hAnsiTheme="minorEastAsia" w:eastAsiaTheme="minorEastAsia" w:cstheme="minorEastAsia"/>
          <w:color w:val="auto"/>
          <w:spacing w:val="7"/>
          <w:sz w:val="20"/>
          <w:szCs w:val="20"/>
          <w:highlight w:val="none"/>
        </w:rPr>
        <w:t xml:space="preserve">西政府采购云”平台，依次进入“服务中心-入驻与配置”中查看 </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7"/>
          <w:sz w:val="20"/>
          <w:szCs w:val="20"/>
          <w:highlight w:val="none"/>
        </w:rPr>
        <w:t xml:space="preserve"> 数字证书办理操作</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流程</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如在操作过程中遇到问题或者需要技术支持，请致电广西政府采购云客服热线：</w:t>
      </w:r>
      <w:r>
        <w:rPr>
          <w:rFonts w:hint="eastAsia" w:asciiTheme="minorEastAsia" w:hAnsiTheme="minorEastAsia" w:eastAsiaTheme="minorEastAsia" w:cstheme="minorEastAsia"/>
          <w:color w:val="auto"/>
          <w:spacing w:val="1"/>
          <w:sz w:val="20"/>
          <w:szCs w:val="20"/>
          <w:highlight w:val="none"/>
        </w:rPr>
        <w:t>95763 或者 0771-338125</w:t>
      </w:r>
      <w:r>
        <w:rPr>
          <w:rFonts w:hint="eastAsia" w:asciiTheme="minorEastAsia" w:hAnsiTheme="minorEastAsia" w:eastAsiaTheme="minorEastAsia" w:cstheme="minorEastAsia"/>
          <w:color w:val="auto"/>
          <w:sz w:val="20"/>
          <w:szCs w:val="20"/>
          <w:highlight w:val="none"/>
        </w:rPr>
        <w:t>3) 。</w:t>
      </w:r>
    </w:p>
    <w:p w14:paraId="2677A704">
      <w:pPr>
        <w:tabs>
          <w:tab w:val="left" w:pos="120"/>
        </w:tabs>
        <w:spacing w:before="1" w:line="377" w:lineRule="auto"/>
        <w:ind w:left="13" w:firstLine="4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w:t>
      </w:r>
      <w:r>
        <w:rPr>
          <w:rFonts w:hint="eastAsia" w:asciiTheme="minorEastAsia" w:hAnsiTheme="minorEastAsia" w:eastAsiaTheme="minorEastAsia" w:cstheme="minorEastAsia"/>
          <w:color w:val="auto"/>
          <w:spacing w:val="16"/>
          <w:sz w:val="20"/>
          <w:szCs w:val="20"/>
          <w:highlight w:val="none"/>
        </w:rPr>
        <w:t>3</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10"/>
          <w:sz w:val="20"/>
          <w:szCs w:val="20"/>
          <w:highlight w:val="none"/>
        </w:rPr>
        <w:t xml:space="preserve"> 证书在线解密：投标人投标时，需凭制作投标文件时用来加密的有效数字证书</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8"/>
          <w:sz w:val="20"/>
          <w:szCs w:val="20"/>
          <w:highlight w:val="none"/>
        </w:rPr>
        <w:t xml:space="preserve"> 认证) 登录“广西政府采购云”平台电子开标大厅现场按规定时间对加密的投标文件进</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行解密，否则后果自负</w:t>
      </w:r>
      <w:r>
        <w:rPr>
          <w:rFonts w:hint="eastAsia" w:asciiTheme="minorEastAsia" w:hAnsiTheme="minorEastAsia" w:eastAsiaTheme="minorEastAsia" w:cstheme="minorEastAsia"/>
          <w:color w:val="auto"/>
          <w:spacing w:val="6"/>
          <w:sz w:val="20"/>
          <w:szCs w:val="20"/>
          <w:highlight w:val="none"/>
        </w:rPr>
        <w:t>。</w:t>
      </w:r>
    </w:p>
    <w:p w14:paraId="30ADD947">
      <w:pPr>
        <w:spacing w:before="4" w:line="380" w:lineRule="auto"/>
        <w:ind w:left="10" w:right="50"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注</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1) 为确保网上操作合法、有效和安全，请投标人确保在电子投标过程中能够对相</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关</w:t>
      </w:r>
      <w:r>
        <w:rPr>
          <w:rFonts w:hint="eastAsia" w:asciiTheme="minorEastAsia" w:hAnsiTheme="minorEastAsia" w:eastAsiaTheme="minorEastAsia" w:cstheme="minorEastAsia"/>
          <w:color w:val="auto"/>
          <w:spacing w:val="8"/>
          <w:sz w:val="20"/>
          <w:szCs w:val="20"/>
          <w:highlight w:val="none"/>
        </w:rPr>
        <w:t>数</w:t>
      </w:r>
      <w:r>
        <w:rPr>
          <w:rFonts w:hint="eastAsia" w:asciiTheme="minorEastAsia" w:hAnsiTheme="minorEastAsia" w:eastAsiaTheme="minorEastAsia" w:cstheme="minorEastAsia"/>
          <w:color w:val="auto"/>
          <w:spacing w:val="7"/>
          <w:sz w:val="20"/>
          <w:szCs w:val="20"/>
          <w:highlight w:val="none"/>
        </w:rPr>
        <w:t xml:space="preserve">据电文进行加密和使用电子签章，妥善保管 </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7"/>
          <w:sz w:val="20"/>
          <w:szCs w:val="20"/>
          <w:highlight w:val="none"/>
        </w:rPr>
        <w:t xml:space="preserve"> 数字证书并使用有效的</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7"/>
          <w:sz w:val="20"/>
          <w:szCs w:val="20"/>
          <w:highlight w:val="none"/>
        </w:rPr>
        <w:t xml:space="preserve"> 数字证书参与</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整</w:t>
      </w:r>
      <w:r>
        <w:rPr>
          <w:rFonts w:hint="eastAsia" w:asciiTheme="minorEastAsia" w:hAnsiTheme="minorEastAsia" w:eastAsiaTheme="minorEastAsia" w:cstheme="minorEastAsia"/>
          <w:color w:val="auto"/>
          <w:spacing w:val="13"/>
          <w:sz w:val="20"/>
          <w:szCs w:val="20"/>
          <w:highlight w:val="none"/>
        </w:rPr>
        <w:t>个</w:t>
      </w:r>
      <w:r>
        <w:rPr>
          <w:rFonts w:hint="eastAsia" w:asciiTheme="minorEastAsia" w:hAnsiTheme="minorEastAsia" w:eastAsiaTheme="minorEastAsia" w:cstheme="minorEastAsia"/>
          <w:color w:val="auto"/>
          <w:spacing w:val="9"/>
          <w:sz w:val="20"/>
          <w:szCs w:val="20"/>
          <w:highlight w:val="none"/>
        </w:rPr>
        <w:t>招标活动。2) 投标人应当在投标截止时间前完成电子投标文件的上传、提交，投标截</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止时间</w:t>
      </w:r>
      <w:r>
        <w:rPr>
          <w:rFonts w:hint="eastAsia" w:asciiTheme="minorEastAsia" w:hAnsiTheme="minorEastAsia" w:eastAsiaTheme="minorEastAsia" w:cstheme="minorEastAsia"/>
          <w:color w:val="auto"/>
          <w:spacing w:val="10"/>
          <w:sz w:val="20"/>
          <w:szCs w:val="20"/>
          <w:highlight w:val="none"/>
        </w:rPr>
        <w:t>前</w:t>
      </w:r>
      <w:r>
        <w:rPr>
          <w:rFonts w:hint="eastAsia" w:asciiTheme="minorEastAsia" w:hAnsiTheme="minorEastAsia" w:eastAsiaTheme="minorEastAsia" w:cstheme="minorEastAsia"/>
          <w:color w:val="auto"/>
          <w:spacing w:val="9"/>
          <w:sz w:val="20"/>
          <w:szCs w:val="20"/>
          <w:highlight w:val="none"/>
        </w:rPr>
        <w:t>可以补充、修改或者撤回投标文件。补充或者修改投标文件的，应当先行撤回原投</w:t>
      </w:r>
      <w:r>
        <w:rPr>
          <w:rFonts w:hint="eastAsia" w:asciiTheme="minorEastAsia" w:hAnsiTheme="minorEastAsia" w:eastAsiaTheme="minorEastAsia" w:cstheme="minorEastAsia"/>
          <w:color w:val="auto"/>
          <w:spacing w:val="18"/>
          <w:sz w:val="20"/>
          <w:szCs w:val="20"/>
          <w:highlight w:val="none"/>
        </w:rPr>
        <w:t>标文件</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补充、修改后重新上传、提交，投标截止时间前未完成上传、提交的，视为撤回投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w:t>
      </w:r>
      <w:r>
        <w:rPr>
          <w:rFonts w:hint="eastAsia" w:asciiTheme="minorEastAsia" w:hAnsiTheme="minorEastAsia" w:eastAsiaTheme="minorEastAsia" w:cstheme="minorEastAsia"/>
          <w:color w:val="auto"/>
          <w:spacing w:val="17"/>
          <w:sz w:val="20"/>
          <w:szCs w:val="20"/>
          <w:highlight w:val="none"/>
        </w:rPr>
        <w:t>文</w:t>
      </w:r>
      <w:r>
        <w:rPr>
          <w:rFonts w:hint="eastAsia" w:asciiTheme="minorEastAsia" w:hAnsiTheme="minorEastAsia" w:eastAsiaTheme="minorEastAsia" w:cstheme="minorEastAsia"/>
          <w:color w:val="auto"/>
          <w:spacing w:val="9"/>
          <w:sz w:val="20"/>
          <w:szCs w:val="20"/>
          <w:highlight w:val="none"/>
        </w:rPr>
        <w:t>件。投标截止时间以后上传递交的投标文件，“广西政府采购云”平台将予以拒收。</w:t>
      </w:r>
    </w:p>
    <w:p w14:paraId="2FEC2828">
      <w:pPr>
        <w:spacing w:line="382" w:lineRule="auto"/>
        <w:ind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(4</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电子标项目不要求参与投标的投标人到达现场，但投标人应派法定代表人或委托</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代理</w:t>
      </w:r>
      <w:r>
        <w:rPr>
          <w:rFonts w:hint="eastAsia" w:asciiTheme="minorEastAsia" w:hAnsiTheme="minorEastAsia" w:eastAsiaTheme="minorEastAsia" w:cstheme="minorEastAsia"/>
          <w:color w:val="auto"/>
          <w:spacing w:val="14"/>
          <w:sz w:val="20"/>
          <w:szCs w:val="20"/>
          <w:highlight w:val="none"/>
        </w:rPr>
        <w:t>人</w:t>
      </w:r>
      <w:r>
        <w:rPr>
          <w:rFonts w:hint="eastAsia" w:asciiTheme="minorEastAsia" w:hAnsiTheme="minorEastAsia" w:eastAsiaTheme="minorEastAsia" w:cstheme="minorEastAsia"/>
          <w:color w:val="auto"/>
          <w:spacing w:val="8"/>
          <w:sz w:val="20"/>
          <w:szCs w:val="20"/>
          <w:highlight w:val="none"/>
        </w:rPr>
        <w:t>准时在线出席电子开评标会议，随时关注开评标进度，如在开评标过程中有电子询标，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应</w:t>
      </w:r>
      <w:r>
        <w:rPr>
          <w:rFonts w:hint="eastAsia" w:asciiTheme="minorEastAsia" w:hAnsiTheme="minorEastAsia" w:eastAsiaTheme="minorEastAsia" w:cstheme="minorEastAsia"/>
          <w:color w:val="auto"/>
          <w:spacing w:val="9"/>
          <w:sz w:val="20"/>
          <w:szCs w:val="20"/>
          <w:highlight w:val="none"/>
        </w:rPr>
        <w:t>在规定的时间内对电子询标函进行澄清回复。</w:t>
      </w:r>
    </w:p>
    <w:p w14:paraId="1EBEB0D9">
      <w:pPr>
        <w:spacing w:before="186" w:line="238" w:lineRule="auto"/>
        <w:ind w:left="1"/>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14:textOutline w14:w="4358" w14:cap="flat" w14:cmpd="sng">
            <w14:solidFill>
              <w14:srgbClr w14:val="000000"/>
            </w14:solidFill>
            <w14:prstDash w14:val="solid"/>
            <w14:miter w14:val="0"/>
          </w14:textOutline>
        </w:rPr>
        <w:t>七</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、对本次采购提出询问，请按以下方式联系</w:t>
      </w:r>
    </w:p>
    <w:p w14:paraId="3F7A4A38">
      <w:pPr>
        <w:spacing w:before="65" w:line="270" w:lineRule="exact"/>
        <w:ind w:left="4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1.采购人信</w:t>
      </w:r>
      <w:r>
        <w:rPr>
          <w:rFonts w:hint="eastAsia" w:asciiTheme="minorEastAsia" w:hAnsiTheme="minorEastAsia" w:eastAsiaTheme="minorEastAsia" w:cstheme="minorEastAsia"/>
          <w:color w:val="auto"/>
          <w:spacing w:val="4"/>
          <w:position w:val="1"/>
          <w:sz w:val="20"/>
          <w:szCs w:val="20"/>
          <w:highlight w:val="none"/>
        </w:rPr>
        <w:t>息</w:t>
      </w:r>
    </w:p>
    <w:p w14:paraId="0E13DDE4">
      <w:pPr>
        <w:spacing w:before="128" w:line="227" w:lineRule="auto"/>
        <w:ind w:left="632"/>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8"/>
          <w:sz w:val="20"/>
          <w:szCs w:val="20"/>
          <w:highlight w:val="none"/>
        </w:rPr>
        <w:t>名    称：</w:t>
      </w:r>
      <w:r>
        <w:rPr>
          <w:rFonts w:hint="eastAsia" w:asciiTheme="minorEastAsia" w:hAnsiTheme="minorEastAsia" w:eastAsiaTheme="minorEastAsia" w:cstheme="minorEastAsia"/>
          <w:color w:val="auto"/>
          <w:spacing w:val="8"/>
          <w:sz w:val="20"/>
          <w:szCs w:val="20"/>
          <w:highlight w:val="none"/>
          <w:lang w:eastAsia="zh-CN"/>
        </w:rPr>
        <w:t>柳州市民政局</w:t>
      </w:r>
    </w:p>
    <w:p w14:paraId="613AFDDB">
      <w:pPr>
        <w:spacing w:before="155" w:line="229" w:lineRule="auto"/>
        <w:ind w:left="629"/>
        <w:outlineLvl w:val="9"/>
        <w:rPr>
          <w:rFonts w:hint="default"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pacing w:val="5"/>
          <w:sz w:val="20"/>
          <w:szCs w:val="20"/>
          <w:highlight w:val="none"/>
        </w:rPr>
        <w:t>地    址：</w:t>
      </w:r>
      <w:r>
        <w:rPr>
          <w:rFonts w:hint="eastAsia" w:asciiTheme="minorEastAsia" w:hAnsiTheme="minorEastAsia" w:eastAsiaTheme="minorEastAsia" w:cstheme="minorEastAsia"/>
          <w:color w:val="auto"/>
          <w:spacing w:val="5"/>
          <w:sz w:val="20"/>
          <w:szCs w:val="20"/>
          <w:highlight w:val="none"/>
          <w:lang w:eastAsia="zh-CN"/>
        </w:rPr>
        <w:t>广西柳州市</w:t>
      </w:r>
      <w:r>
        <w:rPr>
          <w:rFonts w:hint="eastAsia" w:asciiTheme="minorEastAsia" w:hAnsiTheme="minorEastAsia" w:eastAsiaTheme="minorEastAsia" w:cstheme="minorEastAsia"/>
          <w:color w:val="auto"/>
          <w:spacing w:val="5"/>
          <w:sz w:val="20"/>
          <w:szCs w:val="20"/>
          <w:highlight w:val="none"/>
          <w:lang w:val="en-US" w:eastAsia="zh-CN"/>
        </w:rPr>
        <w:t>新柳大道91号启元广场A座32楼</w:t>
      </w:r>
    </w:p>
    <w:p w14:paraId="29E46BC5">
      <w:pPr>
        <w:spacing w:before="153" w:line="228" w:lineRule="auto"/>
        <w:ind w:left="632"/>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10"/>
          <w:sz w:val="20"/>
          <w:szCs w:val="20"/>
          <w:highlight w:val="none"/>
        </w:rPr>
        <w:t>项</w:t>
      </w:r>
      <w:r>
        <w:rPr>
          <w:rFonts w:hint="eastAsia" w:asciiTheme="minorEastAsia" w:hAnsiTheme="minorEastAsia" w:eastAsiaTheme="minorEastAsia" w:cstheme="minorEastAsia"/>
          <w:color w:val="auto"/>
          <w:spacing w:val="8"/>
          <w:sz w:val="20"/>
          <w:szCs w:val="20"/>
          <w:highlight w:val="none"/>
        </w:rPr>
        <w:t>目联系人：覃应权</w:t>
      </w:r>
      <w:r>
        <w:rPr>
          <w:rFonts w:hint="eastAsia" w:asciiTheme="minorEastAsia" w:hAnsiTheme="minorEastAsia" w:eastAsiaTheme="minorEastAsia" w:cstheme="minorEastAsia"/>
          <w:color w:val="auto"/>
          <w:spacing w:val="8"/>
          <w:sz w:val="20"/>
          <w:szCs w:val="20"/>
          <w:highlight w:val="none"/>
          <w:lang w:val="en-US" w:eastAsia="zh-CN"/>
        </w:rPr>
        <w:t xml:space="preserve"> </w:t>
      </w:r>
    </w:p>
    <w:p w14:paraId="3AC7CFEA">
      <w:pPr>
        <w:spacing w:before="151" w:line="400" w:lineRule="exact"/>
        <w:ind w:left="632"/>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10"/>
          <w:position w:val="14"/>
          <w:sz w:val="20"/>
          <w:szCs w:val="20"/>
          <w:highlight w:val="none"/>
        </w:rPr>
        <w:t>项</w:t>
      </w:r>
      <w:r>
        <w:rPr>
          <w:rFonts w:hint="eastAsia" w:asciiTheme="minorEastAsia" w:hAnsiTheme="minorEastAsia" w:eastAsiaTheme="minorEastAsia" w:cstheme="minorEastAsia"/>
          <w:color w:val="auto"/>
          <w:spacing w:val="6"/>
          <w:position w:val="14"/>
          <w:sz w:val="20"/>
          <w:szCs w:val="20"/>
          <w:highlight w:val="none"/>
        </w:rPr>
        <w:t>目联系方式：</w:t>
      </w:r>
      <w:r>
        <w:rPr>
          <w:rFonts w:hint="eastAsia" w:asciiTheme="minorEastAsia" w:hAnsiTheme="minorEastAsia" w:eastAsiaTheme="minorEastAsia" w:cstheme="minorEastAsia"/>
          <w:color w:val="auto"/>
          <w:spacing w:val="6"/>
          <w:position w:val="14"/>
          <w:sz w:val="20"/>
          <w:szCs w:val="20"/>
          <w:highlight w:val="none"/>
          <w:lang w:val="en-US" w:eastAsia="zh-CN"/>
        </w:rPr>
        <w:t xml:space="preserve">0772-2866232 </w:t>
      </w:r>
    </w:p>
    <w:p w14:paraId="4ABD08E1">
      <w:pPr>
        <w:spacing w:line="270" w:lineRule="exact"/>
        <w:ind w:left="37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position w:val="1"/>
          <w:sz w:val="20"/>
          <w:szCs w:val="20"/>
          <w:highlight w:val="none"/>
        </w:rPr>
        <w:t>2</w:t>
      </w:r>
      <w:r>
        <w:rPr>
          <w:rFonts w:hint="eastAsia" w:asciiTheme="minorEastAsia" w:hAnsiTheme="minorEastAsia" w:eastAsiaTheme="minorEastAsia" w:cstheme="minorEastAsia"/>
          <w:color w:val="auto"/>
          <w:spacing w:val="7"/>
          <w:position w:val="1"/>
          <w:sz w:val="20"/>
          <w:szCs w:val="20"/>
          <w:highlight w:val="none"/>
        </w:rPr>
        <w:t>.采购代理机构信息</w:t>
      </w:r>
    </w:p>
    <w:p w14:paraId="57300F43">
      <w:pPr>
        <w:spacing w:before="131" w:line="230" w:lineRule="auto"/>
        <w:ind w:left="632"/>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13"/>
          <w:sz w:val="20"/>
          <w:szCs w:val="20"/>
          <w:highlight w:val="none"/>
        </w:rPr>
        <w:t>名</w:t>
      </w:r>
      <w:r>
        <w:rPr>
          <w:rFonts w:hint="eastAsia" w:asciiTheme="minorEastAsia" w:hAnsiTheme="minorEastAsia" w:eastAsiaTheme="minorEastAsia" w:cstheme="minorEastAsia"/>
          <w:color w:val="auto"/>
          <w:spacing w:val="8"/>
          <w:sz w:val="20"/>
          <w:szCs w:val="20"/>
          <w:highlight w:val="none"/>
        </w:rPr>
        <w:t xml:space="preserve">    称：</w:t>
      </w:r>
      <w:r>
        <w:rPr>
          <w:rFonts w:hint="eastAsia" w:asciiTheme="minorEastAsia" w:hAnsiTheme="minorEastAsia" w:eastAsiaTheme="minorEastAsia" w:cstheme="minorEastAsia"/>
          <w:color w:val="auto"/>
          <w:spacing w:val="8"/>
          <w:sz w:val="20"/>
          <w:szCs w:val="20"/>
          <w:highlight w:val="none"/>
          <w:lang w:eastAsia="zh-CN"/>
        </w:rPr>
        <w:t>广西翰林工程项目管理有限责任公司</w:t>
      </w:r>
    </w:p>
    <w:p w14:paraId="79411CF3">
      <w:pPr>
        <w:spacing w:before="149" w:line="228" w:lineRule="auto"/>
        <w:ind w:left="629"/>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1"/>
          <w:sz w:val="20"/>
          <w:szCs w:val="20"/>
          <w:highlight w:val="none"/>
        </w:rPr>
        <w:t>地    址：</w:t>
      </w:r>
      <w:r>
        <w:rPr>
          <w:rFonts w:hint="eastAsia" w:asciiTheme="minorEastAsia" w:hAnsiTheme="minorEastAsia" w:eastAsiaTheme="minorEastAsia" w:cstheme="minorEastAsia"/>
          <w:color w:val="auto"/>
          <w:spacing w:val="1"/>
          <w:sz w:val="20"/>
          <w:szCs w:val="20"/>
          <w:highlight w:val="none"/>
          <w:lang w:eastAsia="zh-CN"/>
        </w:rPr>
        <w:t>柳州市龙潭路22号大美·天第50栋1-16</w:t>
      </w:r>
    </w:p>
    <w:p w14:paraId="6CB3B506">
      <w:pPr>
        <w:spacing w:before="154" w:line="228" w:lineRule="auto"/>
        <w:ind w:left="632"/>
        <w:outlineLvl w:val="9"/>
        <w:rPr>
          <w:rFonts w:hint="eastAsia" w:asciiTheme="minorEastAsia" w:hAnsiTheme="minorEastAsia" w:eastAsiaTheme="minorEastAsia" w:cstheme="minorEastAsia"/>
          <w:color w:val="auto"/>
          <w:sz w:val="20"/>
          <w:szCs w:val="20"/>
          <w:highlight w:val="none"/>
          <w:lang w:val="en-US" w:eastAsia="zh-CN"/>
        </w:rPr>
      </w:pPr>
      <w:r>
        <w:rPr>
          <w:rFonts w:hint="eastAsia" w:asciiTheme="minorEastAsia" w:hAnsiTheme="minorEastAsia" w:eastAsiaTheme="minorEastAsia" w:cstheme="minorEastAsia"/>
          <w:color w:val="auto"/>
          <w:spacing w:val="9"/>
          <w:sz w:val="20"/>
          <w:szCs w:val="20"/>
          <w:highlight w:val="none"/>
        </w:rPr>
        <w:t>项目联系人：</w:t>
      </w:r>
      <w:r>
        <w:rPr>
          <w:rFonts w:hint="eastAsia" w:asciiTheme="minorEastAsia" w:hAnsiTheme="minorEastAsia" w:eastAsiaTheme="minorEastAsia" w:cstheme="minorEastAsia"/>
          <w:color w:val="auto"/>
          <w:spacing w:val="9"/>
          <w:sz w:val="20"/>
          <w:szCs w:val="20"/>
          <w:highlight w:val="none"/>
          <w:lang w:eastAsia="zh-CN"/>
        </w:rPr>
        <w:t>班志梅、李工</w:t>
      </w:r>
    </w:p>
    <w:p w14:paraId="6C48421B">
      <w:pPr>
        <w:spacing w:before="154" w:line="228" w:lineRule="auto"/>
        <w:ind w:left="632"/>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8"/>
          <w:sz w:val="20"/>
          <w:szCs w:val="20"/>
          <w:highlight w:val="none"/>
        </w:rPr>
        <w:t>项</w:t>
      </w:r>
      <w:r>
        <w:rPr>
          <w:rFonts w:hint="eastAsia" w:asciiTheme="minorEastAsia" w:hAnsiTheme="minorEastAsia" w:eastAsiaTheme="minorEastAsia" w:cstheme="minorEastAsia"/>
          <w:color w:val="auto"/>
          <w:spacing w:val="6"/>
          <w:sz w:val="20"/>
          <w:szCs w:val="20"/>
          <w:highlight w:val="none"/>
        </w:rPr>
        <w:t>目联系方式：</w:t>
      </w:r>
      <w:r>
        <w:rPr>
          <w:rFonts w:hint="eastAsia" w:asciiTheme="minorEastAsia" w:hAnsiTheme="minorEastAsia" w:eastAsiaTheme="minorEastAsia" w:cstheme="minorEastAsia"/>
          <w:color w:val="auto"/>
          <w:spacing w:val="6"/>
          <w:sz w:val="20"/>
          <w:szCs w:val="20"/>
          <w:highlight w:val="none"/>
          <w:lang w:eastAsia="zh-CN"/>
        </w:rPr>
        <w:t>0772-3986765</w:t>
      </w:r>
    </w:p>
    <w:p w14:paraId="15146626">
      <w:pPr>
        <w:spacing w:before="335" w:line="222" w:lineRule="auto"/>
        <w:ind w:left="2591"/>
        <w:outlineLvl w:val="0"/>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pPr>
      <w:bookmarkStart w:id="2" w:name="_bookmark2"/>
      <w:bookmarkEnd w:id="2"/>
      <w:bookmarkStart w:id="3" w:name="_Toc29079"/>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第二章  采购需求</w:t>
      </w:r>
      <w:bookmarkEnd w:id="3"/>
    </w:p>
    <w:p w14:paraId="130E8056">
      <w:pPr>
        <w:spacing w:line="278" w:lineRule="auto"/>
        <w:outlineLvl w:val="9"/>
        <w:rPr>
          <w:rFonts w:hint="eastAsia" w:asciiTheme="minorEastAsia" w:hAnsiTheme="minorEastAsia" w:eastAsiaTheme="minorEastAsia" w:cstheme="minorEastAsia"/>
          <w:color w:val="auto"/>
          <w:sz w:val="21"/>
          <w:highlight w:val="none"/>
        </w:rPr>
      </w:pPr>
    </w:p>
    <w:p w14:paraId="29F4FCC5">
      <w:pPr>
        <w:spacing w:line="279" w:lineRule="auto"/>
        <w:outlineLvl w:val="9"/>
        <w:rPr>
          <w:rFonts w:hint="eastAsia" w:asciiTheme="minorEastAsia" w:hAnsiTheme="minorEastAsia" w:eastAsiaTheme="minorEastAsia" w:cstheme="minorEastAsia"/>
          <w:color w:val="auto"/>
          <w:sz w:val="21"/>
          <w:highlight w:val="none"/>
        </w:rPr>
      </w:pPr>
    </w:p>
    <w:p w14:paraId="505AA0EE">
      <w:pPr>
        <w:spacing w:before="91" w:line="220" w:lineRule="auto"/>
        <w:ind w:left="7"/>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5"/>
          <w:sz w:val="28"/>
          <w:szCs w:val="28"/>
          <w:highlight w:val="none"/>
          <w14:textOutline w14:w="5103" w14:cap="flat" w14:cmpd="sng">
            <w14:solidFill>
              <w14:srgbClr w14:val="000000"/>
            </w14:solidFill>
            <w14:prstDash w14:val="solid"/>
            <w14:miter w14:val="0"/>
          </w14:textOutline>
        </w:rPr>
        <w:t>说</w:t>
      </w:r>
      <w:r>
        <w:rPr>
          <w:rFonts w:hint="eastAsia" w:asciiTheme="minorEastAsia" w:hAnsiTheme="minorEastAsia" w:eastAsiaTheme="minorEastAsia" w:cstheme="minorEastAsia"/>
          <w:color w:val="auto"/>
          <w:spacing w:val="-4"/>
          <w:sz w:val="28"/>
          <w:szCs w:val="28"/>
          <w:highlight w:val="none"/>
          <w14:textOutline w14:w="5103" w14:cap="flat" w14:cmpd="sng">
            <w14:solidFill>
              <w14:srgbClr w14:val="000000"/>
            </w14:solidFill>
            <w14:prstDash w14:val="solid"/>
            <w14:miter w14:val="0"/>
          </w14:textOutline>
        </w:rPr>
        <w:t>明：</w:t>
      </w:r>
    </w:p>
    <w:p w14:paraId="01DA0D4B">
      <w:pPr>
        <w:numPr>
          <w:ilvl w:val="0"/>
          <w:numId w:val="1"/>
        </w:numPr>
        <w:spacing w:before="200" w:line="271" w:lineRule="exact"/>
        <w:ind w:left="0" w:leftChars="0" w:firstLine="400" w:firstLineChars="0"/>
        <w:outlineLvl w:val="1"/>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position w:val="1"/>
          <w:sz w:val="20"/>
          <w:szCs w:val="20"/>
          <w:highlight w:val="none"/>
        </w:rPr>
        <w:t>为落实政府采购政策需满足的要</w:t>
      </w:r>
      <w:r>
        <w:rPr>
          <w:rFonts w:hint="eastAsia" w:asciiTheme="minorEastAsia" w:hAnsiTheme="minorEastAsia" w:eastAsiaTheme="minorEastAsia" w:cstheme="minorEastAsia"/>
          <w:color w:val="auto"/>
          <w:spacing w:val="6"/>
          <w:position w:val="1"/>
          <w:sz w:val="20"/>
          <w:szCs w:val="20"/>
          <w:highlight w:val="none"/>
        </w:rPr>
        <w:t>求</w:t>
      </w:r>
    </w:p>
    <w:p w14:paraId="6D9BD0F2">
      <w:pPr>
        <w:spacing w:before="137" w:line="378" w:lineRule="auto"/>
        <w:ind w:left="2" w:right="209"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(1)</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本招标文件所称中小企业必须符合《政府采购促进中小企业发展管理办法》  (财</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库〔2020〕46 号) 的规定</w:t>
      </w:r>
      <w:r>
        <w:rPr>
          <w:rFonts w:hint="eastAsia" w:asciiTheme="minorEastAsia" w:hAnsiTheme="minorEastAsia" w:eastAsiaTheme="minorEastAsia" w:cstheme="minorEastAsia"/>
          <w:color w:val="auto"/>
          <w:spacing w:val="2"/>
          <w:sz w:val="20"/>
          <w:szCs w:val="20"/>
          <w:highlight w:val="none"/>
        </w:rPr>
        <w:t>。</w:t>
      </w:r>
    </w:p>
    <w:p w14:paraId="3CB9D013">
      <w:pPr>
        <w:spacing w:before="2" w:line="376" w:lineRule="auto"/>
        <w:ind w:left="1" w:right="103"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(2</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本国产品标准的货物具体是指《政府采购品目分类目录》中的货物类产品，但不</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包括其</w:t>
      </w:r>
      <w:r>
        <w:rPr>
          <w:rFonts w:hint="eastAsia" w:asciiTheme="minorEastAsia" w:hAnsiTheme="minorEastAsia" w:eastAsiaTheme="minorEastAsia" w:cstheme="minorEastAsia"/>
          <w:color w:val="auto"/>
          <w:spacing w:val="11"/>
          <w:sz w:val="20"/>
          <w:szCs w:val="20"/>
          <w:highlight w:val="none"/>
        </w:rPr>
        <w:t>中</w:t>
      </w:r>
      <w:r>
        <w:rPr>
          <w:rFonts w:hint="eastAsia" w:asciiTheme="minorEastAsia" w:hAnsiTheme="minorEastAsia" w:eastAsiaTheme="minorEastAsia" w:cstheme="minorEastAsia"/>
          <w:color w:val="auto"/>
          <w:spacing w:val="9"/>
          <w:sz w:val="20"/>
          <w:szCs w:val="20"/>
          <w:highlight w:val="none"/>
        </w:rPr>
        <w:t>的房屋和构筑物，文物和陈列品，图书和档案，特种动植物，农林牧渔业产品，矿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与矿物</w:t>
      </w:r>
      <w:r>
        <w:rPr>
          <w:rFonts w:hint="eastAsia" w:asciiTheme="minorEastAsia" w:hAnsiTheme="minorEastAsia" w:eastAsiaTheme="minorEastAsia" w:cstheme="minorEastAsia"/>
          <w:color w:val="auto"/>
          <w:spacing w:val="6"/>
          <w:sz w:val="20"/>
          <w:szCs w:val="20"/>
          <w:highlight w:val="none"/>
        </w:rPr>
        <w:t>， 电力、城市燃气、蒸汽和热水、水，食品、饮料和烟草原料，无形资产。</w:t>
      </w:r>
    </w:p>
    <w:p w14:paraId="59B1A171">
      <w:pPr>
        <w:spacing w:before="1" w:line="377" w:lineRule="auto"/>
        <w:ind w:right="52" w:firstLine="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9"/>
          <w:sz w:val="20"/>
          <w:szCs w:val="20"/>
          <w:highlight w:val="none"/>
        </w:rPr>
        <w:t>(</w:t>
      </w:r>
      <w:r>
        <w:rPr>
          <w:rFonts w:hint="eastAsia" w:asciiTheme="minorEastAsia" w:hAnsiTheme="minorEastAsia" w:eastAsiaTheme="minorEastAsia" w:cstheme="minorEastAsia"/>
          <w:color w:val="auto"/>
          <w:spacing w:val="11"/>
          <w:sz w:val="20"/>
          <w:szCs w:val="20"/>
          <w:highlight w:val="none"/>
        </w:rPr>
        <w:t>3) 根据《财政部 发展改革委 生态环境部 市场监管总局关于调整优化节能产品、环</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境</w:t>
      </w:r>
      <w:r>
        <w:rPr>
          <w:rFonts w:hint="eastAsia" w:asciiTheme="minorEastAsia" w:hAnsiTheme="minorEastAsia" w:eastAsiaTheme="minorEastAsia" w:cstheme="minorEastAsia"/>
          <w:color w:val="auto"/>
          <w:spacing w:val="8"/>
          <w:sz w:val="20"/>
          <w:szCs w:val="20"/>
          <w:highlight w:val="none"/>
        </w:rPr>
        <w:t>标</w:t>
      </w:r>
      <w:r>
        <w:rPr>
          <w:rFonts w:hint="eastAsia" w:asciiTheme="minorEastAsia" w:hAnsiTheme="minorEastAsia" w:eastAsiaTheme="minorEastAsia" w:cstheme="minorEastAsia"/>
          <w:color w:val="auto"/>
          <w:spacing w:val="5"/>
          <w:sz w:val="20"/>
          <w:szCs w:val="20"/>
          <w:highlight w:val="none"/>
        </w:rPr>
        <w:t>志产品政府采购执行机制的通知》  (财库〔2019〕9 号) 、《关于印发节能产品政府采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购</w:t>
      </w:r>
      <w:r>
        <w:rPr>
          <w:rFonts w:hint="eastAsia" w:asciiTheme="minorEastAsia" w:hAnsiTheme="minorEastAsia" w:eastAsiaTheme="minorEastAsia" w:cstheme="minorEastAsia"/>
          <w:color w:val="auto"/>
          <w:spacing w:val="6"/>
          <w:sz w:val="20"/>
          <w:szCs w:val="20"/>
          <w:highlight w:val="none"/>
        </w:rPr>
        <w:t>品</w:t>
      </w:r>
      <w:r>
        <w:rPr>
          <w:rFonts w:hint="eastAsia" w:asciiTheme="minorEastAsia" w:hAnsiTheme="minorEastAsia" w:eastAsiaTheme="minorEastAsia" w:cstheme="minorEastAsia"/>
          <w:color w:val="auto"/>
          <w:spacing w:val="5"/>
          <w:sz w:val="20"/>
          <w:szCs w:val="20"/>
          <w:highlight w:val="none"/>
        </w:rPr>
        <w:t>目清单的通知》  (财库〔2019〕19 号) 及《广西壮族自治区财政厅关于加强政府绿色采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购</w:t>
      </w:r>
      <w:r>
        <w:rPr>
          <w:rFonts w:hint="eastAsia" w:asciiTheme="minorEastAsia" w:hAnsiTheme="minorEastAsia" w:eastAsiaTheme="minorEastAsia" w:cstheme="minorEastAsia"/>
          <w:color w:val="auto"/>
          <w:spacing w:val="5"/>
          <w:sz w:val="20"/>
          <w:szCs w:val="20"/>
          <w:highlight w:val="none"/>
        </w:rPr>
        <w:t>工作的通知》  (桂财采〔2025〕155 号) 的规定，采购需求中的产品属于节能产品政府采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购</w:t>
      </w:r>
      <w:r>
        <w:rPr>
          <w:rFonts w:hint="eastAsia" w:asciiTheme="minorEastAsia" w:hAnsiTheme="minorEastAsia" w:eastAsiaTheme="minorEastAsia" w:cstheme="minorEastAsia"/>
          <w:color w:val="auto"/>
          <w:spacing w:val="13"/>
          <w:sz w:val="20"/>
          <w:szCs w:val="20"/>
          <w:highlight w:val="none"/>
        </w:rPr>
        <w:t>品</w:t>
      </w:r>
      <w:r>
        <w:rPr>
          <w:rFonts w:hint="eastAsia" w:asciiTheme="minorEastAsia" w:hAnsiTheme="minorEastAsia" w:eastAsiaTheme="minorEastAsia" w:cstheme="minorEastAsia"/>
          <w:color w:val="auto"/>
          <w:spacing w:val="9"/>
          <w:sz w:val="20"/>
          <w:szCs w:val="20"/>
          <w:highlight w:val="none"/>
        </w:rPr>
        <w:t>目清单内标注“★”的 (详见本章后附的节能产品政府采购品目清单) ，投标人的投标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货</w:t>
      </w:r>
      <w:r>
        <w:rPr>
          <w:rFonts w:hint="eastAsia" w:asciiTheme="minorEastAsia" w:hAnsiTheme="minorEastAsia" w:eastAsiaTheme="minorEastAsia" w:cstheme="minorEastAsia"/>
          <w:color w:val="auto"/>
          <w:spacing w:val="13"/>
          <w:sz w:val="20"/>
          <w:szCs w:val="20"/>
          <w:highlight w:val="none"/>
        </w:rPr>
        <w:t>物</w:t>
      </w:r>
      <w:r>
        <w:rPr>
          <w:rFonts w:hint="eastAsia" w:asciiTheme="minorEastAsia" w:hAnsiTheme="minorEastAsia" w:eastAsiaTheme="minorEastAsia" w:cstheme="minorEastAsia"/>
          <w:color w:val="auto"/>
          <w:spacing w:val="9"/>
          <w:sz w:val="20"/>
          <w:szCs w:val="20"/>
          <w:highlight w:val="none"/>
        </w:rPr>
        <w:t>必须使用政府强制采购的节能产品，投标人必须在投标文件 (商务及技术文件) 中提供</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所投</w:t>
      </w:r>
      <w:r>
        <w:rPr>
          <w:rFonts w:hint="eastAsia" w:asciiTheme="minorEastAsia" w:hAnsiTheme="minorEastAsia" w:eastAsiaTheme="minorEastAsia" w:cstheme="minorEastAsia"/>
          <w:color w:val="auto"/>
          <w:spacing w:val="11"/>
          <w:sz w:val="20"/>
          <w:szCs w:val="20"/>
          <w:highlight w:val="none"/>
        </w:rPr>
        <w:t>标</w:t>
      </w:r>
      <w:r>
        <w:rPr>
          <w:rFonts w:hint="eastAsia" w:asciiTheme="minorEastAsia" w:hAnsiTheme="minorEastAsia" w:eastAsiaTheme="minorEastAsia" w:cstheme="minorEastAsia"/>
          <w:color w:val="auto"/>
          <w:spacing w:val="9"/>
          <w:sz w:val="20"/>
          <w:szCs w:val="20"/>
          <w:highlight w:val="none"/>
        </w:rPr>
        <w:t>产品的节能产品认证证书复印件 (加盖投标人电子签章)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否则按无效投标处理</w:t>
      </w:r>
      <w:r>
        <w:rPr>
          <w:rFonts w:hint="eastAsia" w:asciiTheme="minorEastAsia" w:hAnsiTheme="minorEastAsia" w:eastAsiaTheme="minorEastAsia" w:cstheme="minorEastAsia"/>
          <w:color w:val="auto"/>
          <w:spacing w:val="9"/>
          <w:sz w:val="20"/>
          <w:szCs w:val="20"/>
          <w:highlight w:val="none"/>
        </w:rPr>
        <w:t>。如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本项目</w:t>
      </w:r>
      <w:r>
        <w:rPr>
          <w:rFonts w:hint="eastAsia" w:asciiTheme="minorEastAsia" w:hAnsiTheme="minorEastAsia" w:eastAsiaTheme="minorEastAsia" w:cstheme="minorEastAsia"/>
          <w:color w:val="auto"/>
          <w:spacing w:val="13"/>
          <w:sz w:val="20"/>
          <w:szCs w:val="20"/>
          <w:highlight w:val="none"/>
        </w:rPr>
        <w:t>包</w:t>
      </w:r>
      <w:r>
        <w:rPr>
          <w:rFonts w:hint="eastAsia" w:asciiTheme="minorEastAsia" w:hAnsiTheme="minorEastAsia" w:eastAsiaTheme="minorEastAsia" w:cstheme="minorEastAsia"/>
          <w:color w:val="auto"/>
          <w:spacing w:val="9"/>
          <w:sz w:val="20"/>
          <w:szCs w:val="20"/>
          <w:highlight w:val="none"/>
        </w:rPr>
        <w:t>含的货物属于品目清单内非标注“★”的产品时，应优先采购，具体详见“第四章</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评</w:t>
      </w:r>
      <w:r>
        <w:rPr>
          <w:rFonts w:hint="eastAsia" w:asciiTheme="minorEastAsia" w:hAnsiTheme="minorEastAsia" w:eastAsiaTheme="minorEastAsia" w:cstheme="minorEastAsia"/>
          <w:color w:val="auto"/>
          <w:spacing w:val="8"/>
          <w:sz w:val="20"/>
          <w:szCs w:val="20"/>
          <w:highlight w:val="none"/>
        </w:rPr>
        <w:t>标方法及评标标准”。</w:t>
      </w:r>
    </w:p>
    <w:p w14:paraId="71FCC506">
      <w:pPr>
        <w:spacing w:line="377" w:lineRule="auto"/>
        <w:ind w:left="2" w:right="103" w:firstLine="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pacing w:val="4"/>
          <w:sz w:val="20"/>
          <w:szCs w:val="20"/>
          <w:highlight w:val="none"/>
        </w:rPr>
        <w:t>4) 根据《关于调整网络安全专用产品安全管理有关事项的公告》  (2023 年第 1 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规定，</w:t>
      </w:r>
      <w:r>
        <w:rPr>
          <w:rFonts w:hint="eastAsia" w:asciiTheme="minorEastAsia" w:hAnsiTheme="minorEastAsia" w:eastAsiaTheme="minorEastAsia" w:cstheme="minorEastAsia"/>
          <w:color w:val="auto"/>
          <w:spacing w:val="10"/>
          <w:sz w:val="20"/>
          <w:szCs w:val="20"/>
          <w:highlight w:val="none"/>
        </w:rPr>
        <w:t>本</w:t>
      </w:r>
      <w:r>
        <w:rPr>
          <w:rFonts w:hint="eastAsia" w:asciiTheme="minorEastAsia" w:hAnsiTheme="minorEastAsia" w:eastAsiaTheme="minorEastAsia" w:cstheme="minorEastAsia"/>
          <w:color w:val="auto"/>
          <w:spacing w:val="9"/>
          <w:sz w:val="20"/>
          <w:szCs w:val="20"/>
          <w:highlight w:val="none"/>
        </w:rPr>
        <w:t>项目采购需求中的产品如果包括《网络关键设备和网络安全专用产品目录》的网络</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安全专</w:t>
      </w:r>
      <w:r>
        <w:rPr>
          <w:rFonts w:hint="eastAsia" w:asciiTheme="minorEastAsia" w:hAnsiTheme="minorEastAsia" w:eastAsiaTheme="minorEastAsia" w:cstheme="minorEastAsia"/>
          <w:color w:val="auto"/>
          <w:spacing w:val="10"/>
          <w:sz w:val="20"/>
          <w:szCs w:val="20"/>
          <w:highlight w:val="none"/>
        </w:rPr>
        <w:t>用</w:t>
      </w:r>
      <w:r>
        <w:rPr>
          <w:rFonts w:hint="eastAsia" w:asciiTheme="minorEastAsia" w:hAnsiTheme="minorEastAsia" w:eastAsiaTheme="minorEastAsia" w:cstheme="minorEastAsia"/>
          <w:color w:val="auto"/>
          <w:spacing w:val="9"/>
          <w:sz w:val="20"/>
          <w:szCs w:val="20"/>
          <w:highlight w:val="none"/>
        </w:rPr>
        <w:t>产品，供应商在投标文件中应主动列明供货范围中属于网络安全专用产品的投标产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品</w:t>
      </w:r>
      <w:r>
        <w:rPr>
          <w:rFonts w:hint="eastAsia" w:asciiTheme="minorEastAsia" w:hAnsiTheme="minorEastAsia" w:eastAsiaTheme="minorEastAsia" w:cstheme="minorEastAsia"/>
          <w:color w:val="auto"/>
          <w:spacing w:val="9"/>
          <w:sz w:val="20"/>
          <w:szCs w:val="20"/>
          <w:highlight w:val="none"/>
        </w:rPr>
        <w:t>，并在投标文件 (商务及技术文件) 中提供由中国网信网 (</w:t>
      </w:r>
      <w:r>
        <w:rPr>
          <w:rFonts w:hint="eastAsia" w:asciiTheme="minorEastAsia" w:hAnsiTheme="minorEastAsia" w:eastAsiaTheme="minorEastAsia" w:cstheme="minorEastAsia"/>
          <w:color w:val="auto"/>
          <w:sz w:val="20"/>
          <w:szCs w:val="20"/>
          <w:highlight w:val="none"/>
        </w:rPr>
        <w:t>http</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cac</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index</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htm</w:t>
      </w:r>
      <w:r>
        <w:rPr>
          <w:rFonts w:hint="eastAsia" w:asciiTheme="minorEastAsia" w:hAnsiTheme="minorEastAsia" w:eastAsiaTheme="minorEastAsia" w:cstheme="minorEastAsia"/>
          <w:color w:val="auto"/>
          <w:spacing w:val="11"/>
          <w:sz w:val="20"/>
          <w:szCs w:val="20"/>
          <w:highlight w:val="none"/>
        </w:rPr>
        <w:t>) 最新发布的《网络关键设备和网络安全专用产品安全认证和</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安</w:t>
      </w:r>
      <w:r>
        <w:rPr>
          <w:rFonts w:hint="eastAsia" w:asciiTheme="minorEastAsia" w:hAnsiTheme="minorEastAsia" w:eastAsiaTheme="minorEastAsia" w:cstheme="minorEastAsia"/>
          <w:color w:val="auto"/>
          <w:spacing w:val="10"/>
          <w:sz w:val="20"/>
          <w:szCs w:val="20"/>
          <w:highlight w:val="none"/>
        </w:rPr>
        <w:t>全检测结果》截图证明材料，</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不在《网络关键设备和网络安全专用产品安全认证和安全检</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测结果》中的，投标无效</w:t>
      </w:r>
      <w:r>
        <w:rPr>
          <w:rFonts w:hint="eastAsia" w:asciiTheme="minorEastAsia" w:hAnsiTheme="minorEastAsia" w:eastAsiaTheme="minorEastAsia" w:cstheme="minorEastAsia"/>
          <w:color w:val="auto"/>
          <w:spacing w:val="10"/>
          <w:sz w:val="20"/>
          <w:szCs w:val="20"/>
          <w:highlight w:val="none"/>
        </w:rPr>
        <w:t>。如属于《网络关键设备和网络安全专用产品目录》中“二、网络</w:t>
      </w:r>
      <w:r>
        <w:rPr>
          <w:rFonts w:hint="eastAsia" w:asciiTheme="minorEastAsia" w:hAnsiTheme="minorEastAsia" w:eastAsiaTheme="minorEastAsia" w:cstheme="minorEastAsia"/>
          <w:color w:val="auto"/>
          <w:spacing w:val="4"/>
          <w:sz w:val="20"/>
          <w:szCs w:val="20"/>
          <w:highlight w:val="none"/>
        </w:rPr>
        <w:t>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全</w:t>
      </w:r>
      <w:r>
        <w:rPr>
          <w:rFonts w:hint="eastAsia" w:asciiTheme="minorEastAsia" w:hAnsiTheme="minorEastAsia" w:eastAsiaTheme="minorEastAsia" w:cstheme="minorEastAsia"/>
          <w:color w:val="auto"/>
          <w:spacing w:val="9"/>
          <w:sz w:val="20"/>
          <w:szCs w:val="20"/>
          <w:highlight w:val="none"/>
        </w:rPr>
        <w:t>专用产品”内“产品类别”中的所描述的产品，但不属于所列“产品描述”情形的，应提供相应</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的</w:t>
      </w:r>
      <w:r>
        <w:rPr>
          <w:rFonts w:hint="eastAsia" w:asciiTheme="minorEastAsia" w:hAnsiTheme="minorEastAsia" w:eastAsiaTheme="minorEastAsia" w:cstheme="minorEastAsia"/>
          <w:color w:val="auto"/>
          <w:spacing w:val="7"/>
          <w:sz w:val="20"/>
          <w:szCs w:val="20"/>
          <w:highlight w:val="none"/>
        </w:rPr>
        <w:t>说明及证明材料。</w:t>
      </w:r>
    </w:p>
    <w:p w14:paraId="0BF61F43">
      <w:pPr>
        <w:numPr>
          <w:ilvl w:val="0"/>
          <w:numId w:val="1"/>
        </w:numPr>
        <w:spacing w:before="200" w:line="271" w:lineRule="exact"/>
        <w:ind w:left="0" w:leftChars="0" w:firstLine="400"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采购需求中出现的品牌、型号或者生产厂家仅起参考作用，不属于指定品牌、型号或</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者</w:t>
      </w:r>
      <w:r>
        <w:rPr>
          <w:rFonts w:hint="eastAsia" w:asciiTheme="minorEastAsia" w:hAnsiTheme="minorEastAsia" w:eastAsiaTheme="minorEastAsia" w:cstheme="minorEastAsia"/>
          <w:color w:val="auto"/>
          <w:spacing w:val="16"/>
          <w:sz w:val="20"/>
          <w:szCs w:val="20"/>
          <w:highlight w:val="none"/>
        </w:rPr>
        <w:t>生</w:t>
      </w:r>
      <w:r>
        <w:rPr>
          <w:rFonts w:hint="eastAsia" w:asciiTheme="minorEastAsia" w:hAnsiTheme="minorEastAsia" w:eastAsiaTheme="minorEastAsia" w:cstheme="minorEastAsia"/>
          <w:color w:val="auto"/>
          <w:spacing w:val="9"/>
          <w:sz w:val="20"/>
          <w:szCs w:val="20"/>
          <w:highlight w:val="none"/>
        </w:rPr>
        <w:t>产厂家的情形。投标人可参照或者选用其他相当的品牌、型号或者生产厂家替代。</w:t>
      </w:r>
    </w:p>
    <w:p w14:paraId="7BC37E05">
      <w:pPr>
        <w:numPr>
          <w:ilvl w:val="0"/>
          <w:numId w:val="1"/>
        </w:numPr>
        <w:spacing w:before="200" w:line="271" w:lineRule="exact"/>
        <w:ind w:left="0" w:leftChars="0" w:firstLine="400"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投标</w:t>
      </w:r>
      <w:r>
        <w:rPr>
          <w:rFonts w:hint="eastAsia" w:asciiTheme="minorEastAsia" w:hAnsiTheme="minorEastAsia" w:eastAsiaTheme="minorEastAsia" w:cstheme="minorEastAsia"/>
          <w:color w:val="auto"/>
          <w:spacing w:val="7"/>
          <w:sz w:val="20"/>
          <w:szCs w:val="20"/>
          <w:highlight w:val="none"/>
        </w:rPr>
        <w:t>人</w:t>
      </w:r>
      <w:r>
        <w:rPr>
          <w:rFonts w:hint="eastAsia" w:asciiTheme="minorEastAsia" w:hAnsiTheme="minorEastAsia" w:eastAsiaTheme="minorEastAsia" w:cstheme="minorEastAsia"/>
          <w:color w:val="auto"/>
          <w:spacing w:val="5"/>
          <w:sz w:val="20"/>
          <w:szCs w:val="20"/>
          <w:highlight w:val="none"/>
        </w:rPr>
        <w:t>应根据自身实际情况如实响应招标文件，</w:t>
      </w:r>
      <w:r>
        <w:rPr>
          <w:rFonts w:hint="eastAsia" w:asciiTheme="minorEastAsia" w:hAnsiTheme="minorEastAsia" w:eastAsiaTheme="minorEastAsia" w:cstheme="minorEastAsia"/>
          <w:color w:val="auto"/>
          <w:spacing w:val="5"/>
          <w:sz w:val="22"/>
          <w:szCs w:val="22"/>
          <w:highlight w:val="none"/>
        </w:rPr>
        <w:t>对招标文件提出的要求和条件作出</w:t>
      </w: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pacing w:val="9"/>
          <w:sz w:val="22"/>
          <w:szCs w:val="22"/>
          <w:highlight w:val="none"/>
        </w:rPr>
        <w:t>明确响应</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否则将作无效响应处理</w:t>
      </w:r>
      <w:r>
        <w:rPr>
          <w:rFonts w:hint="eastAsia" w:asciiTheme="minorEastAsia" w:hAnsiTheme="minorEastAsia" w:eastAsiaTheme="minorEastAsia" w:cstheme="minorEastAsia"/>
          <w:color w:val="auto"/>
          <w:spacing w:val="9"/>
          <w:sz w:val="20"/>
          <w:szCs w:val="20"/>
          <w:highlight w:val="none"/>
        </w:rPr>
        <w:t>。对于重要技术条款或技术参数应当在投标文件中提供</w:t>
      </w:r>
      <w:r>
        <w:rPr>
          <w:rFonts w:hint="eastAsia" w:asciiTheme="minorEastAsia" w:hAnsiTheme="minorEastAsia" w:eastAsiaTheme="minorEastAsia" w:cstheme="minorEastAsia"/>
          <w:color w:val="auto"/>
          <w:spacing w:val="4"/>
          <w:sz w:val="20"/>
          <w:szCs w:val="20"/>
          <w:highlight w:val="none"/>
        </w:rPr>
        <w:t>技</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术支持</w:t>
      </w:r>
      <w:r>
        <w:rPr>
          <w:rFonts w:hint="eastAsia" w:asciiTheme="minorEastAsia" w:hAnsiTheme="minorEastAsia" w:eastAsiaTheme="minorEastAsia" w:cstheme="minorEastAsia"/>
          <w:color w:val="auto"/>
          <w:spacing w:val="10"/>
          <w:sz w:val="20"/>
          <w:szCs w:val="20"/>
          <w:highlight w:val="none"/>
        </w:rPr>
        <w:t>资</w:t>
      </w:r>
      <w:r>
        <w:rPr>
          <w:rFonts w:hint="eastAsia" w:asciiTheme="minorEastAsia" w:hAnsiTheme="minorEastAsia" w:eastAsiaTheme="minorEastAsia" w:cstheme="minorEastAsia"/>
          <w:color w:val="auto"/>
          <w:spacing w:val="9"/>
          <w:sz w:val="20"/>
          <w:szCs w:val="20"/>
          <w:highlight w:val="none"/>
        </w:rPr>
        <w:t>料，技术支持资料以招标文件中规定的形式为准，</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否则将视为无效技术支持资料</w:t>
      </w:r>
      <w:r>
        <w:rPr>
          <w:rFonts w:hint="eastAsia" w:asciiTheme="minorEastAsia" w:hAnsiTheme="minorEastAsia" w:eastAsiaTheme="minorEastAsia" w:cstheme="minorEastAsia"/>
          <w:color w:val="auto"/>
          <w:spacing w:val="9"/>
          <w:sz w:val="20"/>
          <w:szCs w:val="20"/>
          <w:highlight w:val="none"/>
        </w:rPr>
        <w:t>。</w:t>
      </w:r>
    </w:p>
    <w:p w14:paraId="3FD3779C">
      <w:pPr>
        <w:numPr>
          <w:ilvl w:val="0"/>
          <w:numId w:val="1"/>
        </w:numPr>
        <w:spacing w:before="200" w:line="271" w:lineRule="exact"/>
        <w:ind w:left="0" w:leftChars="0" w:firstLine="400"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投标人必须自行为其投标产品侵犯他人的知识产权或者专利成果的行为承担相应法律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rPr>
        <w:t>责任</w:t>
      </w:r>
      <w:r>
        <w:rPr>
          <w:rFonts w:hint="eastAsia" w:asciiTheme="minorEastAsia" w:hAnsiTheme="minorEastAsia" w:eastAsiaTheme="minorEastAsia" w:cstheme="minorEastAsia"/>
          <w:color w:val="auto"/>
          <w:sz w:val="20"/>
          <w:szCs w:val="20"/>
          <w:highlight w:val="none"/>
        </w:rPr>
        <w:t>。</w:t>
      </w:r>
    </w:p>
    <w:p w14:paraId="30827004">
      <w:pPr>
        <w:numPr>
          <w:ilvl w:val="0"/>
          <w:numId w:val="1"/>
        </w:numPr>
        <w:spacing w:before="200" w:line="271" w:lineRule="exact"/>
        <w:ind w:left="0" w:leftChars="0" w:firstLine="400" w:firstLineChars="0"/>
        <w:outlineLvl w:val="9"/>
        <w:rPr>
          <w:rFonts w:hint="eastAsia" w:asciiTheme="minorEastAsia" w:hAnsiTheme="minorEastAsia" w:eastAsiaTheme="minorEastAsia" w:cstheme="minorEastAsia"/>
          <w:b/>
          <w:bCs/>
          <w:color w:val="auto"/>
          <w:highlight w:val="none"/>
          <w:lang w:val="en-US" w:eastAsia="zh-CN"/>
        </w:rPr>
      </w:pPr>
      <w:r>
        <w:rPr>
          <w:rFonts w:hint="eastAsia" w:asciiTheme="minorEastAsia" w:hAnsiTheme="minorEastAsia" w:eastAsiaTheme="minorEastAsia" w:cstheme="minorEastAsia"/>
          <w:b/>
          <w:bCs/>
          <w:color w:val="auto"/>
          <w:highlight w:val="none"/>
        </w:rPr>
        <w:t>本项目所属行业：</w:t>
      </w:r>
      <w:r>
        <w:rPr>
          <w:rFonts w:hint="eastAsia" w:asciiTheme="minorEastAsia" w:hAnsiTheme="minorEastAsia" w:eastAsiaTheme="minorEastAsia" w:cstheme="minorEastAsia"/>
          <w:b/>
          <w:bCs/>
          <w:color w:val="auto"/>
          <w:highlight w:val="none"/>
          <w:lang w:eastAsia="zh-CN"/>
        </w:rPr>
        <w:t>其他未列明行业</w:t>
      </w:r>
    </w:p>
    <w:p w14:paraId="2FB68FA7">
      <w:pPr>
        <w:numPr>
          <w:ilvl w:val="0"/>
          <w:numId w:val="1"/>
        </w:numPr>
        <w:spacing w:before="200" w:line="271" w:lineRule="exact"/>
        <w:ind w:left="0" w:leftChars="0" w:firstLine="400" w:firstLineChars="0"/>
        <w:outlineLvl w:val="9"/>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val="en-US" w:eastAsia="zh-CN"/>
        </w:rPr>
        <w:t>核心产品：</w:t>
      </w:r>
      <w:r>
        <w:rPr>
          <w:rFonts w:hint="eastAsia" w:asciiTheme="minorEastAsia" w:hAnsiTheme="minorEastAsia" w:eastAsiaTheme="minorEastAsia" w:cstheme="minorEastAsia"/>
          <w:b/>
          <w:bCs/>
          <w:color w:val="auto"/>
          <w:highlight w:val="none"/>
          <w:lang w:eastAsia="zh-CN"/>
        </w:rPr>
        <w:t>健康一体机</w:t>
      </w:r>
    </w:p>
    <w:p w14:paraId="0D029F80">
      <w:pPr>
        <w:numPr>
          <w:ilvl w:val="0"/>
          <w:numId w:val="1"/>
        </w:numPr>
        <w:spacing w:before="200" w:line="271" w:lineRule="exact"/>
        <w:ind w:left="0" w:leftChars="0" w:firstLine="400" w:firstLineChars="0"/>
        <w:outlineLvl w:val="9"/>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本采购需求表中标注“▲”的为实质性内容要求，投标时必须满足。带“●”号为重要技术性能指标，仅作为评分依据。</w:t>
      </w:r>
    </w:p>
    <w:p w14:paraId="6A59007F">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9"/>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项目概况</w:t>
      </w:r>
    </w:p>
    <w:p w14:paraId="79F722AF">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为深入贯彻落实广西壮族自治区人民政府办公厅关于印发《广西“暖心民政”三年行动计划（2025—2027年）》和柳州市人民政府办公室关于印发《2026年市政府为民办实事工作任务分工方案》的通知要求，实施人工智能赋能养老服务项目，推动人工智能技术与社区养老服务深度融合，提升老年群体生活品质和幸福指数。</w:t>
      </w:r>
    </w:p>
    <w:p w14:paraId="504E4831">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9"/>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bCs/>
          <w:color w:val="auto"/>
          <w:szCs w:val="21"/>
          <w:highlight w:val="none"/>
        </w:rPr>
        <w:t>项目需求</w:t>
      </w:r>
    </w:p>
    <w:p w14:paraId="21BA972D">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在柳州市开展8个社区AI康养驿站设备配置</w:t>
      </w:r>
      <w:r>
        <w:rPr>
          <w:rFonts w:hint="eastAsia" w:asciiTheme="minorEastAsia" w:hAnsiTheme="minorEastAsia" w:eastAsiaTheme="minorEastAsia" w:cstheme="minorEastAsia"/>
          <w:b w:val="0"/>
          <w:bCs w:val="0"/>
          <w:color w:val="auto"/>
          <w:szCs w:val="21"/>
          <w:highlight w:val="none"/>
          <w:lang w:eastAsia="zh-CN"/>
        </w:rPr>
        <w:t>和</w:t>
      </w:r>
      <w:r>
        <w:rPr>
          <w:rFonts w:hint="eastAsia" w:asciiTheme="minorEastAsia" w:hAnsiTheme="minorEastAsia" w:eastAsiaTheme="minorEastAsia" w:cstheme="minorEastAsia"/>
          <w:b w:val="0"/>
          <w:bCs w:val="0"/>
          <w:color w:val="auto"/>
          <w:szCs w:val="21"/>
          <w:highlight w:val="none"/>
          <w:lang w:val="en-US" w:eastAsia="zh-CN"/>
        </w:rPr>
        <w:t>AI应用场景</w:t>
      </w:r>
      <w:r>
        <w:rPr>
          <w:rFonts w:hint="eastAsia" w:asciiTheme="minorEastAsia" w:hAnsiTheme="minorEastAsia" w:eastAsiaTheme="minorEastAsia" w:cstheme="minorEastAsia"/>
          <w:b w:val="0"/>
          <w:bCs w:val="0"/>
          <w:color w:val="auto"/>
          <w:szCs w:val="21"/>
          <w:highlight w:val="none"/>
          <w:lang w:eastAsia="zh-CN"/>
        </w:rPr>
        <w:t>解决方案设计</w:t>
      </w:r>
      <w:r>
        <w:rPr>
          <w:rFonts w:hint="eastAsia" w:asciiTheme="minorEastAsia" w:hAnsiTheme="minorEastAsia" w:eastAsiaTheme="minorEastAsia" w:cstheme="minorEastAsia"/>
          <w:b w:val="0"/>
          <w:bCs w:val="0"/>
          <w:color w:val="auto"/>
          <w:szCs w:val="21"/>
          <w:highlight w:val="none"/>
        </w:rPr>
        <w:t>，预算经费100万元。利用街道（社区）为老服务中心、社区卫生服务站、老年活动中心等现有场所进行升级改造，总面积不低于100㎡，打造健康监测场景、控糖理疗场景、养生理疗场景、科学运动场景和来访服务管理</w:t>
      </w:r>
      <w:r>
        <w:rPr>
          <w:rFonts w:hint="eastAsia" w:asciiTheme="minorEastAsia" w:hAnsiTheme="minorEastAsia" w:eastAsiaTheme="minorEastAsia" w:cstheme="minorEastAsia"/>
          <w:b w:val="0"/>
          <w:bCs w:val="0"/>
          <w:color w:val="auto"/>
          <w:szCs w:val="21"/>
          <w:highlight w:val="none"/>
          <w:lang w:eastAsia="zh-CN"/>
        </w:rPr>
        <w:t>等</w:t>
      </w:r>
      <w:r>
        <w:rPr>
          <w:rFonts w:hint="eastAsia" w:asciiTheme="minorEastAsia" w:hAnsiTheme="minorEastAsia" w:eastAsiaTheme="minorEastAsia" w:cstheme="minorEastAsia"/>
          <w:b w:val="0"/>
          <w:bCs w:val="0"/>
          <w:color w:val="auto"/>
          <w:szCs w:val="21"/>
          <w:highlight w:val="none"/>
          <w:lang w:val="en-US" w:eastAsia="zh-CN"/>
        </w:rPr>
        <w:t>AI应用场景</w:t>
      </w:r>
      <w:r>
        <w:rPr>
          <w:rFonts w:hint="eastAsia" w:asciiTheme="minorEastAsia" w:hAnsiTheme="minorEastAsia" w:eastAsiaTheme="minorEastAsia" w:cstheme="minorEastAsia"/>
          <w:b w:val="0"/>
          <w:bCs w:val="0"/>
          <w:color w:val="auto"/>
          <w:szCs w:val="21"/>
          <w:highlight w:val="none"/>
        </w:rPr>
        <w:t>。各站点根据周边老年人需求情况，配备集成AI与物联网技术的智能健康监测设备。采购需求如下：</w:t>
      </w:r>
    </w:p>
    <w:p w14:paraId="1D7071FF">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1.健康监测场景：配备智能健康一体机和AI舌相评估仪</w:t>
      </w:r>
      <w:r>
        <w:rPr>
          <w:rFonts w:hint="eastAsia" w:asciiTheme="minorEastAsia" w:hAnsiTheme="minorEastAsia" w:eastAsiaTheme="minorEastAsia" w:cstheme="minorEastAsia"/>
          <w:b w:val="0"/>
          <w:bCs w:val="0"/>
          <w:color w:val="auto"/>
          <w:szCs w:val="21"/>
          <w:highlight w:val="none"/>
          <w:lang w:eastAsia="zh-CN"/>
        </w:rPr>
        <w:t>等智能设备</w:t>
      </w:r>
      <w:r>
        <w:rPr>
          <w:rFonts w:hint="eastAsia" w:asciiTheme="minorEastAsia" w:hAnsiTheme="minorEastAsia" w:eastAsiaTheme="minorEastAsia" w:cstheme="minorEastAsia"/>
          <w:b w:val="0"/>
          <w:bCs w:val="0"/>
          <w:color w:val="auto"/>
          <w:szCs w:val="21"/>
          <w:highlight w:val="none"/>
        </w:rPr>
        <w:t>，</w:t>
      </w:r>
      <w:r>
        <w:rPr>
          <w:rFonts w:hint="eastAsia" w:asciiTheme="minorEastAsia" w:hAnsiTheme="minorEastAsia" w:eastAsiaTheme="minorEastAsia" w:cstheme="minorEastAsia"/>
          <w:b w:val="0"/>
          <w:bCs w:val="0"/>
          <w:color w:val="auto"/>
          <w:szCs w:val="21"/>
          <w:highlight w:val="none"/>
          <w:lang w:eastAsia="zh-CN"/>
        </w:rPr>
        <w:t>开展“</w:t>
      </w:r>
      <w:r>
        <w:rPr>
          <w:rFonts w:hint="eastAsia" w:asciiTheme="minorEastAsia" w:hAnsiTheme="minorEastAsia" w:eastAsiaTheme="minorEastAsia" w:cstheme="minorEastAsia"/>
          <w:b w:val="0"/>
          <w:bCs w:val="0"/>
          <w:color w:val="auto"/>
          <w:szCs w:val="21"/>
          <w:highlight w:val="none"/>
          <w:lang w:val="en-US" w:eastAsia="zh-CN"/>
        </w:rPr>
        <w:t>AI+</w:t>
      </w:r>
      <w:r>
        <w:rPr>
          <w:rFonts w:hint="eastAsia" w:asciiTheme="minorEastAsia" w:hAnsiTheme="minorEastAsia" w:eastAsiaTheme="minorEastAsia" w:cstheme="minorEastAsia"/>
          <w:b w:val="0"/>
          <w:bCs w:val="0"/>
          <w:color w:val="auto"/>
          <w:szCs w:val="21"/>
          <w:highlight w:val="none"/>
          <w:lang w:eastAsia="zh-CN"/>
        </w:rPr>
        <w:t>”健康监测运营指导服务</w:t>
      </w:r>
      <w:r>
        <w:rPr>
          <w:rFonts w:hint="eastAsia" w:asciiTheme="minorEastAsia" w:hAnsiTheme="minorEastAsia" w:eastAsiaTheme="minorEastAsia" w:cstheme="minorEastAsia"/>
          <w:b w:val="0"/>
          <w:bCs w:val="0"/>
          <w:color w:val="auto"/>
          <w:szCs w:val="21"/>
          <w:highlight w:val="none"/>
        </w:rPr>
        <w:t>。</w:t>
      </w:r>
    </w:p>
    <w:p w14:paraId="260D4DFD">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2.控糖理疗场景：配置糖尿病理疗仪</w:t>
      </w:r>
      <w:r>
        <w:rPr>
          <w:rFonts w:hint="eastAsia" w:asciiTheme="minorEastAsia" w:hAnsiTheme="minorEastAsia" w:eastAsiaTheme="minorEastAsia" w:cstheme="minorEastAsia"/>
          <w:b w:val="0"/>
          <w:bCs w:val="0"/>
          <w:color w:val="auto"/>
          <w:szCs w:val="21"/>
          <w:highlight w:val="none"/>
          <w:lang w:eastAsia="zh-CN"/>
        </w:rPr>
        <w:t>等智能设备</w:t>
      </w:r>
      <w:r>
        <w:rPr>
          <w:rFonts w:hint="eastAsia" w:asciiTheme="minorEastAsia" w:hAnsiTheme="minorEastAsia" w:eastAsiaTheme="minorEastAsia" w:cstheme="minorEastAsia"/>
          <w:b w:val="0"/>
          <w:bCs w:val="0"/>
          <w:color w:val="auto"/>
          <w:szCs w:val="21"/>
          <w:highlight w:val="none"/>
        </w:rPr>
        <w:t>，</w:t>
      </w:r>
      <w:r>
        <w:rPr>
          <w:rFonts w:hint="eastAsia" w:asciiTheme="minorEastAsia" w:hAnsiTheme="minorEastAsia" w:eastAsiaTheme="minorEastAsia" w:cstheme="minorEastAsia"/>
          <w:b w:val="0"/>
          <w:bCs w:val="0"/>
          <w:color w:val="auto"/>
          <w:szCs w:val="21"/>
          <w:highlight w:val="none"/>
          <w:lang w:eastAsia="zh-CN"/>
        </w:rPr>
        <w:t>开展“</w:t>
      </w:r>
      <w:r>
        <w:rPr>
          <w:rFonts w:hint="eastAsia" w:asciiTheme="minorEastAsia" w:hAnsiTheme="minorEastAsia" w:eastAsiaTheme="minorEastAsia" w:cstheme="minorEastAsia"/>
          <w:b w:val="0"/>
          <w:bCs w:val="0"/>
          <w:color w:val="auto"/>
          <w:szCs w:val="21"/>
          <w:highlight w:val="none"/>
          <w:lang w:val="en-US" w:eastAsia="zh-CN"/>
        </w:rPr>
        <w:t>AI+</w:t>
      </w:r>
      <w:r>
        <w:rPr>
          <w:rFonts w:hint="eastAsia" w:asciiTheme="minorEastAsia" w:hAnsiTheme="minorEastAsia" w:eastAsiaTheme="minorEastAsia" w:cstheme="minorEastAsia"/>
          <w:b w:val="0"/>
          <w:bCs w:val="0"/>
          <w:color w:val="auto"/>
          <w:szCs w:val="21"/>
          <w:highlight w:val="none"/>
          <w:lang w:eastAsia="zh-CN"/>
        </w:rPr>
        <w:t>”控糖管理运营指导服务</w:t>
      </w:r>
      <w:r>
        <w:rPr>
          <w:rFonts w:hint="eastAsia" w:asciiTheme="minorEastAsia" w:hAnsiTheme="minorEastAsia" w:eastAsiaTheme="minorEastAsia" w:cstheme="minorEastAsia"/>
          <w:b w:val="0"/>
          <w:bCs w:val="0"/>
          <w:color w:val="auto"/>
          <w:szCs w:val="21"/>
          <w:highlight w:val="none"/>
        </w:rPr>
        <w:t>。</w:t>
      </w:r>
    </w:p>
    <w:p w14:paraId="1C003A02">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lang w:eastAsia="zh-CN"/>
        </w:rPr>
      </w:pPr>
      <w:r>
        <w:rPr>
          <w:rFonts w:hint="eastAsia" w:asciiTheme="minorEastAsia" w:hAnsiTheme="minorEastAsia" w:eastAsiaTheme="minorEastAsia" w:cstheme="minorEastAsia"/>
          <w:b w:val="0"/>
          <w:bCs w:val="0"/>
          <w:color w:val="auto"/>
          <w:szCs w:val="21"/>
          <w:highlight w:val="none"/>
        </w:rPr>
        <w:t>3.养生理疗场景：配置经颅磁刺激仪、颈部低频脉冲仪、头疗仪、制氧机等理疗仪器</w:t>
      </w:r>
      <w:r>
        <w:rPr>
          <w:rFonts w:hint="eastAsia" w:asciiTheme="minorEastAsia" w:hAnsiTheme="minorEastAsia" w:eastAsiaTheme="minorEastAsia" w:cstheme="minorEastAsia"/>
          <w:b w:val="0"/>
          <w:bCs w:val="0"/>
          <w:color w:val="auto"/>
          <w:szCs w:val="21"/>
          <w:highlight w:val="none"/>
          <w:lang w:eastAsia="zh-CN"/>
        </w:rPr>
        <w:t>等智能设备，开展“</w:t>
      </w:r>
      <w:r>
        <w:rPr>
          <w:rFonts w:hint="eastAsia" w:asciiTheme="minorEastAsia" w:hAnsiTheme="minorEastAsia" w:eastAsiaTheme="minorEastAsia" w:cstheme="minorEastAsia"/>
          <w:b w:val="0"/>
          <w:bCs w:val="0"/>
          <w:color w:val="auto"/>
          <w:szCs w:val="21"/>
          <w:highlight w:val="none"/>
          <w:lang w:val="en-US" w:eastAsia="zh-CN"/>
        </w:rPr>
        <w:t>AI+</w:t>
      </w:r>
      <w:r>
        <w:rPr>
          <w:rFonts w:hint="eastAsia" w:asciiTheme="minorEastAsia" w:hAnsiTheme="minorEastAsia" w:eastAsiaTheme="minorEastAsia" w:cstheme="minorEastAsia"/>
          <w:b w:val="0"/>
          <w:bCs w:val="0"/>
          <w:color w:val="auto"/>
          <w:szCs w:val="21"/>
          <w:highlight w:val="none"/>
          <w:lang w:eastAsia="zh-CN"/>
        </w:rPr>
        <w:t>”养生理疗运营指导服务</w:t>
      </w:r>
      <w:r>
        <w:rPr>
          <w:rFonts w:hint="eastAsia" w:asciiTheme="minorEastAsia" w:hAnsiTheme="minorEastAsia" w:eastAsiaTheme="minorEastAsia" w:cstheme="minorEastAsia"/>
          <w:b w:val="0"/>
          <w:bCs w:val="0"/>
          <w:color w:val="auto"/>
          <w:szCs w:val="21"/>
          <w:highlight w:val="none"/>
        </w:rPr>
        <w:t>。</w:t>
      </w:r>
    </w:p>
    <w:p w14:paraId="0D49456C">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4.科学运动场景：配置智能显示屏、AR运动主机、管理控制器等</w:t>
      </w:r>
      <w:r>
        <w:rPr>
          <w:rFonts w:hint="eastAsia" w:asciiTheme="minorEastAsia" w:hAnsiTheme="minorEastAsia" w:eastAsiaTheme="minorEastAsia" w:cstheme="minorEastAsia"/>
          <w:b w:val="0"/>
          <w:bCs w:val="0"/>
          <w:color w:val="auto"/>
          <w:szCs w:val="21"/>
          <w:highlight w:val="none"/>
          <w:lang w:eastAsia="zh-CN"/>
        </w:rPr>
        <w:t>智能设备，开展“</w:t>
      </w:r>
      <w:r>
        <w:rPr>
          <w:rFonts w:hint="eastAsia" w:asciiTheme="minorEastAsia" w:hAnsiTheme="minorEastAsia" w:eastAsiaTheme="minorEastAsia" w:cstheme="minorEastAsia"/>
          <w:b w:val="0"/>
          <w:bCs w:val="0"/>
          <w:color w:val="auto"/>
          <w:szCs w:val="21"/>
          <w:highlight w:val="none"/>
          <w:lang w:val="en-US" w:eastAsia="zh-CN"/>
        </w:rPr>
        <w:t>AI+</w:t>
      </w:r>
      <w:r>
        <w:rPr>
          <w:rFonts w:hint="eastAsia" w:asciiTheme="minorEastAsia" w:hAnsiTheme="minorEastAsia" w:eastAsiaTheme="minorEastAsia" w:cstheme="minorEastAsia"/>
          <w:b w:val="0"/>
          <w:bCs w:val="0"/>
          <w:color w:val="auto"/>
          <w:szCs w:val="21"/>
          <w:highlight w:val="none"/>
          <w:lang w:eastAsia="zh-CN"/>
        </w:rPr>
        <w:t>”科学运动运营指导服务</w:t>
      </w:r>
      <w:r>
        <w:rPr>
          <w:rFonts w:hint="eastAsia" w:asciiTheme="minorEastAsia" w:hAnsiTheme="minorEastAsia" w:eastAsiaTheme="minorEastAsia" w:cstheme="minorEastAsia"/>
          <w:b w:val="0"/>
          <w:bCs w:val="0"/>
          <w:color w:val="auto"/>
          <w:szCs w:val="21"/>
          <w:highlight w:val="none"/>
        </w:rPr>
        <w:t>。</w:t>
      </w:r>
    </w:p>
    <w:p w14:paraId="0BCD495D">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5.来访管理服务：</w:t>
      </w:r>
      <w:r>
        <w:rPr>
          <w:rFonts w:hint="eastAsia" w:asciiTheme="minorEastAsia" w:hAnsiTheme="minorEastAsia" w:eastAsiaTheme="minorEastAsia" w:cstheme="minorEastAsia"/>
          <w:b w:val="0"/>
          <w:bCs w:val="0"/>
          <w:color w:val="auto"/>
          <w:szCs w:val="21"/>
          <w:highlight w:val="none"/>
          <w:lang w:eastAsia="zh-CN"/>
        </w:rPr>
        <w:t>配置管理平板等智能设备，开展“</w:t>
      </w:r>
      <w:r>
        <w:rPr>
          <w:rFonts w:hint="eastAsia" w:asciiTheme="minorEastAsia" w:hAnsiTheme="minorEastAsia" w:eastAsiaTheme="minorEastAsia" w:cstheme="minorEastAsia"/>
          <w:b w:val="0"/>
          <w:bCs w:val="0"/>
          <w:color w:val="auto"/>
          <w:szCs w:val="21"/>
          <w:highlight w:val="none"/>
          <w:lang w:val="en-US" w:eastAsia="zh-CN"/>
        </w:rPr>
        <w:t>AI+”来访管理运营指导服务</w:t>
      </w:r>
      <w:r>
        <w:rPr>
          <w:rFonts w:hint="eastAsia" w:asciiTheme="minorEastAsia" w:hAnsiTheme="minorEastAsia" w:eastAsiaTheme="minorEastAsia" w:cstheme="minorEastAsia"/>
          <w:b w:val="0"/>
          <w:bCs w:val="0"/>
          <w:color w:val="auto"/>
          <w:szCs w:val="21"/>
          <w:highlight w:val="none"/>
        </w:rPr>
        <w:t>。</w:t>
      </w:r>
    </w:p>
    <w:p w14:paraId="5A437A72">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9"/>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bCs/>
          <w:color w:val="auto"/>
          <w:szCs w:val="21"/>
          <w:highlight w:val="none"/>
        </w:rPr>
        <w:t>AI康养驿站</w:t>
      </w:r>
      <w:r>
        <w:rPr>
          <w:rFonts w:hint="eastAsia" w:asciiTheme="minorEastAsia" w:hAnsiTheme="minorEastAsia" w:eastAsiaTheme="minorEastAsia" w:cstheme="minorEastAsia"/>
          <w:b/>
          <w:bCs/>
          <w:color w:val="auto"/>
          <w:szCs w:val="21"/>
          <w:highlight w:val="none"/>
          <w:lang w:eastAsia="zh-CN"/>
        </w:rPr>
        <w:t>运营指导</w:t>
      </w:r>
    </w:p>
    <w:p w14:paraId="7BF41A24">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为了保障AI康养驿站能够持续稳定运营，中标供应商需要提供下列服务：</w:t>
      </w:r>
    </w:p>
    <w:p w14:paraId="3D8B6125">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1、保障康养驿站设备数据</w:t>
      </w:r>
      <w:r>
        <w:rPr>
          <w:rFonts w:hint="eastAsia" w:asciiTheme="minorEastAsia" w:hAnsiTheme="minorEastAsia" w:eastAsiaTheme="minorEastAsia" w:cstheme="minorEastAsia"/>
          <w:b w:val="0"/>
          <w:bCs w:val="0"/>
          <w:color w:val="auto"/>
          <w:szCs w:val="21"/>
          <w:highlight w:val="none"/>
          <w:lang w:eastAsia="zh-CN"/>
        </w:rPr>
        <w:t>传输至采购人指定</w:t>
      </w:r>
      <w:r>
        <w:rPr>
          <w:rFonts w:hint="eastAsia" w:asciiTheme="minorEastAsia" w:hAnsiTheme="minorEastAsia" w:eastAsiaTheme="minorEastAsia" w:cstheme="minorEastAsia"/>
          <w:b w:val="0"/>
          <w:bCs w:val="0"/>
          <w:color w:val="auto"/>
          <w:szCs w:val="21"/>
          <w:highlight w:val="none"/>
        </w:rPr>
        <w:t>平台，</w:t>
      </w:r>
      <w:r>
        <w:rPr>
          <w:rFonts w:hint="eastAsia" w:asciiTheme="minorEastAsia" w:hAnsiTheme="minorEastAsia" w:eastAsiaTheme="minorEastAsia" w:cstheme="minorEastAsia"/>
          <w:b w:val="0"/>
          <w:bCs w:val="0"/>
          <w:color w:val="auto"/>
          <w:szCs w:val="21"/>
          <w:highlight w:val="none"/>
          <w:lang w:eastAsia="zh-CN"/>
        </w:rPr>
        <w:t>包括</w:t>
      </w:r>
      <w:r>
        <w:rPr>
          <w:rFonts w:hint="eastAsia" w:asciiTheme="minorEastAsia" w:hAnsiTheme="minorEastAsia" w:eastAsiaTheme="minorEastAsia" w:cstheme="minorEastAsia"/>
          <w:b w:val="0"/>
          <w:bCs w:val="0"/>
          <w:color w:val="auto"/>
          <w:szCs w:val="21"/>
          <w:highlight w:val="none"/>
        </w:rPr>
        <w:t>基本信息（姓名、性别、年龄等）、心率、血压、血氧等健康监测数据。中标供应商需要定期对设备进行巡检与维护，发现并修复故障；</w:t>
      </w:r>
    </w:p>
    <w:p w14:paraId="39D744FD">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2、建立长效培训机制，</w:t>
      </w:r>
      <w:r>
        <w:rPr>
          <w:rFonts w:hint="eastAsia" w:asciiTheme="minorEastAsia" w:hAnsiTheme="minorEastAsia" w:eastAsiaTheme="minorEastAsia" w:cstheme="minorEastAsia"/>
          <w:b w:val="0"/>
          <w:bCs w:val="0"/>
          <w:color w:val="auto"/>
          <w:szCs w:val="21"/>
          <w:highlight w:val="none"/>
          <w:lang w:eastAsia="zh-CN"/>
        </w:rPr>
        <w:t>有培训计划，</w:t>
      </w:r>
      <w:r>
        <w:rPr>
          <w:rFonts w:hint="eastAsia" w:asciiTheme="minorEastAsia" w:hAnsiTheme="minorEastAsia" w:eastAsiaTheme="minorEastAsia" w:cstheme="minorEastAsia"/>
          <w:b w:val="0"/>
          <w:bCs w:val="0"/>
          <w:color w:val="auto"/>
          <w:szCs w:val="21"/>
          <w:highlight w:val="none"/>
        </w:rPr>
        <w:t>每季度至少组织一次面向驿站工作人员的实操培训，形成培训记录与考核档案</w:t>
      </w:r>
      <w:r>
        <w:rPr>
          <w:rFonts w:hint="eastAsia" w:asciiTheme="minorEastAsia" w:hAnsiTheme="minorEastAsia" w:eastAsiaTheme="minorEastAsia" w:cstheme="minorEastAsia"/>
          <w:b w:val="0"/>
          <w:bCs w:val="0"/>
          <w:color w:val="auto"/>
          <w:szCs w:val="21"/>
          <w:highlight w:val="none"/>
          <w:lang w:eastAsia="zh-CN"/>
        </w:rPr>
        <w:t>，确保社区</w:t>
      </w:r>
      <w:r>
        <w:rPr>
          <w:rFonts w:hint="eastAsia" w:asciiTheme="minorEastAsia" w:hAnsiTheme="minorEastAsia" w:eastAsiaTheme="minorEastAsia" w:cstheme="minorEastAsia"/>
          <w:b w:val="0"/>
          <w:bCs w:val="0"/>
          <w:color w:val="auto"/>
          <w:szCs w:val="21"/>
          <w:highlight w:val="none"/>
          <w:lang w:val="en-US" w:eastAsia="zh-CN"/>
        </w:rPr>
        <w:t>AI</w:t>
      </w:r>
      <w:r>
        <w:rPr>
          <w:rFonts w:hint="eastAsia" w:asciiTheme="minorEastAsia" w:hAnsiTheme="minorEastAsia" w:eastAsiaTheme="minorEastAsia" w:cstheme="minorEastAsia"/>
          <w:b w:val="0"/>
          <w:bCs w:val="0"/>
          <w:color w:val="auto"/>
          <w:szCs w:val="21"/>
          <w:highlight w:val="none"/>
        </w:rPr>
        <w:t>康养驿站运营人员能够熟练操作各类智能康养设备，掌握数据异常识别与基础应急处置技能；</w:t>
      </w:r>
    </w:p>
    <w:p w14:paraId="44B8B487">
      <w:pPr>
        <w:pStyle w:val="3"/>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val="0"/>
          <w:color w:val="auto"/>
          <w:szCs w:val="21"/>
          <w:highlight w:val="none"/>
          <w:lang w:eastAsia="zh-CN"/>
        </w:rPr>
      </w:pPr>
      <w:r>
        <w:rPr>
          <w:rFonts w:hint="eastAsia" w:asciiTheme="minorEastAsia" w:hAnsiTheme="minorEastAsia" w:eastAsiaTheme="minorEastAsia" w:cstheme="minorEastAsia"/>
          <w:b w:val="0"/>
          <w:bCs w:val="0"/>
          <w:color w:val="auto"/>
          <w:szCs w:val="21"/>
          <w:highlight w:val="none"/>
          <w:lang w:val="en-US" w:eastAsia="zh-CN"/>
        </w:rPr>
        <w:t>3、</w:t>
      </w:r>
      <w:r>
        <w:rPr>
          <w:rFonts w:hint="eastAsia" w:asciiTheme="minorEastAsia" w:hAnsiTheme="minorEastAsia" w:eastAsiaTheme="minorEastAsia" w:cstheme="minorEastAsia"/>
          <w:b w:val="0"/>
          <w:bCs w:val="0"/>
          <w:color w:val="auto"/>
          <w:szCs w:val="21"/>
          <w:highlight w:val="none"/>
        </w:rPr>
        <w:t>开展</w:t>
      </w:r>
      <w:r>
        <w:rPr>
          <w:rFonts w:hint="eastAsia" w:asciiTheme="minorEastAsia" w:hAnsiTheme="minorEastAsia" w:eastAsiaTheme="minorEastAsia" w:cstheme="minorEastAsia"/>
          <w:b w:val="0"/>
          <w:bCs w:val="0"/>
          <w:color w:val="auto"/>
          <w:szCs w:val="21"/>
          <w:highlight w:val="none"/>
          <w:lang w:val="en-US" w:eastAsia="zh-CN"/>
        </w:rPr>
        <w:t>AI</w:t>
      </w:r>
      <w:r>
        <w:rPr>
          <w:rFonts w:hint="eastAsia" w:asciiTheme="minorEastAsia" w:hAnsiTheme="minorEastAsia" w:eastAsiaTheme="minorEastAsia" w:cstheme="minorEastAsia"/>
          <w:b w:val="0"/>
          <w:bCs w:val="0"/>
          <w:color w:val="auto"/>
          <w:szCs w:val="21"/>
          <w:highlight w:val="none"/>
        </w:rPr>
        <w:t>康养驿站的运营</w:t>
      </w:r>
      <w:r>
        <w:rPr>
          <w:rFonts w:hint="eastAsia" w:asciiTheme="minorEastAsia" w:hAnsiTheme="minorEastAsia" w:eastAsiaTheme="minorEastAsia" w:cstheme="minorEastAsia"/>
          <w:b w:val="0"/>
          <w:bCs w:val="0"/>
          <w:color w:val="auto"/>
          <w:szCs w:val="21"/>
          <w:highlight w:val="none"/>
          <w:lang w:eastAsia="zh-CN"/>
        </w:rPr>
        <w:t>指导</w:t>
      </w:r>
      <w:r>
        <w:rPr>
          <w:rFonts w:hint="eastAsia" w:asciiTheme="minorEastAsia" w:hAnsiTheme="minorEastAsia" w:eastAsiaTheme="minorEastAsia" w:cstheme="minorEastAsia"/>
          <w:b w:val="0"/>
          <w:bCs w:val="0"/>
          <w:color w:val="auto"/>
          <w:szCs w:val="21"/>
          <w:highlight w:val="none"/>
        </w:rPr>
        <w:t>服务，参与康养驿站日常运营制度制定，协助优化服务流程与动线设计，对康养驿站的服务质量、老人满意度及运营效率提出针对性优化建议，并对康养驿站日常运营中发现的服务问题，形成“问题识别—原因分析—措施制定—效果验证”的闭环管理机制</w:t>
      </w:r>
      <w:r>
        <w:rPr>
          <w:rFonts w:hint="eastAsia" w:asciiTheme="minorEastAsia" w:hAnsiTheme="minorEastAsia" w:eastAsiaTheme="minorEastAsia" w:cstheme="minorEastAsia"/>
          <w:b w:val="0"/>
          <w:bCs w:val="0"/>
          <w:color w:val="auto"/>
          <w:szCs w:val="21"/>
          <w:highlight w:val="none"/>
          <w:lang w:eastAsia="zh-CN"/>
        </w:rPr>
        <w:t>。</w:t>
      </w:r>
    </w:p>
    <w:p w14:paraId="4768FBC0">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9"/>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szCs w:val="21"/>
          <w:highlight w:val="none"/>
          <w:lang w:eastAsia="zh-CN"/>
        </w:rPr>
        <w:t>项目技术规格参数及要求</w:t>
      </w:r>
    </w:p>
    <w:p w14:paraId="27E99505">
      <w:pPr>
        <w:outlineLvl w:val="9"/>
        <w:rPr>
          <w:rFonts w:hint="eastAsia" w:asciiTheme="minorEastAsia" w:hAnsiTheme="minorEastAsia" w:eastAsiaTheme="minorEastAsia" w:cstheme="minorEastAsia"/>
          <w:b/>
          <w:bCs/>
          <w:color w:val="auto"/>
          <w:szCs w:val="21"/>
          <w:highlight w:val="none"/>
          <w:lang w:eastAsia="zh-CN"/>
        </w:rPr>
      </w:pPr>
    </w:p>
    <w:tbl>
      <w:tblPr>
        <w:tblStyle w:val="10"/>
        <w:tblW w:w="956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0"/>
        <w:gridCol w:w="842"/>
        <w:gridCol w:w="1045"/>
        <w:gridCol w:w="6055"/>
        <w:gridCol w:w="465"/>
        <w:gridCol w:w="617"/>
        <w:gridCol w:w="3"/>
      </w:tblGrid>
      <w:tr w14:paraId="6FC07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5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562C89BD">
            <w:pPr>
              <w:keepNext w:val="0"/>
              <w:keepLines w:val="0"/>
              <w:widowControl/>
              <w:suppressLineNumbers w:val="0"/>
              <w:jc w:val="center"/>
              <w:textAlignment w:val="center"/>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FE46617">
            <w:pPr>
              <w:keepNext w:val="0"/>
              <w:keepLines w:val="0"/>
              <w:widowControl/>
              <w:suppressLineNumbers w:val="0"/>
              <w:jc w:val="center"/>
              <w:textAlignment w:val="center"/>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应用场景</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2B278071">
            <w:pPr>
              <w:keepNext w:val="0"/>
              <w:keepLines w:val="0"/>
              <w:widowControl/>
              <w:suppressLineNumbers w:val="0"/>
              <w:jc w:val="center"/>
              <w:textAlignment w:val="center"/>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货物名称</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3E77E068">
            <w:pPr>
              <w:keepNext w:val="0"/>
              <w:keepLines w:val="0"/>
              <w:widowControl/>
              <w:suppressLineNumbers w:val="0"/>
              <w:jc w:val="center"/>
              <w:textAlignment w:val="center"/>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技术指标及参数</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51E17A79">
            <w:pPr>
              <w:keepNext w:val="0"/>
              <w:keepLines w:val="0"/>
              <w:widowControl/>
              <w:suppressLineNumbers w:val="0"/>
              <w:jc w:val="center"/>
              <w:textAlignment w:val="center"/>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9D4836C">
            <w:pPr>
              <w:keepNext w:val="0"/>
              <w:keepLines w:val="0"/>
              <w:widowControl/>
              <w:suppressLineNumbers w:val="0"/>
              <w:jc w:val="center"/>
              <w:textAlignment w:val="center"/>
              <w:outlineLvl w:val="9"/>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r>
      <w:tr w14:paraId="3B6C4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3D99053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842" w:type="dxa"/>
            <w:vMerge w:val="restart"/>
            <w:tcBorders>
              <w:top w:val="single" w:color="000000" w:sz="4" w:space="0"/>
              <w:left w:val="single" w:color="000000" w:sz="4" w:space="0"/>
              <w:bottom w:val="single" w:color="000000" w:sz="4" w:space="0"/>
              <w:right w:val="single" w:color="000000" w:sz="4" w:space="0"/>
            </w:tcBorders>
            <w:noWrap w:val="0"/>
            <w:vAlign w:val="center"/>
          </w:tcPr>
          <w:p w14:paraId="5FA7E23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来访管理服务</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3CB804B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来访主机</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5C7BBEB6">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通过人脸识别技术核验身份，开展身份认证，支持权限管理、记录查询，适用于社区养老、机构养老等场景。数据支持自动上传至采购人指定平台。</w:t>
            </w:r>
          </w:p>
          <w:p w14:paraId="514BB320">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1.屏幕显示分辨率：≥1024*600像素</w:t>
            </w:r>
          </w:p>
          <w:p w14:paraId="304F98C0">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.屏幕大小：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≥7英寸液晶屏</w:t>
            </w:r>
          </w:p>
          <w:p w14:paraId="296C15E6">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3.摄像头：≥200万双目摄像头</w:t>
            </w:r>
          </w:p>
          <w:p w14:paraId="622BD07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4.防护等级：支持IP65防护等级</w:t>
            </w:r>
          </w:p>
          <w:p w14:paraId="7805F2B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5.存储要求:支持存储用户数≥10万个(最大支持不超过50个管理员)</w:t>
            </w:r>
          </w:p>
          <w:p w14:paraId="6D2601D6">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6.支持人脸、IC卡、密码、蓝牙、二维码等多种识别方式，支持多种组合识别鉴权方式，支持显示人脸框，支持面部识别距离0.3m～3.0m；适应0.9m～2.4m身高范围</w:t>
            </w:r>
          </w:p>
          <w:p w14:paraId="296E9CAA">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7.支持定位目标人脸关键点位置数量≥360个</w:t>
            </w:r>
          </w:p>
          <w:p w14:paraId="6AA2818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8.支持逆光、顺光等强光场景的稳定识别</w:t>
            </w:r>
          </w:p>
          <w:p w14:paraId="5B776A39">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9.支持TCP/IP和4G接入网络，支持主动注册、P2P注册、DHCP</w:t>
            </w:r>
          </w:p>
          <w:p w14:paraId="53350844">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10.支持在线升级，USB升级</w:t>
            </w:r>
          </w:p>
          <w:p w14:paraId="1C742740">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11.支持3.5mm音频接口，可扩展外接音箱</w:t>
            </w:r>
          </w:p>
          <w:p w14:paraId="54CEDC5B">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12.支持多人识别，支持≥6人同时人脸识别</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461A25A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462510C">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39703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047E3C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478F3">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51A5928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康养数智人</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7351D74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具有语音识别，语音互动功能，内置康养AI数字人和康养知识数据库，能够与用户实时语音互动或文字互动，回答用户提问等。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1.屏幕分辨率：≥3840*2160</w:t>
            </w:r>
          </w:p>
          <w:p w14:paraId="3BD6D730">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2.屏幕大小：≥27寸</w:t>
            </w:r>
          </w:p>
          <w:p w14:paraId="107CE644">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3.运行内存：≥6G</w:t>
            </w:r>
          </w:p>
          <w:p w14:paraId="5261A77F">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4.存储容量：≥128G</w:t>
            </w:r>
          </w:p>
          <w:p w14:paraId="307969F4">
            <w:pPr>
              <w:keepNext w:val="0"/>
              <w:keepLines w:val="0"/>
              <w:widowControl/>
              <w:numPr>
                <w:ilvl w:val="0"/>
                <w:numId w:val="0"/>
              </w:numPr>
              <w:suppressLineNumbers w:val="0"/>
              <w:ind w:left="0" w:leftChars="0" w:firstLine="0"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5.带万向轮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6.网络类型：WLAN</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7.CPU主频：2.2HZ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8.操作系统：Android(安卓)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9.接口类型：HDMI USB 3.0</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27874FB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004E71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10465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395"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6480D32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81B19">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580F6E8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管理平板</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0DFC01FA">
            <w:pPr>
              <w:keepNext w:val="0"/>
              <w:keepLines w:val="0"/>
              <w:widowControl/>
              <w:numPr>
                <w:ilvl w:val="0"/>
                <w:numId w:val="3"/>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重量：≤500g</w:t>
            </w:r>
          </w:p>
          <w:p w14:paraId="7C53564F">
            <w:pPr>
              <w:keepNext w:val="0"/>
              <w:keepLines w:val="0"/>
              <w:widowControl/>
              <w:numPr>
                <w:ilvl w:val="0"/>
                <w:numId w:val="0"/>
              </w:numPr>
              <w:suppressLineNumbers w:val="0"/>
              <w:ind w:left="0" w:leftChars="0" w:firstLine="0"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2.运行内存（RAM）：≥6GB</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存储容量（ROM）：≥128GB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3.扩展支持：TF卡（最大容量未标注，通过三选二卡槽扩展）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4.显示屏尺寸：≥10.95英寸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5.分辨率：≥1920×1200像素（16:10比例，206 PPI）</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6.触控：In-cell电容式触控，支持5点触控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7.摄像头后置：8MP自动对焦主摄（支持闪光灯）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8.摄像头前置：8MP定焦镜头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9.摄像头支持：数字变焦、亮度调节、视频录制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10.扬声器：4×8Ω立体声（1712尺寸）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11.耳机接口：Type-C（无3.5mm接口，需搭配Type-C耳机）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12.支持窝网络，双卡双待，支持Nano-SIM（卡槽1+卡槽2或卡槽2+TF卡）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13.Wi-Fi：802.11 a/b/g/n/ac（Wi-Fi 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14.蓝牙：5.0（支持A2DP、AVRCP等协议）</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15.定位：GPS/北斗/AGPS/GNSS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16.电池容量：≥6000mAh</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D086CF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9863F13">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30F49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6DDA850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842" w:type="dxa"/>
            <w:vMerge w:val="restart"/>
            <w:tcBorders>
              <w:top w:val="single" w:color="000000" w:sz="4" w:space="0"/>
              <w:left w:val="single" w:color="000000" w:sz="4" w:space="0"/>
              <w:bottom w:val="single" w:color="000000" w:sz="4" w:space="0"/>
              <w:right w:val="single" w:color="000000" w:sz="4" w:space="0"/>
            </w:tcBorders>
            <w:noWrap w:val="0"/>
            <w:vAlign w:val="center"/>
          </w:tcPr>
          <w:p w14:paraId="55C2265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健康监测场景</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7AA4AFF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骨密度仪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536B47B4">
            <w:pPr>
              <w:keepNext w:val="0"/>
              <w:keepLines w:val="0"/>
              <w:widowControl/>
              <w:suppressLineNumbers w:val="0"/>
              <w:jc w:val="left"/>
              <w:textAlignment w:val="center"/>
              <w:outlineLvl w:val="9"/>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检测人体骨骼矿物质密度，评估骨量情况，辅助诊断骨质疏松症，预测骨折风险，监测治疗效果，为骨骼健康管理提供数据支持。数据支持自动上传至采购人指定平台。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1.测量方式：支持手持式宽频聚焦，阵列多发多收，高精度，多晶片探头检测，检查程序全自动。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2.测量部位：支持桡骨部位测量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3.平行度角度提示软件：实时可视探头与皮肤接触状态、探头与骨骼平行度，软件页面自动显示探头当前的角度位置，提示修正角度。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探头：1.00MHZ宽频探头,超声工作频率误差范围≤±15%。穿透力强，测量准确，适应不同年龄段的人群。（如有请提供厂家说明书的功能截图或国家检测部门或国家认可的第三方机构检验报告证明或相关认证证书或其他证明材料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5.超声速度SOS指标：</w:t>
            </w:r>
          </w:p>
          <w:p w14:paraId="03B34A0B">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6.检测迅速：单次测量≤10秒；重复精确测量≤30秒；完成快速度检测。（如有请提供厂家说明书的功能截图或国家检测部门或国家认可的第三方机构检验报告证明或相关认证证书或其他证明材料等）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7.支持中国人参考值数据库（曲线模板）及统计功能，软件语言支持中英文切换。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8.计算参数齐全：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成人：T值、Z值、同龄比、成人比、骨骼的生理年龄（PAB）、 预期发生骨质疏松的年龄（EOA)、相对骨折风险（RRF)，骨强度指数（BQI)</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9.SQV高级校准模块，显示当前温度以及当前温度下标准声速值并配有温度校准软件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10.病例数据库管理系统，自动记录、查询、分类、备份等，快速方便查找；测量结果可导出成Word、PDF、JPG格式，便于医生进行数据统计和分析。</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11.全中文彩色报告单，支持微信扫码自助下载打印；支持各种尺寸报告格式，方便随时预览、打印；可自定义显示报告内容，包括显示医院LOGO，选择隐藏部分参数。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12.多接口支持：Dicom接口（PACS）、身份证信息读取接口、数据库视图接口、本地文件接口、Web Service接口和微信扫码获取报告接口、USB连接PC接口，随插随用，方便灵活。</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13.防浸液等级：整机防浸液等级IPX0，探头防浸液等级IPX7。</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65CE5A4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B08313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A798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551"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66CF7B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A995A5">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6711B203">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健康管理主机（骨密度）</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337784E9">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健康管理服务工作台，具备便携性，可实现文档处理、数据存储等功能。</w:t>
            </w:r>
          </w:p>
          <w:p w14:paraId="28746994">
            <w:pPr>
              <w:keepNext w:val="0"/>
              <w:keepLines w:val="0"/>
              <w:widowControl/>
              <w:numPr>
                <w:ilvl w:val="0"/>
                <w:numId w:val="4"/>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屏幕大小：≥13英寸</w:t>
            </w:r>
          </w:p>
          <w:p w14:paraId="148557C9">
            <w:pPr>
              <w:keepNext w:val="0"/>
              <w:keepLines w:val="0"/>
              <w:widowControl/>
              <w:numPr>
                <w:ilvl w:val="0"/>
                <w:numId w:val="4"/>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屏幕分辨率：≥3000*2000</w:t>
            </w:r>
          </w:p>
          <w:p w14:paraId="530BD4C4">
            <w:pPr>
              <w:keepNext w:val="0"/>
              <w:keepLines w:val="0"/>
              <w:widowControl/>
              <w:numPr>
                <w:ilvl w:val="0"/>
                <w:numId w:val="4"/>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存储设备：内存≥6GB</w:t>
            </w:r>
          </w:p>
          <w:p w14:paraId="5FBB66F2">
            <w:pPr>
              <w:keepNext w:val="0"/>
              <w:keepLines w:val="0"/>
              <w:widowControl/>
              <w:numPr>
                <w:ilvl w:val="0"/>
                <w:numId w:val="4"/>
              </w:numPr>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存储容量≥128GB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5.产品重量：≤768g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6.处理器：主频≥1.8GHz；最高频率≥3.40 GHz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7.多媒体设备：摄像头类型-前后双摄像头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8.网络通信：WiFi，蓝牙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9.接口/按键：数据接口 USB3.0*2、Type-C 接口，USB2.0*1；</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CB8075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806199E">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2525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455"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191FC67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BCE405">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1823E0C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i w:val="0"/>
                <w:iCs w:val="0"/>
                <w:color w:val="auto"/>
                <w:sz w:val="21"/>
                <w:szCs w:val="21"/>
                <w:highlight w:val="none"/>
                <w:u w:val="none"/>
                <w:lang w:eastAsia="zh-CN"/>
              </w:rPr>
              <w:t>管理</w:t>
            </w:r>
          </w:p>
          <w:p w14:paraId="0B6CA81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sz w:val="21"/>
                <w:szCs w:val="21"/>
                <w:highlight w:val="none"/>
                <w:u w:val="none"/>
                <w:lang w:eastAsia="zh-CN"/>
              </w:rPr>
              <w:t>控制器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455E2245">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支持健康管理服务数据交互，支持多点触控，可实现显示、交互操作，兼具影音播放、文档演示、会议协作等功能。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1.CPU: 主频≥1.8GHz;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2.内存：≥6G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3.硬盘：≥128G；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4.显示屏：≥55寸；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5.分辨率：≥1920（H）×1080（V）</w:t>
            </w:r>
          </w:p>
          <w:p w14:paraId="12BC34B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6.支持无线投屏，安卓、苹果手机、PC等多端投屏</w:t>
            </w:r>
          </w:p>
          <w:p w14:paraId="0C4173D8">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7.支持word、excel、ppt、pdf等格式文档打开</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B73C23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381F4D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627F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56760C5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2D1D41">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7EFE824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lang w:eastAsia="zh-CN"/>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健康一体机（核心产品）</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4DDAA851">
            <w:pPr>
              <w:keepNext w:val="0"/>
              <w:keepLines w:val="0"/>
              <w:widowControl/>
              <w:numPr>
                <w:ilvl w:val="0"/>
                <w:numId w:val="5"/>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处理器：（优于或等于此要求）Intel@ Core i5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2.芯 片 组：（优于或等于此要求）Mobile Intel7 Series Chipset Family SKUs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3.显示芯片：（优于或等于此要求）Intel@ HD Graphics 4000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4.板载网卡：（优于或等于此要求）Realtek RTL8106E百兆网卡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5.内存：≥8G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6.固态硬盘：SSD ≥128G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7.支持输出：VGA+LVDS+HDMI+eDP</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8.支持上电开机，网络唤醒，定时开始，无人值守等模式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9.身高体重测量范围：2-250KG，精度±0.1KG。（如有请提供厂家说明书的功能截图或国家检测部门或国家认可的第三方机构检验报告证明或相关认证证书或其他证明材料等）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10.身高测量范围：70-205CM，精度±0.5CM；超声波高精度测距传感器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11.人体脂肪测量参数：脂肪率、水份率、体质指数、肌肉率、内脏脂肪、基础代谢率、去脂体重、水份、骨量、肌肉量、体型等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12.测量方法：生物电阻抗法</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13.测量时间：12秒以内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14.血压计 血压测量范围：压力：0-300mmHg  (0-40kPa)。（如有请提供厂家说明书的功能截图或国家检测部门或国家认可的第三方机构检验报告证明或相关认证证书或其他证明材料等）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15.脉搏测量范围：40次/分-180次/分;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16.测量波动范围：压力：±2mmHg(±0.267kPa)以内；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17.脉搏：40-180次±2%以内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18.臂周：17cm～42cm;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19.显示方法：LED数字显示；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20.压力检测：高精密半导体压力传感器；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21.运行大气压力：80kPa-106kPa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22.存储大气压力：50kPa-106kPa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23.血氧测量范围：70-100%，±2%正常；</w:t>
            </w:r>
          </w:p>
          <w:p w14:paraId="32A68D01">
            <w:pPr>
              <w:keepNext w:val="0"/>
              <w:keepLines w:val="0"/>
              <w:widowControl/>
              <w:numPr>
                <w:ilvl w:val="0"/>
                <w:numId w:val="6"/>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红外额温测量范围：(人体测量模式)：32.0℃~42.5℃；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25.测试部位：额头中心（眉心），分辨率:0.1℃;测量距离：（5-8）cm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26.心电图测量要求：十二导联心电图同步采集，同步显示，同步打印；心电采集中实时显示心率，导联脱落提示;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心电波形显示采用反锯齿显示技术，波形更加清晰，且支持A4纸打印</w:t>
            </w:r>
          </w:p>
          <w:p w14:paraId="053A12CF">
            <w:pPr>
              <w:keepNext w:val="0"/>
              <w:keepLines w:val="0"/>
              <w:widowControl/>
              <w:numPr>
                <w:ilvl w:val="0"/>
                <w:numId w:val="7"/>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输入方式：浮地输入，具有除颤保护电路和起搏脉冲抑制电路；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28.灵敏度：5mm/mV，10mm/mV，20mm/mV；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29.心率测量范围：30-300bpm；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30.采样频率：500Hz/通道；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31.多功能分析仪 测试时间：血糖5秒，尿酸15秒，总胆固醇26秒；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32.血液样本：指尖微血管全血;</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33.血样剂量：血糖0.9uL，尿酸1.0uL，总胆固醇10uL;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34.检测范围：</w:t>
            </w:r>
          </w:p>
          <w:p w14:paraId="74D43A1E">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    糖：1.1-33.3mmol/L (20-600mg/dL）；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尿    酸：0.18-1.19mmol/L (3-20mg/dL)；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总胆固醇：2.59-10.35mmol/L (100-400mg/dL)；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血脂分析仪 测试范围：总胆固醇（CHOL）   2.59-12.93mmol/L (100-500mg/dL);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高密度脂蛋白（HDL） 0.39-2.59mmol/L (15-100mg/dL);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甘油三脂（TRIG）     0.51-7.34mmol/L (45-650mg/dL);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35.样本类型：全血，血清或者血浆;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36.样本血量：单项测试卡为10uL，三合一测试卡为35uL;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37.检测时间：120秒以内；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38.腰围测量要求：</w:t>
            </w:r>
          </w:p>
          <w:p w14:paraId="61AAAF44">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支持手动测量：腰围，臀围，自动计算腰臀比；</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测量精度：≤1mm；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39.触摸显示屏：≥21.5寸超大电容触摸显示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 辨 率：≥1920*1080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显示比例16：9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显示颜色262K</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像素间距≥0.17925(H) *0.17925(V)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副屏（广告屏） 屏幕大小：≥23.8英寸液晶屏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分 辨 率：≥1920*1080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显示比例：16：9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像素间距：≥0.2745(H)* 0..2745(V)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40.打印机 激光喷墨打印机，高效稳定打印A4体检报告</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41.健康体检软件 ：</w:t>
            </w:r>
          </w:p>
          <w:p w14:paraId="1FE36048">
            <w:pPr>
              <w:keepNext w:val="0"/>
              <w:keepLines w:val="0"/>
              <w:widowControl/>
              <w:numPr>
                <w:ilvl w:val="0"/>
                <w:numId w:val="8"/>
              </w:numPr>
              <w:suppressLineNumbers w:val="0"/>
              <w:ind w:left="425" w:leftChars="0" w:hanging="425"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通过刷卡或输入手机号登录并建立健康档案。</w:t>
            </w:r>
          </w:p>
          <w:p w14:paraId="696932FF">
            <w:pPr>
              <w:keepNext w:val="0"/>
              <w:keepLines w:val="0"/>
              <w:widowControl/>
              <w:numPr>
                <w:ilvl w:val="0"/>
                <w:numId w:val="8"/>
              </w:numPr>
              <w:suppressLineNumbers w:val="0"/>
              <w:ind w:left="425" w:leftChars="0" w:hanging="425"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设备集中收集检测数据，并将数据整理分析显示并上传数据库。</w:t>
            </w:r>
          </w:p>
          <w:p w14:paraId="1A6EFFB9">
            <w:pPr>
              <w:keepNext w:val="0"/>
              <w:keepLines w:val="0"/>
              <w:widowControl/>
              <w:numPr>
                <w:ilvl w:val="0"/>
                <w:numId w:val="8"/>
              </w:numPr>
              <w:suppressLineNumbers w:val="0"/>
              <w:ind w:left="425" w:leftChars="0" w:hanging="425"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历史体检数据可随时查询，同时也可以上传到指定的数据服务端，测量者可以登录指定服务器，在移动终端上查看历史测量数据。</w:t>
            </w:r>
          </w:p>
          <w:p w14:paraId="6B6723F2">
            <w:pPr>
              <w:keepNext w:val="0"/>
              <w:keepLines w:val="0"/>
              <w:widowControl/>
              <w:numPr>
                <w:ilvl w:val="0"/>
                <w:numId w:val="8"/>
              </w:numPr>
              <w:suppressLineNumbers w:val="0"/>
              <w:ind w:left="425" w:leftChars="0" w:hanging="425"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全程语音播报提示操作每个测量项目。</w:t>
            </w:r>
          </w:p>
          <w:p w14:paraId="216ED5ED">
            <w:pPr>
              <w:keepNext w:val="0"/>
              <w:keepLines w:val="0"/>
              <w:widowControl/>
              <w:numPr>
                <w:ilvl w:val="0"/>
                <w:numId w:val="8"/>
              </w:numPr>
              <w:suppressLineNumbers w:val="0"/>
              <w:ind w:left="425" w:leftChars="0" w:hanging="425"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支持自主设置数据上传服务地址，通过通讯协议，数据实时上传至指定数据服务端。</w:t>
            </w:r>
          </w:p>
          <w:p w14:paraId="34817271">
            <w:pPr>
              <w:keepNext w:val="0"/>
              <w:keepLines w:val="0"/>
              <w:widowControl/>
              <w:numPr>
                <w:ilvl w:val="0"/>
                <w:numId w:val="8"/>
              </w:numPr>
              <w:suppressLineNumbers w:val="0"/>
              <w:ind w:left="425" w:leftChars="0" w:hanging="425"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数据统计：支持生成统计报表，按照性别、年龄、血压、血糖，血脂等细分检测项目和指标进行分项数据分析、筛查、统计。</w:t>
            </w:r>
          </w:p>
          <w:p w14:paraId="40BD822D">
            <w:pPr>
              <w:keepNext w:val="0"/>
              <w:keepLines w:val="0"/>
              <w:widowControl/>
              <w:numPr>
                <w:ilvl w:val="0"/>
                <w:numId w:val="0"/>
              </w:numPr>
              <w:suppressLineNumbers w:val="0"/>
              <w:ind w:left="0" w:leftChars="0" w:firstLine="0" w:firstLineChars="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42.尺寸：长1610mm*宽700mm*高2488mm (带脚轮高度)(±5mm)</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7363EAA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8E947E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0140B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7274FB1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842" w:type="dxa"/>
            <w:vMerge w:val="restart"/>
            <w:tcBorders>
              <w:top w:val="single" w:color="000000" w:sz="4" w:space="0"/>
              <w:left w:val="single" w:color="000000" w:sz="4" w:space="0"/>
              <w:bottom w:val="single" w:color="000000" w:sz="4" w:space="0"/>
              <w:right w:val="single" w:color="000000" w:sz="4" w:space="0"/>
            </w:tcBorders>
            <w:noWrap w:val="0"/>
            <w:vAlign w:val="center"/>
          </w:tcPr>
          <w:p w14:paraId="7D30D59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控糖理疗场景</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3C815FE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AR运动主机</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59F8FE8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内置太极拳、八段锦等适老运动内容。</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1.摄像头数量≥1个，主摄像头像素≥ 800 万，感光元件≥1/2.7 英寸CMOS ，最大分辨率 ≥3840*2160，摄像头镜头角度 ≥115度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2.主控算力 ≥8Top，运行内存≥6GB，存储≥64GB，TypeC接口≥1个，HDMI 接口≥1 个，视频输出 HDMI2.0，输出最高分辨率≥3840*2160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3.WIFI支持 802.11 a/b/g/n/ac 2.4GHz/5GHz，蓝牙版本≥ 5.0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4.运行系统安卓版本≥安卓13</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5.主板带主动散热风扇</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7B0816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95EBE0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619F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7B2F86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82CFD2">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7EC70AF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糖尿病理疗仪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09BFB82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将5组不同类型的复合磁场，以9探头的形式输出，作用于人体的6条经络上的9大关键穴位。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1.磁场强度探头表面最大磁场强度(单位:mT)：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距离    探头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0mm 5mm 10mm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A 0.5-3.5 0.2-2.5 0.1-2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B 3-17.5 2-15 1-11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 5-22 3-16.5 1-12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D 4-18.5 1.5-11 0.3-8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E 5-22 3-16.5 1-12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2.最大磁感应强度误差应不大于标称值的±30%或±3mT，二者取最大值。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3.设备输出时，最大磁场强度应小于 200mT。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4.磁场空间安全范围：距离探头平面垂直10cm处，测得的磁场强度应小于 0.5mT。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5.温度：探头表面最大温度应不大于 50℃。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6.定时功能：时间（01～99）min 可调，允许误差为±0.5min。</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7.工作噪声：正常工作状态时，噪声不大于 60dB(A)。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8.尺寸：630mm*420mm*235mm（±5mm）</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17BBEDEE">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64CBF1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B1E0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553"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1A94019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842" w:type="dxa"/>
            <w:tcBorders>
              <w:top w:val="single" w:color="000000" w:sz="4" w:space="0"/>
              <w:left w:val="single" w:color="000000" w:sz="4" w:space="0"/>
              <w:bottom w:val="single" w:color="000000" w:sz="4" w:space="0"/>
              <w:right w:val="single" w:color="000000" w:sz="4" w:space="0"/>
            </w:tcBorders>
            <w:noWrap w:val="0"/>
            <w:vAlign w:val="center"/>
          </w:tcPr>
          <w:p w14:paraId="1447C07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AI理疗场景</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1B016CEE">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AI理疗机器人</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1979A856">
            <w:pPr>
              <w:keepNext w:val="0"/>
              <w:keepLines w:val="0"/>
              <w:widowControl/>
              <w:numPr>
                <w:ilvl w:val="0"/>
                <w:numId w:val="9"/>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支持不少于4种人群定制理疗方案。</w:t>
            </w:r>
          </w:p>
          <w:p w14:paraId="7835D28C">
            <w:pPr>
              <w:keepNext w:val="0"/>
              <w:keepLines w:val="0"/>
              <w:widowControl/>
              <w:numPr>
                <w:ilvl w:val="0"/>
                <w:numId w:val="9"/>
              </w:numPr>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支持音乐调理、气压调理、腰部辅热、&amp;Gz细胞加速律动、BV垂直律动、远红外辅热、腰部顶升牵引、颈部顶升牵引、颈部热敷等功能。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3.振动频率和振动时间：WBV垂直律动频率：15Hz-20Hz、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pGz水平律动频率：20Hz-33Hz、律动持续时间约180s/次。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4.水平律动激振能量：≥1.8Q</w:t>
            </w:r>
          </w:p>
          <w:p w14:paraId="67306E92">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5.音波：金木水火土5类</w:t>
            </w:r>
          </w:p>
          <w:p w14:paraId="6B6B3708">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6.远红外辅热：辅热温度38-43度</w:t>
            </w:r>
          </w:p>
          <w:p w14:paraId="4FFAB3CA">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7.T度压力：颈部3组气囊、颈部穴位点压约15kPa。腰背部5组气囊，顶升压约27kPa。小腿部4组气囊，腿部压力约27kPa。足部4组气囊，脚部点压约27kPa。倾斜角度：10°。</w:t>
            </w:r>
          </w:p>
          <w:p w14:paraId="00DFD581">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8.按摩部位数：≥3个部位，颈部、腰背部、小腿、</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足跟、足底。</w:t>
            </w:r>
          </w:p>
          <w:p w14:paraId="4F64D263">
            <w:pPr>
              <w:keepNext w:val="0"/>
              <w:keepLines w:val="0"/>
              <w:widowControl/>
              <w:numPr>
                <w:ilvl w:val="0"/>
                <w:numId w:val="0"/>
              </w:numPr>
              <w:suppressLineNumbers w:val="0"/>
              <w:ind w:left="0" w:leftChars="0" w:firstLine="0"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9.噪音：≤62dB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10.支持使用者的最大体重：200KG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11.支持使用者的最长身高：210CM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12.全身振动频率：15-25Hz</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6A136ED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CDF474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r>
      <w:tr w14:paraId="47E5F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7C2A7C9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842" w:type="dxa"/>
            <w:vMerge w:val="restart"/>
            <w:tcBorders>
              <w:top w:val="single" w:color="000000" w:sz="4" w:space="0"/>
              <w:left w:val="single" w:color="000000" w:sz="4" w:space="0"/>
              <w:bottom w:val="single" w:color="000000" w:sz="4" w:space="0"/>
              <w:right w:val="single" w:color="000000" w:sz="4" w:space="0"/>
            </w:tcBorders>
            <w:noWrap w:val="0"/>
            <w:vAlign w:val="center"/>
          </w:tcPr>
          <w:p w14:paraId="1B83A22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养生理疗场景</w:t>
            </w:r>
          </w:p>
          <w:p w14:paraId="37F63418">
            <w:pPr>
              <w:jc w:val="center"/>
              <w:outlineLvl w:val="9"/>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p w14:paraId="0CFB7305">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38F0EB5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经颅磁刺激仪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2470D63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通过磁场刺激大脑皮层，辅助改善抑郁症、失眠等。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1.磁疗强度分为两档，弱档和强档，在磁疗头中心的表面位置； 弱档 7mT±2mT，强档 13mT±4mT，交变磁场。 </w:t>
            </w:r>
          </w:p>
          <w:p w14:paraId="2BB0909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2.磁场安全距离：输出磁场在离磁疗头顶端大于 20mm 处，磁场强度在0.5mT以下。 </w:t>
            </w:r>
          </w:p>
          <w:p w14:paraId="0612A701">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3.微振功能：≥3档可调，分别为弱、中、强，对应的驱动电压脉冲幅度分别为 10V、16V、 30V，允差±10%。 </w:t>
            </w:r>
          </w:p>
          <w:p w14:paraId="769ABBD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频率：3 档可调，分别为 2Hz、5Hz、10Hz，允差±10%。 </w:t>
            </w:r>
          </w:p>
          <w:p w14:paraId="3D40C7A0">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定时范围 0～30min 可调，步距 5min,允差±30s。 </w:t>
            </w:r>
          </w:p>
          <w:p w14:paraId="4711A58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4.输出通道：1导输出通道 </w:t>
            </w:r>
          </w:p>
          <w:p w14:paraId="02466CBF">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5.运行条件： 环境温度：5～40℃ 相对湿度：≤80% 大气压力：86kPa～106kPa</w:t>
            </w:r>
          </w:p>
        </w:tc>
        <w:tc>
          <w:tcPr>
            <w:tcW w:w="465" w:type="dxa"/>
            <w:tcBorders>
              <w:top w:val="single" w:color="000000" w:sz="4" w:space="0"/>
              <w:left w:val="single" w:color="000000" w:sz="4" w:space="0"/>
              <w:bottom w:val="single" w:color="000000" w:sz="4" w:space="0"/>
              <w:right w:val="single" w:color="000000" w:sz="4" w:space="0"/>
            </w:tcBorders>
            <w:noWrap/>
            <w:vAlign w:val="center"/>
          </w:tcPr>
          <w:p w14:paraId="1191A88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70E172D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282B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9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87A13E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8DC34C">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65ABCEA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颈部中频脉冲仪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16E3236E">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1.产品尺寸：200mm*80mm*30mm（±5mm）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2.产品材质：ABS、凝胶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3.理疗模式：针灸、推拿、锤击、刮痧、按摩、瘦身、火罐、免疫调节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4.定时模式：是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5.强度调节：≥15档</w:t>
            </w:r>
          </w:p>
          <w:p w14:paraId="3BCE5488">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6.充电模式：可充电</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3E3DB07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7E56054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6B22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2780AEB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52AC8">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3C32357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空气波压力治疗仪-医疗级</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3973A5AC">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lang w:val="en-US" w:eastAsia="zh-CN" w:bidi="ar"/>
              </w:rPr>
              <w:t>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设备工作压力值范围0-200mmHg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.操作及配置：≥5英寸彩色液晶人体仿生全触摸屏操作。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3.支持一键锁屏-解锁，防止非专业人员误操作，主界面可显示实时治疗进度、实时治疗压力、血液回盈检测标志。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4.可选配气囊种类腿部八腔气囊、腿部六腔气囊、腿部四腔气囊、腿部三腔气囊、小腿三腔气囊、左/右足气囊，可选重复使用和单人次使用供临床选择。</w:t>
            </w:r>
          </w:p>
          <w:p w14:paraId="50087548">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5.设备预设了≥12 种治疗方案，并可自定义治疗具体的身体部位，以适应不同的用途（如有请提供厂家说明书的功能截图或国家检测部门或国家认可的第三方机构检验报告证明或相关认证证书或其他证明材料等）</w:t>
            </w:r>
          </w:p>
          <w:p w14:paraId="0C9A4B72">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6.治疗方案都具备掉电自动记忆性，下次开机无需重新设置即可启动治疗</w:t>
            </w:r>
          </w:p>
          <w:p w14:paraId="2AFB4156">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7.采用高性能锂聚合电池，配备了多重保护电路和智能化的充电管理方案，使得仪器在无外接电源或停电情况下能持续工作≥1小时</w:t>
            </w:r>
          </w:p>
          <w:p w14:paraId="49CBD6F6">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8.系统的治疗时间调节范围为 1～99 分钟，步进值为 1分钟，精确度在 5%以内</w:t>
            </w:r>
          </w:p>
          <w:p w14:paraId="74038FC9">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9.提供四档压力供用户调节和选择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10.设备充气速度1-7级可调</w:t>
            </w:r>
          </w:p>
          <w:p w14:paraId="5D1BB9D6">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11.设备应具备单腔零压跳过功能，可每腔任意压力值调节压力，且每腔之间压力差值可任意调节，调节步进≤2mmHg</w:t>
            </w:r>
          </w:p>
          <w:p w14:paraId="1D0A7E78">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12.噪声抑制：具备超静音噪声抑制技术，噪音≤50dB</w:t>
            </w:r>
          </w:p>
          <w:p w14:paraId="2EEF0F55">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13.主机重量：净重≤2.5Kg，小巧轻便，方便临床在病房移动</w:t>
            </w:r>
          </w:p>
          <w:p w14:paraId="4578D9C9">
            <w:pPr>
              <w:keepNext w:val="0"/>
              <w:keepLines w:val="0"/>
              <w:widowControl/>
              <w:numPr>
                <w:ilvl w:val="0"/>
                <w:numId w:val="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14.仪器具有超压、欠压、电量低、电量极低提示、压强传感器异常及通讯异常提示，提示发生时，界面有提示，并且伴随声音提示</w:t>
            </w:r>
          </w:p>
          <w:p w14:paraId="718B6E2C">
            <w:pPr>
              <w:keepNext w:val="0"/>
              <w:keepLines w:val="0"/>
              <w:widowControl/>
              <w:numPr>
                <w:ilvl w:val="0"/>
                <w:numId w:val="0"/>
              </w:numPr>
              <w:suppressLineNumbers w:val="0"/>
              <w:ind w:left="0" w:leftChars="0" w:firstLine="0" w:firstLineChars="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15.支持KPa和mmHg单位可切换显示</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37165A3">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492C23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0487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5FEBC32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8A8574">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2BA3C12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头疗仪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03C1DE55">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仿人手按摩触点覆盖头部穴位，结合热敷、震动等功能，能舒缓头肩疲劳、改善循环，还可助眠，适配居家、办公等场景。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1.额定电压：5V、额定功率：5W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2.产品尺寸：长282mm 宽206mm 高254mm（±5mm）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3.操控方式：按键式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4.功能：多穴位按摩 无线便携 温感热敷</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5.适用部位：头部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6.按摩手法：震动按摩</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7.支持40-45℃恒温热敷</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191F235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D2CA63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2ECEE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21DDCB6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CBEB1">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78704D7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IoT网络管理器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52D20ACF">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提供网关功能，连接各类智能传感设备，数据支持自动上传为微康养平台。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1.通讯方式：支持ZigBee或WiFi6或蓝牙；</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2.供电方式：适配器供电，工作电压≤12V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3.支持蓝牙版本≥5.0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4.支持IPv6</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5.接口（优于或等于此要求）：1个usb接口、1个WAN接口、2个LAN接口</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A36FE5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103ED5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7E68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BBBE60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856FB2">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3E88F02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制氧机</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5348C1FC">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医用制氧机，大屏静音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1.稳定供氧；1-5L可调，氧浓度93±3%，24H持续供氧；</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2.工作声音＜45分贝；</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3.红外遥控，语音播报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4.尺寸：325mm*240mm*558mm（±5mm）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5.氧气流量1-5L/min</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6.噪声分贝1L(29dB)、3L(30dB)、5L(31dB)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7.氧气浓度93%±3%</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151E9F3C">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AE7BAC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0AA4F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555"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7B18DB5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w:t>
            </w:r>
          </w:p>
        </w:tc>
        <w:tc>
          <w:tcPr>
            <w:tcW w:w="842" w:type="dxa"/>
            <w:vMerge w:val="restart"/>
            <w:tcBorders>
              <w:top w:val="single" w:color="000000" w:sz="4" w:space="0"/>
              <w:left w:val="single" w:color="000000" w:sz="4" w:space="0"/>
              <w:bottom w:val="single" w:color="000000" w:sz="4" w:space="0"/>
              <w:right w:val="single" w:color="000000" w:sz="4" w:space="0"/>
            </w:tcBorders>
            <w:noWrap w:val="0"/>
            <w:vAlign w:val="center"/>
          </w:tcPr>
          <w:p w14:paraId="02BE96D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居家设备展示</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548636DA">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血压计</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0C50286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1.产品尺寸: 157mm x 96mm x 64mm（±5mm）</w:t>
            </w:r>
          </w:p>
          <w:p w14:paraId="0E00A28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2.显示方法: 液晶数字屏</w:t>
            </w:r>
          </w:p>
          <w:p w14:paraId="684ED78F">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3.袖带范围: 适合臂周在22cm~32cm以内使用</w:t>
            </w:r>
          </w:p>
          <w:p w14:paraId="3E23830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4.无线通信技术: GPRS无线技术</w:t>
            </w:r>
          </w:p>
          <w:p w14:paraId="743B21E8">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5.测量方法: 示波法</w:t>
            </w:r>
          </w:p>
          <w:p w14:paraId="400B7F06">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6.测量范围: 压力0~280mmHg 脉搏40~195次/分</w:t>
            </w:r>
          </w:p>
          <w:p w14:paraId="0BBF5C6F">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7.精确度: 压力+/-3mmHg 脉率+/-5%</w:t>
            </w:r>
          </w:p>
          <w:p w14:paraId="2098A7EA">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8.储存功能: 自动储存2x50组测量值(免丢失记忆体)</w:t>
            </w:r>
          </w:p>
          <w:p w14:paraId="70FA70D4">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9.加压/泄压: 使用微电子气泵控制系统来进行加压/泄压</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0438B98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FC1F93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335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9750E5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F56AA">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238987E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血糖仪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4819A644">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Style w:val="13"/>
                <w:rFonts w:hint="eastAsia" w:asciiTheme="minorEastAsia" w:hAnsiTheme="minorEastAsia" w:eastAsiaTheme="minorEastAsia" w:cstheme="minorEastAsia"/>
                <w:color w:val="auto"/>
                <w:sz w:val="21"/>
                <w:szCs w:val="21"/>
                <w:highlight w:val="none"/>
                <w:lang w:val="en-US" w:eastAsia="zh-CN" w:bidi="ar"/>
              </w:rPr>
              <w:t>1.支持上报数据到采购人制定平台。</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2.具备血糖检测功能。</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3.测量范围：1.1-33.3</w:t>
            </w:r>
            <w:r>
              <w:rPr>
                <w:rStyle w:val="14"/>
                <w:rFonts w:hint="eastAsia" w:asciiTheme="minorEastAsia" w:hAnsiTheme="minorEastAsia" w:eastAsiaTheme="minorEastAsia" w:cstheme="minorEastAsia"/>
                <w:color w:val="auto"/>
                <w:sz w:val="21"/>
                <w:szCs w:val="21"/>
                <w:highlight w:val="none"/>
                <w:lang w:val="en-US" w:eastAsia="zh-CN" w:bidi="ar"/>
              </w:rPr>
              <w:t xml:space="preserve"> </w:t>
            </w:r>
            <w:r>
              <w:rPr>
                <w:rStyle w:val="13"/>
                <w:rFonts w:hint="eastAsia" w:asciiTheme="minorEastAsia" w:hAnsiTheme="minorEastAsia" w:eastAsiaTheme="minorEastAsia" w:cstheme="minorEastAsia"/>
                <w:color w:val="auto"/>
                <w:sz w:val="21"/>
                <w:szCs w:val="21"/>
                <w:highlight w:val="none"/>
                <w:lang w:val="en-US" w:eastAsia="zh-CN" w:bidi="ar"/>
              </w:rPr>
              <w:t>mmol/L(20-600mg/dL)；</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4.血容积比：30%-60%；</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5.测试时间：≤5s；</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6.记忆组数：≥100组测量值；</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7.自动关机：15秒-3分钟；</w:t>
            </w:r>
            <w:r>
              <w:rPr>
                <w:rStyle w:val="13"/>
                <w:rFonts w:hint="eastAsia" w:asciiTheme="minorEastAsia" w:hAnsiTheme="minorEastAsia" w:eastAsiaTheme="minorEastAsia" w:cstheme="minorEastAsia"/>
                <w:color w:val="auto"/>
                <w:sz w:val="21"/>
                <w:szCs w:val="21"/>
                <w:highlight w:val="none"/>
                <w:lang w:val="en-US" w:eastAsia="zh-CN" w:bidi="ar"/>
              </w:rPr>
              <w:br w:type="textWrapping"/>
            </w:r>
            <w:r>
              <w:rPr>
                <w:rStyle w:val="13"/>
                <w:rFonts w:hint="eastAsia" w:asciiTheme="minorEastAsia" w:hAnsiTheme="minorEastAsia" w:eastAsiaTheme="minorEastAsia" w:cstheme="minorEastAsia"/>
                <w:color w:val="auto"/>
                <w:sz w:val="21"/>
                <w:szCs w:val="21"/>
                <w:highlight w:val="none"/>
                <w:lang w:val="en-US" w:eastAsia="zh-CN" w:bidi="ar"/>
              </w:rPr>
              <w:t>8.供电方式：可充电。</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7A03A70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4D98B0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EEF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473"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7A6522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DBCC50">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1A25DBB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血氧仪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35E0FD0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1.显示屏:双色OLED显示</w:t>
            </w:r>
          </w:p>
          <w:p w14:paraId="10E7338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2.监测参数：血氧饱和度(SpO2)、脉率(PR)、血流灌注指数(PI)</w:t>
            </w:r>
          </w:p>
          <w:p w14:paraId="48C70B5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3.波形显示：血氧容积波形、脉搏强度柱状图</w:t>
            </w:r>
          </w:p>
          <w:p w14:paraId="613C76E1">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4.脉率范围：30bpm~240bpm</w:t>
            </w:r>
          </w:p>
          <w:p w14:paraId="2683B4E9">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5.脉率精度：+2%</w:t>
            </w:r>
          </w:p>
          <w:p w14:paraId="1B52ADF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6.画面切换：支持四向切换显示</w:t>
            </w:r>
          </w:p>
          <w:p w14:paraId="44BE0BCA">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7.产品规格:指夹式</w:t>
            </w:r>
          </w:p>
          <w:p w14:paraId="62CB316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8.血氧范围：35%~100%</w:t>
            </w:r>
          </w:p>
          <w:p w14:paraId="51D2EFAA">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9.血流灌注指数:0.2%~20%</w:t>
            </w:r>
          </w:p>
          <w:p w14:paraId="6A71260E">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10.血氧精度:+2% (75%~100%)</w:t>
            </w:r>
          </w:p>
          <w:p w14:paraId="0117C3DA">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11.报警:声光报警、上下限可调</w:t>
            </w:r>
          </w:p>
          <w:p w14:paraId="2E506F6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12.支持语音播报</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1A8A6BF3">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FA6941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30CB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60C1963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739795">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10CDADD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体脂秤</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489F9DC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1.屏幕尺寸:62*26mm（±5mm）</w:t>
            </w:r>
          </w:p>
          <w:p w14:paraId="1BFA5391">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2.最大承重:180kg/400lb/28st</w:t>
            </w:r>
          </w:p>
          <w:p w14:paraId="3E779B6C">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3.精度:0.05kg/0.11b</w:t>
            </w:r>
          </w:p>
          <w:p w14:paraId="7E698E0C">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4.整机尺寸:278mmx278mmx25.5mm（±5mm）</w:t>
            </w:r>
          </w:p>
          <w:p w14:paraId="71CBFD6E">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5.电极:不锈钢四电极</w:t>
            </w:r>
          </w:p>
          <w:p w14:paraId="3AD2587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6.面板：≥5mm钢化玻璃</w:t>
            </w:r>
          </w:p>
          <w:p w14:paraId="6E1B5FC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7.网络连接：支持蓝牙/WiFi</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138CEEC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97C6AC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48A6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04DC3D23">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9B00DD">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0C86DC60">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智能药盒</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20BF40D6">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自定义提醒用药时间，数据自动同步至云端。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1.通讯：蓝牙/WiFi；</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2.电池：锂聚合物电池，工作电压≤3.8V，电池容量≥900mAh；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3.充电输入：充电电压≤5V，输入电流≥500mA；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4.工作环境温度：0-45度。</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4BFBF79E">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48FA55C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2AD7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7C66CF4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0E12F1">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40DF19D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额温枪</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1180D2A4">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1.支持额温测量方式:红外</w:t>
            </w:r>
          </w:p>
          <w:p w14:paraId="39F0A6A6">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2.测量范围：额温32.0</w:t>
            </w:r>
            <w:r>
              <w:rPr>
                <w:rFonts w:hint="eastAsia" w:asciiTheme="minorEastAsia" w:hAnsiTheme="minorEastAsia" w:eastAsiaTheme="minorEastAsia" w:cstheme="minorEastAsia"/>
                <w:color w:val="auto"/>
                <w:highlight w:val="none"/>
                <w:lang w:eastAsia="zh-CN"/>
              </w:rPr>
              <w:t>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~42.2度</w:t>
            </w:r>
          </w:p>
          <w:p w14:paraId="7DAB12B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3.分辨力：0.1度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4.记忆功能：32组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5.测量精度：±0.2度（35.0度～42.0度)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±0.3度(32.0度～34.9度及42.1度～42.2度)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6.尺寸：144mm×78mm×37mm（±5mm）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7.自动关机时间：60s±10s</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7A44A4A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ECE9F1C">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9684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646E1E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23</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45E840">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00C3F5B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烟雾报警器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08CAACBE">
            <w:pPr>
              <w:keepNext w:val="0"/>
              <w:keepLines w:val="0"/>
              <w:widowControl/>
              <w:numPr>
                <w:ilvl w:val="0"/>
                <w:numId w:val="10"/>
              </w:numPr>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 NB-IOT 网络 进行数据通讯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2.报警指示灯：红色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3.报警声压：&gt;80dB（正前方3米处）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4.尺寸：100.5mmx55.5mm（±5mm）</w:t>
            </w:r>
          </w:p>
          <w:p w14:paraId="31D5BF26">
            <w:pPr>
              <w:keepNext w:val="0"/>
              <w:keepLines w:val="0"/>
              <w:widowControl/>
              <w:numPr>
                <w:ilvl w:val="0"/>
                <w:numId w:val="0"/>
              </w:numPr>
              <w:suppressLineNumbers w:val="0"/>
              <w:ind w:left="0" w:leftChars="0" w:firstLine="0" w:firstLineChars="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5.支持智能感应，异常自动报警并上报数据到采购人指定平台。</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50C9210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EFFB2CA">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91E5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223B09C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CF10C6">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00E9D37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可燃气体探测器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7B5F26B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1.支持智能感应燃气泄露，异常自动报警并上报数据到采购人指定平台。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2.通讯模式：NB-IoT/蓝牙/zigbee；</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3.探测气体：天然气（CH4）；</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4.量程：0 ~ 20%LEL；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5.报警设定值：10%LEL；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6.误差：±3%LEL；</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7.报警声压：≥70dB；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8.工作温度：-10℃~+55℃；</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7C1831A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5FC8B0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8216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465"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9349EB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11EFB9">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10A5789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智能水浸探测器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62BBD7B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支持智能感应漏水，异常自动报警并上报数据到采购人指定至平台；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1.通讯模式：NB-IoT/蓝牙/zigbee；</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2.报警指示：红色LED灯；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3.工作湿度：最大95%RH (无凝结现象)；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4.防护等级：≥IP67。</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2207D6E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0FC4D12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C250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3A63D01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8839AF">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56F7935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智能紧急按钮</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37A765B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具有紧急报警功能，支持自动发起报警/求助请求至采购人指定平台；</w:t>
            </w:r>
          </w:p>
          <w:p w14:paraId="786E455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1.产品协议:Zigbee</w:t>
            </w:r>
          </w:p>
          <w:p w14:paraId="11F00BD7">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2.工作电压:DC3V(1颗CR2032纽扣电池)</w:t>
            </w:r>
          </w:p>
          <w:p w14:paraId="0F9A414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3.组网距离:≤70米(空旷环境)</w:t>
            </w:r>
          </w:p>
          <w:p w14:paraId="71AAD169">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4.工作温度:-10°C~+50°C</w:t>
            </w:r>
          </w:p>
          <w:p w14:paraId="07C5A951">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5.工作湿度:≤95%RH(无凝结现象)</w:t>
            </w:r>
          </w:p>
          <w:p w14:paraId="792FCBC2">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6.报警指示：蜂鸣声</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68EB9011">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579FCE0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5F20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9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4A71198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4DF518">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5770F835">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智能门窗传感器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1A6F75AE">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一支持智能感应门窗开启/关闭状态，异常自动报警并上报数据到采购人制定平台。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1.通讯模式：NB-IoT/蓝牙/zigbee；</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2.工作电压：≤3V；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3.探测距离：≥20mm；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4.工作温度：-10℃~+55℃；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5.工作湿度：≤95%RH（无凝结现象）。</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6DE71E1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3DEE0786">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162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6658DAE4">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8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DF3F95">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77325DB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智能人体传感器</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4223C55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有无人的状态感知，异常自动报警并上报数据到采购人指定平台。</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1.通讯模式：NB-IoT/蓝牙/ZigBee；</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2.工作电压：≤3V；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3.探测最大距离：12m/25℃；</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4.工作电流：≤100mA；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5.静态电流：≤20μA；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6.最大覆盖面积：12m×12m/90°；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7.间隔时间≤24H；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8.工作温度：-10℃~60℃；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9.工作湿度：≤95%RH（无凝结现象）；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10.抗白光干扰：典型6500Lux（室内）。</w:t>
            </w:r>
          </w:p>
        </w:tc>
        <w:tc>
          <w:tcPr>
            <w:tcW w:w="465" w:type="dxa"/>
            <w:tcBorders>
              <w:top w:val="single" w:color="000000" w:sz="4" w:space="0"/>
              <w:left w:val="single" w:color="000000" w:sz="4" w:space="0"/>
              <w:bottom w:val="single" w:color="000000" w:sz="4" w:space="0"/>
              <w:right w:val="single" w:color="000000" w:sz="4" w:space="0"/>
            </w:tcBorders>
            <w:noWrap w:val="0"/>
            <w:vAlign w:val="center"/>
          </w:tcPr>
          <w:p w14:paraId="2CCCB44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7" w:type="dxa"/>
            <w:tcBorders>
              <w:top w:val="single" w:color="000000" w:sz="4" w:space="0"/>
              <w:left w:val="single" w:color="000000" w:sz="4" w:space="0"/>
              <w:bottom w:val="single" w:color="000000" w:sz="4" w:space="0"/>
              <w:right w:val="single" w:color="000000" w:sz="4" w:space="0"/>
            </w:tcBorders>
            <w:noWrap w:val="0"/>
            <w:vAlign w:val="center"/>
          </w:tcPr>
          <w:p w14:paraId="2416ABA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AE56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75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25652FCD">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29</w:t>
            </w:r>
          </w:p>
        </w:tc>
        <w:tc>
          <w:tcPr>
            <w:tcW w:w="842" w:type="dxa"/>
            <w:vMerge w:val="restart"/>
            <w:tcBorders>
              <w:top w:val="single" w:color="000000" w:sz="4" w:space="0"/>
              <w:left w:val="single" w:color="000000" w:sz="4" w:space="0"/>
              <w:bottom w:val="single" w:color="000000" w:sz="4" w:space="0"/>
              <w:right w:val="single" w:color="000000" w:sz="4" w:space="0"/>
            </w:tcBorders>
            <w:noWrap/>
            <w:vAlign w:val="center"/>
          </w:tcPr>
          <w:p w14:paraId="395F724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养生理疗场景</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650AB86C">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空气波压力治疗仪-家庭级</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65F1CE8D">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1.设备工作压力值范围0--200mmHg，噪声≤60dB,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2.配置：主机*1+双腿气囊*1，电源线、空气导管、彩色触控屏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3.支持一键锁屏-解锁，防止误操作，主界面可显示实时治疗进度、实时治疗压力、血液回盈检测标志。</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4.四大治疗方案：减轻水肿、预防深静脉血栓、帮助运动排酸、日常按摩放松，提供≥12种治疗模式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5.治疗时间:1-99分钟可调定时精确度土5%以内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6.内置电池功能：具备内置电池，待机续航≥7小时，电池续航≥2小时，充电时长≤3小时。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7.输入电源：100~240V，功率130VA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8.尺寸:185x193x190mm（±5mm）</w:t>
            </w:r>
          </w:p>
        </w:tc>
        <w:tc>
          <w:tcPr>
            <w:tcW w:w="465" w:type="dxa"/>
            <w:tcBorders>
              <w:top w:val="single" w:color="000000" w:sz="4" w:space="0"/>
              <w:left w:val="single" w:color="000000" w:sz="4" w:space="0"/>
              <w:bottom w:val="single" w:color="000000" w:sz="4" w:space="0"/>
              <w:right w:val="single" w:color="000000" w:sz="4" w:space="0"/>
            </w:tcBorders>
            <w:noWrap/>
            <w:vAlign w:val="center"/>
          </w:tcPr>
          <w:p w14:paraId="7B9A3BE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6BF0257A">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 </w:t>
            </w:r>
          </w:p>
        </w:tc>
      </w:tr>
      <w:tr w14:paraId="271E9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1BEE1B7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w:t>
            </w:r>
          </w:p>
        </w:tc>
        <w:tc>
          <w:tcPr>
            <w:tcW w:w="842" w:type="dxa"/>
            <w:vMerge w:val="continue"/>
            <w:tcBorders>
              <w:top w:val="single" w:color="000000" w:sz="4" w:space="0"/>
              <w:left w:val="single" w:color="000000" w:sz="4" w:space="0"/>
              <w:bottom w:val="single" w:color="000000" w:sz="4" w:space="0"/>
              <w:right w:val="single" w:color="000000" w:sz="4" w:space="0"/>
            </w:tcBorders>
            <w:noWrap/>
            <w:vAlign w:val="center"/>
          </w:tcPr>
          <w:p w14:paraId="6CB485D5">
            <w:pPr>
              <w:jc w:val="center"/>
              <w:outlineLvl w:val="9"/>
              <w:rPr>
                <w:rFonts w:hint="eastAsia" w:asciiTheme="minorEastAsia" w:hAnsiTheme="minorEastAsia" w:eastAsiaTheme="minorEastAsia" w:cstheme="minorEastAsia"/>
                <w:i w:val="0"/>
                <w:iCs w:val="0"/>
                <w:color w:val="auto"/>
                <w:sz w:val="21"/>
                <w:szCs w:val="21"/>
                <w:highlight w:val="none"/>
                <w:u w:val="none"/>
              </w:rPr>
            </w:pP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3BDA08AB">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理疗灯</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78A7E4D8">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适用于软组织损伤、腰肌劳损、坐骨神经痛、肩周炎、风湿性关节炎等疾病的辅助治疗作用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1.工作电压：220V</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2.光谱波长：2~25微米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3.频率：85Hz，1.85M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4.尺寸：43cm*43cm*160cm（±5mm）</w:t>
            </w:r>
          </w:p>
        </w:tc>
        <w:tc>
          <w:tcPr>
            <w:tcW w:w="465" w:type="dxa"/>
            <w:tcBorders>
              <w:top w:val="single" w:color="000000" w:sz="4" w:space="0"/>
              <w:left w:val="single" w:color="000000" w:sz="4" w:space="0"/>
              <w:bottom w:val="single" w:color="000000" w:sz="4" w:space="0"/>
              <w:right w:val="single" w:color="000000" w:sz="4" w:space="0"/>
            </w:tcBorders>
            <w:noWrap/>
            <w:vAlign w:val="center"/>
          </w:tcPr>
          <w:p w14:paraId="15225F0F">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649E754C">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 </w:t>
            </w:r>
          </w:p>
        </w:tc>
      </w:tr>
      <w:tr w14:paraId="3C895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900" w:hRule="atLeast"/>
        </w:trPr>
        <w:tc>
          <w:tcPr>
            <w:tcW w:w="540" w:type="dxa"/>
            <w:tcBorders>
              <w:top w:val="single" w:color="000000" w:sz="4" w:space="0"/>
              <w:left w:val="single" w:color="000000" w:sz="4" w:space="0"/>
              <w:bottom w:val="single" w:color="000000" w:sz="4" w:space="0"/>
              <w:right w:val="single" w:color="000000" w:sz="4" w:space="0"/>
            </w:tcBorders>
            <w:noWrap/>
            <w:vAlign w:val="center"/>
          </w:tcPr>
          <w:p w14:paraId="578DC228">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w:t>
            </w:r>
          </w:p>
        </w:tc>
        <w:tc>
          <w:tcPr>
            <w:tcW w:w="842" w:type="dxa"/>
            <w:tcBorders>
              <w:top w:val="single" w:color="000000" w:sz="4" w:space="0"/>
              <w:left w:val="single" w:color="000000" w:sz="4" w:space="0"/>
              <w:bottom w:val="single" w:color="000000" w:sz="4" w:space="0"/>
              <w:right w:val="single" w:color="000000" w:sz="4" w:space="0"/>
            </w:tcBorders>
            <w:noWrap/>
            <w:vAlign w:val="center"/>
          </w:tcPr>
          <w:p w14:paraId="7755E4E2">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科学运动服务</w:t>
            </w:r>
          </w:p>
        </w:tc>
        <w:tc>
          <w:tcPr>
            <w:tcW w:w="1045" w:type="dxa"/>
            <w:tcBorders>
              <w:top w:val="single" w:color="000000" w:sz="4" w:space="0"/>
              <w:left w:val="single" w:color="000000" w:sz="4" w:space="0"/>
              <w:bottom w:val="single" w:color="000000" w:sz="4" w:space="0"/>
              <w:right w:val="single" w:color="000000" w:sz="4" w:space="0"/>
            </w:tcBorders>
            <w:noWrap/>
            <w:vAlign w:val="center"/>
          </w:tcPr>
          <w:p w14:paraId="16407DF7">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智能显示屏</w:t>
            </w:r>
          </w:p>
        </w:tc>
        <w:tc>
          <w:tcPr>
            <w:tcW w:w="6055" w:type="dxa"/>
            <w:tcBorders>
              <w:top w:val="single" w:color="000000" w:sz="4" w:space="0"/>
              <w:left w:val="single" w:color="000000" w:sz="4" w:space="0"/>
              <w:bottom w:val="single" w:color="000000" w:sz="4" w:space="0"/>
              <w:right w:val="single" w:color="000000" w:sz="4" w:space="0"/>
            </w:tcBorders>
            <w:noWrap w:val="0"/>
            <w:vAlign w:val="center"/>
          </w:tcPr>
          <w:p w14:paraId="14165253">
            <w:pPr>
              <w:keepNext w:val="0"/>
              <w:keepLines w:val="0"/>
              <w:widowControl/>
              <w:suppressLineNumbers w:val="0"/>
              <w:jc w:val="left"/>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1.屏幕尺寸：≥65寸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2.分辨率：≥3840×2160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3.刷新率：≥288Hz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4.CPU:优于或等于Cortex-A73四核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5.内存：≥4GB GPU:≥G52MC1 闪存：≥64GB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6.WiFi:支持WiFi6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7.蓝牙：支持蓝牙版本≥5.2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8.支持红外</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9.HDMI2.1:2个(HDMI2支持eARC） HDMI2.0:1个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10.AV：1个（三合一复合接口）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11.LAN网口：1个（百兆）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12.USB:2个(1个USB3.0,1个USB2.0)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13发声单元：≥4单元，2个高音+2个全频 </w:t>
            </w:r>
          </w:p>
        </w:tc>
        <w:tc>
          <w:tcPr>
            <w:tcW w:w="465" w:type="dxa"/>
            <w:tcBorders>
              <w:top w:val="single" w:color="000000" w:sz="4" w:space="0"/>
              <w:left w:val="single" w:color="000000" w:sz="4" w:space="0"/>
              <w:bottom w:val="single" w:color="000000" w:sz="4" w:space="0"/>
              <w:right w:val="single" w:color="000000" w:sz="4" w:space="0"/>
            </w:tcBorders>
            <w:noWrap/>
            <w:vAlign w:val="center"/>
          </w:tcPr>
          <w:p w14:paraId="3F1B17B9">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7" w:type="dxa"/>
            <w:tcBorders>
              <w:top w:val="single" w:color="000000" w:sz="4" w:space="0"/>
              <w:left w:val="single" w:color="000000" w:sz="4" w:space="0"/>
              <w:bottom w:val="single" w:color="000000" w:sz="4" w:space="0"/>
              <w:right w:val="single" w:color="000000" w:sz="4" w:space="0"/>
            </w:tcBorders>
            <w:noWrap/>
            <w:vAlign w:val="center"/>
          </w:tcPr>
          <w:p w14:paraId="000EF72A">
            <w:pPr>
              <w:keepNext w:val="0"/>
              <w:keepLines w:val="0"/>
              <w:widowControl/>
              <w:suppressLineNumbers w:val="0"/>
              <w:jc w:val="center"/>
              <w:textAlignment w:val="center"/>
              <w:outlineLvl w:val="9"/>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 </w:t>
            </w:r>
          </w:p>
        </w:tc>
      </w:tr>
      <w:tr w14:paraId="58ABF4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67" w:type="dxa"/>
            <w:gridSpan w:val="7"/>
            <w:tcBorders>
              <w:top w:val="single" w:color="auto" w:sz="4" w:space="0"/>
              <w:left w:val="single" w:color="auto" w:sz="4" w:space="0"/>
              <w:bottom w:val="single" w:color="auto" w:sz="4" w:space="0"/>
              <w:right w:val="single" w:color="auto" w:sz="4" w:space="0"/>
            </w:tcBorders>
            <w:noWrap w:val="0"/>
            <w:vAlign w:val="top"/>
          </w:tcPr>
          <w:p w14:paraId="6D3E7DEA">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商务要求</w:t>
            </w:r>
          </w:p>
        </w:tc>
      </w:tr>
      <w:tr w14:paraId="1BBDDD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1FCD74AA">
            <w:pPr>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2"/>
                <w:szCs w:val="21"/>
                <w:highlight w:val="none"/>
              </w:rPr>
              <w:t>基本要求</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224A1593">
            <w:pPr>
              <w:widowControl/>
              <w:spacing w:line="360" w:lineRule="auto"/>
              <w:jc w:val="left"/>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产品及服务应符合本招标文件的技术要求，如没有提及适用标准，则应符合中华人民共和国国家标准或行业标准，如果中华人民共和国没有相关标准的，则采用货物来源国适用的官方标准。这些标准必须是有关机构发布的最新版本的标准。</w:t>
            </w:r>
          </w:p>
          <w:p w14:paraId="5F6E8A67">
            <w:pPr>
              <w:widowControl/>
              <w:spacing w:line="360" w:lineRule="auto"/>
              <w:jc w:val="left"/>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2.供应商应保证产品涉及到的知识产权和所提供的相关技术资料是合法取得，并享有完整的知识产权，不会因为采购人的使用而被责令停止使用、追偿或要求赔偿损失，如出现此情况，一切经济和法律责任均由</w:t>
            </w:r>
            <w:r>
              <w:rPr>
                <w:rFonts w:hint="eastAsia" w:asciiTheme="minorEastAsia" w:hAnsiTheme="minorEastAsia" w:eastAsiaTheme="minorEastAsia" w:cstheme="minorEastAsia"/>
                <w:color w:val="auto"/>
                <w:kern w:val="0"/>
                <w:szCs w:val="21"/>
                <w:highlight w:val="none"/>
                <w:lang w:eastAsia="zh-CN"/>
              </w:rPr>
              <w:t>供应商</w:t>
            </w:r>
            <w:r>
              <w:rPr>
                <w:rFonts w:hint="eastAsia" w:asciiTheme="minorEastAsia" w:hAnsiTheme="minorEastAsia" w:eastAsiaTheme="minorEastAsia" w:cstheme="minorEastAsia"/>
                <w:color w:val="auto"/>
                <w:kern w:val="0"/>
                <w:szCs w:val="21"/>
                <w:highlight w:val="none"/>
              </w:rPr>
              <w:t>承担。</w:t>
            </w:r>
          </w:p>
          <w:p w14:paraId="56B3C4DC">
            <w:pPr>
              <w:widowControl/>
              <w:spacing w:line="360" w:lineRule="auto"/>
              <w:jc w:val="left"/>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3.保证所提供的产品为全新产品；所供产品均为原厂正品，决不使用任何劣货、假货等产品。</w:t>
            </w:r>
          </w:p>
          <w:p w14:paraId="0E40E223">
            <w:pPr>
              <w:widowControl/>
              <w:spacing w:line="360" w:lineRule="auto"/>
              <w:jc w:val="left"/>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供应商的投标文件应列明详细的产品及相关产品及部件名称、品牌、材质、型号规格、产地和生产厂家及提供完整的技术文件（技术文件内容应与实物一致），技术文件包括产品的主要性能技术参数、适用范围以及外形图样、安装尺寸、设计图型等。</w:t>
            </w:r>
          </w:p>
          <w:p w14:paraId="70266044">
            <w:pPr>
              <w:widowControl/>
              <w:spacing w:line="360" w:lineRule="auto"/>
              <w:jc w:val="left"/>
              <w:outlineLvl w:val="9"/>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5.投标文件应正确反映所投产品的技术水平和科技含量，所投产品如包括必备的随机附件及零配件、易损易耗备品备件和专用工具，供应商应提供其清单。</w:t>
            </w:r>
          </w:p>
          <w:p w14:paraId="4788DC26">
            <w:pPr>
              <w:widowControl/>
              <w:spacing w:line="360" w:lineRule="auto"/>
              <w:jc w:val="left"/>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Cs w:val="21"/>
                <w:highlight w:val="none"/>
              </w:rPr>
              <w:t>6.未尽事宜按国家现行有关规范、标准执行。</w:t>
            </w:r>
          </w:p>
        </w:tc>
      </w:tr>
      <w:tr w14:paraId="623D8F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1B2EC391">
            <w:pPr>
              <w:spacing w:line="360" w:lineRule="auto"/>
              <w:outlineLvl w:val="9"/>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highlight w:val="none"/>
              </w:rPr>
              <w:t>交付时间</w:t>
            </w:r>
            <w:r>
              <w:rPr>
                <w:rFonts w:hint="eastAsia" w:asciiTheme="minorEastAsia" w:hAnsiTheme="minorEastAsia" w:eastAsiaTheme="minorEastAsia" w:cstheme="minorEastAsia"/>
                <w:color w:val="auto"/>
                <w:szCs w:val="21"/>
                <w:highlight w:val="none"/>
              </w:rPr>
              <w:t>和地点</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1A7F59F6">
            <w:pPr>
              <w:pStyle w:val="5"/>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交付时间</w:t>
            </w:r>
            <w:r>
              <w:rPr>
                <w:rFonts w:hint="eastAsia" w:asciiTheme="minorEastAsia" w:hAnsiTheme="minorEastAsia" w:eastAsiaTheme="minorEastAsia" w:cstheme="minorEastAsia"/>
                <w:color w:val="auto"/>
                <w:highlight w:val="none"/>
                <w:lang w:eastAsia="zh-CN"/>
              </w:rPr>
              <w:t>：自合同签订之日起</w:t>
            </w:r>
            <w:r>
              <w:rPr>
                <w:rFonts w:hint="eastAsia" w:asciiTheme="minorEastAsia" w:hAnsiTheme="minorEastAsia" w:eastAsiaTheme="minorEastAsia" w:cstheme="minorEastAsia"/>
                <w:color w:val="auto"/>
                <w:highlight w:val="none"/>
                <w:lang w:val="en-US" w:eastAsia="zh-CN"/>
              </w:rPr>
              <w:t>60</w:t>
            </w:r>
            <w:r>
              <w:rPr>
                <w:rFonts w:hint="eastAsia" w:asciiTheme="minorEastAsia" w:hAnsiTheme="minorEastAsia" w:eastAsiaTheme="minorEastAsia" w:cstheme="minorEastAsia"/>
                <w:color w:val="auto"/>
                <w:highlight w:val="none"/>
                <w:lang w:eastAsia="zh-CN"/>
              </w:rPr>
              <w:t>日历天验收完毕交付使用</w:t>
            </w:r>
            <w:r>
              <w:rPr>
                <w:rFonts w:hint="eastAsia" w:asciiTheme="minorEastAsia" w:hAnsiTheme="minorEastAsia" w:eastAsiaTheme="minorEastAsia" w:cstheme="minorEastAsia"/>
                <w:color w:val="auto"/>
                <w:highlight w:val="none"/>
              </w:rPr>
              <w:t>。</w:t>
            </w:r>
          </w:p>
          <w:p w14:paraId="6A7C7E20">
            <w:pPr>
              <w:outlineLvl w:val="9"/>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highlight w:val="none"/>
              </w:rPr>
              <w:t>地点：采购人指定地点。</w:t>
            </w:r>
          </w:p>
        </w:tc>
      </w:tr>
      <w:tr w14:paraId="69D03E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332E5CA9">
            <w:pPr>
              <w:spacing w:line="360" w:lineRule="auto"/>
              <w:outlineLvl w:val="9"/>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付款条件（进度和方式）</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64A34C45">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签订合同后，乙方向甲方提供合同款</w:t>
            </w:r>
            <w:r>
              <w:rPr>
                <w:rFonts w:hint="eastAsia" w:asciiTheme="minorEastAsia" w:hAnsiTheme="minorEastAsia" w:eastAsiaTheme="minorEastAsia" w:cstheme="minorEastAsia"/>
                <w:color w:val="auto"/>
                <w:szCs w:val="21"/>
                <w:highlight w:val="none"/>
                <w:lang w:val="en-US" w:eastAsia="zh-CN"/>
              </w:rPr>
              <w:t>50</w:t>
            </w:r>
            <w:r>
              <w:rPr>
                <w:rFonts w:hint="eastAsia" w:asciiTheme="minorEastAsia" w:hAnsiTheme="minorEastAsia" w:eastAsiaTheme="minorEastAsia" w:cstheme="minorEastAsia"/>
                <w:color w:val="auto"/>
                <w:szCs w:val="21"/>
                <w:highlight w:val="none"/>
              </w:rPr>
              <w:t>%的发票，甲方于</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个工作日内向财政申请支付发票等额合同款。自项目验收合格交付使用后，乙方向甲方提供合同款</w:t>
            </w:r>
            <w:r>
              <w:rPr>
                <w:rFonts w:hint="eastAsia" w:asciiTheme="minorEastAsia" w:hAnsiTheme="minorEastAsia" w:eastAsiaTheme="minorEastAsia" w:cstheme="minorEastAsia"/>
                <w:color w:val="auto"/>
                <w:szCs w:val="21"/>
                <w:highlight w:val="none"/>
                <w:lang w:val="en-US" w:eastAsia="zh-CN"/>
              </w:rPr>
              <w:t>50</w:t>
            </w:r>
            <w:r>
              <w:rPr>
                <w:rFonts w:hint="eastAsia" w:asciiTheme="minorEastAsia" w:hAnsiTheme="minorEastAsia" w:eastAsiaTheme="minorEastAsia" w:cstheme="minorEastAsia"/>
                <w:color w:val="auto"/>
                <w:szCs w:val="21"/>
                <w:highlight w:val="none"/>
              </w:rPr>
              <w:t>%的发票，甲方于</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个工作日内向财政申请支付发票等额合同款。</w:t>
            </w:r>
          </w:p>
        </w:tc>
      </w:tr>
      <w:tr w14:paraId="5F54F5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782C43EA">
            <w:pPr>
              <w:spacing w:line="360" w:lineRule="auto"/>
              <w:outlineLvl w:val="9"/>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质保期</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4DC2835B">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自交付使用并验收合格之日起一年，质保期内免费上门维修，免费更换配件。</w:t>
            </w:r>
          </w:p>
        </w:tc>
      </w:tr>
      <w:tr w14:paraId="54A93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34A3C5AE">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售后服务保障或维修响应时间要求</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6E90209F">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在使用过程中发生一般使用问题，成交供应商在接到采购人要求后实时解决问题；若在使用过程中发生故障，成交供应商在接到采购人通知后半小时内响应，2小时内到达现场处理，一般故障24小时内解决问题，重大故障48小时内解决问题，并提出详细的解决方案。</w:t>
            </w:r>
          </w:p>
          <w:p w14:paraId="062A5DC0">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质保期内设备发生一般故障时，应负责维修、更换零配件；所有非故意性损坏以及在要求质量标准范围内的正常使用造成的损坏均要负责维修。对因采购人人员的不正当使用所造成的设备损坏不在中标供应商免费保修范围，但中标供应商也要积极帮助采购人修理设备，并保证提供优惠价格的配件和服务。</w:t>
            </w:r>
          </w:p>
          <w:p w14:paraId="67D8D0C3">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故障响应时间：当接到设备报修通知后立即响应，24小时内派工程师到设备现场及时维修，保证不影响采购人正常使用，每次维修后应提供维修报告交给采购人备案。规定时限内未能按时响应并及时维修、未能按时响应，采购人有权聘请第三方进行维修处理，由此产生的相关费用由中标供应商承担。</w:t>
            </w:r>
          </w:p>
          <w:p w14:paraId="1DAB8B32">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人员培训：设备安装完毕，由中标供应商工程师对采购人操作人员和维修人员现场进行设备的应用、保养和维护培训，培训主要内容包括设备的基本结构、性能、主要部件的构造，日常使用保养与管理，常见故障的维修，使相关人员掌握常规操作规程和各种功能的使用，并能处理简单故障，由此产生的一切支出，由中标供应商承担。</w:t>
            </w:r>
          </w:p>
          <w:p w14:paraId="6A6258A3">
            <w:pPr>
              <w:spacing w:line="360" w:lineRule="auto"/>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5.质保期内产生的一切费用由中标供应商无条件承担。</w:t>
            </w:r>
          </w:p>
        </w:tc>
      </w:tr>
      <w:tr w14:paraId="7EBF72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0DD6640B">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验收要求及标准</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1014BE05">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验收要求按第五章《合同主要条款格式》和《关于印发广西壮族自治区政府采购项目履约验收管理办法的通知》（桂财采[2015]22号）以及《财政部关于进一步加强政府采购需求和履约验收管理的指导意见》（财库[2016]205号）的规定执行。</w:t>
            </w:r>
          </w:p>
          <w:p w14:paraId="70BF94BF">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2、符合国家现行有关规定及要求，符合双方合同中规定的技术要求。</w:t>
            </w:r>
          </w:p>
        </w:tc>
      </w:tr>
      <w:tr w14:paraId="7BDD3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2" w:type="dxa"/>
            <w:gridSpan w:val="2"/>
            <w:tcBorders>
              <w:top w:val="single" w:color="auto" w:sz="4" w:space="0"/>
              <w:left w:val="single" w:color="auto" w:sz="4" w:space="0"/>
              <w:bottom w:val="single" w:color="auto" w:sz="4" w:space="0"/>
              <w:right w:val="single" w:color="auto" w:sz="4" w:space="0"/>
            </w:tcBorders>
            <w:noWrap w:val="0"/>
            <w:vAlign w:val="center"/>
          </w:tcPr>
          <w:p w14:paraId="46D3C8A1">
            <w:pPr>
              <w:spacing w:line="360" w:lineRule="auto"/>
              <w:outlineLvl w:val="9"/>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其他要求</w:t>
            </w:r>
          </w:p>
        </w:tc>
        <w:tc>
          <w:tcPr>
            <w:tcW w:w="8185" w:type="dxa"/>
            <w:gridSpan w:val="5"/>
            <w:tcBorders>
              <w:top w:val="single" w:color="auto" w:sz="4" w:space="0"/>
              <w:left w:val="single" w:color="auto" w:sz="4" w:space="0"/>
              <w:bottom w:val="single" w:color="auto" w:sz="4" w:space="0"/>
              <w:right w:val="single" w:color="auto" w:sz="4" w:space="0"/>
            </w:tcBorders>
            <w:noWrap w:val="0"/>
            <w:vAlign w:val="center"/>
          </w:tcPr>
          <w:p w14:paraId="4E8ACB9D">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1、供应商提供的资料必须真实有效，若经核实发现供应商有伪造、变造技术资料行为，构成提供虚假材料的，采购人将报送监管部门，并按政府采购相关法律法规进行查处。</w:t>
            </w:r>
          </w:p>
          <w:p w14:paraId="31EEEAA9">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2、供应商提供的服务内容不得包含有任何侵犯第三方权益的内容和行为，否则一切经济和法律责任均由成交供应商承担。</w:t>
            </w:r>
          </w:p>
          <w:p w14:paraId="5A083B4F">
            <w:pPr>
              <w:spacing w:line="360" w:lineRule="auto"/>
              <w:outlineLvl w:val="9"/>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3、供应商在提供服务过程中，对所接触到的所有信息负有保密义务，并签署相关保密协议（如有），如因供应商原因造成的信息泄露事件，采购人可追究其责任。</w:t>
            </w:r>
          </w:p>
          <w:p w14:paraId="63AFCDC5">
            <w:pPr>
              <w:spacing w:line="360" w:lineRule="auto"/>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rPr>
              <w:t>、未尽事宜按采购文件及国家现行有关规范、标准执行。</w:t>
            </w:r>
          </w:p>
        </w:tc>
      </w:tr>
    </w:tbl>
    <w:tbl>
      <w:tblPr>
        <w:tblStyle w:val="12"/>
        <w:tblW w:w="9575" w:type="dxa"/>
        <w:tblInd w:w="-1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3"/>
        <w:gridCol w:w="8192"/>
      </w:tblGrid>
      <w:tr w14:paraId="31B16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575" w:type="dxa"/>
            <w:gridSpan w:val="2"/>
            <w:vAlign w:val="top"/>
          </w:tcPr>
          <w:p w14:paraId="7AA2F5C8">
            <w:pPr>
              <w:spacing w:before="35" w:line="265" w:lineRule="exact"/>
              <w:ind w:left="11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position w:val="1"/>
                <w:sz w:val="20"/>
                <w:szCs w:val="20"/>
                <w:highlight w:val="none"/>
                <w14:textOutline w14:w="3795" w14:cap="flat" w14:cmpd="sng">
                  <w14:solidFill>
                    <w14:srgbClr w14:val="000000"/>
                  </w14:solidFill>
                  <w14:prstDash w14:val="solid"/>
                  <w14:miter w14:val="0"/>
                </w14:textOutline>
              </w:rPr>
              <w:t>三、投标人的履约能力要求表</w:t>
            </w:r>
          </w:p>
        </w:tc>
      </w:tr>
      <w:tr w14:paraId="189EF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9" w:hRule="atLeast"/>
        </w:trPr>
        <w:tc>
          <w:tcPr>
            <w:tcW w:w="1383" w:type="dxa"/>
            <w:vAlign w:val="top"/>
          </w:tcPr>
          <w:p w14:paraId="7E92003B">
            <w:pPr>
              <w:spacing w:before="1" w:line="376" w:lineRule="auto"/>
              <w:ind w:left="112" w:right="142" w:firstLine="422"/>
              <w:outlineLvl w:val="9"/>
              <w:rPr>
                <w:rFonts w:hint="eastAsia" w:asciiTheme="minorEastAsia" w:hAnsiTheme="minorEastAsia" w:eastAsiaTheme="minorEastAsia" w:cstheme="minorEastAsia"/>
                <w:color w:val="auto"/>
                <w:spacing w:val="9"/>
                <w:sz w:val="20"/>
                <w:szCs w:val="20"/>
                <w:highlight w:val="none"/>
              </w:rPr>
            </w:pPr>
          </w:p>
          <w:p w14:paraId="6979F75D">
            <w:pPr>
              <w:spacing w:before="1" w:line="376" w:lineRule="auto"/>
              <w:ind w:left="112" w:right="142" w:firstLine="422"/>
              <w:outlineLvl w:val="9"/>
              <w:rPr>
                <w:rFonts w:hint="eastAsia" w:asciiTheme="minorEastAsia" w:hAnsiTheme="minorEastAsia" w:eastAsiaTheme="minorEastAsia" w:cstheme="minorEastAsia"/>
                <w:color w:val="auto"/>
                <w:spacing w:val="9"/>
                <w:sz w:val="20"/>
                <w:szCs w:val="20"/>
                <w:highlight w:val="none"/>
              </w:rPr>
            </w:pPr>
          </w:p>
          <w:p w14:paraId="4E493B36">
            <w:pPr>
              <w:spacing w:before="1" w:line="376" w:lineRule="auto"/>
              <w:ind w:left="112" w:right="142" w:firstLine="422"/>
              <w:outlineLvl w:val="9"/>
              <w:rPr>
                <w:rFonts w:hint="eastAsia" w:asciiTheme="minorEastAsia" w:hAnsiTheme="minorEastAsia" w:eastAsiaTheme="minorEastAsia" w:cstheme="minorEastAsia"/>
                <w:color w:val="auto"/>
                <w:spacing w:val="9"/>
                <w:sz w:val="20"/>
                <w:szCs w:val="20"/>
                <w:highlight w:val="none"/>
              </w:rPr>
            </w:pPr>
          </w:p>
          <w:p w14:paraId="1E368C5A">
            <w:pPr>
              <w:spacing w:before="1" w:line="376" w:lineRule="auto"/>
              <w:ind w:right="142"/>
              <w:outlineLvl w:val="9"/>
              <w:rPr>
                <w:rFonts w:hint="eastAsia" w:asciiTheme="minorEastAsia" w:hAnsiTheme="minorEastAsia" w:eastAsiaTheme="minorEastAsia" w:cstheme="minorEastAsia"/>
                <w:color w:val="auto"/>
                <w:spacing w:val="9"/>
                <w:sz w:val="20"/>
                <w:szCs w:val="20"/>
                <w:highlight w:val="none"/>
              </w:rPr>
            </w:pPr>
            <w:r>
              <w:rPr>
                <w:rFonts w:hint="eastAsia" w:asciiTheme="minorEastAsia" w:hAnsiTheme="minorEastAsia" w:eastAsiaTheme="minorEastAsia" w:cstheme="minorEastAsia"/>
                <w:color w:val="auto"/>
                <w:spacing w:val="9"/>
                <w:sz w:val="20"/>
                <w:szCs w:val="20"/>
                <w:highlight w:val="none"/>
              </w:rPr>
              <w:t>质量管理、企 业信用要求</w:t>
            </w:r>
          </w:p>
        </w:tc>
        <w:tc>
          <w:tcPr>
            <w:tcW w:w="8192" w:type="dxa"/>
            <w:vAlign w:val="top"/>
          </w:tcPr>
          <w:p w14:paraId="63242D22">
            <w:pPr>
              <w:spacing w:before="32" w:line="270" w:lineRule="exact"/>
              <w:ind w:left="54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position w:val="1"/>
                <w:sz w:val="20"/>
                <w:szCs w:val="20"/>
                <w:highlight w:val="none"/>
              </w:rPr>
              <w:t>1.投</w:t>
            </w:r>
            <w:r>
              <w:rPr>
                <w:rFonts w:hint="eastAsia" w:asciiTheme="minorEastAsia" w:hAnsiTheme="minorEastAsia" w:eastAsiaTheme="minorEastAsia" w:cstheme="minorEastAsia"/>
                <w:color w:val="auto"/>
                <w:spacing w:val="8"/>
                <w:position w:val="1"/>
                <w:sz w:val="20"/>
                <w:szCs w:val="20"/>
                <w:highlight w:val="none"/>
              </w:rPr>
              <w:t>标人无任何违法、违规、质量安全事故、履约不良等行为反映或记录；</w:t>
            </w:r>
          </w:p>
          <w:p w14:paraId="5A7F11A6">
            <w:pPr>
              <w:spacing w:before="137" w:line="377" w:lineRule="auto"/>
              <w:ind w:left="110" w:right="142"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2</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9"/>
                <w:sz w:val="20"/>
                <w:szCs w:val="20"/>
                <w:highlight w:val="none"/>
              </w:rPr>
              <w:t>投标人无自身原因违约或不恰当履行合同引起的终止、纠纷、争议、仲裁和诉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讼记录；</w:t>
            </w:r>
          </w:p>
          <w:p w14:paraId="37988A42">
            <w:pPr>
              <w:spacing w:before="1" w:line="376" w:lineRule="auto"/>
              <w:ind w:left="112" w:right="142"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3</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投标人无被责令停业或暂停、取消投标资格，参加政府采购活动前三年内，在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经</w:t>
            </w:r>
            <w:r>
              <w:rPr>
                <w:rFonts w:hint="eastAsia" w:asciiTheme="minorEastAsia" w:hAnsiTheme="minorEastAsia" w:eastAsiaTheme="minorEastAsia" w:cstheme="minorEastAsia"/>
                <w:color w:val="auto"/>
                <w:spacing w:val="8"/>
                <w:sz w:val="20"/>
                <w:szCs w:val="20"/>
                <w:highlight w:val="none"/>
              </w:rPr>
              <w:t>营活动中没有重大违法记录；</w:t>
            </w:r>
          </w:p>
          <w:p w14:paraId="397E9714">
            <w:pPr>
              <w:spacing w:before="1" w:line="377" w:lineRule="auto"/>
              <w:ind w:left="110" w:right="351"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4</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投标人无被国家市场监督或质量监督部门年检或抽检不合格或复查未通过问</w:t>
            </w:r>
            <w:r>
              <w:rPr>
                <w:rFonts w:hint="eastAsia" w:asciiTheme="minorEastAsia" w:hAnsiTheme="minorEastAsia" w:eastAsiaTheme="minorEastAsia" w:cstheme="minorEastAsia"/>
                <w:color w:val="auto"/>
                <w:sz w:val="20"/>
                <w:szCs w:val="20"/>
                <w:highlight w:val="none"/>
              </w:rPr>
              <w:t xml:space="preserve"> 题。</w:t>
            </w:r>
          </w:p>
          <w:p w14:paraId="0560F1E6">
            <w:pPr>
              <w:spacing w:line="268" w:lineRule="exact"/>
              <w:ind w:left="5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5.投标人或投标产品无信用不良而处于禁止或取消投标、采购情形</w:t>
            </w:r>
            <w:r>
              <w:rPr>
                <w:rFonts w:hint="eastAsia" w:asciiTheme="minorEastAsia" w:hAnsiTheme="minorEastAsia" w:eastAsiaTheme="minorEastAsia" w:cstheme="minorEastAsia"/>
                <w:color w:val="auto"/>
                <w:spacing w:val="6"/>
                <w:position w:val="1"/>
                <w:sz w:val="20"/>
                <w:szCs w:val="20"/>
                <w:highlight w:val="none"/>
              </w:rPr>
              <w:t>。</w:t>
            </w:r>
          </w:p>
          <w:p w14:paraId="7633D1BB">
            <w:pPr>
              <w:spacing w:before="139" w:line="269" w:lineRule="exact"/>
              <w:ind w:left="5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position w:val="1"/>
                <w:sz w:val="20"/>
                <w:szCs w:val="20"/>
                <w:highlight w:val="none"/>
                <w14:textOutline w14:w="3795" w14:cap="flat" w14:cmpd="sng">
                  <w14:solidFill>
                    <w14:srgbClr w14:val="000000"/>
                  </w14:solidFill>
                  <w14:prstDash w14:val="solid"/>
                  <w14:miter w14:val="0"/>
                </w14:textOutline>
              </w:rPr>
              <w:t>6</w:t>
            </w:r>
            <w:r>
              <w:rPr>
                <w:rFonts w:hint="eastAsia" w:asciiTheme="minorEastAsia" w:hAnsiTheme="minorEastAsia" w:eastAsiaTheme="minorEastAsia" w:cstheme="minorEastAsia"/>
                <w:color w:val="auto"/>
                <w:spacing w:val="9"/>
                <w:position w:val="1"/>
                <w:sz w:val="20"/>
                <w:szCs w:val="20"/>
                <w:highlight w:val="none"/>
                <w14:textOutline w14:w="3795" w14:cap="flat" w14:cmpd="sng">
                  <w14:solidFill>
                    <w14:srgbClr w14:val="000000"/>
                  </w14:solidFill>
                  <w14:prstDash w14:val="solid"/>
                  <w14:miter w14:val="0"/>
                </w14:textOutline>
              </w:rPr>
              <w:t>.若存在以上情况，投标文件作投标无效处理。</w:t>
            </w:r>
          </w:p>
        </w:tc>
      </w:tr>
      <w:tr w14:paraId="1A387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383" w:type="dxa"/>
            <w:vAlign w:val="top"/>
          </w:tcPr>
          <w:p w14:paraId="12EB81E6">
            <w:pPr>
              <w:spacing w:before="1" w:line="376" w:lineRule="auto"/>
              <w:ind w:right="142"/>
              <w:outlineLvl w:val="9"/>
              <w:rPr>
                <w:rFonts w:hint="eastAsia" w:asciiTheme="minorEastAsia" w:hAnsiTheme="minorEastAsia" w:eastAsiaTheme="minorEastAsia" w:cstheme="minorEastAsia"/>
                <w:color w:val="auto"/>
                <w:spacing w:val="9"/>
                <w:sz w:val="20"/>
                <w:szCs w:val="20"/>
                <w:highlight w:val="none"/>
              </w:rPr>
            </w:pPr>
            <w:r>
              <w:rPr>
                <w:rFonts w:hint="eastAsia" w:asciiTheme="minorEastAsia" w:hAnsiTheme="minorEastAsia" w:eastAsiaTheme="minorEastAsia" w:cstheme="minorEastAsia"/>
                <w:color w:val="auto"/>
                <w:spacing w:val="9"/>
                <w:sz w:val="20"/>
                <w:szCs w:val="20"/>
                <w:highlight w:val="none"/>
              </w:rPr>
              <w:t>能力或者业绩要求</w:t>
            </w:r>
          </w:p>
        </w:tc>
        <w:tc>
          <w:tcPr>
            <w:tcW w:w="8192" w:type="dxa"/>
            <w:vAlign w:val="top"/>
          </w:tcPr>
          <w:p w14:paraId="253A2AD8">
            <w:pPr>
              <w:spacing w:before="1" w:line="376" w:lineRule="auto"/>
              <w:ind w:right="142"/>
              <w:outlineLvl w:val="9"/>
              <w:rPr>
                <w:rFonts w:hint="eastAsia" w:asciiTheme="minorEastAsia" w:hAnsiTheme="minorEastAsia" w:eastAsiaTheme="minorEastAsia" w:cstheme="minorEastAsia"/>
                <w:color w:val="auto"/>
                <w:spacing w:val="9"/>
                <w:sz w:val="20"/>
                <w:szCs w:val="20"/>
                <w:highlight w:val="none"/>
              </w:rPr>
            </w:pPr>
            <w:r>
              <w:rPr>
                <w:rFonts w:hint="eastAsia" w:asciiTheme="minorEastAsia" w:hAnsiTheme="minorEastAsia" w:eastAsiaTheme="minorEastAsia" w:cstheme="minorEastAsia"/>
                <w:color w:val="auto"/>
                <w:spacing w:val="9"/>
                <w:sz w:val="20"/>
                <w:szCs w:val="20"/>
                <w:highlight w:val="none"/>
              </w:rPr>
              <w:t>具备履行本项目合同的能力。</w:t>
            </w:r>
          </w:p>
        </w:tc>
      </w:tr>
      <w:tr w14:paraId="068B4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575" w:type="dxa"/>
            <w:gridSpan w:val="2"/>
            <w:vAlign w:val="top"/>
          </w:tcPr>
          <w:p w14:paraId="038E7D78">
            <w:pPr>
              <w:spacing w:before="32" w:line="238" w:lineRule="auto"/>
              <w:ind w:left="1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lang w:val="en-US" w:eastAsia="zh-CN"/>
                <w14:textOutline w14:w="3795"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、项目其他要求</w:t>
            </w:r>
          </w:p>
        </w:tc>
      </w:tr>
      <w:tr w14:paraId="6B08A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383" w:type="dxa"/>
            <w:vAlign w:val="top"/>
          </w:tcPr>
          <w:p w14:paraId="1EC682C6">
            <w:pPr>
              <w:spacing w:before="1" w:line="376" w:lineRule="auto"/>
              <w:ind w:right="142"/>
              <w:outlineLvl w:val="9"/>
              <w:rPr>
                <w:rFonts w:hint="eastAsia" w:asciiTheme="minorEastAsia" w:hAnsiTheme="minorEastAsia" w:eastAsiaTheme="minorEastAsia" w:cstheme="minorEastAsia"/>
                <w:color w:val="auto"/>
                <w:spacing w:val="9"/>
                <w:sz w:val="20"/>
                <w:szCs w:val="20"/>
                <w:highlight w:val="none"/>
              </w:rPr>
            </w:pPr>
            <w:r>
              <w:rPr>
                <w:rFonts w:hint="eastAsia" w:asciiTheme="minorEastAsia" w:hAnsiTheme="minorEastAsia" w:eastAsiaTheme="minorEastAsia" w:cstheme="minorEastAsia"/>
                <w:color w:val="auto"/>
                <w:spacing w:val="9"/>
                <w:sz w:val="20"/>
                <w:szCs w:val="20"/>
                <w:highlight w:val="none"/>
              </w:rPr>
              <w:t>产品资料及说 明文件</w:t>
            </w:r>
          </w:p>
        </w:tc>
        <w:tc>
          <w:tcPr>
            <w:tcW w:w="8192" w:type="dxa"/>
            <w:vAlign w:val="top"/>
          </w:tcPr>
          <w:p w14:paraId="2033DF01">
            <w:pPr>
              <w:spacing w:before="1" w:line="376" w:lineRule="auto"/>
              <w:ind w:right="142"/>
              <w:outlineLvl w:val="9"/>
              <w:rPr>
                <w:rFonts w:hint="eastAsia" w:asciiTheme="minorEastAsia" w:hAnsiTheme="minorEastAsia" w:eastAsiaTheme="minorEastAsia" w:cstheme="minorEastAsia"/>
                <w:color w:val="auto"/>
                <w:spacing w:val="9"/>
                <w:sz w:val="20"/>
                <w:szCs w:val="20"/>
                <w:highlight w:val="none"/>
              </w:rPr>
            </w:pPr>
            <w:r>
              <w:rPr>
                <w:rFonts w:hint="eastAsia" w:asciiTheme="minorEastAsia" w:hAnsiTheme="minorEastAsia" w:eastAsiaTheme="minorEastAsia" w:cstheme="minorEastAsia"/>
                <w:color w:val="auto"/>
                <w:spacing w:val="9"/>
                <w:sz w:val="20"/>
                <w:szCs w:val="20"/>
                <w:highlight w:val="none"/>
              </w:rPr>
              <w:t>投标文件中如有可以提供设备性能参数描述文件彩页或说明书</w:t>
            </w:r>
            <w:r>
              <w:rPr>
                <w:rFonts w:hint="eastAsia" w:asciiTheme="minorEastAsia" w:hAnsiTheme="minorEastAsia" w:eastAsiaTheme="minorEastAsia" w:cstheme="minorEastAsia"/>
                <w:color w:val="auto"/>
                <w:spacing w:val="9"/>
                <w:sz w:val="20"/>
                <w:szCs w:val="20"/>
                <w:highlight w:val="none"/>
                <w:lang w:val="en-US" w:eastAsia="zh-CN"/>
              </w:rPr>
              <w:t>等</w:t>
            </w:r>
            <w:r>
              <w:rPr>
                <w:rFonts w:hint="eastAsia" w:asciiTheme="minorEastAsia" w:hAnsiTheme="minorEastAsia" w:eastAsiaTheme="minorEastAsia" w:cstheme="minorEastAsia"/>
                <w:color w:val="auto"/>
                <w:spacing w:val="9"/>
                <w:sz w:val="20"/>
                <w:szCs w:val="20"/>
                <w:highlight w:val="none"/>
              </w:rPr>
              <w:t xml:space="preserve"> (可以是从生产厂 家网页下载的PDF 或 HTML 文件) ， 以供评标时核对。当投标文件提供的仪器性能参 数与该仪器生产商提供的性能参数不符合时，评标委员会有权以后者为准。</w:t>
            </w:r>
          </w:p>
        </w:tc>
      </w:tr>
      <w:tr w14:paraId="01E50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8" w:hRule="atLeast"/>
        </w:trPr>
        <w:tc>
          <w:tcPr>
            <w:tcW w:w="1383" w:type="dxa"/>
            <w:vAlign w:val="top"/>
          </w:tcPr>
          <w:p w14:paraId="698FEAC2">
            <w:pPr>
              <w:spacing w:line="248" w:lineRule="auto"/>
              <w:outlineLvl w:val="9"/>
              <w:rPr>
                <w:rFonts w:hint="eastAsia" w:asciiTheme="minorEastAsia" w:hAnsiTheme="minorEastAsia" w:eastAsiaTheme="minorEastAsia" w:cstheme="minorEastAsia"/>
                <w:color w:val="auto"/>
                <w:sz w:val="21"/>
                <w:highlight w:val="none"/>
              </w:rPr>
            </w:pPr>
          </w:p>
          <w:p w14:paraId="1421F5E2">
            <w:pPr>
              <w:spacing w:line="248" w:lineRule="auto"/>
              <w:outlineLvl w:val="9"/>
              <w:rPr>
                <w:rFonts w:hint="eastAsia" w:asciiTheme="minorEastAsia" w:hAnsiTheme="minorEastAsia" w:eastAsiaTheme="minorEastAsia" w:cstheme="minorEastAsia"/>
                <w:color w:val="auto"/>
                <w:sz w:val="21"/>
                <w:highlight w:val="none"/>
              </w:rPr>
            </w:pPr>
          </w:p>
          <w:p w14:paraId="78572AC2">
            <w:pPr>
              <w:spacing w:line="249" w:lineRule="auto"/>
              <w:outlineLvl w:val="9"/>
              <w:rPr>
                <w:rFonts w:hint="eastAsia" w:asciiTheme="minorEastAsia" w:hAnsiTheme="minorEastAsia" w:eastAsiaTheme="minorEastAsia" w:cstheme="minorEastAsia"/>
                <w:color w:val="auto"/>
                <w:sz w:val="21"/>
                <w:highlight w:val="none"/>
              </w:rPr>
            </w:pPr>
          </w:p>
          <w:p w14:paraId="41A507E7">
            <w:pPr>
              <w:spacing w:line="249" w:lineRule="auto"/>
              <w:outlineLvl w:val="9"/>
              <w:rPr>
                <w:rFonts w:hint="eastAsia" w:asciiTheme="minorEastAsia" w:hAnsiTheme="minorEastAsia" w:eastAsiaTheme="minorEastAsia" w:cstheme="minorEastAsia"/>
                <w:color w:val="auto"/>
                <w:sz w:val="21"/>
                <w:highlight w:val="none"/>
              </w:rPr>
            </w:pPr>
          </w:p>
          <w:p w14:paraId="37170E03">
            <w:pPr>
              <w:spacing w:line="249" w:lineRule="auto"/>
              <w:outlineLvl w:val="9"/>
              <w:rPr>
                <w:rFonts w:hint="eastAsia" w:asciiTheme="minorEastAsia" w:hAnsiTheme="minorEastAsia" w:eastAsiaTheme="minorEastAsia" w:cstheme="minorEastAsia"/>
                <w:color w:val="auto"/>
                <w:sz w:val="21"/>
                <w:highlight w:val="none"/>
              </w:rPr>
            </w:pPr>
          </w:p>
          <w:p w14:paraId="46B7A0D0">
            <w:pPr>
              <w:spacing w:line="249" w:lineRule="auto"/>
              <w:outlineLvl w:val="9"/>
              <w:rPr>
                <w:rFonts w:hint="eastAsia" w:asciiTheme="minorEastAsia" w:hAnsiTheme="minorEastAsia" w:eastAsiaTheme="minorEastAsia" w:cstheme="minorEastAsia"/>
                <w:color w:val="auto"/>
                <w:sz w:val="21"/>
                <w:highlight w:val="none"/>
              </w:rPr>
            </w:pPr>
          </w:p>
          <w:p w14:paraId="4316557B">
            <w:pPr>
              <w:spacing w:line="249" w:lineRule="auto"/>
              <w:outlineLvl w:val="9"/>
              <w:rPr>
                <w:rFonts w:hint="eastAsia" w:asciiTheme="minorEastAsia" w:hAnsiTheme="minorEastAsia" w:eastAsiaTheme="minorEastAsia" w:cstheme="minorEastAsia"/>
                <w:color w:val="auto"/>
                <w:sz w:val="21"/>
                <w:highlight w:val="none"/>
              </w:rPr>
            </w:pPr>
          </w:p>
          <w:p w14:paraId="4B1453BD">
            <w:pPr>
              <w:spacing w:line="249" w:lineRule="auto"/>
              <w:outlineLvl w:val="9"/>
              <w:rPr>
                <w:rFonts w:hint="eastAsia" w:asciiTheme="minorEastAsia" w:hAnsiTheme="minorEastAsia" w:eastAsiaTheme="minorEastAsia" w:cstheme="minorEastAsia"/>
                <w:color w:val="auto"/>
                <w:sz w:val="21"/>
                <w:highlight w:val="none"/>
              </w:rPr>
            </w:pPr>
          </w:p>
          <w:p w14:paraId="42EC9700">
            <w:pPr>
              <w:spacing w:before="65" w:line="228" w:lineRule="auto"/>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使用期限</w:t>
            </w:r>
          </w:p>
        </w:tc>
        <w:tc>
          <w:tcPr>
            <w:tcW w:w="8192" w:type="dxa"/>
            <w:vAlign w:val="top"/>
          </w:tcPr>
          <w:p w14:paraId="0DD3D413">
            <w:pPr>
              <w:spacing w:before="33" w:line="289" w:lineRule="auto"/>
              <w:ind w:left="125" w:right="322"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1.投标人所提供货物如有“使用期限”要求的，需逐台写明该设备的“使用</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期</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14:textOutline w14:w="3795" w14:cap="flat" w14:cmpd="sng">
                  <w14:solidFill>
                    <w14:srgbClr w14:val="000000"/>
                  </w14:solidFill>
                  <w14:prstDash w14:val="solid"/>
                  <w14:miter w14:val="0"/>
                </w14:textOutline>
              </w:rPr>
              <w:t>限”。</w:t>
            </w:r>
          </w:p>
          <w:p w14:paraId="2DBEB16F">
            <w:pPr>
              <w:spacing w:line="270" w:lineRule="exact"/>
              <w:ind w:left="5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position w:val="1"/>
                <w:sz w:val="20"/>
                <w:szCs w:val="20"/>
                <w:highlight w:val="none"/>
              </w:rPr>
              <w:t>2</w:t>
            </w:r>
            <w:r>
              <w:rPr>
                <w:rFonts w:hint="eastAsia" w:asciiTheme="minorEastAsia" w:hAnsiTheme="minorEastAsia" w:eastAsiaTheme="minorEastAsia" w:cstheme="minorEastAsia"/>
                <w:color w:val="auto"/>
                <w:spacing w:val="9"/>
                <w:position w:val="1"/>
                <w:sz w:val="20"/>
                <w:szCs w:val="20"/>
                <w:highlight w:val="none"/>
              </w:rPr>
              <w:t>.中标供应商交货时，所提供货物如有“使用期限”要求的，应符合以下要求：</w:t>
            </w:r>
          </w:p>
          <w:p w14:paraId="45FB0021">
            <w:pPr>
              <w:spacing w:before="42" w:line="289" w:lineRule="auto"/>
              <w:ind w:left="114" w:right="300"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w:t>
            </w:r>
            <w:r>
              <w:rPr>
                <w:rFonts w:hint="eastAsia" w:asciiTheme="minorEastAsia" w:hAnsiTheme="minorEastAsia" w:eastAsiaTheme="minorEastAsia" w:cstheme="minorEastAsia"/>
                <w:color w:val="auto"/>
                <w:spacing w:val="13"/>
                <w:sz w:val="20"/>
                <w:szCs w:val="20"/>
                <w:highlight w:val="none"/>
              </w:rPr>
              <w:t>1</w:t>
            </w:r>
            <w:r>
              <w:rPr>
                <w:rFonts w:hint="eastAsia" w:asciiTheme="minorEastAsia" w:hAnsiTheme="minorEastAsia" w:eastAsiaTheme="minorEastAsia" w:cstheme="minorEastAsia"/>
                <w:color w:val="auto"/>
                <w:spacing w:val="7"/>
                <w:sz w:val="20"/>
                <w:szCs w:val="20"/>
                <w:highlight w:val="none"/>
              </w:rPr>
              <w:t>“使用期限”≤5 年的，交货时，所提供货物的“剩余使用期限”需大于等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于</w:t>
            </w:r>
            <w:r>
              <w:rPr>
                <w:rFonts w:hint="eastAsia" w:asciiTheme="minorEastAsia" w:hAnsiTheme="minorEastAsia" w:eastAsiaTheme="minorEastAsia" w:cstheme="minorEastAsia"/>
                <w:color w:val="auto"/>
                <w:spacing w:val="4"/>
                <w:sz w:val="20"/>
                <w:szCs w:val="20"/>
                <w:highlight w:val="none"/>
              </w:rPr>
              <w:t>该货物“使用期限”的 90%；</w:t>
            </w:r>
          </w:p>
          <w:p w14:paraId="2E900BC3">
            <w:pPr>
              <w:spacing w:line="289" w:lineRule="auto"/>
              <w:ind w:left="114" w:right="300"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w:t>
            </w:r>
            <w:r>
              <w:rPr>
                <w:rFonts w:hint="eastAsia" w:asciiTheme="minorEastAsia" w:hAnsiTheme="minorEastAsia" w:eastAsiaTheme="minorEastAsia" w:cstheme="minorEastAsia"/>
                <w:color w:val="auto"/>
                <w:spacing w:val="13"/>
                <w:sz w:val="20"/>
                <w:szCs w:val="20"/>
                <w:highlight w:val="none"/>
              </w:rPr>
              <w:t>2</w:t>
            </w:r>
            <w:r>
              <w:rPr>
                <w:rFonts w:hint="eastAsia" w:asciiTheme="minorEastAsia" w:hAnsiTheme="minorEastAsia" w:eastAsiaTheme="minorEastAsia" w:cstheme="minorEastAsia"/>
                <w:color w:val="auto"/>
                <w:spacing w:val="7"/>
                <w:sz w:val="20"/>
                <w:szCs w:val="20"/>
                <w:highlight w:val="none"/>
              </w:rPr>
              <w:t>“使用期限”＞5 年的，交货时，所提供货物的“剩余使用期限”需大于等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于</w:t>
            </w:r>
            <w:r>
              <w:rPr>
                <w:rFonts w:hint="eastAsia" w:asciiTheme="minorEastAsia" w:hAnsiTheme="minorEastAsia" w:eastAsiaTheme="minorEastAsia" w:cstheme="minorEastAsia"/>
                <w:color w:val="auto"/>
                <w:spacing w:val="4"/>
                <w:sz w:val="20"/>
                <w:szCs w:val="20"/>
                <w:highlight w:val="none"/>
              </w:rPr>
              <w:t>该货物“使用期限”的 85%；</w:t>
            </w:r>
          </w:p>
          <w:p w14:paraId="7F57EFC8">
            <w:pPr>
              <w:spacing w:line="226" w:lineRule="auto"/>
              <w:ind w:left="5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3.“使用期</w:t>
            </w:r>
            <w:r>
              <w:rPr>
                <w:rFonts w:hint="eastAsia" w:asciiTheme="minorEastAsia" w:hAnsiTheme="minorEastAsia" w:eastAsiaTheme="minorEastAsia" w:cstheme="minorEastAsia"/>
                <w:color w:val="auto"/>
                <w:spacing w:val="4"/>
                <w:sz w:val="20"/>
                <w:szCs w:val="20"/>
                <w:highlight w:val="none"/>
              </w:rPr>
              <w:t>限”指《医疗器械监督管理条例》  (中华人民共和国国务院令第 739</w:t>
            </w:r>
          </w:p>
          <w:p w14:paraId="0478FF03">
            <w:pPr>
              <w:spacing w:before="68" w:line="228" w:lineRule="auto"/>
              <w:ind w:left="1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号</w:t>
            </w:r>
            <w:r>
              <w:rPr>
                <w:rFonts w:hint="eastAsia" w:asciiTheme="minorEastAsia" w:hAnsiTheme="minorEastAsia" w:eastAsiaTheme="minorEastAsia" w:cstheme="minorEastAsia"/>
                <w:color w:val="auto"/>
                <w:spacing w:val="8"/>
                <w:sz w:val="20"/>
                <w:szCs w:val="20"/>
                <w:highlight w:val="none"/>
              </w:rPr>
              <w:t>) 及相关法规指明的“使用期限”。</w:t>
            </w:r>
          </w:p>
          <w:p w14:paraId="2DBD1552">
            <w:pPr>
              <w:spacing w:before="64" w:line="277" w:lineRule="auto"/>
              <w:ind w:left="109" w:right="142"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4</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“剩余使用期限”指从中标供应商交货时到该货物达到规定的“使用期限”所</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剩余的时间。计算方法为：  “剩余使用期限”=“使用期限”- (货物生产日期至中</w:t>
            </w:r>
            <w:r>
              <w:rPr>
                <w:rFonts w:hint="eastAsia" w:asciiTheme="minorEastAsia" w:hAnsiTheme="minorEastAsia" w:eastAsiaTheme="minorEastAsia" w:cstheme="minorEastAsia"/>
                <w:color w:val="auto"/>
                <w:spacing w:val="2"/>
                <w:sz w:val="20"/>
                <w:szCs w:val="20"/>
                <w:highlight w:val="none"/>
              </w:rPr>
              <w:t>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供应商</w:t>
            </w:r>
            <w:r>
              <w:rPr>
                <w:rFonts w:hint="eastAsia" w:asciiTheme="minorEastAsia" w:hAnsiTheme="minorEastAsia" w:eastAsiaTheme="minorEastAsia" w:cstheme="minorEastAsia"/>
                <w:color w:val="auto"/>
                <w:spacing w:val="7"/>
                <w:sz w:val="20"/>
                <w:szCs w:val="20"/>
                <w:highlight w:val="none"/>
              </w:rPr>
              <w:t>交</w:t>
            </w:r>
            <w:r>
              <w:rPr>
                <w:rFonts w:hint="eastAsia" w:asciiTheme="minorEastAsia" w:hAnsiTheme="minorEastAsia" w:eastAsiaTheme="minorEastAsia" w:cstheme="minorEastAsia"/>
                <w:color w:val="auto"/>
                <w:spacing w:val="6"/>
                <w:sz w:val="20"/>
                <w:szCs w:val="20"/>
                <w:highlight w:val="none"/>
              </w:rPr>
              <w:t>货日期的时间间隔) 。如某货物，其“使用期限”为 60 个月，生产日期为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2024 年 1 月 1 日，中标供应商交货日期为 2024 年 3 月 31 日。其“剩余使</w:t>
            </w:r>
            <w:r>
              <w:rPr>
                <w:rFonts w:hint="eastAsia" w:asciiTheme="minorEastAsia" w:hAnsiTheme="minorEastAsia" w:eastAsiaTheme="minorEastAsia" w:cstheme="minorEastAsia"/>
                <w:color w:val="auto"/>
                <w:sz w:val="20"/>
                <w:szCs w:val="20"/>
                <w:highlight w:val="none"/>
              </w:rPr>
              <w:t xml:space="preserve">用期限” </w:t>
            </w:r>
            <w:r>
              <w:rPr>
                <w:rFonts w:hint="eastAsia" w:asciiTheme="minorEastAsia" w:hAnsiTheme="minorEastAsia" w:eastAsiaTheme="minorEastAsia" w:cstheme="minorEastAsia"/>
                <w:color w:val="auto"/>
                <w:spacing w:val="-4"/>
                <w:sz w:val="20"/>
                <w:szCs w:val="20"/>
                <w:highlight w:val="none"/>
              </w:rPr>
              <w:t>=60 个月-</w:t>
            </w:r>
            <w:r>
              <w:rPr>
                <w:rFonts w:hint="eastAsia" w:asciiTheme="minorEastAsia" w:hAnsiTheme="minorEastAsia" w:eastAsiaTheme="minorEastAsia" w:cstheme="minorEastAsia"/>
                <w:color w:val="auto"/>
                <w:spacing w:val="-3"/>
                <w:sz w:val="20"/>
                <w:szCs w:val="20"/>
                <w:highlight w:val="none"/>
              </w:rPr>
              <w:t>3</w:t>
            </w:r>
            <w:r>
              <w:rPr>
                <w:rFonts w:hint="eastAsia" w:asciiTheme="minorEastAsia" w:hAnsiTheme="minorEastAsia" w:eastAsiaTheme="minorEastAsia" w:cstheme="minorEastAsia"/>
                <w:color w:val="auto"/>
                <w:spacing w:val="-2"/>
                <w:sz w:val="20"/>
                <w:szCs w:val="20"/>
                <w:highlight w:val="none"/>
              </w:rPr>
              <w:t xml:space="preserve"> 个月=57 个月。</w:t>
            </w:r>
          </w:p>
        </w:tc>
      </w:tr>
      <w:tr w14:paraId="54B18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2" w:hRule="atLeast"/>
        </w:trPr>
        <w:tc>
          <w:tcPr>
            <w:tcW w:w="1383" w:type="dxa"/>
            <w:vAlign w:val="top"/>
          </w:tcPr>
          <w:p w14:paraId="23E622D5">
            <w:pPr>
              <w:spacing w:line="439" w:lineRule="auto"/>
              <w:outlineLvl w:val="9"/>
              <w:rPr>
                <w:rFonts w:hint="eastAsia" w:asciiTheme="minorEastAsia" w:hAnsiTheme="minorEastAsia" w:eastAsiaTheme="minorEastAsia" w:cstheme="minorEastAsia"/>
                <w:color w:val="auto"/>
                <w:sz w:val="21"/>
                <w:highlight w:val="none"/>
              </w:rPr>
            </w:pPr>
          </w:p>
          <w:p w14:paraId="0F4E7A0E">
            <w:pPr>
              <w:spacing w:before="65" w:line="228" w:lineRule="auto"/>
              <w:ind w:left="1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进</w:t>
            </w:r>
            <w:r>
              <w:rPr>
                <w:rFonts w:hint="eastAsia" w:asciiTheme="minorEastAsia" w:hAnsiTheme="minorEastAsia" w:eastAsiaTheme="minorEastAsia" w:cstheme="minorEastAsia"/>
                <w:color w:val="auto"/>
                <w:spacing w:val="8"/>
                <w:sz w:val="20"/>
                <w:szCs w:val="20"/>
                <w:highlight w:val="none"/>
              </w:rPr>
              <w:t>口产品说明</w:t>
            </w:r>
          </w:p>
        </w:tc>
        <w:tc>
          <w:tcPr>
            <w:tcW w:w="8192" w:type="dxa"/>
            <w:vAlign w:val="top"/>
          </w:tcPr>
          <w:p w14:paraId="4DFB250C">
            <w:pPr>
              <w:spacing w:before="48" w:line="345" w:lineRule="auto"/>
              <w:ind w:left="110" w:right="142" w:firstLine="45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position w:val="-3"/>
                <w:sz w:val="30"/>
                <w:szCs w:val="30"/>
                <w:highlight w:val="none"/>
              </w:rPr>
              <w:t>□</w:t>
            </w:r>
            <w:r>
              <w:rPr>
                <w:rFonts w:hint="eastAsia" w:asciiTheme="minorEastAsia" w:hAnsiTheme="minorEastAsia" w:eastAsiaTheme="minorEastAsia" w:cstheme="minorEastAsia"/>
                <w:color w:val="auto"/>
                <w:spacing w:val="16"/>
                <w:sz w:val="20"/>
                <w:szCs w:val="20"/>
                <w:highlight w:val="none"/>
              </w:rPr>
              <w:t>本项</w:t>
            </w:r>
            <w:r>
              <w:rPr>
                <w:rFonts w:hint="eastAsia" w:asciiTheme="minorEastAsia" w:hAnsiTheme="minorEastAsia" w:eastAsiaTheme="minorEastAsia" w:cstheme="minorEastAsia"/>
                <w:color w:val="auto"/>
                <w:spacing w:val="9"/>
                <w:sz w:val="20"/>
                <w:szCs w:val="20"/>
                <w:highlight w:val="none"/>
              </w:rPr>
              <w:t>目</w:t>
            </w:r>
            <w:r>
              <w:rPr>
                <w:rFonts w:hint="eastAsia" w:asciiTheme="minorEastAsia" w:hAnsiTheme="minorEastAsia" w:eastAsiaTheme="minorEastAsia" w:cstheme="minorEastAsia"/>
                <w:color w:val="auto"/>
                <w:spacing w:val="8"/>
                <w:sz w:val="20"/>
                <w:szCs w:val="20"/>
                <w:highlight w:val="none"/>
              </w:rPr>
              <w:t>所有货物已按规定办妥进口产品采购审核手续，投标产品可选用进口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产品</w:t>
            </w:r>
            <w:r>
              <w:rPr>
                <w:rFonts w:hint="eastAsia" w:asciiTheme="minorEastAsia" w:hAnsiTheme="minorEastAsia" w:eastAsiaTheme="minorEastAsia" w:cstheme="minorEastAsia"/>
                <w:color w:val="auto"/>
                <w:spacing w:val="9"/>
                <w:sz w:val="20"/>
                <w:szCs w:val="20"/>
                <w:highlight w:val="none"/>
              </w:rPr>
              <w:t>；但如选用进口产品时必须为全套原装进口产品 (即通过中国海关报关验放进入</w:t>
            </w:r>
          </w:p>
          <w:p w14:paraId="53A1E2C4">
            <w:pPr>
              <w:spacing w:before="35" w:line="383" w:lineRule="auto"/>
              <w:ind w:left="127" w:right="142" w:hanging="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中国境内且产自关境外的产品) ，同时投标人必须负责办理进口产品所有相关手续</w:t>
            </w:r>
            <w:r>
              <w:rPr>
                <w:rFonts w:hint="eastAsia" w:asciiTheme="minorEastAsia" w:hAnsiTheme="minorEastAsia" w:eastAsiaTheme="minorEastAsia" w:cstheme="minorEastAsia"/>
                <w:color w:val="auto"/>
                <w:spacing w:val="7"/>
                <w:sz w:val="20"/>
                <w:szCs w:val="20"/>
                <w:highlight w:val="none"/>
              </w:rPr>
              <w:t>并</w:t>
            </w:r>
            <w:r>
              <w:rPr>
                <w:rFonts w:hint="eastAsia" w:asciiTheme="minorEastAsia" w:hAnsiTheme="minorEastAsia" w:eastAsiaTheme="minorEastAsia" w:cstheme="minorEastAsia"/>
                <w:color w:val="auto"/>
                <w:spacing w:val="18"/>
                <w:sz w:val="20"/>
                <w:szCs w:val="20"/>
                <w:highlight w:val="none"/>
              </w:rPr>
              <w:t>承担所</w:t>
            </w:r>
            <w:r>
              <w:rPr>
                <w:rFonts w:hint="eastAsia" w:asciiTheme="minorEastAsia" w:hAnsiTheme="minorEastAsia" w:eastAsiaTheme="minorEastAsia" w:cstheme="minorEastAsia"/>
                <w:color w:val="auto"/>
                <w:spacing w:val="9"/>
                <w:sz w:val="20"/>
                <w:szCs w:val="20"/>
                <w:highlight w:val="none"/>
              </w:rPr>
              <w:t>有费用。优先采购向我国企业转让技术、与我国企业签订消化吸收再创新方案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的</w:t>
            </w:r>
            <w:r>
              <w:rPr>
                <w:rFonts w:hint="eastAsia" w:asciiTheme="minorEastAsia" w:hAnsiTheme="minorEastAsia" w:eastAsiaTheme="minorEastAsia" w:cstheme="minorEastAsia"/>
                <w:color w:val="auto"/>
                <w:spacing w:val="6"/>
                <w:sz w:val="20"/>
                <w:szCs w:val="20"/>
                <w:highlight w:val="none"/>
              </w:rPr>
              <w:t>投标人的进口产品。</w:t>
            </w:r>
          </w:p>
          <w:p w14:paraId="66B97642">
            <w:pPr>
              <w:spacing w:line="525" w:lineRule="exact"/>
              <w:ind w:left="56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11"/>
                <w:sz w:val="20"/>
                <w:szCs w:val="20"/>
                <w:highlight w:val="none"/>
              </w:rPr>
              <w:drawing>
                <wp:inline distT="0" distB="0" distL="0" distR="0">
                  <wp:extent cx="168910" cy="196215"/>
                  <wp:effectExtent l="0" t="0" r="2540" b="3175"/>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8"/>
                          <a:stretch>
                            <a:fillRect/>
                          </a:stretch>
                        </pic:blipFill>
                        <pic:spPr>
                          <a:xfrm>
                            <a:off x="0" y="0"/>
                            <a:ext cx="169094" cy="196653"/>
                          </a:xfrm>
                          <a:prstGeom prst="rect">
                            <a:avLst/>
                          </a:prstGeom>
                        </pic:spPr>
                      </pic:pic>
                    </a:graphicData>
                  </a:graphic>
                </wp:inline>
              </w:drawing>
            </w:r>
            <w:r>
              <w:rPr>
                <w:rFonts w:hint="eastAsia" w:asciiTheme="minorEastAsia" w:hAnsiTheme="minorEastAsia" w:eastAsiaTheme="minorEastAsia" w:cstheme="minorEastAsia"/>
                <w:color w:val="auto"/>
                <w:spacing w:val="20"/>
                <w:position w:val="18"/>
                <w:sz w:val="20"/>
                <w:szCs w:val="20"/>
                <w:highlight w:val="none"/>
                <w14:textOutline w14:w="3795" w14:cap="flat" w14:cmpd="sng">
                  <w14:solidFill>
                    <w14:srgbClr w14:val="000000"/>
                  </w14:solidFill>
                  <w14:prstDash w14:val="solid"/>
                  <w14:miter w14:val="0"/>
                </w14:textOutline>
              </w:rPr>
              <w:t>本</w:t>
            </w:r>
            <w:r>
              <w:rPr>
                <w:rFonts w:hint="eastAsia" w:asciiTheme="minorEastAsia" w:hAnsiTheme="minorEastAsia" w:eastAsiaTheme="minorEastAsia" w:cstheme="minorEastAsia"/>
                <w:color w:val="auto"/>
                <w:spacing w:val="17"/>
                <w:position w:val="18"/>
                <w:sz w:val="20"/>
                <w:szCs w:val="20"/>
                <w:highlight w:val="none"/>
                <w14:textOutline w14:w="3795" w14:cap="flat" w14:cmpd="sng">
                  <w14:solidFill>
                    <w14:srgbClr w14:val="000000"/>
                  </w14:solidFill>
                  <w14:prstDash w14:val="solid"/>
                  <w14:miter w14:val="0"/>
                </w14:textOutline>
              </w:rPr>
              <w:t>货</w:t>
            </w:r>
            <w:r>
              <w:rPr>
                <w:rFonts w:hint="eastAsia" w:asciiTheme="minorEastAsia" w:hAnsiTheme="minorEastAsia" w:eastAsiaTheme="minorEastAsia" w:cstheme="minorEastAsia"/>
                <w:color w:val="auto"/>
                <w:spacing w:val="10"/>
                <w:position w:val="18"/>
                <w:sz w:val="20"/>
                <w:szCs w:val="20"/>
                <w:highlight w:val="none"/>
                <w14:textOutline w14:w="3795" w14:cap="flat" w14:cmpd="sng">
                  <w14:solidFill>
                    <w14:srgbClr w14:val="000000"/>
                  </w14:solidFill>
                  <w14:prstDash w14:val="solid"/>
                  <w14:miter w14:val="0"/>
                </w14:textOutline>
              </w:rPr>
              <w:t>物不接受进口产品</w:t>
            </w:r>
            <w:r>
              <w:rPr>
                <w:rFonts w:hint="eastAsia" w:asciiTheme="minorEastAsia" w:hAnsiTheme="minorEastAsia" w:eastAsiaTheme="minorEastAsia" w:cstheme="minorEastAsia"/>
                <w:color w:val="auto"/>
                <w:spacing w:val="10"/>
                <w:position w:val="18"/>
                <w:sz w:val="20"/>
                <w:szCs w:val="20"/>
                <w:highlight w:val="none"/>
              </w:rPr>
              <w:t xml:space="preserve"> </w:t>
            </w:r>
            <w:r>
              <w:rPr>
                <w:rFonts w:hint="eastAsia" w:asciiTheme="minorEastAsia" w:hAnsiTheme="minorEastAsia" w:eastAsiaTheme="minorEastAsia" w:cstheme="minorEastAsia"/>
                <w:color w:val="auto"/>
                <w:spacing w:val="10"/>
                <w:position w:val="18"/>
                <w:sz w:val="20"/>
                <w:szCs w:val="20"/>
                <w:highlight w:val="none"/>
                <w14:textOutline w14:w="3795" w14:cap="flat" w14:cmpd="sng">
                  <w14:solidFill>
                    <w14:srgbClr w14:val="000000"/>
                  </w14:solidFill>
                  <w14:prstDash w14:val="solid"/>
                  <w14:miter w14:val="0"/>
                </w14:textOutline>
              </w:rPr>
              <w:t>(即通过中国海关报关验放进入中国境内且产自关境</w:t>
            </w:r>
          </w:p>
          <w:p w14:paraId="6BC44AF1">
            <w:pPr>
              <w:spacing w:line="227" w:lineRule="auto"/>
              <w:ind w:left="1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外的</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产</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品)</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参与投标，如有进口产品参与投标的作无效投标处理。</w:t>
            </w:r>
          </w:p>
        </w:tc>
      </w:tr>
    </w:tbl>
    <w:p w14:paraId="76411A69">
      <w:pPr>
        <w:outlineLvl w:val="9"/>
        <w:rPr>
          <w:rFonts w:hint="eastAsia" w:asciiTheme="minorEastAsia" w:hAnsiTheme="minorEastAsia" w:eastAsiaTheme="minorEastAsia" w:cstheme="minorEastAsia"/>
          <w:color w:val="auto"/>
          <w:spacing w:val="-15"/>
          <w:sz w:val="31"/>
          <w:szCs w:val="31"/>
          <w:highlight w:val="none"/>
        </w:rPr>
      </w:pPr>
      <w:r>
        <w:rPr>
          <w:rFonts w:hint="eastAsia" w:asciiTheme="minorEastAsia" w:hAnsiTheme="minorEastAsia" w:eastAsiaTheme="minorEastAsia" w:cstheme="minorEastAsia"/>
          <w:color w:val="auto"/>
          <w:spacing w:val="-15"/>
          <w:sz w:val="31"/>
          <w:szCs w:val="31"/>
          <w:highlight w:val="none"/>
        </w:rPr>
        <w:br w:type="page"/>
      </w:r>
    </w:p>
    <w:p w14:paraId="66E3A8EC">
      <w:pPr>
        <w:spacing w:before="338" w:line="223" w:lineRule="auto"/>
        <w:ind w:left="481"/>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5"/>
          <w:sz w:val="31"/>
          <w:szCs w:val="31"/>
          <w:highlight w:val="none"/>
        </w:rPr>
        <w:t>附</w:t>
      </w:r>
      <w:r>
        <w:rPr>
          <w:rFonts w:hint="eastAsia" w:asciiTheme="minorEastAsia" w:hAnsiTheme="minorEastAsia" w:eastAsiaTheme="minorEastAsia" w:cstheme="minorEastAsia"/>
          <w:color w:val="auto"/>
          <w:spacing w:val="-14"/>
          <w:sz w:val="31"/>
          <w:szCs w:val="31"/>
          <w:highlight w:val="none"/>
        </w:rPr>
        <w:t>件 1</w:t>
      </w:r>
    </w:p>
    <w:p w14:paraId="612969B3">
      <w:pPr>
        <w:keepNext w:val="0"/>
        <w:keepLines w:val="0"/>
        <w:pageBreakBefore w:val="0"/>
        <w:widowControl/>
        <w:kinsoku w:val="0"/>
        <w:wordWrap/>
        <w:overflowPunct/>
        <w:topLinePunct w:val="0"/>
        <w:autoSpaceDE w:val="0"/>
        <w:autoSpaceDN w:val="0"/>
        <w:bidi w:val="0"/>
        <w:adjustRightInd w:val="0"/>
        <w:snapToGrid w:val="0"/>
        <w:spacing w:line="240" w:lineRule="auto"/>
        <w:ind w:left="2217"/>
        <w:textAlignment w:val="baseline"/>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9"/>
          <w:sz w:val="43"/>
          <w:szCs w:val="43"/>
          <w:highlight w:val="none"/>
        </w:rPr>
        <w:t>节能产品政府采购品目清</w:t>
      </w:r>
      <w:r>
        <w:rPr>
          <w:rFonts w:hint="eastAsia" w:asciiTheme="minorEastAsia" w:hAnsiTheme="minorEastAsia" w:eastAsiaTheme="minorEastAsia" w:cstheme="minorEastAsia"/>
          <w:color w:val="auto"/>
          <w:spacing w:val="7"/>
          <w:sz w:val="43"/>
          <w:szCs w:val="43"/>
          <w:highlight w:val="none"/>
        </w:rPr>
        <w:t>单</w:t>
      </w:r>
    </w:p>
    <w:tbl>
      <w:tblPr>
        <w:tblStyle w:val="12"/>
        <w:tblW w:w="88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764"/>
      </w:tblGrid>
      <w:tr w14:paraId="0ED8C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75" w:type="dxa"/>
            <w:vAlign w:val="top"/>
          </w:tcPr>
          <w:p w14:paraId="00DD1F41">
            <w:pPr>
              <w:spacing w:before="36" w:line="239" w:lineRule="auto"/>
              <w:ind w:left="130" w:right="126" w:firstLine="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9"/>
                <w:w w:val="95"/>
                <w:sz w:val="20"/>
                <w:szCs w:val="20"/>
                <w:highlight w:val="none"/>
                <w14:textOutline w14:w="3795" w14:cap="flat" w14:cmpd="sng">
                  <w14:solidFill>
                    <w14:srgbClr w14:val="000000"/>
                  </w14:solidFill>
                  <w14:prstDash w14:val="solid"/>
                  <w14:miter w14:val="0"/>
                </w14:textOutline>
              </w:rPr>
              <w:t>品</w:t>
            </w:r>
            <w:r>
              <w:rPr>
                <w:rFonts w:hint="eastAsia" w:asciiTheme="minorEastAsia" w:hAnsiTheme="minorEastAsia" w:eastAsiaTheme="minorEastAsia" w:cstheme="minorEastAsia"/>
                <w:color w:val="auto"/>
                <w:spacing w:val="-48"/>
                <w:sz w:val="20"/>
                <w:szCs w:val="20"/>
                <w:highlight w:val="none"/>
              </w:rPr>
              <w:t xml:space="preserve"> </w:t>
            </w:r>
            <w:r>
              <w:rPr>
                <w:rFonts w:hint="eastAsia" w:asciiTheme="minorEastAsia" w:hAnsiTheme="minorEastAsia" w:eastAsiaTheme="minorEastAsia" w:cstheme="minorEastAsia"/>
                <w:color w:val="auto"/>
                <w:spacing w:val="-19"/>
                <w:w w:val="95"/>
                <w:sz w:val="20"/>
                <w:szCs w:val="20"/>
                <w:highlight w:val="none"/>
                <w14:textOutline w14:w="3795" w14:cap="flat" w14:cmpd="sng">
                  <w14:solidFill>
                    <w14:srgbClr w14:val="000000"/>
                  </w14:solidFill>
                  <w14:prstDash w14:val="solid"/>
                  <w14:miter w14:val="0"/>
                </w14:textOutline>
              </w:rPr>
              <w:t>目</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序号</w:t>
            </w:r>
          </w:p>
        </w:tc>
        <w:tc>
          <w:tcPr>
            <w:tcW w:w="4396" w:type="dxa"/>
            <w:gridSpan w:val="3"/>
            <w:vAlign w:val="top"/>
          </w:tcPr>
          <w:p w14:paraId="376C6D82">
            <w:pPr>
              <w:spacing w:before="169" w:line="230" w:lineRule="auto"/>
              <w:ind w:left="199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名</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称</w:t>
            </w:r>
          </w:p>
        </w:tc>
        <w:tc>
          <w:tcPr>
            <w:tcW w:w="3764" w:type="dxa"/>
            <w:vAlign w:val="top"/>
          </w:tcPr>
          <w:p w14:paraId="7221D8E8">
            <w:pPr>
              <w:spacing w:before="169" w:line="227" w:lineRule="auto"/>
              <w:ind w:left="136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依</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据的标准</w:t>
            </w:r>
          </w:p>
        </w:tc>
      </w:tr>
      <w:tr w14:paraId="3A2851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restart"/>
            <w:tcBorders>
              <w:bottom w:val="nil"/>
            </w:tcBorders>
            <w:vAlign w:val="top"/>
          </w:tcPr>
          <w:p w14:paraId="4C80009C">
            <w:pPr>
              <w:spacing w:line="249" w:lineRule="auto"/>
              <w:outlineLvl w:val="9"/>
              <w:rPr>
                <w:rFonts w:hint="eastAsia" w:asciiTheme="minorEastAsia" w:hAnsiTheme="minorEastAsia" w:eastAsiaTheme="minorEastAsia" w:cstheme="minorEastAsia"/>
                <w:color w:val="auto"/>
                <w:sz w:val="21"/>
                <w:highlight w:val="none"/>
              </w:rPr>
            </w:pPr>
          </w:p>
          <w:p w14:paraId="65F975DE">
            <w:pPr>
              <w:spacing w:line="250" w:lineRule="auto"/>
              <w:outlineLvl w:val="9"/>
              <w:rPr>
                <w:rFonts w:hint="eastAsia" w:asciiTheme="minorEastAsia" w:hAnsiTheme="minorEastAsia" w:eastAsiaTheme="minorEastAsia" w:cstheme="minorEastAsia"/>
                <w:color w:val="auto"/>
                <w:sz w:val="21"/>
                <w:highlight w:val="none"/>
              </w:rPr>
            </w:pPr>
          </w:p>
          <w:p w14:paraId="685EF769">
            <w:pPr>
              <w:spacing w:line="250" w:lineRule="auto"/>
              <w:outlineLvl w:val="9"/>
              <w:rPr>
                <w:rFonts w:hint="eastAsia" w:asciiTheme="minorEastAsia" w:hAnsiTheme="minorEastAsia" w:eastAsiaTheme="minorEastAsia" w:cstheme="minorEastAsia"/>
                <w:color w:val="auto"/>
                <w:sz w:val="21"/>
                <w:highlight w:val="none"/>
              </w:rPr>
            </w:pPr>
          </w:p>
          <w:p w14:paraId="4CE0DAC3">
            <w:pPr>
              <w:spacing w:line="250" w:lineRule="auto"/>
              <w:outlineLvl w:val="9"/>
              <w:rPr>
                <w:rFonts w:hint="eastAsia" w:asciiTheme="minorEastAsia" w:hAnsiTheme="minorEastAsia" w:eastAsiaTheme="minorEastAsia" w:cstheme="minorEastAsia"/>
                <w:color w:val="auto"/>
                <w:sz w:val="21"/>
                <w:highlight w:val="none"/>
              </w:rPr>
            </w:pPr>
          </w:p>
          <w:p w14:paraId="700BF847">
            <w:pPr>
              <w:spacing w:before="65" w:line="193" w:lineRule="auto"/>
              <w:ind w:left="30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1</w:t>
            </w:r>
          </w:p>
        </w:tc>
        <w:tc>
          <w:tcPr>
            <w:tcW w:w="1421" w:type="dxa"/>
            <w:vMerge w:val="restart"/>
            <w:tcBorders>
              <w:bottom w:val="nil"/>
            </w:tcBorders>
            <w:vAlign w:val="top"/>
          </w:tcPr>
          <w:p w14:paraId="249EA666">
            <w:pPr>
              <w:spacing w:line="287" w:lineRule="auto"/>
              <w:outlineLvl w:val="9"/>
              <w:rPr>
                <w:rFonts w:hint="eastAsia" w:asciiTheme="minorEastAsia" w:hAnsiTheme="minorEastAsia" w:eastAsiaTheme="minorEastAsia" w:cstheme="minorEastAsia"/>
                <w:color w:val="auto"/>
                <w:sz w:val="21"/>
                <w:highlight w:val="none"/>
              </w:rPr>
            </w:pPr>
          </w:p>
          <w:p w14:paraId="6B45BFCB">
            <w:pPr>
              <w:spacing w:line="288" w:lineRule="auto"/>
              <w:outlineLvl w:val="9"/>
              <w:rPr>
                <w:rFonts w:hint="eastAsia" w:asciiTheme="minorEastAsia" w:hAnsiTheme="minorEastAsia" w:eastAsiaTheme="minorEastAsia" w:cstheme="minorEastAsia"/>
                <w:color w:val="auto"/>
                <w:sz w:val="21"/>
                <w:highlight w:val="none"/>
              </w:rPr>
            </w:pPr>
          </w:p>
          <w:p w14:paraId="0D5738CF">
            <w:pPr>
              <w:spacing w:line="288" w:lineRule="auto"/>
              <w:outlineLvl w:val="9"/>
              <w:rPr>
                <w:rFonts w:hint="eastAsia" w:asciiTheme="minorEastAsia" w:hAnsiTheme="minorEastAsia" w:eastAsiaTheme="minorEastAsia" w:cstheme="minorEastAsia"/>
                <w:color w:val="auto"/>
                <w:sz w:val="21"/>
                <w:highlight w:val="none"/>
              </w:rPr>
            </w:pPr>
          </w:p>
          <w:p w14:paraId="2869E753">
            <w:pPr>
              <w:spacing w:before="65" w:line="264" w:lineRule="auto"/>
              <w:ind w:left="398" w:right="238" w:hanging="16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2010100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计算</w:t>
            </w:r>
            <w:r>
              <w:rPr>
                <w:rFonts w:hint="eastAsia" w:asciiTheme="minorEastAsia" w:hAnsiTheme="minorEastAsia" w:eastAsiaTheme="minorEastAsia" w:cstheme="minorEastAsia"/>
                <w:color w:val="auto"/>
                <w:spacing w:val="6"/>
                <w:sz w:val="20"/>
                <w:szCs w:val="20"/>
                <w:highlight w:val="none"/>
              </w:rPr>
              <w:t>机</w:t>
            </w:r>
          </w:p>
        </w:tc>
        <w:tc>
          <w:tcPr>
            <w:tcW w:w="1495" w:type="dxa"/>
            <w:vAlign w:val="top"/>
          </w:tcPr>
          <w:p w14:paraId="6C4F6F10">
            <w:pPr>
              <w:spacing w:before="181" w:line="265" w:lineRule="auto"/>
              <w:ind w:left="244" w:right="168" w:hanging="6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2010105</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台式计算</w:t>
            </w:r>
            <w:r>
              <w:rPr>
                <w:rFonts w:hint="eastAsia" w:asciiTheme="minorEastAsia" w:hAnsiTheme="minorEastAsia" w:eastAsiaTheme="minorEastAsia" w:cstheme="minorEastAsia"/>
                <w:color w:val="auto"/>
                <w:spacing w:val="4"/>
                <w:sz w:val="20"/>
                <w:szCs w:val="20"/>
                <w:highlight w:val="none"/>
              </w:rPr>
              <w:t>机</w:t>
            </w:r>
          </w:p>
        </w:tc>
        <w:tc>
          <w:tcPr>
            <w:tcW w:w="1480" w:type="dxa"/>
            <w:vAlign w:val="top"/>
          </w:tcPr>
          <w:p w14:paraId="1806B4EB">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4FBF7376">
            <w:pPr>
              <w:spacing w:before="160" w:line="260" w:lineRule="auto"/>
              <w:ind w:left="125" w:right="215"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微型计算机能效限定值及能效等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级</w:t>
            </w: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6"/>
                <w:sz w:val="20"/>
                <w:szCs w:val="20"/>
                <w:highlight w:val="none"/>
              </w:rPr>
              <w:t>28380)</w:t>
            </w:r>
          </w:p>
        </w:tc>
      </w:tr>
      <w:tr w14:paraId="50C3B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44D95413">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193F2965">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5F72E504">
            <w:pPr>
              <w:spacing w:before="158" w:line="265" w:lineRule="auto"/>
              <w:ind w:left="123" w:right="117" w:firstLine="5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2010108</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便携式计算机</w:t>
            </w:r>
          </w:p>
        </w:tc>
        <w:tc>
          <w:tcPr>
            <w:tcW w:w="1480" w:type="dxa"/>
            <w:vAlign w:val="top"/>
          </w:tcPr>
          <w:p w14:paraId="52EDB13A">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0EA871F7">
            <w:pPr>
              <w:spacing w:before="161" w:line="260" w:lineRule="auto"/>
              <w:ind w:left="125" w:right="215"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微型计算机能效限定值及能效等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级</w:t>
            </w: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6"/>
                <w:sz w:val="20"/>
                <w:szCs w:val="20"/>
                <w:highlight w:val="none"/>
              </w:rPr>
              <w:t>28380)</w:t>
            </w:r>
          </w:p>
        </w:tc>
      </w:tr>
      <w:tr w14:paraId="27C17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tcBorders>
            <w:vAlign w:val="top"/>
          </w:tcPr>
          <w:p w14:paraId="4318729D">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531BEC79">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5B478034">
            <w:pPr>
              <w:spacing w:before="168" w:line="265" w:lineRule="auto"/>
              <w:ind w:left="122" w:right="117" w:firstLine="5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2010109</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平</w:t>
            </w:r>
            <w:r>
              <w:rPr>
                <w:rFonts w:hint="eastAsia" w:asciiTheme="minorEastAsia" w:hAnsiTheme="minorEastAsia" w:eastAsiaTheme="minorEastAsia" w:cstheme="minorEastAsia"/>
                <w:color w:val="auto"/>
                <w:spacing w:val="8"/>
                <w:sz w:val="20"/>
                <w:szCs w:val="20"/>
                <w:highlight w:val="none"/>
              </w:rPr>
              <w:t>板式计算机</w:t>
            </w:r>
          </w:p>
        </w:tc>
        <w:tc>
          <w:tcPr>
            <w:tcW w:w="1480" w:type="dxa"/>
            <w:vAlign w:val="top"/>
          </w:tcPr>
          <w:p w14:paraId="776DC920">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2BF867B">
            <w:pPr>
              <w:spacing w:before="162" w:line="259" w:lineRule="auto"/>
              <w:ind w:left="125" w:right="215"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微型计算机能效限定值及能效等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级</w:t>
            </w: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6"/>
                <w:sz w:val="20"/>
                <w:szCs w:val="20"/>
                <w:highlight w:val="none"/>
              </w:rPr>
              <w:t>28380)</w:t>
            </w:r>
          </w:p>
        </w:tc>
      </w:tr>
      <w:tr w14:paraId="27AA6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restart"/>
            <w:tcBorders>
              <w:bottom w:val="nil"/>
            </w:tcBorders>
            <w:vAlign w:val="top"/>
          </w:tcPr>
          <w:p w14:paraId="7F3D4FE0">
            <w:pPr>
              <w:spacing w:line="242" w:lineRule="auto"/>
              <w:outlineLvl w:val="9"/>
              <w:rPr>
                <w:rFonts w:hint="eastAsia" w:asciiTheme="minorEastAsia" w:hAnsiTheme="minorEastAsia" w:eastAsiaTheme="minorEastAsia" w:cstheme="minorEastAsia"/>
                <w:color w:val="auto"/>
                <w:sz w:val="21"/>
                <w:highlight w:val="none"/>
              </w:rPr>
            </w:pPr>
          </w:p>
          <w:p w14:paraId="51B8BE09">
            <w:pPr>
              <w:spacing w:line="242" w:lineRule="auto"/>
              <w:outlineLvl w:val="9"/>
              <w:rPr>
                <w:rFonts w:hint="eastAsia" w:asciiTheme="minorEastAsia" w:hAnsiTheme="minorEastAsia" w:eastAsiaTheme="minorEastAsia" w:cstheme="minorEastAsia"/>
                <w:color w:val="auto"/>
                <w:sz w:val="21"/>
                <w:highlight w:val="none"/>
              </w:rPr>
            </w:pPr>
          </w:p>
          <w:p w14:paraId="2B1A95F1">
            <w:pPr>
              <w:spacing w:line="242" w:lineRule="auto"/>
              <w:outlineLvl w:val="9"/>
              <w:rPr>
                <w:rFonts w:hint="eastAsia" w:asciiTheme="minorEastAsia" w:hAnsiTheme="minorEastAsia" w:eastAsiaTheme="minorEastAsia" w:cstheme="minorEastAsia"/>
                <w:color w:val="auto"/>
                <w:sz w:val="21"/>
                <w:highlight w:val="none"/>
              </w:rPr>
            </w:pPr>
          </w:p>
          <w:p w14:paraId="4D6995B7">
            <w:pPr>
              <w:spacing w:line="242" w:lineRule="auto"/>
              <w:outlineLvl w:val="9"/>
              <w:rPr>
                <w:rFonts w:hint="eastAsia" w:asciiTheme="minorEastAsia" w:hAnsiTheme="minorEastAsia" w:eastAsiaTheme="minorEastAsia" w:cstheme="minorEastAsia"/>
                <w:color w:val="auto"/>
                <w:sz w:val="21"/>
                <w:highlight w:val="none"/>
              </w:rPr>
            </w:pPr>
          </w:p>
          <w:p w14:paraId="4752FEC3">
            <w:pPr>
              <w:spacing w:line="242" w:lineRule="auto"/>
              <w:outlineLvl w:val="9"/>
              <w:rPr>
                <w:rFonts w:hint="eastAsia" w:asciiTheme="minorEastAsia" w:hAnsiTheme="minorEastAsia" w:eastAsiaTheme="minorEastAsia" w:cstheme="minorEastAsia"/>
                <w:color w:val="auto"/>
                <w:sz w:val="21"/>
                <w:highlight w:val="none"/>
              </w:rPr>
            </w:pPr>
          </w:p>
          <w:p w14:paraId="563CB4FB">
            <w:pPr>
              <w:spacing w:line="242" w:lineRule="auto"/>
              <w:outlineLvl w:val="9"/>
              <w:rPr>
                <w:rFonts w:hint="eastAsia" w:asciiTheme="minorEastAsia" w:hAnsiTheme="minorEastAsia" w:eastAsiaTheme="minorEastAsia" w:cstheme="minorEastAsia"/>
                <w:color w:val="auto"/>
                <w:sz w:val="21"/>
                <w:highlight w:val="none"/>
              </w:rPr>
            </w:pPr>
          </w:p>
          <w:p w14:paraId="56AA825A">
            <w:pPr>
              <w:spacing w:line="242" w:lineRule="auto"/>
              <w:outlineLvl w:val="9"/>
              <w:rPr>
                <w:rFonts w:hint="eastAsia" w:asciiTheme="minorEastAsia" w:hAnsiTheme="minorEastAsia" w:eastAsiaTheme="minorEastAsia" w:cstheme="minorEastAsia"/>
                <w:color w:val="auto"/>
                <w:sz w:val="21"/>
                <w:highlight w:val="none"/>
              </w:rPr>
            </w:pPr>
          </w:p>
          <w:p w14:paraId="74882B88">
            <w:pPr>
              <w:spacing w:line="242" w:lineRule="auto"/>
              <w:outlineLvl w:val="9"/>
              <w:rPr>
                <w:rFonts w:hint="eastAsia" w:asciiTheme="minorEastAsia" w:hAnsiTheme="minorEastAsia" w:eastAsiaTheme="minorEastAsia" w:cstheme="minorEastAsia"/>
                <w:color w:val="auto"/>
                <w:sz w:val="21"/>
                <w:highlight w:val="none"/>
              </w:rPr>
            </w:pPr>
          </w:p>
          <w:p w14:paraId="3B2C03F1">
            <w:pPr>
              <w:spacing w:line="242" w:lineRule="auto"/>
              <w:outlineLvl w:val="9"/>
              <w:rPr>
                <w:rFonts w:hint="eastAsia" w:asciiTheme="minorEastAsia" w:hAnsiTheme="minorEastAsia" w:eastAsiaTheme="minorEastAsia" w:cstheme="minorEastAsia"/>
                <w:color w:val="auto"/>
                <w:sz w:val="21"/>
                <w:highlight w:val="none"/>
              </w:rPr>
            </w:pPr>
          </w:p>
          <w:p w14:paraId="03470183">
            <w:pPr>
              <w:spacing w:line="242" w:lineRule="auto"/>
              <w:outlineLvl w:val="9"/>
              <w:rPr>
                <w:rFonts w:hint="eastAsia" w:asciiTheme="minorEastAsia" w:hAnsiTheme="minorEastAsia" w:eastAsiaTheme="minorEastAsia" w:cstheme="minorEastAsia"/>
                <w:color w:val="auto"/>
                <w:sz w:val="21"/>
                <w:highlight w:val="none"/>
              </w:rPr>
            </w:pPr>
          </w:p>
          <w:p w14:paraId="78BB44FA">
            <w:pPr>
              <w:spacing w:line="243" w:lineRule="auto"/>
              <w:outlineLvl w:val="9"/>
              <w:rPr>
                <w:rFonts w:hint="eastAsia" w:asciiTheme="minorEastAsia" w:hAnsiTheme="minorEastAsia" w:eastAsiaTheme="minorEastAsia" w:cstheme="minorEastAsia"/>
                <w:color w:val="auto"/>
                <w:sz w:val="21"/>
                <w:highlight w:val="none"/>
              </w:rPr>
            </w:pPr>
          </w:p>
          <w:p w14:paraId="4CB3D298">
            <w:pPr>
              <w:spacing w:line="243" w:lineRule="auto"/>
              <w:outlineLvl w:val="9"/>
              <w:rPr>
                <w:rFonts w:hint="eastAsia" w:asciiTheme="minorEastAsia" w:hAnsiTheme="minorEastAsia" w:eastAsiaTheme="minorEastAsia" w:cstheme="minorEastAsia"/>
                <w:color w:val="auto"/>
                <w:sz w:val="21"/>
                <w:highlight w:val="none"/>
              </w:rPr>
            </w:pPr>
          </w:p>
          <w:p w14:paraId="63AA26F0">
            <w:pPr>
              <w:spacing w:line="243" w:lineRule="auto"/>
              <w:outlineLvl w:val="9"/>
              <w:rPr>
                <w:rFonts w:hint="eastAsia" w:asciiTheme="minorEastAsia" w:hAnsiTheme="minorEastAsia" w:eastAsiaTheme="minorEastAsia" w:cstheme="minorEastAsia"/>
                <w:color w:val="auto"/>
                <w:sz w:val="21"/>
                <w:highlight w:val="none"/>
              </w:rPr>
            </w:pPr>
          </w:p>
          <w:p w14:paraId="2CB7C89F">
            <w:pPr>
              <w:spacing w:line="243" w:lineRule="auto"/>
              <w:outlineLvl w:val="9"/>
              <w:rPr>
                <w:rFonts w:hint="eastAsia" w:asciiTheme="minorEastAsia" w:hAnsiTheme="minorEastAsia" w:eastAsiaTheme="minorEastAsia" w:cstheme="minorEastAsia"/>
                <w:color w:val="auto"/>
                <w:sz w:val="21"/>
                <w:highlight w:val="none"/>
              </w:rPr>
            </w:pPr>
          </w:p>
          <w:p w14:paraId="2DFBDF4B">
            <w:pPr>
              <w:spacing w:line="243" w:lineRule="auto"/>
              <w:outlineLvl w:val="9"/>
              <w:rPr>
                <w:rFonts w:hint="eastAsia" w:asciiTheme="minorEastAsia" w:hAnsiTheme="minorEastAsia" w:eastAsiaTheme="minorEastAsia" w:cstheme="minorEastAsia"/>
                <w:color w:val="auto"/>
                <w:sz w:val="21"/>
                <w:highlight w:val="none"/>
              </w:rPr>
            </w:pPr>
          </w:p>
          <w:p w14:paraId="7E07843A">
            <w:pPr>
              <w:spacing w:line="243" w:lineRule="auto"/>
              <w:outlineLvl w:val="9"/>
              <w:rPr>
                <w:rFonts w:hint="eastAsia" w:asciiTheme="minorEastAsia" w:hAnsiTheme="minorEastAsia" w:eastAsiaTheme="minorEastAsia" w:cstheme="minorEastAsia"/>
                <w:color w:val="auto"/>
                <w:sz w:val="21"/>
                <w:highlight w:val="none"/>
              </w:rPr>
            </w:pPr>
          </w:p>
          <w:p w14:paraId="75493B59">
            <w:pPr>
              <w:spacing w:line="243" w:lineRule="auto"/>
              <w:outlineLvl w:val="9"/>
              <w:rPr>
                <w:rFonts w:hint="eastAsia" w:asciiTheme="minorEastAsia" w:hAnsiTheme="minorEastAsia" w:eastAsiaTheme="minorEastAsia" w:cstheme="minorEastAsia"/>
                <w:color w:val="auto"/>
                <w:sz w:val="21"/>
                <w:highlight w:val="none"/>
              </w:rPr>
            </w:pPr>
          </w:p>
          <w:p w14:paraId="051558BE">
            <w:pPr>
              <w:spacing w:line="243" w:lineRule="auto"/>
              <w:outlineLvl w:val="9"/>
              <w:rPr>
                <w:rFonts w:hint="eastAsia" w:asciiTheme="minorEastAsia" w:hAnsiTheme="minorEastAsia" w:eastAsiaTheme="minorEastAsia" w:cstheme="minorEastAsia"/>
                <w:color w:val="auto"/>
                <w:sz w:val="21"/>
                <w:highlight w:val="none"/>
              </w:rPr>
            </w:pPr>
          </w:p>
          <w:p w14:paraId="5F3378FD">
            <w:pPr>
              <w:spacing w:before="65" w:line="192" w:lineRule="auto"/>
              <w:ind w:left="29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2</w:t>
            </w:r>
          </w:p>
        </w:tc>
        <w:tc>
          <w:tcPr>
            <w:tcW w:w="1421" w:type="dxa"/>
            <w:vMerge w:val="restart"/>
            <w:tcBorders>
              <w:bottom w:val="nil"/>
            </w:tcBorders>
            <w:vAlign w:val="top"/>
          </w:tcPr>
          <w:p w14:paraId="242E8335">
            <w:pPr>
              <w:spacing w:line="248" w:lineRule="auto"/>
              <w:outlineLvl w:val="9"/>
              <w:rPr>
                <w:rFonts w:hint="eastAsia" w:asciiTheme="minorEastAsia" w:hAnsiTheme="minorEastAsia" w:eastAsiaTheme="minorEastAsia" w:cstheme="minorEastAsia"/>
                <w:color w:val="auto"/>
                <w:sz w:val="21"/>
                <w:highlight w:val="none"/>
              </w:rPr>
            </w:pPr>
          </w:p>
          <w:p w14:paraId="341FFE19">
            <w:pPr>
              <w:spacing w:line="248" w:lineRule="auto"/>
              <w:outlineLvl w:val="9"/>
              <w:rPr>
                <w:rFonts w:hint="eastAsia" w:asciiTheme="minorEastAsia" w:hAnsiTheme="minorEastAsia" w:eastAsiaTheme="minorEastAsia" w:cstheme="minorEastAsia"/>
                <w:color w:val="auto"/>
                <w:sz w:val="21"/>
                <w:highlight w:val="none"/>
              </w:rPr>
            </w:pPr>
          </w:p>
          <w:p w14:paraId="347E5135">
            <w:pPr>
              <w:spacing w:line="248" w:lineRule="auto"/>
              <w:outlineLvl w:val="9"/>
              <w:rPr>
                <w:rFonts w:hint="eastAsia" w:asciiTheme="minorEastAsia" w:hAnsiTheme="minorEastAsia" w:eastAsiaTheme="minorEastAsia" w:cstheme="minorEastAsia"/>
                <w:color w:val="auto"/>
                <w:sz w:val="21"/>
                <w:highlight w:val="none"/>
              </w:rPr>
            </w:pPr>
          </w:p>
          <w:p w14:paraId="56ACDBB7">
            <w:pPr>
              <w:spacing w:line="248" w:lineRule="auto"/>
              <w:outlineLvl w:val="9"/>
              <w:rPr>
                <w:rFonts w:hint="eastAsia" w:asciiTheme="minorEastAsia" w:hAnsiTheme="minorEastAsia" w:eastAsiaTheme="minorEastAsia" w:cstheme="minorEastAsia"/>
                <w:color w:val="auto"/>
                <w:sz w:val="21"/>
                <w:highlight w:val="none"/>
              </w:rPr>
            </w:pPr>
          </w:p>
          <w:p w14:paraId="417E772E">
            <w:pPr>
              <w:spacing w:line="248" w:lineRule="auto"/>
              <w:outlineLvl w:val="9"/>
              <w:rPr>
                <w:rFonts w:hint="eastAsia" w:asciiTheme="minorEastAsia" w:hAnsiTheme="minorEastAsia" w:eastAsiaTheme="minorEastAsia" w:cstheme="minorEastAsia"/>
                <w:color w:val="auto"/>
                <w:sz w:val="21"/>
                <w:highlight w:val="none"/>
              </w:rPr>
            </w:pPr>
          </w:p>
          <w:p w14:paraId="6734FF0B">
            <w:pPr>
              <w:spacing w:line="248" w:lineRule="auto"/>
              <w:outlineLvl w:val="9"/>
              <w:rPr>
                <w:rFonts w:hint="eastAsia" w:asciiTheme="minorEastAsia" w:hAnsiTheme="minorEastAsia" w:eastAsiaTheme="minorEastAsia" w:cstheme="minorEastAsia"/>
                <w:color w:val="auto"/>
                <w:sz w:val="21"/>
                <w:highlight w:val="none"/>
              </w:rPr>
            </w:pPr>
          </w:p>
          <w:p w14:paraId="1F7CC9DA">
            <w:pPr>
              <w:spacing w:line="248" w:lineRule="auto"/>
              <w:outlineLvl w:val="9"/>
              <w:rPr>
                <w:rFonts w:hint="eastAsia" w:asciiTheme="minorEastAsia" w:hAnsiTheme="minorEastAsia" w:eastAsiaTheme="minorEastAsia" w:cstheme="minorEastAsia"/>
                <w:color w:val="auto"/>
                <w:sz w:val="21"/>
                <w:highlight w:val="none"/>
              </w:rPr>
            </w:pPr>
          </w:p>
          <w:p w14:paraId="189E8C31">
            <w:pPr>
              <w:spacing w:line="249" w:lineRule="auto"/>
              <w:outlineLvl w:val="9"/>
              <w:rPr>
                <w:rFonts w:hint="eastAsia" w:asciiTheme="minorEastAsia" w:hAnsiTheme="minorEastAsia" w:eastAsiaTheme="minorEastAsia" w:cstheme="minorEastAsia"/>
                <w:color w:val="auto"/>
                <w:sz w:val="21"/>
                <w:highlight w:val="none"/>
              </w:rPr>
            </w:pPr>
          </w:p>
          <w:p w14:paraId="55883431">
            <w:pPr>
              <w:spacing w:line="249" w:lineRule="auto"/>
              <w:outlineLvl w:val="9"/>
              <w:rPr>
                <w:rFonts w:hint="eastAsia" w:asciiTheme="minorEastAsia" w:hAnsiTheme="minorEastAsia" w:eastAsiaTheme="minorEastAsia" w:cstheme="minorEastAsia"/>
                <w:color w:val="auto"/>
                <w:sz w:val="21"/>
                <w:highlight w:val="none"/>
              </w:rPr>
            </w:pPr>
          </w:p>
          <w:p w14:paraId="07752BD7">
            <w:pPr>
              <w:spacing w:line="249" w:lineRule="auto"/>
              <w:outlineLvl w:val="9"/>
              <w:rPr>
                <w:rFonts w:hint="eastAsia" w:asciiTheme="minorEastAsia" w:hAnsiTheme="minorEastAsia" w:eastAsiaTheme="minorEastAsia" w:cstheme="minorEastAsia"/>
                <w:color w:val="auto"/>
                <w:sz w:val="21"/>
                <w:highlight w:val="none"/>
              </w:rPr>
            </w:pPr>
          </w:p>
          <w:p w14:paraId="14D57ABA">
            <w:pPr>
              <w:spacing w:line="249" w:lineRule="auto"/>
              <w:outlineLvl w:val="9"/>
              <w:rPr>
                <w:rFonts w:hint="eastAsia" w:asciiTheme="minorEastAsia" w:hAnsiTheme="minorEastAsia" w:eastAsiaTheme="minorEastAsia" w:cstheme="minorEastAsia"/>
                <w:color w:val="auto"/>
                <w:sz w:val="21"/>
                <w:highlight w:val="none"/>
              </w:rPr>
            </w:pPr>
          </w:p>
          <w:p w14:paraId="2FF7F527">
            <w:pPr>
              <w:spacing w:line="249" w:lineRule="auto"/>
              <w:outlineLvl w:val="9"/>
              <w:rPr>
                <w:rFonts w:hint="eastAsia" w:asciiTheme="minorEastAsia" w:hAnsiTheme="minorEastAsia" w:eastAsiaTheme="minorEastAsia" w:cstheme="minorEastAsia"/>
                <w:color w:val="auto"/>
                <w:sz w:val="21"/>
                <w:highlight w:val="none"/>
              </w:rPr>
            </w:pPr>
          </w:p>
          <w:p w14:paraId="6DA34D37">
            <w:pPr>
              <w:spacing w:line="249" w:lineRule="auto"/>
              <w:outlineLvl w:val="9"/>
              <w:rPr>
                <w:rFonts w:hint="eastAsia" w:asciiTheme="minorEastAsia" w:hAnsiTheme="minorEastAsia" w:eastAsiaTheme="minorEastAsia" w:cstheme="minorEastAsia"/>
                <w:color w:val="auto"/>
                <w:sz w:val="21"/>
                <w:highlight w:val="none"/>
              </w:rPr>
            </w:pPr>
          </w:p>
          <w:p w14:paraId="70531C21">
            <w:pPr>
              <w:spacing w:line="249" w:lineRule="auto"/>
              <w:outlineLvl w:val="9"/>
              <w:rPr>
                <w:rFonts w:hint="eastAsia" w:asciiTheme="minorEastAsia" w:hAnsiTheme="minorEastAsia" w:eastAsiaTheme="minorEastAsia" w:cstheme="minorEastAsia"/>
                <w:color w:val="auto"/>
                <w:sz w:val="21"/>
                <w:highlight w:val="none"/>
              </w:rPr>
            </w:pPr>
          </w:p>
          <w:p w14:paraId="34C922C5">
            <w:pPr>
              <w:spacing w:line="249" w:lineRule="auto"/>
              <w:outlineLvl w:val="9"/>
              <w:rPr>
                <w:rFonts w:hint="eastAsia" w:asciiTheme="minorEastAsia" w:hAnsiTheme="minorEastAsia" w:eastAsiaTheme="minorEastAsia" w:cstheme="minorEastAsia"/>
                <w:color w:val="auto"/>
                <w:sz w:val="21"/>
                <w:highlight w:val="none"/>
              </w:rPr>
            </w:pPr>
          </w:p>
          <w:p w14:paraId="415C93AC">
            <w:pPr>
              <w:spacing w:line="249" w:lineRule="auto"/>
              <w:outlineLvl w:val="9"/>
              <w:rPr>
                <w:rFonts w:hint="eastAsia" w:asciiTheme="minorEastAsia" w:hAnsiTheme="minorEastAsia" w:eastAsiaTheme="minorEastAsia" w:cstheme="minorEastAsia"/>
                <w:color w:val="auto"/>
                <w:sz w:val="21"/>
                <w:highlight w:val="none"/>
              </w:rPr>
            </w:pPr>
          </w:p>
          <w:p w14:paraId="797D1427">
            <w:pPr>
              <w:spacing w:line="249" w:lineRule="auto"/>
              <w:outlineLvl w:val="9"/>
              <w:rPr>
                <w:rFonts w:hint="eastAsia" w:asciiTheme="minorEastAsia" w:hAnsiTheme="minorEastAsia" w:eastAsiaTheme="minorEastAsia" w:cstheme="minorEastAsia"/>
                <w:color w:val="auto"/>
                <w:sz w:val="21"/>
                <w:highlight w:val="none"/>
              </w:rPr>
            </w:pPr>
          </w:p>
          <w:p w14:paraId="4178A6EB">
            <w:pPr>
              <w:spacing w:before="65" w:line="263" w:lineRule="auto"/>
              <w:ind w:left="302" w:right="233" w:hanging="6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2020000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办</w:t>
            </w:r>
            <w:r>
              <w:rPr>
                <w:rFonts w:hint="eastAsia" w:asciiTheme="minorEastAsia" w:hAnsiTheme="minorEastAsia" w:eastAsiaTheme="minorEastAsia" w:cstheme="minorEastAsia"/>
                <w:color w:val="auto"/>
                <w:spacing w:val="6"/>
                <w:sz w:val="20"/>
                <w:szCs w:val="20"/>
                <w:highlight w:val="none"/>
              </w:rPr>
              <w:t>公设备</w:t>
            </w:r>
          </w:p>
        </w:tc>
        <w:tc>
          <w:tcPr>
            <w:tcW w:w="1495" w:type="dxa"/>
            <w:vMerge w:val="restart"/>
            <w:tcBorders>
              <w:bottom w:val="nil"/>
            </w:tcBorders>
            <w:vAlign w:val="top"/>
          </w:tcPr>
          <w:p w14:paraId="06F19FE4">
            <w:pPr>
              <w:outlineLvl w:val="9"/>
              <w:rPr>
                <w:rFonts w:hint="eastAsia" w:asciiTheme="minorEastAsia" w:hAnsiTheme="minorEastAsia" w:eastAsiaTheme="minorEastAsia" w:cstheme="minorEastAsia"/>
                <w:color w:val="auto"/>
                <w:sz w:val="21"/>
                <w:highlight w:val="none"/>
              </w:rPr>
            </w:pPr>
          </w:p>
          <w:p w14:paraId="62188991">
            <w:pPr>
              <w:outlineLvl w:val="9"/>
              <w:rPr>
                <w:rFonts w:hint="eastAsia" w:asciiTheme="minorEastAsia" w:hAnsiTheme="minorEastAsia" w:eastAsiaTheme="minorEastAsia" w:cstheme="minorEastAsia"/>
                <w:color w:val="auto"/>
                <w:sz w:val="21"/>
                <w:highlight w:val="none"/>
              </w:rPr>
            </w:pPr>
          </w:p>
          <w:p w14:paraId="49A0DB05">
            <w:pPr>
              <w:outlineLvl w:val="9"/>
              <w:rPr>
                <w:rFonts w:hint="eastAsia" w:asciiTheme="minorEastAsia" w:hAnsiTheme="minorEastAsia" w:eastAsiaTheme="minorEastAsia" w:cstheme="minorEastAsia"/>
                <w:color w:val="auto"/>
                <w:sz w:val="21"/>
                <w:highlight w:val="none"/>
              </w:rPr>
            </w:pPr>
          </w:p>
          <w:p w14:paraId="3C0D37D9">
            <w:pPr>
              <w:outlineLvl w:val="9"/>
              <w:rPr>
                <w:rFonts w:hint="eastAsia" w:asciiTheme="minorEastAsia" w:hAnsiTheme="minorEastAsia" w:eastAsiaTheme="minorEastAsia" w:cstheme="minorEastAsia"/>
                <w:color w:val="auto"/>
                <w:sz w:val="21"/>
                <w:highlight w:val="none"/>
              </w:rPr>
            </w:pPr>
          </w:p>
          <w:p w14:paraId="290A3EBC">
            <w:pPr>
              <w:outlineLvl w:val="9"/>
              <w:rPr>
                <w:rFonts w:hint="eastAsia" w:asciiTheme="minorEastAsia" w:hAnsiTheme="minorEastAsia" w:eastAsiaTheme="minorEastAsia" w:cstheme="minorEastAsia"/>
                <w:color w:val="auto"/>
                <w:sz w:val="21"/>
                <w:highlight w:val="none"/>
              </w:rPr>
            </w:pPr>
          </w:p>
          <w:p w14:paraId="43BFB1DF">
            <w:pPr>
              <w:outlineLvl w:val="9"/>
              <w:rPr>
                <w:rFonts w:hint="eastAsia" w:asciiTheme="minorEastAsia" w:hAnsiTheme="minorEastAsia" w:eastAsiaTheme="minorEastAsia" w:cstheme="minorEastAsia"/>
                <w:color w:val="auto"/>
                <w:sz w:val="21"/>
                <w:highlight w:val="none"/>
              </w:rPr>
            </w:pPr>
          </w:p>
          <w:p w14:paraId="04FC7329">
            <w:pPr>
              <w:outlineLvl w:val="9"/>
              <w:rPr>
                <w:rFonts w:hint="eastAsia" w:asciiTheme="minorEastAsia" w:hAnsiTheme="minorEastAsia" w:eastAsiaTheme="minorEastAsia" w:cstheme="minorEastAsia"/>
                <w:color w:val="auto"/>
                <w:sz w:val="21"/>
                <w:highlight w:val="none"/>
              </w:rPr>
            </w:pPr>
          </w:p>
          <w:p w14:paraId="325F079D">
            <w:pPr>
              <w:outlineLvl w:val="9"/>
              <w:rPr>
                <w:rFonts w:hint="eastAsia" w:asciiTheme="minorEastAsia" w:hAnsiTheme="minorEastAsia" w:eastAsiaTheme="minorEastAsia" w:cstheme="minorEastAsia"/>
                <w:color w:val="auto"/>
                <w:sz w:val="21"/>
                <w:highlight w:val="none"/>
              </w:rPr>
            </w:pPr>
          </w:p>
          <w:p w14:paraId="77554365">
            <w:pPr>
              <w:outlineLvl w:val="9"/>
              <w:rPr>
                <w:rFonts w:hint="eastAsia" w:asciiTheme="minorEastAsia" w:hAnsiTheme="minorEastAsia" w:eastAsiaTheme="minorEastAsia" w:cstheme="minorEastAsia"/>
                <w:color w:val="auto"/>
                <w:sz w:val="21"/>
                <w:highlight w:val="none"/>
              </w:rPr>
            </w:pPr>
          </w:p>
          <w:p w14:paraId="7A90AA0F">
            <w:pPr>
              <w:outlineLvl w:val="9"/>
              <w:rPr>
                <w:rFonts w:hint="eastAsia" w:asciiTheme="minorEastAsia" w:hAnsiTheme="minorEastAsia" w:eastAsiaTheme="minorEastAsia" w:cstheme="minorEastAsia"/>
                <w:color w:val="auto"/>
                <w:sz w:val="21"/>
                <w:highlight w:val="none"/>
              </w:rPr>
            </w:pPr>
          </w:p>
          <w:p w14:paraId="56F9C269">
            <w:pPr>
              <w:outlineLvl w:val="9"/>
              <w:rPr>
                <w:rFonts w:hint="eastAsia" w:asciiTheme="minorEastAsia" w:hAnsiTheme="minorEastAsia" w:eastAsiaTheme="minorEastAsia" w:cstheme="minorEastAsia"/>
                <w:color w:val="auto"/>
                <w:sz w:val="21"/>
                <w:highlight w:val="none"/>
              </w:rPr>
            </w:pPr>
          </w:p>
          <w:p w14:paraId="331503D7">
            <w:pPr>
              <w:outlineLvl w:val="9"/>
              <w:rPr>
                <w:rFonts w:hint="eastAsia" w:asciiTheme="minorEastAsia" w:hAnsiTheme="minorEastAsia" w:eastAsiaTheme="minorEastAsia" w:cstheme="minorEastAsia"/>
                <w:color w:val="auto"/>
                <w:sz w:val="21"/>
                <w:highlight w:val="none"/>
              </w:rPr>
            </w:pPr>
          </w:p>
          <w:p w14:paraId="7FF06F93">
            <w:pPr>
              <w:spacing w:line="241" w:lineRule="auto"/>
              <w:outlineLvl w:val="9"/>
              <w:rPr>
                <w:rFonts w:hint="eastAsia" w:asciiTheme="minorEastAsia" w:hAnsiTheme="minorEastAsia" w:eastAsiaTheme="minorEastAsia" w:cstheme="minorEastAsia"/>
                <w:color w:val="auto"/>
                <w:sz w:val="21"/>
                <w:highlight w:val="none"/>
              </w:rPr>
            </w:pPr>
          </w:p>
          <w:p w14:paraId="5A9AFB31">
            <w:pPr>
              <w:spacing w:before="65" w:line="265" w:lineRule="auto"/>
              <w:ind w:left="559" w:right="138" w:hanging="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2"/>
                <w:sz w:val="20"/>
                <w:szCs w:val="20"/>
                <w:highlight w:val="none"/>
              </w:rPr>
              <w:t>02</w:t>
            </w:r>
            <w:r>
              <w:rPr>
                <w:rFonts w:hint="eastAsia" w:asciiTheme="minorEastAsia" w:hAnsiTheme="minorEastAsia" w:eastAsiaTheme="minorEastAsia" w:cstheme="minorEastAsia"/>
                <w:color w:val="auto"/>
                <w:spacing w:val="1"/>
                <w:sz w:val="20"/>
                <w:szCs w:val="20"/>
                <w:highlight w:val="none"/>
              </w:rPr>
              <w:t>021000 打</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印</w:t>
            </w:r>
            <w:r>
              <w:rPr>
                <w:rFonts w:hint="eastAsia" w:asciiTheme="minorEastAsia" w:hAnsiTheme="minorEastAsia" w:eastAsiaTheme="minorEastAsia" w:cstheme="minorEastAsia"/>
                <w:color w:val="auto"/>
                <w:spacing w:val="-3"/>
                <w:sz w:val="20"/>
                <w:szCs w:val="20"/>
                <w:highlight w:val="none"/>
              </w:rPr>
              <w:t>机</w:t>
            </w:r>
          </w:p>
        </w:tc>
        <w:tc>
          <w:tcPr>
            <w:tcW w:w="1480" w:type="dxa"/>
            <w:vAlign w:val="top"/>
          </w:tcPr>
          <w:p w14:paraId="69EB80C6">
            <w:pPr>
              <w:spacing w:before="168" w:line="262" w:lineRule="auto"/>
              <w:ind w:left="226" w:right="108" w:hanging="1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7"/>
                <w:sz w:val="20"/>
                <w:szCs w:val="20"/>
                <w:highlight w:val="none"/>
              </w:rPr>
              <w:t>2</w:t>
            </w:r>
            <w:r>
              <w:rPr>
                <w:rFonts w:hint="eastAsia" w:asciiTheme="minorEastAsia" w:hAnsiTheme="minorEastAsia" w:eastAsiaTheme="minorEastAsia" w:cstheme="minorEastAsia"/>
                <w:color w:val="auto"/>
                <w:spacing w:val="5"/>
                <w:sz w:val="20"/>
                <w:szCs w:val="20"/>
                <w:highlight w:val="none"/>
              </w:rPr>
              <w:t xml:space="preserve">021001 </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3</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黑白打印机</w:t>
            </w:r>
          </w:p>
        </w:tc>
        <w:tc>
          <w:tcPr>
            <w:tcW w:w="3764" w:type="dxa"/>
            <w:vAlign w:val="top"/>
          </w:tcPr>
          <w:p w14:paraId="2A68754B">
            <w:pPr>
              <w:spacing w:before="160" w:line="25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64543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796C3959">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2353AA76">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2D1900AB">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4DECD9CD">
            <w:pPr>
              <w:spacing w:before="169" w:line="262" w:lineRule="auto"/>
              <w:ind w:left="221" w:right="108" w:hanging="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7"/>
                <w:sz w:val="20"/>
                <w:szCs w:val="20"/>
                <w:highlight w:val="none"/>
              </w:rPr>
              <w:t>2</w:t>
            </w:r>
            <w:r>
              <w:rPr>
                <w:rFonts w:hint="eastAsia" w:asciiTheme="minorEastAsia" w:hAnsiTheme="minorEastAsia" w:eastAsiaTheme="minorEastAsia" w:cstheme="minorEastAsia"/>
                <w:color w:val="auto"/>
                <w:spacing w:val="5"/>
                <w:sz w:val="20"/>
                <w:szCs w:val="20"/>
                <w:highlight w:val="none"/>
              </w:rPr>
              <w:t xml:space="preserve">021002 </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3</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彩色打印</w:t>
            </w:r>
            <w:r>
              <w:rPr>
                <w:rFonts w:hint="eastAsia" w:asciiTheme="minorEastAsia" w:hAnsiTheme="minorEastAsia" w:eastAsiaTheme="minorEastAsia" w:cstheme="minorEastAsia"/>
                <w:color w:val="auto"/>
                <w:spacing w:val="7"/>
                <w:sz w:val="20"/>
                <w:szCs w:val="20"/>
                <w:highlight w:val="none"/>
              </w:rPr>
              <w:t>机</w:t>
            </w:r>
          </w:p>
        </w:tc>
        <w:tc>
          <w:tcPr>
            <w:tcW w:w="3764" w:type="dxa"/>
            <w:vAlign w:val="top"/>
          </w:tcPr>
          <w:p w14:paraId="4209A84F">
            <w:pPr>
              <w:spacing w:before="161" w:line="25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40D81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2124A63B">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5AC68D33">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4AE6EE7A">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04BC7FAB">
            <w:pPr>
              <w:spacing w:before="168" w:line="264" w:lineRule="auto"/>
              <w:ind w:left="226" w:right="108" w:hanging="1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7"/>
                <w:sz w:val="20"/>
                <w:szCs w:val="20"/>
                <w:highlight w:val="none"/>
              </w:rPr>
              <w:t>2</w:t>
            </w:r>
            <w:r>
              <w:rPr>
                <w:rFonts w:hint="eastAsia" w:asciiTheme="minorEastAsia" w:hAnsiTheme="minorEastAsia" w:eastAsiaTheme="minorEastAsia" w:cstheme="minorEastAsia"/>
                <w:color w:val="auto"/>
                <w:spacing w:val="5"/>
                <w:sz w:val="20"/>
                <w:szCs w:val="20"/>
                <w:highlight w:val="none"/>
              </w:rPr>
              <w:t xml:space="preserve">021003 </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4</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黑白打印机</w:t>
            </w:r>
          </w:p>
        </w:tc>
        <w:tc>
          <w:tcPr>
            <w:tcW w:w="3764" w:type="dxa"/>
            <w:vAlign w:val="top"/>
          </w:tcPr>
          <w:p w14:paraId="54088558">
            <w:pPr>
              <w:spacing w:before="162" w:line="258"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7F108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4733366A">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784C3185">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5D4E6580">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22357A8D">
            <w:pPr>
              <w:spacing w:before="169" w:line="264" w:lineRule="auto"/>
              <w:ind w:left="221" w:right="108" w:hanging="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7"/>
                <w:sz w:val="20"/>
                <w:szCs w:val="20"/>
                <w:highlight w:val="none"/>
              </w:rPr>
              <w:t>2</w:t>
            </w:r>
            <w:r>
              <w:rPr>
                <w:rFonts w:hint="eastAsia" w:asciiTheme="minorEastAsia" w:hAnsiTheme="minorEastAsia" w:eastAsiaTheme="minorEastAsia" w:cstheme="minorEastAsia"/>
                <w:color w:val="auto"/>
                <w:spacing w:val="5"/>
                <w:sz w:val="20"/>
                <w:szCs w:val="20"/>
                <w:highlight w:val="none"/>
              </w:rPr>
              <w:t xml:space="preserve">021004 </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4</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彩色打印</w:t>
            </w:r>
            <w:r>
              <w:rPr>
                <w:rFonts w:hint="eastAsia" w:asciiTheme="minorEastAsia" w:hAnsiTheme="minorEastAsia" w:eastAsiaTheme="minorEastAsia" w:cstheme="minorEastAsia"/>
                <w:color w:val="auto"/>
                <w:spacing w:val="7"/>
                <w:sz w:val="20"/>
                <w:szCs w:val="20"/>
                <w:highlight w:val="none"/>
              </w:rPr>
              <w:t>机</w:t>
            </w:r>
          </w:p>
        </w:tc>
        <w:tc>
          <w:tcPr>
            <w:tcW w:w="3764" w:type="dxa"/>
            <w:vAlign w:val="top"/>
          </w:tcPr>
          <w:p w14:paraId="11761C68">
            <w:pPr>
              <w:spacing w:before="163" w:line="258"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79CC3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5" w:type="dxa"/>
            <w:vMerge w:val="continue"/>
            <w:tcBorders>
              <w:top w:val="nil"/>
              <w:bottom w:val="nil"/>
            </w:tcBorders>
            <w:vAlign w:val="top"/>
          </w:tcPr>
          <w:p w14:paraId="1A38CD98">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1205F9DB">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770FBC2A">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496EC468">
            <w:pPr>
              <w:spacing w:before="170" w:line="262" w:lineRule="auto"/>
              <w:ind w:left="433" w:right="108" w:hanging="3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7"/>
                <w:sz w:val="20"/>
                <w:szCs w:val="20"/>
                <w:highlight w:val="none"/>
              </w:rPr>
              <w:t>2</w:t>
            </w:r>
            <w:r>
              <w:rPr>
                <w:rFonts w:hint="eastAsia" w:asciiTheme="minorEastAsia" w:hAnsiTheme="minorEastAsia" w:eastAsiaTheme="minorEastAsia" w:cstheme="minorEastAsia"/>
                <w:color w:val="auto"/>
                <w:spacing w:val="5"/>
                <w:sz w:val="20"/>
                <w:szCs w:val="20"/>
                <w:highlight w:val="none"/>
              </w:rPr>
              <w:t>021005 3</w:t>
            </w:r>
            <w:r>
              <w:rPr>
                <w:rFonts w:hint="eastAsia" w:asciiTheme="minorEastAsia" w:hAnsiTheme="minorEastAsia" w:eastAsiaTheme="minorEastAsia" w:cstheme="minorEastAsia"/>
                <w:color w:val="auto"/>
                <w:sz w:val="20"/>
                <w:szCs w:val="20"/>
                <w:highlight w:val="none"/>
              </w:rPr>
              <w:t xml:space="preserve">D </w:t>
            </w:r>
            <w:r>
              <w:rPr>
                <w:rFonts w:hint="eastAsia" w:asciiTheme="minorEastAsia" w:hAnsiTheme="minorEastAsia" w:eastAsiaTheme="minorEastAsia" w:cstheme="minorEastAsia"/>
                <w:color w:val="auto"/>
                <w:spacing w:val="6"/>
                <w:sz w:val="20"/>
                <w:szCs w:val="20"/>
                <w:highlight w:val="none"/>
              </w:rPr>
              <w:t>打印</w:t>
            </w:r>
            <w:r>
              <w:rPr>
                <w:rFonts w:hint="eastAsia" w:asciiTheme="minorEastAsia" w:hAnsiTheme="minorEastAsia" w:eastAsiaTheme="minorEastAsia" w:cstheme="minorEastAsia"/>
                <w:color w:val="auto"/>
                <w:spacing w:val="5"/>
                <w:sz w:val="20"/>
                <w:szCs w:val="20"/>
                <w:highlight w:val="none"/>
              </w:rPr>
              <w:t>机</w:t>
            </w:r>
          </w:p>
        </w:tc>
        <w:tc>
          <w:tcPr>
            <w:tcW w:w="3764" w:type="dxa"/>
            <w:vAlign w:val="top"/>
          </w:tcPr>
          <w:p w14:paraId="67C1E86D">
            <w:pPr>
              <w:spacing w:before="162" w:line="25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05ABA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3F226C4C">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66A0282C">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7C6FBDAE">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3B6C484E">
            <w:pPr>
              <w:spacing w:before="137" w:line="265" w:lineRule="auto"/>
              <w:ind w:left="324" w:right="135" w:hanging="18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21006 票 </w:t>
            </w:r>
            <w:r>
              <w:rPr>
                <w:rFonts w:hint="eastAsia" w:asciiTheme="minorEastAsia" w:hAnsiTheme="minorEastAsia" w:eastAsiaTheme="minorEastAsia" w:cstheme="minorEastAsia"/>
                <w:color w:val="auto"/>
                <w:spacing w:val="9"/>
                <w:sz w:val="20"/>
                <w:szCs w:val="20"/>
                <w:highlight w:val="none"/>
              </w:rPr>
              <w:t>据</w:t>
            </w:r>
            <w:r>
              <w:rPr>
                <w:rFonts w:hint="eastAsia" w:asciiTheme="minorEastAsia" w:hAnsiTheme="minorEastAsia" w:eastAsiaTheme="minorEastAsia" w:cstheme="minorEastAsia"/>
                <w:color w:val="auto"/>
                <w:spacing w:val="7"/>
                <w:sz w:val="20"/>
                <w:szCs w:val="20"/>
                <w:highlight w:val="none"/>
              </w:rPr>
              <w:t>打印机</w:t>
            </w:r>
          </w:p>
        </w:tc>
        <w:tc>
          <w:tcPr>
            <w:tcW w:w="3764" w:type="dxa"/>
            <w:vAlign w:val="top"/>
          </w:tcPr>
          <w:p w14:paraId="6B384DF3">
            <w:pPr>
              <w:spacing w:before="162" w:line="258"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51165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21542062">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2915B7F1">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084982B6">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06FE59FA">
            <w:pPr>
              <w:spacing w:before="138" w:line="265" w:lineRule="auto"/>
              <w:ind w:left="324" w:right="135" w:hanging="18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21007 条 </w:t>
            </w:r>
            <w:r>
              <w:rPr>
                <w:rFonts w:hint="eastAsia" w:asciiTheme="minorEastAsia" w:hAnsiTheme="minorEastAsia" w:eastAsiaTheme="minorEastAsia" w:cstheme="minorEastAsia"/>
                <w:color w:val="auto"/>
                <w:spacing w:val="9"/>
                <w:sz w:val="20"/>
                <w:szCs w:val="20"/>
                <w:highlight w:val="none"/>
              </w:rPr>
              <w:t>码</w:t>
            </w:r>
            <w:r>
              <w:rPr>
                <w:rFonts w:hint="eastAsia" w:asciiTheme="minorEastAsia" w:hAnsiTheme="minorEastAsia" w:eastAsiaTheme="minorEastAsia" w:cstheme="minorEastAsia"/>
                <w:color w:val="auto"/>
                <w:spacing w:val="7"/>
                <w:sz w:val="20"/>
                <w:szCs w:val="20"/>
                <w:highlight w:val="none"/>
              </w:rPr>
              <w:t>打印机</w:t>
            </w:r>
          </w:p>
        </w:tc>
        <w:tc>
          <w:tcPr>
            <w:tcW w:w="3764" w:type="dxa"/>
            <w:vAlign w:val="top"/>
          </w:tcPr>
          <w:p w14:paraId="221DE685">
            <w:pPr>
              <w:spacing w:before="163" w:line="258"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31017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77EFA424">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59CB5C43">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0DFCB70D">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1BB93AF1">
            <w:pPr>
              <w:spacing w:before="137" w:line="267" w:lineRule="auto"/>
              <w:ind w:left="325" w:right="135" w:hanging="18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21008 地 </w:t>
            </w:r>
            <w:r>
              <w:rPr>
                <w:rFonts w:hint="eastAsia" w:asciiTheme="minorEastAsia" w:hAnsiTheme="minorEastAsia" w:eastAsiaTheme="minorEastAsia" w:cstheme="minorEastAsia"/>
                <w:color w:val="auto"/>
                <w:spacing w:val="7"/>
                <w:sz w:val="20"/>
                <w:szCs w:val="20"/>
                <w:highlight w:val="none"/>
              </w:rPr>
              <w:t>址打印机</w:t>
            </w:r>
          </w:p>
        </w:tc>
        <w:tc>
          <w:tcPr>
            <w:tcW w:w="3764" w:type="dxa"/>
            <w:vAlign w:val="top"/>
          </w:tcPr>
          <w:p w14:paraId="345FF0E2">
            <w:pPr>
              <w:spacing w:before="164" w:line="258"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6E3AB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17B5B911">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164CBA77">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tcBorders>
            <w:vAlign w:val="top"/>
          </w:tcPr>
          <w:p w14:paraId="69CDD404">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053B575C">
            <w:pPr>
              <w:spacing w:before="138" w:line="265" w:lineRule="auto"/>
              <w:ind w:left="324" w:right="135" w:hanging="18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21099 其 </w:t>
            </w:r>
            <w:r>
              <w:rPr>
                <w:rFonts w:hint="eastAsia" w:asciiTheme="minorEastAsia" w:hAnsiTheme="minorEastAsia" w:eastAsiaTheme="minorEastAsia" w:cstheme="minorEastAsia"/>
                <w:color w:val="auto"/>
                <w:spacing w:val="8"/>
                <w:sz w:val="20"/>
                <w:szCs w:val="20"/>
                <w:highlight w:val="none"/>
              </w:rPr>
              <w:t>他</w:t>
            </w:r>
            <w:r>
              <w:rPr>
                <w:rFonts w:hint="eastAsia" w:asciiTheme="minorEastAsia" w:hAnsiTheme="minorEastAsia" w:eastAsiaTheme="minorEastAsia" w:cstheme="minorEastAsia"/>
                <w:color w:val="auto"/>
                <w:spacing w:val="7"/>
                <w:sz w:val="20"/>
                <w:szCs w:val="20"/>
                <w:highlight w:val="none"/>
              </w:rPr>
              <w:t>打印机</w:t>
            </w:r>
          </w:p>
        </w:tc>
        <w:tc>
          <w:tcPr>
            <w:tcW w:w="3764" w:type="dxa"/>
            <w:vAlign w:val="top"/>
          </w:tcPr>
          <w:p w14:paraId="6B38B0AA">
            <w:pPr>
              <w:spacing w:before="163" w:line="25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74968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6E46467D">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349EF0DB">
            <w:pPr>
              <w:outlineLvl w:val="9"/>
              <w:rPr>
                <w:rFonts w:hint="eastAsia" w:asciiTheme="minorEastAsia" w:hAnsiTheme="minorEastAsia" w:eastAsiaTheme="minorEastAsia" w:cstheme="minorEastAsia"/>
                <w:color w:val="auto"/>
                <w:sz w:val="21"/>
                <w:highlight w:val="none"/>
              </w:rPr>
            </w:pPr>
          </w:p>
        </w:tc>
        <w:tc>
          <w:tcPr>
            <w:tcW w:w="1495" w:type="dxa"/>
            <w:vMerge w:val="restart"/>
            <w:tcBorders>
              <w:bottom w:val="nil"/>
            </w:tcBorders>
            <w:vAlign w:val="top"/>
          </w:tcPr>
          <w:p w14:paraId="562F86BB">
            <w:pPr>
              <w:spacing w:line="255" w:lineRule="auto"/>
              <w:outlineLvl w:val="9"/>
              <w:rPr>
                <w:rFonts w:hint="eastAsia" w:asciiTheme="minorEastAsia" w:hAnsiTheme="minorEastAsia" w:eastAsiaTheme="minorEastAsia" w:cstheme="minorEastAsia"/>
                <w:color w:val="auto"/>
                <w:sz w:val="21"/>
                <w:highlight w:val="none"/>
              </w:rPr>
            </w:pPr>
          </w:p>
          <w:p w14:paraId="0730F473">
            <w:pPr>
              <w:spacing w:line="255" w:lineRule="auto"/>
              <w:outlineLvl w:val="9"/>
              <w:rPr>
                <w:rFonts w:hint="eastAsia" w:asciiTheme="minorEastAsia" w:hAnsiTheme="minorEastAsia" w:eastAsiaTheme="minorEastAsia" w:cstheme="minorEastAsia"/>
                <w:color w:val="auto"/>
                <w:sz w:val="21"/>
                <w:highlight w:val="none"/>
              </w:rPr>
            </w:pPr>
          </w:p>
          <w:p w14:paraId="3E00382A">
            <w:pPr>
              <w:spacing w:line="256" w:lineRule="auto"/>
              <w:outlineLvl w:val="9"/>
              <w:rPr>
                <w:rFonts w:hint="eastAsia" w:asciiTheme="minorEastAsia" w:hAnsiTheme="minorEastAsia" w:eastAsiaTheme="minorEastAsia" w:cstheme="minorEastAsia"/>
                <w:color w:val="auto"/>
                <w:sz w:val="21"/>
                <w:highlight w:val="none"/>
              </w:rPr>
            </w:pPr>
          </w:p>
          <w:p w14:paraId="73C823F3">
            <w:pPr>
              <w:spacing w:before="65" w:line="267" w:lineRule="auto"/>
              <w:ind w:left="227" w:right="143" w:hanging="8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21100 输 </w:t>
            </w:r>
            <w:r>
              <w:rPr>
                <w:rFonts w:hint="eastAsia" w:asciiTheme="minorEastAsia" w:hAnsiTheme="minorEastAsia" w:eastAsiaTheme="minorEastAsia" w:cstheme="minorEastAsia"/>
                <w:color w:val="auto"/>
                <w:spacing w:val="9"/>
                <w:sz w:val="20"/>
                <w:szCs w:val="20"/>
                <w:highlight w:val="none"/>
              </w:rPr>
              <w:t>入</w:t>
            </w:r>
            <w:r>
              <w:rPr>
                <w:rFonts w:hint="eastAsia" w:asciiTheme="minorEastAsia" w:hAnsiTheme="minorEastAsia" w:eastAsiaTheme="minorEastAsia" w:cstheme="minorEastAsia"/>
                <w:color w:val="auto"/>
                <w:spacing w:val="8"/>
                <w:sz w:val="20"/>
                <w:szCs w:val="20"/>
                <w:highlight w:val="none"/>
              </w:rPr>
              <w:t>输出设备</w:t>
            </w:r>
          </w:p>
        </w:tc>
        <w:tc>
          <w:tcPr>
            <w:tcW w:w="1480" w:type="dxa"/>
            <w:vAlign w:val="top"/>
          </w:tcPr>
          <w:p w14:paraId="4D52240E">
            <w:pPr>
              <w:spacing w:before="140" w:line="235" w:lineRule="auto"/>
              <w:ind w:left="17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2021104</w:t>
            </w:r>
          </w:p>
          <w:p w14:paraId="6CECFDF9">
            <w:pPr>
              <w:spacing w:before="17" w:line="228" w:lineRule="auto"/>
              <w:ind w:left="2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液晶显示</w:t>
            </w:r>
            <w:r>
              <w:rPr>
                <w:rFonts w:hint="eastAsia" w:asciiTheme="minorEastAsia" w:hAnsiTheme="minorEastAsia" w:eastAsiaTheme="minorEastAsia" w:cstheme="minorEastAsia"/>
                <w:color w:val="auto"/>
                <w:spacing w:val="7"/>
                <w:sz w:val="20"/>
                <w:szCs w:val="20"/>
                <w:highlight w:val="none"/>
              </w:rPr>
              <w:t>器</w:t>
            </w:r>
          </w:p>
        </w:tc>
        <w:tc>
          <w:tcPr>
            <w:tcW w:w="3764" w:type="dxa"/>
            <w:vAlign w:val="top"/>
          </w:tcPr>
          <w:p w14:paraId="754235A0">
            <w:pPr>
              <w:spacing w:before="164" w:line="259" w:lineRule="auto"/>
              <w:ind w:left="123" w:right="215"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计算机显示器能效限定值及能效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9"/>
                <w:sz w:val="20"/>
                <w:szCs w:val="20"/>
                <w:highlight w:val="none"/>
              </w:rPr>
              <w:t>21520</w:t>
            </w:r>
            <w:r>
              <w:rPr>
                <w:rFonts w:hint="eastAsia" w:asciiTheme="minorEastAsia" w:hAnsiTheme="minorEastAsia" w:eastAsiaTheme="minorEastAsia" w:cstheme="minorEastAsia"/>
                <w:color w:val="auto"/>
                <w:spacing w:val="7"/>
                <w:sz w:val="20"/>
                <w:szCs w:val="20"/>
                <w:highlight w:val="none"/>
              </w:rPr>
              <w:t>)</w:t>
            </w:r>
          </w:p>
        </w:tc>
      </w:tr>
      <w:tr w14:paraId="18302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8" w:hRule="atLeast"/>
        </w:trPr>
        <w:tc>
          <w:tcPr>
            <w:tcW w:w="675" w:type="dxa"/>
            <w:vMerge w:val="continue"/>
            <w:tcBorders>
              <w:top w:val="nil"/>
            </w:tcBorders>
            <w:vAlign w:val="top"/>
          </w:tcPr>
          <w:p w14:paraId="4F898E44">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3A886A31">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tcBorders>
            <w:vAlign w:val="top"/>
          </w:tcPr>
          <w:p w14:paraId="06E2B71F">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6BAA384A">
            <w:pPr>
              <w:spacing w:line="385" w:lineRule="auto"/>
              <w:outlineLvl w:val="9"/>
              <w:rPr>
                <w:rFonts w:hint="eastAsia" w:asciiTheme="minorEastAsia" w:hAnsiTheme="minorEastAsia" w:eastAsiaTheme="minorEastAsia" w:cstheme="minorEastAsia"/>
                <w:color w:val="auto"/>
                <w:sz w:val="21"/>
                <w:highlight w:val="none"/>
              </w:rPr>
            </w:pPr>
          </w:p>
          <w:p w14:paraId="530C07DA">
            <w:pPr>
              <w:spacing w:before="65" w:line="265" w:lineRule="auto"/>
              <w:ind w:left="537" w:right="135" w:hanging="40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21118 扫 </w:t>
            </w:r>
            <w:r>
              <w:rPr>
                <w:rFonts w:hint="eastAsia" w:asciiTheme="minorEastAsia" w:hAnsiTheme="minorEastAsia" w:eastAsiaTheme="minorEastAsia" w:cstheme="minorEastAsia"/>
                <w:color w:val="auto"/>
                <w:spacing w:val="4"/>
                <w:sz w:val="20"/>
                <w:szCs w:val="20"/>
                <w:highlight w:val="none"/>
              </w:rPr>
              <w:t>描</w:t>
            </w:r>
            <w:r>
              <w:rPr>
                <w:rFonts w:hint="eastAsia" w:asciiTheme="minorEastAsia" w:hAnsiTheme="minorEastAsia" w:eastAsiaTheme="minorEastAsia" w:cstheme="minorEastAsia"/>
                <w:color w:val="auto"/>
                <w:spacing w:val="3"/>
                <w:sz w:val="20"/>
                <w:szCs w:val="20"/>
                <w:highlight w:val="none"/>
              </w:rPr>
              <w:t>仪</w:t>
            </w:r>
          </w:p>
        </w:tc>
        <w:tc>
          <w:tcPr>
            <w:tcW w:w="3764" w:type="dxa"/>
            <w:vAlign w:val="top"/>
          </w:tcPr>
          <w:p w14:paraId="6BBBFAEA">
            <w:pPr>
              <w:spacing w:before="165" w:line="289" w:lineRule="auto"/>
              <w:ind w:left="126" w:right="215" w:hanging="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参照《复印机 、打印机和传真机</w:t>
            </w:r>
            <w:r>
              <w:rPr>
                <w:rFonts w:hint="eastAsia" w:asciiTheme="minorEastAsia" w:hAnsiTheme="minorEastAsia" w:eastAsiaTheme="minorEastAsia" w:cstheme="minorEastAsia"/>
                <w:color w:val="auto"/>
                <w:spacing w:val="19"/>
                <w:sz w:val="20"/>
                <w:szCs w:val="20"/>
                <w:highlight w:val="none"/>
              </w:rPr>
              <w:t>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6"/>
                <w:sz w:val="20"/>
                <w:szCs w:val="20"/>
                <w:highlight w:val="none"/>
              </w:rPr>
              <w:t>效</w:t>
            </w:r>
            <w:r>
              <w:rPr>
                <w:rFonts w:hint="eastAsia" w:asciiTheme="minorEastAsia" w:hAnsiTheme="minorEastAsia" w:eastAsiaTheme="minorEastAsia" w:cstheme="minorEastAsia"/>
                <w:color w:val="auto"/>
                <w:spacing w:val="25"/>
                <w:sz w:val="20"/>
                <w:szCs w:val="20"/>
                <w:highlight w:val="none"/>
              </w:rPr>
              <w:t>限定值及能效等级》</w:t>
            </w:r>
          </w:p>
          <w:p w14:paraId="29C7BA2A">
            <w:pPr>
              <w:spacing w:line="257" w:lineRule="auto"/>
              <w:ind w:left="124" w:right="320" w:firstLine="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7"/>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20"/>
                <w:sz w:val="20"/>
                <w:szCs w:val="20"/>
                <w:highlight w:val="none"/>
              </w:rPr>
              <w:t>21521) 中打印速度为 15 页/</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7"/>
                <w:sz w:val="20"/>
                <w:szCs w:val="20"/>
                <w:highlight w:val="none"/>
              </w:rPr>
              <w:t>分的针式打印机相关要求</w:t>
            </w:r>
          </w:p>
        </w:tc>
      </w:tr>
      <w:tr w14:paraId="38C54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5" w:type="dxa"/>
            <w:vAlign w:val="top"/>
          </w:tcPr>
          <w:p w14:paraId="2884938A">
            <w:pPr>
              <w:spacing w:before="152" w:line="190" w:lineRule="auto"/>
              <w:ind w:left="29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w:t>
            </w:r>
          </w:p>
        </w:tc>
        <w:tc>
          <w:tcPr>
            <w:tcW w:w="1421" w:type="dxa"/>
            <w:vAlign w:val="top"/>
          </w:tcPr>
          <w:p w14:paraId="42D475C5">
            <w:pPr>
              <w:spacing w:before="149" w:line="192" w:lineRule="auto"/>
              <w:ind w:left="2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2020200</w:t>
            </w:r>
          </w:p>
        </w:tc>
        <w:tc>
          <w:tcPr>
            <w:tcW w:w="1495" w:type="dxa"/>
            <w:vAlign w:val="top"/>
          </w:tcPr>
          <w:p w14:paraId="32020B23">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3790F7F1">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4F230C9F">
            <w:pPr>
              <w:spacing w:before="166" w:line="227" w:lineRule="auto"/>
              <w:ind w:left="1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7"/>
                <w:sz w:val="20"/>
                <w:szCs w:val="20"/>
                <w:highlight w:val="none"/>
              </w:rPr>
              <w:t>《投影机能效限定值及能效等级</w:t>
            </w:r>
            <w:r>
              <w:rPr>
                <w:rFonts w:hint="eastAsia" w:asciiTheme="minorEastAsia" w:hAnsiTheme="minorEastAsia" w:eastAsiaTheme="minorEastAsia" w:cstheme="minorEastAsia"/>
                <w:color w:val="auto"/>
                <w:spacing w:val="25"/>
                <w:sz w:val="20"/>
                <w:szCs w:val="20"/>
                <w:highlight w:val="none"/>
              </w:rPr>
              <w:t>》</w:t>
            </w:r>
          </w:p>
        </w:tc>
      </w:tr>
    </w:tbl>
    <w:p w14:paraId="1B653132">
      <w:pPr>
        <w:outlineLvl w:val="9"/>
        <w:rPr>
          <w:rFonts w:hint="eastAsia" w:asciiTheme="minorEastAsia" w:hAnsiTheme="minorEastAsia" w:eastAsiaTheme="minorEastAsia" w:cstheme="minorEastAsia"/>
          <w:color w:val="auto"/>
          <w:sz w:val="21"/>
          <w:highlight w:val="none"/>
        </w:rPr>
      </w:pPr>
    </w:p>
    <w:p w14:paraId="0421C7DC">
      <w:pPr>
        <w:outlineLvl w:val="9"/>
        <w:rPr>
          <w:rFonts w:hint="eastAsia" w:asciiTheme="minorEastAsia" w:hAnsiTheme="minorEastAsia" w:eastAsiaTheme="minorEastAsia" w:cstheme="minorEastAsia"/>
          <w:color w:val="auto"/>
          <w:highlight w:val="none"/>
          <w:lang w:eastAsia="zh-CN"/>
        </w:rPr>
      </w:pPr>
    </w:p>
    <w:p w14:paraId="1D3628A3">
      <w:pPr>
        <w:spacing w:line="28" w:lineRule="exact"/>
        <w:outlineLvl w:val="9"/>
        <w:rPr>
          <w:rFonts w:hint="eastAsia" w:asciiTheme="minorEastAsia" w:hAnsiTheme="minorEastAsia" w:eastAsiaTheme="minorEastAsia" w:cstheme="minorEastAsia"/>
          <w:color w:val="auto"/>
          <w:highlight w:val="none"/>
        </w:rPr>
      </w:pPr>
    </w:p>
    <w:tbl>
      <w:tblPr>
        <w:tblStyle w:val="12"/>
        <w:tblW w:w="88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764"/>
      </w:tblGrid>
      <w:tr w14:paraId="2D866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75" w:type="dxa"/>
            <w:vAlign w:val="top"/>
          </w:tcPr>
          <w:p w14:paraId="17CDD13B">
            <w:pPr>
              <w:outlineLvl w:val="9"/>
              <w:rPr>
                <w:rFonts w:hint="eastAsia" w:asciiTheme="minorEastAsia" w:hAnsiTheme="minorEastAsia" w:eastAsiaTheme="minorEastAsia" w:cstheme="minorEastAsia"/>
                <w:color w:val="auto"/>
                <w:sz w:val="21"/>
                <w:highlight w:val="none"/>
              </w:rPr>
            </w:pPr>
          </w:p>
        </w:tc>
        <w:tc>
          <w:tcPr>
            <w:tcW w:w="1421" w:type="dxa"/>
            <w:vAlign w:val="top"/>
          </w:tcPr>
          <w:p w14:paraId="237FB574">
            <w:pPr>
              <w:spacing w:before="35" w:line="228" w:lineRule="auto"/>
              <w:ind w:left="40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投影仪</w:t>
            </w:r>
          </w:p>
        </w:tc>
        <w:tc>
          <w:tcPr>
            <w:tcW w:w="1495" w:type="dxa"/>
            <w:vAlign w:val="top"/>
          </w:tcPr>
          <w:p w14:paraId="59D7D151">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79CDDBCC">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6FF96163">
            <w:pPr>
              <w:spacing w:before="34" w:line="231" w:lineRule="auto"/>
              <w:ind w:left="1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29"/>
                <w:sz w:val="20"/>
                <w:szCs w:val="20"/>
                <w:highlight w:val="none"/>
              </w:rPr>
              <w:t>32028)</w:t>
            </w:r>
          </w:p>
        </w:tc>
      </w:tr>
      <w:tr w14:paraId="442E6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trPr>
        <w:tc>
          <w:tcPr>
            <w:tcW w:w="675" w:type="dxa"/>
            <w:vAlign w:val="top"/>
          </w:tcPr>
          <w:p w14:paraId="53B0C57F">
            <w:pPr>
              <w:spacing w:line="302" w:lineRule="auto"/>
              <w:outlineLvl w:val="9"/>
              <w:rPr>
                <w:rFonts w:hint="eastAsia" w:asciiTheme="minorEastAsia" w:hAnsiTheme="minorEastAsia" w:eastAsiaTheme="minorEastAsia" w:cstheme="minorEastAsia"/>
                <w:color w:val="auto"/>
                <w:sz w:val="21"/>
                <w:highlight w:val="none"/>
              </w:rPr>
            </w:pPr>
          </w:p>
          <w:p w14:paraId="6728C7B7">
            <w:pPr>
              <w:spacing w:before="65" w:line="192" w:lineRule="auto"/>
              <w:ind w:left="29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4</w:t>
            </w:r>
          </w:p>
        </w:tc>
        <w:tc>
          <w:tcPr>
            <w:tcW w:w="1421" w:type="dxa"/>
            <w:vAlign w:val="top"/>
          </w:tcPr>
          <w:p w14:paraId="140B1D09">
            <w:pPr>
              <w:spacing w:before="127" w:line="192" w:lineRule="auto"/>
              <w:ind w:left="2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2020400</w:t>
            </w:r>
          </w:p>
          <w:p w14:paraId="0288C208">
            <w:pPr>
              <w:spacing w:before="34" w:line="229" w:lineRule="auto"/>
              <w:ind w:left="20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多功能一体</w:t>
            </w:r>
          </w:p>
          <w:p w14:paraId="32B09AE1">
            <w:pPr>
              <w:spacing w:before="22" w:line="227" w:lineRule="auto"/>
              <w:ind w:left="6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机</w:t>
            </w:r>
          </w:p>
        </w:tc>
        <w:tc>
          <w:tcPr>
            <w:tcW w:w="1495" w:type="dxa"/>
            <w:vAlign w:val="top"/>
          </w:tcPr>
          <w:p w14:paraId="272D1E7C">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19F397FF">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4DDBC221">
            <w:pPr>
              <w:spacing w:before="223" w:line="303"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1"/>
                <w:sz w:val="20"/>
                <w:szCs w:val="20"/>
                <w:highlight w:val="none"/>
              </w:rPr>
              <w:t>《</w:t>
            </w:r>
            <w:r>
              <w:rPr>
                <w:rFonts w:hint="eastAsia" w:asciiTheme="minorEastAsia" w:hAnsiTheme="minorEastAsia" w:eastAsiaTheme="minorEastAsia" w:cstheme="minorEastAsia"/>
                <w:color w:val="auto"/>
                <w:spacing w:val="19"/>
                <w:sz w:val="20"/>
                <w:szCs w:val="20"/>
                <w:highlight w:val="none"/>
              </w:rPr>
              <w:t>复印机 、打印机和传真机能效限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21521</w:t>
            </w:r>
            <w:r>
              <w:rPr>
                <w:rFonts w:hint="eastAsia" w:asciiTheme="minorEastAsia" w:hAnsiTheme="minorEastAsia" w:eastAsiaTheme="minorEastAsia" w:cstheme="minorEastAsia"/>
                <w:color w:val="auto"/>
                <w:spacing w:val="12"/>
                <w:sz w:val="20"/>
                <w:szCs w:val="20"/>
                <w:highlight w:val="none"/>
              </w:rPr>
              <w:t>)</w:t>
            </w:r>
          </w:p>
        </w:tc>
      </w:tr>
      <w:tr w14:paraId="6A4A4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5" w:type="dxa"/>
            <w:vAlign w:val="top"/>
          </w:tcPr>
          <w:p w14:paraId="384EEA3C">
            <w:pPr>
              <w:spacing w:line="320" w:lineRule="auto"/>
              <w:outlineLvl w:val="9"/>
              <w:rPr>
                <w:rFonts w:hint="eastAsia" w:asciiTheme="minorEastAsia" w:hAnsiTheme="minorEastAsia" w:eastAsiaTheme="minorEastAsia" w:cstheme="minorEastAsia"/>
                <w:color w:val="auto"/>
                <w:sz w:val="21"/>
                <w:highlight w:val="none"/>
              </w:rPr>
            </w:pPr>
          </w:p>
          <w:p w14:paraId="7A6BDDB8">
            <w:pPr>
              <w:spacing w:before="65" w:line="189" w:lineRule="auto"/>
              <w:ind w:left="29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5</w:t>
            </w:r>
          </w:p>
        </w:tc>
        <w:tc>
          <w:tcPr>
            <w:tcW w:w="1421" w:type="dxa"/>
            <w:vAlign w:val="top"/>
          </w:tcPr>
          <w:p w14:paraId="70D5245E">
            <w:pPr>
              <w:spacing w:before="248" w:line="225" w:lineRule="auto"/>
              <w:ind w:left="613" w:right="233" w:hanging="37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2051900</w:t>
            </w:r>
            <w:r>
              <w:rPr>
                <w:rFonts w:hint="eastAsia" w:asciiTheme="minorEastAsia" w:hAnsiTheme="minorEastAsia" w:eastAsiaTheme="minorEastAsia" w:cstheme="minorEastAsia"/>
                <w:color w:val="auto"/>
                <w:sz w:val="20"/>
                <w:szCs w:val="20"/>
                <w:highlight w:val="none"/>
              </w:rPr>
              <w:t xml:space="preserve"> 泵</w:t>
            </w:r>
          </w:p>
        </w:tc>
        <w:tc>
          <w:tcPr>
            <w:tcW w:w="1495" w:type="dxa"/>
            <w:vAlign w:val="top"/>
          </w:tcPr>
          <w:p w14:paraId="5CE4B7DB">
            <w:pPr>
              <w:spacing w:before="219" w:line="251" w:lineRule="auto"/>
              <w:ind w:left="552" w:right="138" w:hanging="40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02051901</w:t>
            </w:r>
            <w:r>
              <w:rPr>
                <w:rFonts w:hint="eastAsia" w:asciiTheme="minorEastAsia" w:hAnsiTheme="minorEastAsia" w:eastAsiaTheme="minorEastAsia" w:cstheme="minorEastAsia"/>
                <w:color w:val="auto"/>
                <w:sz w:val="20"/>
                <w:szCs w:val="20"/>
                <w:highlight w:val="none"/>
              </w:rPr>
              <w:t xml:space="preserve"> 离 </w:t>
            </w:r>
            <w:r>
              <w:rPr>
                <w:rFonts w:hint="eastAsia" w:asciiTheme="minorEastAsia" w:hAnsiTheme="minorEastAsia" w:eastAsiaTheme="minorEastAsia" w:cstheme="minorEastAsia"/>
                <w:color w:val="auto"/>
                <w:spacing w:val="1"/>
                <w:sz w:val="20"/>
                <w:szCs w:val="20"/>
                <w:highlight w:val="none"/>
              </w:rPr>
              <w:t>心泵</w:t>
            </w:r>
          </w:p>
        </w:tc>
        <w:tc>
          <w:tcPr>
            <w:tcW w:w="1480" w:type="dxa"/>
            <w:vAlign w:val="top"/>
          </w:tcPr>
          <w:p w14:paraId="14FD1041">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BCBEACA">
            <w:pPr>
              <w:spacing w:before="163" w:line="257" w:lineRule="auto"/>
              <w:ind w:left="122" w:right="215" w:firstLine="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清水离心泵能效限定值及节能评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价值》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9"/>
                <w:sz w:val="20"/>
                <w:szCs w:val="20"/>
                <w:highlight w:val="none"/>
              </w:rPr>
              <w:t>19762</w:t>
            </w:r>
            <w:r>
              <w:rPr>
                <w:rFonts w:hint="eastAsia" w:asciiTheme="minorEastAsia" w:hAnsiTheme="minorEastAsia" w:eastAsiaTheme="minorEastAsia" w:cstheme="minorEastAsia"/>
                <w:color w:val="auto"/>
                <w:spacing w:val="8"/>
                <w:sz w:val="20"/>
                <w:szCs w:val="20"/>
                <w:highlight w:val="none"/>
              </w:rPr>
              <w:t>)</w:t>
            </w:r>
          </w:p>
        </w:tc>
      </w:tr>
      <w:tr w14:paraId="2A423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675" w:type="dxa"/>
            <w:vMerge w:val="restart"/>
            <w:tcBorders>
              <w:bottom w:val="nil"/>
            </w:tcBorders>
            <w:vAlign w:val="top"/>
          </w:tcPr>
          <w:p w14:paraId="44340211">
            <w:pPr>
              <w:spacing w:line="252" w:lineRule="auto"/>
              <w:outlineLvl w:val="9"/>
              <w:rPr>
                <w:rFonts w:hint="eastAsia" w:asciiTheme="minorEastAsia" w:hAnsiTheme="minorEastAsia" w:eastAsiaTheme="minorEastAsia" w:cstheme="minorEastAsia"/>
                <w:color w:val="auto"/>
                <w:sz w:val="21"/>
                <w:highlight w:val="none"/>
              </w:rPr>
            </w:pPr>
          </w:p>
          <w:p w14:paraId="5C6BA9C8">
            <w:pPr>
              <w:spacing w:line="252" w:lineRule="auto"/>
              <w:outlineLvl w:val="9"/>
              <w:rPr>
                <w:rFonts w:hint="eastAsia" w:asciiTheme="minorEastAsia" w:hAnsiTheme="minorEastAsia" w:eastAsiaTheme="minorEastAsia" w:cstheme="minorEastAsia"/>
                <w:color w:val="auto"/>
                <w:sz w:val="21"/>
                <w:highlight w:val="none"/>
              </w:rPr>
            </w:pPr>
          </w:p>
          <w:p w14:paraId="60442B8C">
            <w:pPr>
              <w:spacing w:line="252" w:lineRule="auto"/>
              <w:outlineLvl w:val="9"/>
              <w:rPr>
                <w:rFonts w:hint="eastAsia" w:asciiTheme="minorEastAsia" w:hAnsiTheme="minorEastAsia" w:eastAsiaTheme="minorEastAsia" w:cstheme="minorEastAsia"/>
                <w:color w:val="auto"/>
                <w:sz w:val="21"/>
                <w:highlight w:val="none"/>
              </w:rPr>
            </w:pPr>
          </w:p>
          <w:p w14:paraId="792FB206">
            <w:pPr>
              <w:spacing w:line="252" w:lineRule="auto"/>
              <w:outlineLvl w:val="9"/>
              <w:rPr>
                <w:rFonts w:hint="eastAsia" w:asciiTheme="minorEastAsia" w:hAnsiTheme="minorEastAsia" w:eastAsiaTheme="minorEastAsia" w:cstheme="minorEastAsia"/>
                <w:color w:val="auto"/>
                <w:sz w:val="21"/>
                <w:highlight w:val="none"/>
              </w:rPr>
            </w:pPr>
          </w:p>
          <w:p w14:paraId="68F71BCE">
            <w:pPr>
              <w:spacing w:line="252" w:lineRule="auto"/>
              <w:outlineLvl w:val="9"/>
              <w:rPr>
                <w:rFonts w:hint="eastAsia" w:asciiTheme="minorEastAsia" w:hAnsiTheme="minorEastAsia" w:eastAsiaTheme="minorEastAsia" w:cstheme="minorEastAsia"/>
                <w:color w:val="auto"/>
                <w:sz w:val="21"/>
                <w:highlight w:val="none"/>
              </w:rPr>
            </w:pPr>
          </w:p>
          <w:p w14:paraId="148F270E">
            <w:pPr>
              <w:spacing w:line="252" w:lineRule="auto"/>
              <w:outlineLvl w:val="9"/>
              <w:rPr>
                <w:rFonts w:hint="eastAsia" w:asciiTheme="minorEastAsia" w:hAnsiTheme="minorEastAsia" w:eastAsiaTheme="minorEastAsia" w:cstheme="minorEastAsia"/>
                <w:color w:val="auto"/>
                <w:sz w:val="21"/>
                <w:highlight w:val="none"/>
              </w:rPr>
            </w:pPr>
          </w:p>
          <w:p w14:paraId="6FCC8AE8">
            <w:pPr>
              <w:spacing w:line="252" w:lineRule="auto"/>
              <w:outlineLvl w:val="9"/>
              <w:rPr>
                <w:rFonts w:hint="eastAsia" w:asciiTheme="minorEastAsia" w:hAnsiTheme="minorEastAsia" w:eastAsiaTheme="minorEastAsia" w:cstheme="minorEastAsia"/>
                <w:color w:val="auto"/>
                <w:sz w:val="21"/>
                <w:highlight w:val="none"/>
              </w:rPr>
            </w:pPr>
          </w:p>
          <w:p w14:paraId="07C409CA">
            <w:pPr>
              <w:spacing w:line="252" w:lineRule="auto"/>
              <w:outlineLvl w:val="9"/>
              <w:rPr>
                <w:rFonts w:hint="eastAsia" w:asciiTheme="minorEastAsia" w:hAnsiTheme="minorEastAsia" w:eastAsiaTheme="minorEastAsia" w:cstheme="minorEastAsia"/>
                <w:color w:val="auto"/>
                <w:sz w:val="21"/>
                <w:highlight w:val="none"/>
              </w:rPr>
            </w:pPr>
          </w:p>
          <w:p w14:paraId="6D16D1BA">
            <w:pPr>
              <w:spacing w:line="252" w:lineRule="auto"/>
              <w:outlineLvl w:val="9"/>
              <w:rPr>
                <w:rFonts w:hint="eastAsia" w:asciiTheme="minorEastAsia" w:hAnsiTheme="minorEastAsia" w:eastAsiaTheme="minorEastAsia" w:cstheme="minorEastAsia"/>
                <w:color w:val="auto"/>
                <w:sz w:val="21"/>
                <w:highlight w:val="none"/>
              </w:rPr>
            </w:pPr>
          </w:p>
          <w:p w14:paraId="74A77CDE">
            <w:pPr>
              <w:spacing w:line="252" w:lineRule="auto"/>
              <w:outlineLvl w:val="9"/>
              <w:rPr>
                <w:rFonts w:hint="eastAsia" w:asciiTheme="minorEastAsia" w:hAnsiTheme="minorEastAsia" w:eastAsiaTheme="minorEastAsia" w:cstheme="minorEastAsia"/>
                <w:color w:val="auto"/>
                <w:sz w:val="21"/>
                <w:highlight w:val="none"/>
              </w:rPr>
            </w:pPr>
          </w:p>
          <w:p w14:paraId="053ED32C">
            <w:pPr>
              <w:spacing w:line="252" w:lineRule="auto"/>
              <w:outlineLvl w:val="9"/>
              <w:rPr>
                <w:rFonts w:hint="eastAsia" w:asciiTheme="minorEastAsia" w:hAnsiTheme="minorEastAsia" w:eastAsiaTheme="minorEastAsia" w:cstheme="minorEastAsia"/>
                <w:color w:val="auto"/>
                <w:sz w:val="21"/>
                <w:highlight w:val="none"/>
              </w:rPr>
            </w:pPr>
          </w:p>
          <w:p w14:paraId="408AFE1D">
            <w:pPr>
              <w:spacing w:line="252" w:lineRule="auto"/>
              <w:outlineLvl w:val="9"/>
              <w:rPr>
                <w:rFonts w:hint="eastAsia" w:asciiTheme="minorEastAsia" w:hAnsiTheme="minorEastAsia" w:eastAsiaTheme="minorEastAsia" w:cstheme="minorEastAsia"/>
                <w:color w:val="auto"/>
                <w:sz w:val="21"/>
                <w:highlight w:val="none"/>
              </w:rPr>
            </w:pPr>
          </w:p>
          <w:p w14:paraId="0594E6E1">
            <w:pPr>
              <w:spacing w:line="252" w:lineRule="auto"/>
              <w:outlineLvl w:val="9"/>
              <w:rPr>
                <w:rFonts w:hint="eastAsia" w:asciiTheme="minorEastAsia" w:hAnsiTheme="minorEastAsia" w:eastAsiaTheme="minorEastAsia" w:cstheme="minorEastAsia"/>
                <w:color w:val="auto"/>
                <w:sz w:val="21"/>
                <w:highlight w:val="none"/>
              </w:rPr>
            </w:pPr>
          </w:p>
          <w:p w14:paraId="0E997CEF">
            <w:pPr>
              <w:spacing w:line="253" w:lineRule="auto"/>
              <w:outlineLvl w:val="9"/>
              <w:rPr>
                <w:rFonts w:hint="eastAsia" w:asciiTheme="minorEastAsia" w:hAnsiTheme="minorEastAsia" w:eastAsiaTheme="minorEastAsia" w:cstheme="minorEastAsia"/>
                <w:color w:val="auto"/>
                <w:sz w:val="21"/>
                <w:highlight w:val="none"/>
              </w:rPr>
            </w:pPr>
          </w:p>
          <w:p w14:paraId="16591BF2">
            <w:pPr>
              <w:spacing w:before="65" w:line="190" w:lineRule="auto"/>
              <w:ind w:left="29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6</w:t>
            </w:r>
          </w:p>
        </w:tc>
        <w:tc>
          <w:tcPr>
            <w:tcW w:w="1421" w:type="dxa"/>
            <w:vMerge w:val="restart"/>
            <w:tcBorders>
              <w:bottom w:val="nil"/>
            </w:tcBorders>
            <w:vAlign w:val="top"/>
          </w:tcPr>
          <w:p w14:paraId="1DFFB6BE">
            <w:pPr>
              <w:spacing w:line="250" w:lineRule="auto"/>
              <w:outlineLvl w:val="9"/>
              <w:rPr>
                <w:rFonts w:hint="eastAsia" w:asciiTheme="minorEastAsia" w:hAnsiTheme="minorEastAsia" w:eastAsiaTheme="minorEastAsia" w:cstheme="minorEastAsia"/>
                <w:color w:val="auto"/>
                <w:sz w:val="21"/>
                <w:highlight w:val="none"/>
              </w:rPr>
            </w:pPr>
          </w:p>
          <w:p w14:paraId="5FCDBC0F">
            <w:pPr>
              <w:spacing w:line="250" w:lineRule="auto"/>
              <w:outlineLvl w:val="9"/>
              <w:rPr>
                <w:rFonts w:hint="eastAsia" w:asciiTheme="minorEastAsia" w:hAnsiTheme="minorEastAsia" w:eastAsiaTheme="minorEastAsia" w:cstheme="minorEastAsia"/>
                <w:color w:val="auto"/>
                <w:sz w:val="21"/>
                <w:highlight w:val="none"/>
              </w:rPr>
            </w:pPr>
          </w:p>
          <w:p w14:paraId="153A5A8F">
            <w:pPr>
              <w:spacing w:line="250" w:lineRule="auto"/>
              <w:outlineLvl w:val="9"/>
              <w:rPr>
                <w:rFonts w:hint="eastAsia" w:asciiTheme="minorEastAsia" w:hAnsiTheme="minorEastAsia" w:eastAsiaTheme="minorEastAsia" w:cstheme="minorEastAsia"/>
                <w:color w:val="auto"/>
                <w:sz w:val="21"/>
                <w:highlight w:val="none"/>
              </w:rPr>
            </w:pPr>
          </w:p>
          <w:p w14:paraId="5A4F8679">
            <w:pPr>
              <w:spacing w:line="250" w:lineRule="auto"/>
              <w:outlineLvl w:val="9"/>
              <w:rPr>
                <w:rFonts w:hint="eastAsia" w:asciiTheme="minorEastAsia" w:hAnsiTheme="minorEastAsia" w:eastAsiaTheme="minorEastAsia" w:cstheme="minorEastAsia"/>
                <w:color w:val="auto"/>
                <w:sz w:val="21"/>
                <w:highlight w:val="none"/>
              </w:rPr>
            </w:pPr>
          </w:p>
          <w:p w14:paraId="4A195DEF">
            <w:pPr>
              <w:spacing w:line="250" w:lineRule="auto"/>
              <w:outlineLvl w:val="9"/>
              <w:rPr>
                <w:rFonts w:hint="eastAsia" w:asciiTheme="minorEastAsia" w:hAnsiTheme="minorEastAsia" w:eastAsiaTheme="minorEastAsia" w:cstheme="minorEastAsia"/>
                <w:color w:val="auto"/>
                <w:sz w:val="21"/>
                <w:highlight w:val="none"/>
              </w:rPr>
            </w:pPr>
          </w:p>
          <w:p w14:paraId="0321D035">
            <w:pPr>
              <w:spacing w:line="250" w:lineRule="auto"/>
              <w:outlineLvl w:val="9"/>
              <w:rPr>
                <w:rFonts w:hint="eastAsia" w:asciiTheme="minorEastAsia" w:hAnsiTheme="minorEastAsia" w:eastAsiaTheme="minorEastAsia" w:cstheme="minorEastAsia"/>
                <w:color w:val="auto"/>
                <w:sz w:val="21"/>
                <w:highlight w:val="none"/>
              </w:rPr>
            </w:pPr>
          </w:p>
          <w:p w14:paraId="62E284C5">
            <w:pPr>
              <w:spacing w:line="250" w:lineRule="auto"/>
              <w:outlineLvl w:val="9"/>
              <w:rPr>
                <w:rFonts w:hint="eastAsia" w:asciiTheme="minorEastAsia" w:hAnsiTheme="minorEastAsia" w:eastAsiaTheme="minorEastAsia" w:cstheme="minorEastAsia"/>
                <w:color w:val="auto"/>
                <w:sz w:val="21"/>
                <w:highlight w:val="none"/>
              </w:rPr>
            </w:pPr>
          </w:p>
          <w:p w14:paraId="7C34F8E4">
            <w:pPr>
              <w:spacing w:line="250" w:lineRule="auto"/>
              <w:outlineLvl w:val="9"/>
              <w:rPr>
                <w:rFonts w:hint="eastAsia" w:asciiTheme="minorEastAsia" w:hAnsiTheme="minorEastAsia" w:eastAsiaTheme="minorEastAsia" w:cstheme="minorEastAsia"/>
                <w:color w:val="auto"/>
                <w:sz w:val="21"/>
                <w:highlight w:val="none"/>
              </w:rPr>
            </w:pPr>
          </w:p>
          <w:p w14:paraId="0D01B702">
            <w:pPr>
              <w:spacing w:line="251" w:lineRule="auto"/>
              <w:outlineLvl w:val="9"/>
              <w:rPr>
                <w:rFonts w:hint="eastAsia" w:asciiTheme="minorEastAsia" w:hAnsiTheme="minorEastAsia" w:eastAsiaTheme="minorEastAsia" w:cstheme="minorEastAsia"/>
                <w:color w:val="auto"/>
                <w:sz w:val="21"/>
                <w:highlight w:val="none"/>
              </w:rPr>
            </w:pPr>
          </w:p>
          <w:p w14:paraId="1F483D1B">
            <w:pPr>
              <w:spacing w:line="251" w:lineRule="auto"/>
              <w:outlineLvl w:val="9"/>
              <w:rPr>
                <w:rFonts w:hint="eastAsia" w:asciiTheme="minorEastAsia" w:hAnsiTheme="minorEastAsia" w:eastAsiaTheme="minorEastAsia" w:cstheme="minorEastAsia"/>
                <w:color w:val="auto"/>
                <w:sz w:val="21"/>
                <w:highlight w:val="none"/>
              </w:rPr>
            </w:pPr>
          </w:p>
          <w:p w14:paraId="3D5DCA6C">
            <w:pPr>
              <w:spacing w:line="251" w:lineRule="auto"/>
              <w:outlineLvl w:val="9"/>
              <w:rPr>
                <w:rFonts w:hint="eastAsia" w:asciiTheme="minorEastAsia" w:hAnsiTheme="minorEastAsia" w:eastAsiaTheme="minorEastAsia" w:cstheme="minorEastAsia"/>
                <w:color w:val="auto"/>
                <w:sz w:val="21"/>
                <w:highlight w:val="none"/>
              </w:rPr>
            </w:pPr>
          </w:p>
          <w:p w14:paraId="78F5E92B">
            <w:pPr>
              <w:spacing w:line="251" w:lineRule="auto"/>
              <w:outlineLvl w:val="9"/>
              <w:rPr>
                <w:rFonts w:hint="eastAsia" w:asciiTheme="minorEastAsia" w:hAnsiTheme="minorEastAsia" w:eastAsiaTheme="minorEastAsia" w:cstheme="minorEastAsia"/>
                <w:color w:val="auto"/>
                <w:sz w:val="21"/>
                <w:highlight w:val="none"/>
              </w:rPr>
            </w:pPr>
          </w:p>
          <w:p w14:paraId="234B28A4">
            <w:pPr>
              <w:spacing w:line="251" w:lineRule="auto"/>
              <w:outlineLvl w:val="9"/>
              <w:rPr>
                <w:rFonts w:hint="eastAsia" w:asciiTheme="minorEastAsia" w:hAnsiTheme="minorEastAsia" w:eastAsiaTheme="minorEastAsia" w:cstheme="minorEastAsia"/>
                <w:color w:val="auto"/>
                <w:sz w:val="21"/>
                <w:highlight w:val="none"/>
              </w:rPr>
            </w:pPr>
          </w:p>
          <w:p w14:paraId="6263E74E">
            <w:pPr>
              <w:spacing w:before="65" w:line="192" w:lineRule="auto"/>
              <w:ind w:left="2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2052300</w:t>
            </w:r>
          </w:p>
          <w:p w14:paraId="704A2160">
            <w:pPr>
              <w:spacing w:before="32" w:line="228" w:lineRule="auto"/>
              <w:ind w:left="19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制冷空调</w:t>
            </w:r>
            <w:r>
              <w:rPr>
                <w:rFonts w:hint="eastAsia" w:asciiTheme="minorEastAsia" w:hAnsiTheme="minorEastAsia" w:eastAsiaTheme="minorEastAsia" w:cstheme="minorEastAsia"/>
                <w:color w:val="auto"/>
                <w:spacing w:val="7"/>
                <w:sz w:val="20"/>
                <w:szCs w:val="20"/>
                <w:highlight w:val="none"/>
              </w:rPr>
              <w:t>设</w:t>
            </w:r>
          </w:p>
          <w:p w14:paraId="667449FA">
            <w:pPr>
              <w:spacing w:before="26" w:line="229" w:lineRule="auto"/>
              <w:ind w:left="61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备</w:t>
            </w:r>
          </w:p>
        </w:tc>
        <w:tc>
          <w:tcPr>
            <w:tcW w:w="1495" w:type="dxa"/>
            <w:vMerge w:val="restart"/>
            <w:tcBorders>
              <w:bottom w:val="nil"/>
            </w:tcBorders>
            <w:vAlign w:val="top"/>
          </w:tcPr>
          <w:p w14:paraId="6AF8736D">
            <w:pPr>
              <w:spacing w:line="262" w:lineRule="auto"/>
              <w:outlineLvl w:val="9"/>
              <w:rPr>
                <w:rFonts w:hint="eastAsia" w:asciiTheme="minorEastAsia" w:hAnsiTheme="minorEastAsia" w:eastAsiaTheme="minorEastAsia" w:cstheme="minorEastAsia"/>
                <w:color w:val="auto"/>
                <w:sz w:val="21"/>
                <w:highlight w:val="none"/>
              </w:rPr>
            </w:pPr>
          </w:p>
          <w:p w14:paraId="674E5DF5">
            <w:pPr>
              <w:spacing w:line="262" w:lineRule="auto"/>
              <w:outlineLvl w:val="9"/>
              <w:rPr>
                <w:rFonts w:hint="eastAsia" w:asciiTheme="minorEastAsia" w:hAnsiTheme="minorEastAsia" w:eastAsiaTheme="minorEastAsia" w:cstheme="minorEastAsia"/>
                <w:color w:val="auto"/>
                <w:sz w:val="21"/>
                <w:highlight w:val="none"/>
              </w:rPr>
            </w:pPr>
          </w:p>
          <w:p w14:paraId="420B0EF4">
            <w:pPr>
              <w:spacing w:line="262" w:lineRule="auto"/>
              <w:outlineLvl w:val="9"/>
              <w:rPr>
                <w:rFonts w:hint="eastAsia" w:asciiTheme="minorEastAsia" w:hAnsiTheme="minorEastAsia" w:eastAsiaTheme="minorEastAsia" w:cstheme="minorEastAsia"/>
                <w:color w:val="auto"/>
                <w:sz w:val="21"/>
                <w:highlight w:val="none"/>
              </w:rPr>
            </w:pPr>
          </w:p>
          <w:p w14:paraId="282E598F">
            <w:pPr>
              <w:spacing w:before="65" w:line="235" w:lineRule="auto"/>
              <w:ind w:left="17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02052301</w:t>
            </w:r>
          </w:p>
          <w:p w14:paraId="79B0406A">
            <w:pPr>
              <w:spacing w:before="59" w:line="227" w:lineRule="auto"/>
              <w:ind w:left="2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制冷压缩</w:t>
            </w:r>
            <w:r>
              <w:rPr>
                <w:rFonts w:hint="eastAsia" w:asciiTheme="minorEastAsia" w:hAnsiTheme="minorEastAsia" w:eastAsiaTheme="minorEastAsia" w:cstheme="minorEastAsia"/>
                <w:color w:val="auto"/>
                <w:spacing w:val="7"/>
                <w:sz w:val="20"/>
                <w:szCs w:val="20"/>
                <w:highlight w:val="none"/>
              </w:rPr>
              <w:t>机</w:t>
            </w:r>
          </w:p>
        </w:tc>
        <w:tc>
          <w:tcPr>
            <w:tcW w:w="1480" w:type="dxa"/>
            <w:vAlign w:val="top"/>
          </w:tcPr>
          <w:p w14:paraId="7969A82F">
            <w:pPr>
              <w:spacing w:line="258" w:lineRule="auto"/>
              <w:outlineLvl w:val="9"/>
              <w:rPr>
                <w:rFonts w:hint="eastAsia" w:asciiTheme="minorEastAsia" w:hAnsiTheme="minorEastAsia" w:eastAsiaTheme="minorEastAsia" w:cstheme="minorEastAsia"/>
                <w:color w:val="auto"/>
                <w:sz w:val="21"/>
                <w:highlight w:val="none"/>
              </w:rPr>
            </w:pPr>
          </w:p>
          <w:p w14:paraId="66028A8D">
            <w:pPr>
              <w:spacing w:line="259" w:lineRule="auto"/>
              <w:outlineLvl w:val="9"/>
              <w:rPr>
                <w:rFonts w:hint="eastAsia" w:asciiTheme="minorEastAsia" w:hAnsiTheme="minorEastAsia" w:eastAsiaTheme="minorEastAsia" w:cstheme="minorEastAsia"/>
                <w:color w:val="auto"/>
                <w:sz w:val="21"/>
                <w:highlight w:val="none"/>
              </w:rPr>
            </w:pPr>
          </w:p>
          <w:p w14:paraId="6877CE96">
            <w:pPr>
              <w:spacing w:before="65" w:line="227" w:lineRule="auto"/>
              <w:ind w:left="3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冷水机</w:t>
            </w:r>
            <w:r>
              <w:rPr>
                <w:rFonts w:hint="eastAsia" w:asciiTheme="minorEastAsia" w:hAnsiTheme="minorEastAsia" w:eastAsiaTheme="minorEastAsia" w:cstheme="minorEastAsia"/>
                <w:color w:val="auto"/>
                <w:spacing w:val="6"/>
                <w:sz w:val="20"/>
                <w:szCs w:val="20"/>
                <w:highlight w:val="none"/>
              </w:rPr>
              <w:t>组</w:t>
            </w:r>
          </w:p>
        </w:tc>
        <w:tc>
          <w:tcPr>
            <w:tcW w:w="3764" w:type="dxa"/>
            <w:vAlign w:val="top"/>
          </w:tcPr>
          <w:p w14:paraId="6E44A0C7">
            <w:pPr>
              <w:spacing w:before="162" w:line="273" w:lineRule="auto"/>
              <w:ind w:left="121" w:right="215" w:firstLine="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4"/>
                <w:sz w:val="20"/>
                <w:szCs w:val="20"/>
                <w:highlight w:val="none"/>
              </w:rPr>
              <w:t>《</w:t>
            </w:r>
            <w:r>
              <w:rPr>
                <w:rFonts w:hint="eastAsia" w:asciiTheme="minorEastAsia" w:hAnsiTheme="minorEastAsia" w:eastAsiaTheme="minorEastAsia" w:cstheme="minorEastAsia"/>
                <w:color w:val="auto"/>
                <w:spacing w:val="27"/>
                <w:sz w:val="20"/>
                <w:szCs w:val="20"/>
                <w:highlight w:val="none"/>
              </w:rPr>
              <w:t>冷水机组能效限定值及能效等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级</w:t>
            </w:r>
            <w:r>
              <w:rPr>
                <w:rFonts w:hint="eastAsia" w:asciiTheme="minorEastAsia" w:hAnsiTheme="minorEastAsia" w:eastAsiaTheme="minorEastAsia" w:cstheme="minorEastAsia"/>
                <w:color w:val="auto"/>
                <w:spacing w:val="5"/>
                <w:sz w:val="20"/>
                <w:szCs w:val="20"/>
                <w:highlight w:val="none"/>
              </w:rPr>
              <w:t>》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5"/>
                <w:sz w:val="20"/>
                <w:szCs w:val="20"/>
                <w:highlight w:val="none"/>
              </w:rPr>
              <w:t>19577) ，  《低环境温度</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7"/>
                <w:sz w:val="20"/>
                <w:szCs w:val="20"/>
                <w:highlight w:val="none"/>
              </w:rPr>
              <w:t>空</w:t>
            </w:r>
            <w:r>
              <w:rPr>
                <w:rFonts w:hint="eastAsia" w:asciiTheme="minorEastAsia" w:hAnsiTheme="minorEastAsia" w:eastAsiaTheme="minorEastAsia" w:cstheme="minorEastAsia"/>
                <w:color w:val="auto"/>
                <w:spacing w:val="24"/>
                <w:sz w:val="20"/>
                <w:szCs w:val="20"/>
                <w:highlight w:val="none"/>
              </w:rPr>
              <w:t>气源热泵 (冷水) 机组能效限定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值</w:t>
            </w:r>
            <w:r>
              <w:rPr>
                <w:rFonts w:hint="eastAsia" w:asciiTheme="minorEastAsia" w:hAnsiTheme="minorEastAsia" w:eastAsiaTheme="minorEastAsia" w:cstheme="minorEastAsia"/>
                <w:color w:val="auto"/>
                <w:spacing w:val="14"/>
                <w:sz w:val="20"/>
                <w:szCs w:val="20"/>
                <w:highlight w:val="none"/>
              </w:rPr>
              <w:t>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4"/>
                <w:sz w:val="20"/>
                <w:szCs w:val="20"/>
                <w:highlight w:val="none"/>
              </w:rPr>
              <w:t>37480)</w:t>
            </w:r>
          </w:p>
        </w:tc>
      </w:tr>
      <w:tr w14:paraId="32778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675" w:type="dxa"/>
            <w:vMerge w:val="continue"/>
            <w:tcBorders>
              <w:top w:val="nil"/>
              <w:bottom w:val="nil"/>
            </w:tcBorders>
            <w:vAlign w:val="top"/>
          </w:tcPr>
          <w:p w14:paraId="36CEAF90">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64045F89">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tcBorders>
            <w:vAlign w:val="top"/>
          </w:tcPr>
          <w:p w14:paraId="613EA18A">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27539B72">
            <w:pPr>
              <w:spacing w:before="203" w:line="265" w:lineRule="auto"/>
              <w:ind w:left="326" w:right="109" w:hanging="20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溴</w:t>
            </w:r>
            <w:r>
              <w:rPr>
                <w:rFonts w:hint="eastAsia" w:asciiTheme="minorEastAsia" w:hAnsiTheme="minorEastAsia" w:eastAsiaTheme="minorEastAsia" w:cstheme="minorEastAsia"/>
                <w:color w:val="auto"/>
                <w:spacing w:val="7"/>
                <w:sz w:val="20"/>
                <w:szCs w:val="20"/>
                <w:highlight w:val="none"/>
              </w:rPr>
              <w:t>化锂吸收式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冷水机</w:t>
            </w:r>
            <w:r>
              <w:rPr>
                <w:rFonts w:hint="eastAsia" w:asciiTheme="minorEastAsia" w:hAnsiTheme="minorEastAsia" w:eastAsiaTheme="minorEastAsia" w:cstheme="minorEastAsia"/>
                <w:color w:val="auto"/>
                <w:spacing w:val="6"/>
                <w:sz w:val="20"/>
                <w:szCs w:val="20"/>
                <w:highlight w:val="none"/>
              </w:rPr>
              <w:t>组</w:t>
            </w:r>
          </w:p>
        </w:tc>
        <w:tc>
          <w:tcPr>
            <w:tcW w:w="3764" w:type="dxa"/>
            <w:vAlign w:val="top"/>
          </w:tcPr>
          <w:p w14:paraId="646B2A50">
            <w:pPr>
              <w:spacing w:before="163" w:line="444" w:lineRule="exact"/>
              <w:ind w:left="1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4"/>
                <w:position w:val="18"/>
                <w:sz w:val="20"/>
                <w:szCs w:val="20"/>
                <w:highlight w:val="none"/>
              </w:rPr>
              <w:t>《</w:t>
            </w:r>
            <w:r>
              <w:rPr>
                <w:rFonts w:hint="eastAsia" w:asciiTheme="minorEastAsia" w:hAnsiTheme="minorEastAsia" w:eastAsiaTheme="minorEastAsia" w:cstheme="minorEastAsia"/>
                <w:color w:val="auto"/>
                <w:spacing w:val="27"/>
                <w:position w:val="18"/>
                <w:sz w:val="20"/>
                <w:szCs w:val="20"/>
                <w:highlight w:val="none"/>
              </w:rPr>
              <w:t>溴化锂吸收式冷水机组能效限</w:t>
            </w:r>
          </w:p>
          <w:p w14:paraId="0ACAC596">
            <w:pPr>
              <w:spacing w:line="227" w:lineRule="auto"/>
              <w:ind w:left="1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29540</w:t>
            </w:r>
            <w:r>
              <w:rPr>
                <w:rFonts w:hint="eastAsia" w:asciiTheme="minorEastAsia" w:hAnsiTheme="minorEastAsia" w:eastAsiaTheme="minorEastAsia" w:cstheme="minorEastAsia"/>
                <w:color w:val="auto"/>
                <w:spacing w:val="12"/>
                <w:sz w:val="20"/>
                <w:szCs w:val="20"/>
                <w:highlight w:val="none"/>
              </w:rPr>
              <w:t>)</w:t>
            </w:r>
          </w:p>
        </w:tc>
      </w:tr>
      <w:tr w14:paraId="687A9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1" w:hRule="atLeast"/>
        </w:trPr>
        <w:tc>
          <w:tcPr>
            <w:tcW w:w="675" w:type="dxa"/>
            <w:vMerge w:val="continue"/>
            <w:tcBorders>
              <w:top w:val="nil"/>
              <w:bottom w:val="nil"/>
            </w:tcBorders>
            <w:vAlign w:val="top"/>
          </w:tcPr>
          <w:p w14:paraId="1543CB79">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36FAEB40">
            <w:pPr>
              <w:outlineLvl w:val="9"/>
              <w:rPr>
                <w:rFonts w:hint="eastAsia" w:asciiTheme="minorEastAsia" w:hAnsiTheme="minorEastAsia" w:eastAsiaTheme="minorEastAsia" w:cstheme="minorEastAsia"/>
                <w:color w:val="auto"/>
                <w:sz w:val="21"/>
                <w:highlight w:val="none"/>
              </w:rPr>
            </w:pPr>
          </w:p>
        </w:tc>
        <w:tc>
          <w:tcPr>
            <w:tcW w:w="1495" w:type="dxa"/>
            <w:vMerge w:val="restart"/>
            <w:tcBorders>
              <w:bottom w:val="nil"/>
            </w:tcBorders>
            <w:vAlign w:val="top"/>
          </w:tcPr>
          <w:p w14:paraId="3958AAE4">
            <w:pPr>
              <w:spacing w:line="243" w:lineRule="auto"/>
              <w:outlineLvl w:val="9"/>
              <w:rPr>
                <w:rFonts w:hint="eastAsia" w:asciiTheme="minorEastAsia" w:hAnsiTheme="minorEastAsia" w:eastAsiaTheme="minorEastAsia" w:cstheme="minorEastAsia"/>
                <w:color w:val="auto"/>
                <w:sz w:val="21"/>
                <w:highlight w:val="none"/>
              </w:rPr>
            </w:pPr>
          </w:p>
          <w:p w14:paraId="73DEB6B7">
            <w:pPr>
              <w:spacing w:line="243" w:lineRule="auto"/>
              <w:outlineLvl w:val="9"/>
              <w:rPr>
                <w:rFonts w:hint="eastAsia" w:asciiTheme="minorEastAsia" w:hAnsiTheme="minorEastAsia" w:eastAsiaTheme="minorEastAsia" w:cstheme="minorEastAsia"/>
                <w:color w:val="auto"/>
                <w:sz w:val="21"/>
                <w:highlight w:val="none"/>
              </w:rPr>
            </w:pPr>
          </w:p>
          <w:p w14:paraId="0D4A4305">
            <w:pPr>
              <w:spacing w:line="243" w:lineRule="auto"/>
              <w:outlineLvl w:val="9"/>
              <w:rPr>
                <w:rFonts w:hint="eastAsia" w:asciiTheme="minorEastAsia" w:hAnsiTheme="minorEastAsia" w:eastAsiaTheme="minorEastAsia" w:cstheme="minorEastAsia"/>
                <w:color w:val="auto"/>
                <w:sz w:val="21"/>
                <w:highlight w:val="none"/>
              </w:rPr>
            </w:pPr>
          </w:p>
          <w:p w14:paraId="50782A31">
            <w:pPr>
              <w:spacing w:line="243" w:lineRule="auto"/>
              <w:outlineLvl w:val="9"/>
              <w:rPr>
                <w:rFonts w:hint="eastAsia" w:asciiTheme="minorEastAsia" w:hAnsiTheme="minorEastAsia" w:eastAsiaTheme="minorEastAsia" w:cstheme="minorEastAsia"/>
                <w:color w:val="auto"/>
                <w:sz w:val="21"/>
                <w:highlight w:val="none"/>
              </w:rPr>
            </w:pPr>
          </w:p>
          <w:p w14:paraId="5412F4CE">
            <w:pPr>
              <w:spacing w:before="65" w:line="300" w:lineRule="auto"/>
              <w:ind w:left="335" w:right="171" w:hanging="15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2052305</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空</w:t>
            </w:r>
            <w:r>
              <w:rPr>
                <w:rFonts w:hint="eastAsia" w:asciiTheme="minorEastAsia" w:hAnsiTheme="minorEastAsia" w:eastAsiaTheme="minorEastAsia" w:cstheme="minorEastAsia"/>
                <w:color w:val="auto"/>
                <w:spacing w:val="5"/>
                <w:sz w:val="20"/>
                <w:szCs w:val="20"/>
                <w:highlight w:val="none"/>
              </w:rPr>
              <w:t>调机组</w:t>
            </w:r>
          </w:p>
        </w:tc>
        <w:tc>
          <w:tcPr>
            <w:tcW w:w="1480" w:type="dxa"/>
            <w:vAlign w:val="top"/>
          </w:tcPr>
          <w:p w14:paraId="7C7F915E">
            <w:pPr>
              <w:spacing w:before="34" w:line="289" w:lineRule="auto"/>
              <w:ind w:left="231" w:right="2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多联式空调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5"/>
                <w:sz w:val="20"/>
                <w:szCs w:val="20"/>
                <w:highlight w:val="none"/>
              </w:rPr>
              <w:t>(</w:t>
            </w:r>
            <w:r>
              <w:rPr>
                <w:rFonts w:hint="eastAsia" w:asciiTheme="minorEastAsia" w:hAnsiTheme="minorEastAsia" w:eastAsiaTheme="minorEastAsia" w:cstheme="minorEastAsia"/>
                <w:color w:val="auto"/>
                <w:spacing w:val="21"/>
                <w:sz w:val="20"/>
                <w:szCs w:val="20"/>
                <w:highlight w:val="none"/>
              </w:rPr>
              <w:t>热泵) 机</w:t>
            </w:r>
          </w:p>
          <w:p w14:paraId="21C4B188">
            <w:pPr>
              <w:spacing w:line="260" w:lineRule="auto"/>
              <w:ind w:left="168" w:right="177" w:firstLine="15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组</w:t>
            </w:r>
            <w:r>
              <w:rPr>
                <w:rFonts w:hint="eastAsia" w:asciiTheme="minorEastAsia" w:hAnsiTheme="minorEastAsia" w:eastAsiaTheme="minorEastAsia" w:cstheme="minorEastAsia"/>
                <w:color w:val="auto"/>
                <w:spacing w:val="5"/>
                <w:sz w:val="20"/>
                <w:szCs w:val="20"/>
                <w:highlight w:val="none"/>
              </w:rPr>
              <w:t xml:space="preserve"> (制冷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量</w:t>
            </w:r>
            <w:r>
              <w:rPr>
                <w:rFonts w:hint="eastAsia" w:asciiTheme="minorEastAsia" w:hAnsiTheme="minorEastAsia" w:eastAsiaTheme="minorEastAsia" w:cstheme="minorEastAsia"/>
                <w:color w:val="auto"/>
                <w:spacing w:val="4"/>
                <w:sz w:val="20"/>
                <w:szCs w:val="20"/>
                <w:highlight w:val="none"/>
              </w:rPr>
              <w:t>&gt;</w:t>
            </w:r>
            <w:r>
              <w:rPr>
                <w:rFonts w:hint="eastAsia" w:asciiTheme="minorEastAsia" w:hAnsiTheme="minorEastAsia" w:eastAsiaTheme="minorEastAsia" w:cstheme="minorEastAsia"/>
                <w:color w:val="auto"/>
                <w:spacing w:val="3"/>
                <w:sz w:val="20"/>
                <w:szCs w:val="20"/>
                <w:highlight w:val="none"/>
              </w:rPr>
              <w:t>14000</w:t>
            </w:r>
            <w:r>
              <w:rPr>
                <w:rFonts w:hint="eastAsia" w:asciiTheme="minorEastAsia" w:hAnsiTheme="minorEastAsia" w:eastAsiaTheme="minorEastAsia" w:cstheme="minorEastAsia"/>
                <w:color w:val="auto"/>
                <w:sz w:val="20"/>
                <w:szCs w:val="20"/>
                <w:highlight w:val="none"/>
              </w:rPr>
              <w:t>W</w:t>
            </w:r>
            <w:r>
              <w:rPr>
                <w:rFonts w:hint="eastAsia" w:asciiTheme="minorEastAsia" w:hAnsiTheme="minorEastAsia" w:eastAsiaTheme="minorEastAsia" w:cstheme="minorEastAsia"/>
                <w:color w:val="auto"/>
                <w:spacing w:val="3"/>
                <w:sz w:val="20"/>
                <w:szCs w:val="20"/>
                <w:highlight w:val="none"/>
              </w:rPr>
              <w:t>)</w:t>
            </w:r>
          </w:p>
        </w:tc>
        <w:tc>
          <w:tcPr>
            <w:tcW w:w="3764" w:type="dxa"/>
            <w:vAlign w:val="top"/>
          </w:tcPr>
          <w:p w14:paraId="1D7E8F33">
            <w:pPr>
              <w:spacing w:before="162" w:line="28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pacing w:val="24"/>
                <w:sz w:val="20"/>
                <w:szCs w:val="20"/>
                <w:highlight w:val="none"/>
              </w:rPr>
              <w:t>多联式空调 (热泵) 机组能效限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6"/>
                <w:sz w:val="20"/>
                <w:szCs w:val="20"/>
                <w:highlight w:val="none"/>
              </w:rPr>
              <w:t>定</w:t>
            </w:r>
            <w:r>
              <w:rPr>
                <w:rFonts w:hint="eastAsia" w:asciiTheme="minorEastAsia" w:hAnsiTheme="minorEastAsia" w:eastAsiaTheme="minorEastAsia" w:cstheme="minorEastAsia"/>
                <w:color w:val="auto"/>
                <w:spacing w:val="25"/>
                <w:sz w:val="20"/>
                <w:szCs w:val="20"/>
                <w:highlight w:val="none"/>
              </w:rPr>
              <w:t>值及能源效率等级》</w:t>
            </w:r>
          </w:p>
          <w:p w14:paraId="37FFC857">
            <w:pPr>
              <w:spacing w:line="230" w:lineRule="auto"/>
              <w:ind w:left="1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29"/>
                <w:sz w:val="20"/>
                <w:szCs w:val="20"/>
                <w:highlight w:val="none"/>
              </w:rPr>
              <w:t>21454)</w:t>
            </w:r>
          </w:p>
        </w:tc>
      </w:tr>
      <w:tr w14:paraId="2B544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7" w:hRule="atLeast"/>
        </w:trPr>
        <w:tc>
          <w:tcPr>
            <w:tcW w:w="675" w:type="dxa"/>
            <w:vMerge w:val="continue"/>
            <w:tcBorders>
              <w:top w:val="nil"/>
              <w:bottom w:val="nil"/>
            </w:tcBorders>
            <w:vAlign w:val="top"/>
          </w:tcPr>
          <w:p w14:paraId="25E1FE85">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24DAAD6C">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tcBorders>
            <w:vAlign w:val="top"/>
          </w:tcPr>
          <w:p w14:paraId="73263C39">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69746898">
            <w:pPr>
              <w:spacing w:line="382" w:lineRule="auto"/>
              <w:outlineLvl w:val="9"/>
              <w:rPr>
                <w:rFonts w:hint="eastAsia" w:asciiTheme="minorEastAsia" w:hAnsiTheme="minorEastAsia" w:eastAsiaTheme="minorEastAsia" w:cstheme="minorEastAsia"/>
                <w:color w:val="auto"/>
                <w:sz w:val="21"/>
                <w:highlight w:val="none"/>
              </w:rPr>
            </w:pPr>
          </w:p>
          <w:p w14:paraId="501C158C">
            <w:pPr>
              <w:spacing w:before="65" w:line="265" w:lineRule="auto"/>
              <w:ind w:left="535" w:right="109" w:hanging="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单元式空气</w:t>
            </w:r>
            <w:r>
              <w:rPr>
                <w:rFonts w:hint="eastAsia" w:asciiTheme="minorEastAsia" w:hAnsiTheme="minorEastAsia" w:eastAsiaTheme="minorEastAsia" w:cstheme="minorEastAsia"/>
                <w:color w:val="auto"/>
                <w:spacing w:val="7"/>
                <w:sz w:val="20"/>
                <w:szCs w:val="20"/>
                <w:highlight w:val="none"/>
              </w:rPr>
              <w:t>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节</w:t>
            </w:r>
            <w:r>
              <w:rPr>
                <w:rFonts w:hint="eastAsia" w:asciiTheme="minorEastAsia" w:hAnsiTheme="minorEastAsia" w:eastAsiaTheme="minorEastAsia" w:cstheme="minorEastAsia"/>
                <w:color w:val="auto"/>
                <w:spacing w:val="4"/>
                <w:sz w:val="20"/>
                <w:szCs w:val="20"/>
                <w:highlight w:val="none"/>
              </w:rPr>
              <w:t>机</w:t>
            </w:r>
          </w:p>
        </w:tc>
        <w:tc>
          <w:tcPr>
            <w:tcW w:w="3764" w:type="dxa"/>
            <w:vAlign w:val="top"/>
          </w:tcPr>
          <w:p w14:paraId="44E39CB6">
            <w:pPr>
              <w:spacing w:before="163" w:line="274" w:lineRule="auto"/>
              <w:ind w:left="122" w:right="215" w:firstLine="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单元式空气调节机能效限定值及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能</w:t>
            </w:r>
            <w:r>
              <w:rPr>
                <w:rFonts w:hint="eastAsia" w:asciiTheme="minorEastAsia" w:hAnsiTheme="minorEastAsia" w:eastAsiaTheme="minorEastAsia" w:cstheme="minorEastAsia"/>
                <w:color w:val="auto"/>
                <w:spacing w:val="10"/>
                <w:sz w:val="20"/>
                <w:szCs w:val="20"/>
                <w:highlight w:val="none"/>
              </w:rPr>
              <w:t>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0"/>
                <w:sz w:val="20"/>
                <w:szCs w:val="20"/>
                <w:highlight w:val="none"/>
              </w:rPr>
              <w:t>19576)  《风管送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8"/>
                <w:sz w:val="20"/>
                <w:szCs w:val="20"/>
                <w:highlight w:val="none"/>
              </w:rPr>
              <w:t>风式空调机组能效限定值及能效等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7"/>
                <w:sz w:val="20"/>
                <w:szCs w:val="20"/>
                <w:highlight w:val="none"/>
              </w:rPr>
              <w:t>37479</w:t>
            </w:r>
            <w:r>
              <w:rPr>
                <w:rFonts w:hint="eastAsia" w:asciiTheme="minorEastAsia" w:hAnsiTheme="minorEastAsia" w:eastAsiaTheme="minorEastAsia" w:cstheme="minorEastAsia"/>
                <w:color w:val="auto"/>
                <w:spacing w:val="6"/>
                <w:sz w:val="20"/>
                <w:szCs w:val="20"/>
                <w:highlight w:val="none"/>
              </w:rPr>
              <w:t>)</w:t>
            </w:r>
          </w:p>
        </w:tc>
      </w:tr>
      <w:tr w14:paraId="78C0C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4" w:hRule="atLeast"/>
        </w:trPr>
        <w:tc>
          <w:tcPr>
            <w:tcW w:w="675" w:type="dxa"/>
            <w:vMerge w:val="continue"/>
            <w:tcBorders>
              <w:top w:val="nil"/>
              <w:bottom w:val="nil"/>
            </w:tcBorders>
            <w:vAlign w:val="top"/>
          </w:tcPr>
          <w:p w14:paraId="6EBA08F9">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36212F23">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77C4A491">
            <w:pPr>
              <w:spacing w:before="117" w:line="235" w:lineRule="auto"/>
              <w:ind w:left="18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0205230</w:t>
            </w:r>
            <w:r>
              <w:rPr>
                <w:rFonts w:hint="eastAsia" w:asciiTheme="minorEastAsia" w:hAnsiTheme="minorEastAsia" w:eastAsiaTheme="minorEastAsia" w:cstheme="minorEastAsia"/>
                <w:color w:val="auto"/>
                <w:spacing w:val="4"/>
                <w:sz w:val="20"/>
                <w:szCs w:val="20"/>
                <w:highlight w:val="none"/>
              </w:rPr>
              <w:t>9</w:t>
            </w:r>
          </w:p>
          <w:p w14:paraId="26BEF2E7">
            <w:pPr>
              <w:spacing w:before="17" w:line="228" w:lineRule="auto"/>
              <w:ind w:left="1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专用制冷、空</w:t>
            </w:r>
          </w:p>
          <w:p w14:paraId="621CE8D7">
            <w:pPr>
              <w:spacing w:before="26" w:line="223" w:lineRule="auto"/>
              <w:ind w:left="44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调</w:t>
            </w:r>
            <w:r>
              <w:rPr>
                <w:rFonts w:hint="eastAsia" w:asciiTheme="minorEastAsia" w:hAnsiTheme="minorEastAsia" w:eastAsiaTheme="minorEastAsia" w:cstheme="minorEastAsia"/>
                <w:color w:val="auto"/>
                <w:spacing w:val="6"/>
                <w:sz w:val="20"/>
                <w:szCs w:val="20"/>
                <w:highlight w:val="none"/>
              </w:rPr>
              <w:t>设备</w:t>
            </w:r>
          </w:p>
        </w:tc>
        <w:tc>
          <w:tcPr>
            <w:tcW w:w="1480" w:type="dxa"/>
            <w:vAlign w:val="top"/>
          </w:tcPr>
          <w:p w14:paraId="440F2511">
            <w:pPr>
              <w:spacing w:line="281" w:lineRule="auto"/>
              <w:outlineLvl w:val="9"/>
              <w:rPr>
                <w:rFonts w:hint="eastAsia" w:asciiTheme="minorEastAsia" w:hAnsiTheme="minorEastAsia" w:eastAsiaTheme="minorEastAsia" w:cstheme="minorEastAsia"/>
                <w:color w:val="auto"/>
                <w:sz w:val="21"/>
                <w:highlight w:val="none"/>
              </w:rPr>
            </w:pPr>
          </w:p>
          <w:p w14:paraId="1BE947B9">
            <w:pPr>
              <w:spacing w:before="65" w:line="227" w:lineRule="auto"/>
              <w:ind w:left="3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机</w:t>
            </w:r>
            <w:r>
              <w:rPr>
                <w:rFonts w:hint="eastAsia" w:asciiTheme="minorEastAsia" w:hAnsiTheme="minorEastAsia" w:eastAsiaTheme="minorEastAsia" w:cstheme="minorEastAsia"/>
                <w:color w:val="auto"/>
                <w:spacing w:val="7"/>
                <w:sz w:val="20"/>
                <w:szCs w:val="20"/>
                <w:highlight w:val="none"/>
              </w:rPr>
              <w:t>房空调</w:t>
            </w:r>
          </w:p>
        </w:tc>
        <w:tc>
          <w:tcPr>
            <w:tcW w:w="3764" w:type="dxa"/>
            <w:vAlign w:val="top"/>
          </w:tcPr>
          <w:p w14:paraId="5372CB85">
            <w:pPr>
              <w:spacing w:before="165" w:line="444" w:lineRule="exact"/>
              <w:ind w:left="1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4"/>
                <w:position w:val="18"/>
                <w:sz w:val="20"/>
                <w:szCs w:val="20"/>
                <w:highlight w:val="none"/>
              </w:rPr>
              <w:t>《</w:t>
            </w:r>
            <w:r>
              <w:rPr>
                <w:rFonts w:hint="eastAsia" w:asciiTheme="minorEastAsia" w:hAnsiTheme="minorEastAsia" w:eastAsiaTheme="minorEastAsia" w:cstheme="minorEastAsia"/>
                <w:color w:val="auto"/>
                <w:spacing w:val="27"/>
                <w:position w:val="18"/>
                <w:sz w:val="20"/>
                <w:szCs w:val="20"/>
                <w:highlight w:val="none"/>
              </w:rPr>
              <w:t>单元式空气调节机能效限定值</w:t>
            </w:r>
          </w:p>
          <w:p w14:paraId="0D699B48">
            <w:pPr>
              <w:spacing w:line="227" w:lineRule="auto"/>
              <w:ind w:left="1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及</w:t>
            </w:r>
            <w:r>
              <w:rPr>
                <w:rFonts w:hint="eastAsia" w:asciiTheme="minorEastAsia" w:hAnsiTheme="minorEastAsia" w:eastAsiaTheme="minorEastAsia" w:cstheme="minorEastAsia"/>
                <w:color w:val="auto"/>
                <w:spacing w:val="13"/>
                <w:sz w:val="20"/>
                <w:szCs w:val="20"/>
                <w:highlight w:val="none"/>
              </w:rPr>
              <w:t>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3"/>
                <w:sz w:val="20"/>
                <w:szCs w:val="20"/>
                <w:highlight w:val="none"/>
              </w:rPr>
              <w:t>19576)</w:t>
            </w:r>
          </w:p>
        </w:tc>
      </w:tr>
      <w:tr w14:paraId="1C0DE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19" w:hRule="atLeast"/>
        </w:trPr>
        <w:tc>
          <w:tcPr>
            <w:tcW w:w="675" w:type="dxa"/>
            <w:vMerge w:val="continue"/>
            <w:tcBorders>
              <w:top w:val="nil"/>
            </w:tcBorders>
            <w:vAlign w:val="top"/>
          </w:tcPr>
          <w:p w14:paraId="1F9A8BB7">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71913D85">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0FB832AC">
            <w:pPr>
              <w:spacing w:line="336" w:lineRule="auto"/>
              <w:outlineLvl w:val="9"/>
              <w:rPr>
                <w:rFonts w:hint="eastAsia" w:asciiTheme="minorEastAsia" w:hAnsiTheme="minorEastAsia" w:eastAsiaTheme="minorEastAsia" w:cstheme="minorEastAsia"/>
                <w:color w:val="auto"/>
                <w:sz w:val="21"/>
                <w:highlight w:val="none"/>
              </w:rPr>
            </w:pPr>
          </w:p>
          <w:p w14:paraId="5B349520">
            <w:pPr>
              <w:spacing w:before="65" w:line="229" w:lineRule="auto"/>
              <w:ind w:left="14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52399 其</w:t>
            </w:r>
          </w:p>
          <w:p w14:paraId="3C17DE1E">
            <w:pPr>
              <w:spacing w:before="6" w:line="228" w:lineRule="auto"/>
              <w:ind w:left="4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他制</w:t>
            </w:r>
            <w:r>
              <w:rPr>
                <w:rFonts w:hint="eastAsia" w:asciiTheme="minorEastAsia" w:hAnsiTheme="minorEastAsia" w:eastAsiaTheme="minorEastAsia" w:cstheme="minorEastAsia"/>
                <w:color w:val="auto"/>
                <w:spacing w:val="6"/>
                <w:sz w:val="20"/>
                <w:szCs w:val="20"/>
                <w:highlight w:val="none"/>
              </w:rPr>
              <w:t>冷</w:t>
            </w:r>
          </w:p>
          <w:p w14:paraId="53286487">
            <w:pPr>
              <w:spacing w:before="7" w:line="229" w:lineRule="auto"/>
              <w:ind w:left="34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空</w:t>
            </w:r>
            <w:r>
              <w:rPr>
                <w:rFonts w:hint="eastAsia" w:asciiTheme="minorEastAsia" w:hAnsiTheme="minorEastAsia" w:eastAsiaTheme="minorEastAsia" w:cstheme="minorEastAsia"/>
                <w:color w:val="auto"/>
                <w:spacing w:val="5"/>
                <w:sz w:val="20"/>
                <w:szCs w:val="20"/>
                <w:highlight w:val="none"/>
              </w:rPr>
              <w:t>调设备</w:t>
            </w:r>
          </w:p>
        </w:tc>
        <w:tc>
          <w:tcPr>
            <w:tcW w:w="1480" w:type="dxa"/>
            <w:vAlign w:val="top"/>
          </w:tcPr>
          <w:p w14:paraId="071B147B">
            <w:pPr>
              <w:spacing w:line="293" w:lineRule="auto"/>
              <w:outlineLvl w:val="9"/>
              <w:rPr>
                <w:rFonts w:hint="eastAsia" w:asciiTheme="minorEastAsia" w:hAnsiTheme="minorEastAsia" w:eastAsiaTheme="minorEastAsia" w:cstheme="minorEastAsia"/>
                <w:color w:val="auto"/>
                <w:sz w:val="21"/>
                <w:highlight w:val="none"/>
              </w:rPr>
            </w:pPr>
          </w:p>
          <w:p w14:paraId="18D05104">
            <w:pPr>
              <w:spacing w:line="293" w:lineRule="auto"/>
              <w:outlineLvl w:val="9"/>
              <w:rPr>
                <w:rFonts w:hint="eastAsia" w:asciiTheme="minorEastAsia" w:hAnsiTheme="minorEastAsia" w:eastAsiaTheme="minorEastAsia" w:cstheme="minorEastAsia"/>
                <w:color w:val="auto"/>
                <w:sz w:val="21"/>
                <w:highlight w:val="none"/>
              </w:rPr>
            </w:pPr>
          </w:p>
          <w:p w14:paraId="114B1A0A">
            <w:pPr>
              <w:spacing w:before="65" w:line="230" w:lineRule="auto"/>
              <w:ind w:left="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冷</w:t>
            </w:r>
            <w:r>
              <w:rPr>
                <w:rFonts w:hint="eastAsia" w:asciiTheme="minorEastAsia" w:hAnsiTheme="minorEastAsia" w:eastAsiaTheme="minorEastAsia" w:cstheme="minorEastAsia"/>
                <w:color w:val="auto"/>
                <w:spacing w:val="6"/>
                <w:sz w:val="20"/>
                <w:szCs w:val="20"/>
                <w:highlight w:val="none"/>
              </w:rPr>
              <w:t>却塔</w:t>
            </w:r>
          </w:p>
        </w:tc>
        <w:tc>
          <w:tcPr>
            <w:tcW w:w="3764" w:type="dxa"/>
            <w:vAlign w:val="top"/>
          </w:tcPr>
          <w:p w14:paraId="4FAC1EDE">
            <w:pPr>
              <w:spacing w:before="165" w:line="304" w:lineRule="auto"/>
              <w:ind w:left="128" w:right="218" w:hanging="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《机械通风冷却塔第 1 部分： 中</w:t>
            </w:r>
            <w:r>
              <w:rPr>
                <w:rFonts w:hint="eastAsia" w:asciiTheme="minorEastAsia" w:hAnsiTheme="minorEastAsia" w:eastAsiaTheme="minorEastAsia" w:cstheme="minorEastAsia"/>
                <w:color w:val="auto"/>
                <w:spacing w:val="9"/>
                <w:sz w:val="20"/>
                <w:szCs w:val="20"/>
                <w:highlight w:val="none"/>
              </w:rPr>
              <w:t>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型开式冷却塔》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T</w:t>
            </w:r>
            <w:r>
              <w:rPr>
                <w:rFonts w:hint="eastAsia" w:asciiTheme="minorEastAsia" w:hAnsiTheme="minorEastAsia" w:eastAsiaTheme="minorEastAsia" w:cstheme="minorEastAsia"/>
                <w:color w:val="auto"/>
                <w:spacing w:val="11"/>
                <w:sz w:val="20"/>
                <w:szCs w:val="20"/>
                <w:highlight w:val="none"/>
              </w:rPr>
              <w:t xml:space="preserve">7190.1 </w:t>
            </w:r>
            <w:r>
              <w:rPr>
                <w:rFonts w:hint="eastAsia" w:asciiTheme="minorEastAsia" w:hAnsiTheme="minorEastAsia" w:eastAsiaTheme="minorEastAsia" w:cstheme="minorEastAsia"/>
                <w:color w:val="auto"/>
                <w:spacing w:val="8"/>
                <w:sz w:val="20"/>
                <w:szCs w:val="20"/>
                <w:highlight w:val="none"/>
              </w:rPr>
              <w:t>)</w:t>
            </w:r>
          </w:p>
          <w:p w14:paraId="0E0FC664">
            <w:pPr>
              <w:spacing w:before="99" w:line="259" w:lineRule="auto"/>
              <w:ind w:left="122" w:right="218" w:firstLine="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《机械通风冷却塔第 2 部分： 大</w:t>
            </w:r>
            <w:r>
              <w:rPr>
                <w:rFonts w:hint="eastAsia" w:asciiTheme="minorEastAsia" w:hAnsiTheme="minorEastAsia" w:eastAsiaTheme="minorEastAsia" w:cstheme="minorEastAsia"/>
                <w:color w:val="auto"/>
                <w:spacing w:val="9"/>
                <w:sz w:val="20"/>
                <w:szCs w:val="20"/>
                <w:highlight w:val="none"/>
              </w:rPr>
              <w:t>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开</w:t>
            </w:r>
            <w:r>
              <w:rPr>
                <w:rFonts w:hint="eastAsia" w:asciiTheme="minorEastAsia" w:hAnsiTheme="minorEastAsia" w:eastAsiaTheme="minorEastAsia" w:cstheme="minorEastAsia"/>
                <w:color w:val="auto"/>
                <w:spacing w:val="14"/>
                <w:sz w:val="20"/>
                <w:szCs w:val="20"/>
                <w:highlight w:val="none"/>
              </w:rPr>
              <w:t>式冷却塔》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z w:val="20"/>
                <w:szCs w:val="20"/>
                <w:highlight w:val="none"/>
              </w:rPr>
              <w:t>T</w:t>
            </w:r>
            <w:r>
              <w:rPr>
                <w:rFonts w:hint="eastAsia" w:asciiTheme="minorEastAsia" w:hAnsiTheme="minorEastAsia" w:eastAsiaTheme="minorEastAsia" w:cstheme="minorEastAsia"/>
                <w:color w:val="auto"/>
                <w:spacing w:val="14"/>
                <w:sz w:val="20"/>
                <w:szCs w:val="20"/>
                <w:highlight w:val="none"/>
              </w:rPr>
              <w:t>7190.2)</w:t>
            </w:r>
          </w:p>
        </w:tc>
      </w:tr>
      <w:tr w14:paraId="7CAC2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5" w:type="dxa"/>
            <w:vAlign w:val="top"/>
          </w:tcPr>
          <w:p w14:paraId="304AD328">
            <w:pPr>
              <w:spacing w:line="246" w:lineRule="auto"/>
              <w:outlineLvl w:val="9"/>
              <w:rPr>
                <w:rFonts w:hint="eastAsia" w:asciiTheme="minorEastAsia" w:hAnsiTheme="minorEastAsia" w:eastAsiaTheme="minorEastAsia" w:cstheme="minorEastAsia"/>
                <w:color w:val="auto"/>
                <w:sz w:val="21"/>
                <w:highlight w:val="none"/>
              </w:rPr>
            </w:pPr>
          </w:p>
          <w:p w14:paraId="57567200">
            <w:pPr>
              <w:spacing w:before="65" w:line="189" w:lineRule="auto"/>
              <w:ind w:left="29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7</w:t>
            </w:r>
          </w:p>
        </w:tc>
        <w:tc>
          <w:tcPr>
            <w:tcW w:w="1421" w:type="dxa"/>
            <w:vAlign w:val="top"/>
          </w:tcPr>
          <w:p w14:paraId="4337831E">
            <w:pPr>
              <w:spacing w:before="173" w:line="262" w:lineRule="auto"/>
              <w:ind w:left="528" w:right="238" w:hanging="29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2060100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电</w:t>
            </w:r>
            <w:r>
              <w:rPr>
                <w:rFonts w:hint="eastAsia" w:asciiTheme="minorEastAsia" w:hAnsiTheme="minorEastAsia" w:eastAsiaTheme="minorEastAsia" w:cstheme="minorEastAsia"/>
                <w:color w:val="auto"/>
                <w:spacing w:val="-7"/>
                <w:sz w:val="20"/>
                <w:szCs w:val="20"/>
                <w:highlight w:val="none"/>
              </w:rPr>
              <w:t>机</w:t>
            </w:r>
          </w:p>
        </w:tc>
        <w:tc>
          <w:tcPr>
            <w:tcW w:w="1495" w:type="dxa"/>
            <w:vAlign w:val="top"/>
          </w:tcPr>
          <w:p w14:paraId="0954A5DD">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13BAC7F1">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182AC342">
            <w:pPr>
              <w:spacing w:before="168" w:line="258" w:lineRule="auto"/>
              <w:ind w:left="121" w:right="215" w:firstLine="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中小型三相异步电动机能效限定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值</w:t>
            </w:r>
            <w:r>
              <w:rPr>
                <w:rFonts w:hint="eastAsia" w:asciiTheme="minorEastAsia" w:hAnsiTheme="minorEastAsia" w:eastAsiaTheme="minorEastAsia" w:cstheme="minorEastAsia"/>
                <w:color w:val="auto"/>
                <w:spacing w:val="14"/>
                <w:sz w:val="20"/>
                <w:szCs w:val="20"/>
                <w:highlight w:val="none"/>
              </w:rPr>
              <w:t>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4"/>
                <w:sz w:val="20"/>
                <w:szCs w:val="20"/>
                <w:highlight w:val="none"/>
              </w:rPr>
              <w:t>18613)</w:t>
            </w:r>
          </w:p>
        </w:tc>
      </w:tr>
      <w:tr w14:paraId="43A95B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Align w:val="top"/>
          </w:tcPr>
          <w:p w14:paraId="0834B9E0">
            <w:pPr>
              <w:spacing w:line="243" w:lineRule="auto"/>
              <w:outlineLvl w:val="9"/>
              <w:rPr>
                <w:rFonts w:hint="eastAsia" w:asciiTheme="minorEastAsia" w:hAnsiTheme="minorEastAsia" w:eastAsiaTheme="minorEastAsia" w:cstheme="minorEastAsia"/>
                <w:color w:val="auto"/>
                <w:sz w:val="21"/>
                <w:highlight w:val="none"/>
              </w:rPr>
            </w:pPr>
          </w:p>
          <w:p w14:paraId="32B5629A">
            <w:pPr>
              <w:spacing w:before="65" w:line="190" w:lineRule="auto"/>
              <w:ind w:left="29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8</w:t>
            </w:r>
          </w:p>
        </w:tc>
        <w:tc>
          <w:tcPr>
            <w:tcW w:w="1421" w:type="dxa"/>
            <w:vAlign w:val="top"/>
          </w:tcPr>
          <w:p w14:paraId="4784F42B">
            <w:pPr>
              <w:spacing w:before="188" w:line="263" w:lineRule="auto"/>
              <w:ind w:left="507" w:right="233" w:hanging="26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2060200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变</w:t>
            </w:r>
            <w:r>
              <w:rPr>
                <w:rFonts w:hint="eastAsia" w:asciiTheme="minorEastAsia" w:hAnsiTheme="minorEastAsia" w:eastAsiaTheme="minorEastAsia" w:cstheme="minorEastAsia"/>
                <w:color w:val="auto"/>
                <w:spacing w:val="4"/>
                <w:sz w:val="20"/>
                <w:szCs w:val="20"/>
                <w:highlight w:val="none"/>
              </w:rPr>
              <w:t>压</w:t>
            </w:r>
          </w:p>
        </w:tc>
        <w:tc>
          <w:tcPr>
            <w:tcW w:w="1495" w:type="dxa"/>
            <w:vAlign w:val="top"/>
          </w:tcPr>
          <w:p w14:paraId="6FC2BB80">
            <w:pPr>
              <w:spacing w:before="276" w:line="229" w:lineRule="auto"/>
              <w:ind w:left="2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配电变压器</w:t>
            </w:r>
          </w:p>
        </w:tc>
        <w:tc>
          <w:tcPr>
            <w:tcW w:w="1480" w:type="dxa"/>
            <w:vAlign w:val="top"/>
          </w:tcPr>
          <w:p w14:paraId="4E0B96B8">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1822F909">
            <w:pPr>
              <w:spacing w:before="165" w:line="25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三相配电变压器能效限定值及能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效</w:t>
            </w:r>
            <w:r>
              <w:rPr>
                <w:rFonts w:hint="eastAsia" w:asciiTheme="minorEastAsia" w:hAnsiTheme="minorEastAsia" w:eastAsiaTheme="minorEastAsia" w:cstheme="minorEastAsia"/>
                <w:color w:val="auto"/>
                <w:spacing w:val="3"/>
                <w:sz w:val="20"/>
                <w:szCs w:val="20"/>
                <w:highlight w:val="none"/>
              </w:rPr>
              <w:t xml:space="preserve">等级》  (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3"/>
                <w:sz w:val="20"/>
                <w:szCs w:val="20"/>
                <w:highlight w:val="none"/>
              </w:rPr>
              <w:t xml:space="preserve"> 20052)</w:t>
            </w:r>
          </w:p>
        </w:tc>
      </w:tr>
      <w:tr w14:paraId="21CED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Align w:val="top"/>
          </w:tcPr>
          <w:p w14:paraId="1EA46DDD">
            <w:pPr>
              <w:spacing w:line="244" w:lineRule="auto"/>
              <w:outlineLvl w:val="9"/>
              <w:rPr>
                <w:rFonts w:hint="eastAsia" w:asciiTheme="minorEastAsia" w:hAnsiTheme="minorEastAsia" w:eastAsiaTheme="minorEastAsia" w:cstheme="minorEastAsia"/>
                <w:color w:val="auto"/>
                <w:sz w:val="21"/>
                <w:highlight w:val="none"/>
              </w:rPr>
            </w:pPr>
          </w:p>
          <w:p w14:paraId="40B84B99">
            <w:pPr>
              <w:spacing w:before="65" w:line="190" w:lineRule="auto"/>
              <w:ind w:left="29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9</w:t>
            </w:r>
          </w:p>
        </w:tc>
        <w:tc>
          <w:tcPr>
            <w:tcW w:w="1421" w:type="dxa"/>
            <w:vAlign w:val="top"/>
          </w:tcPr>
          <w:p w14:paraId="14441212">
            <w:pPr>
              <w:spacing w:before="205" w:line="257" w:lineRule="auto"/>
              <w:ind w:left="401" w:right="128" w:hanging="25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0206090</w:t>
            </w:r>
            <w:r>
              <w:rPr>
                <w:rFonts w:hint="eastAsia" w:asciiTheme="minorEastAsia" w:hAnsiTheme="minorEastAsia" w:eastAsiaTheme="minorEastAsia" w:cstheme="minorEastAsia"/>
                <w:color w:val="auto"/>
                <w:spacing w:val="4"/>
                <w:sz w:val="20"/>
                <w:szCs w:val="20"/>
                <w:highlight w:val="none"/>
              </w:rPr>
              <w:t>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镇流</w:t>
            </w:r>
            <w:r>
              <w:rPr>
                <w:rFonts w:hint="eastAsia" w:asciiTheme="minorEastAsia" w:hAnsiTheme="minorEastAsia" w:eastAsiaTheme="minorEastAsia" w:cstheme="minorEastAsia"/>
                <w:color w:val="auto"/>
                <w:spacing w:val="6"/>
                <w:sz w:val="20"/>
                <w:szCs w:val="20"/>
                <w:highlight w:val="none"/>
              </w:rPr>
              <w:t>器</w:t>
            </w:r>
          </w:p>
        </w:tc>
        <w:tc>
          <w:tcPr>
            <w:tcW w:w="1495" w:type="dxa"/>
            <w:vAlign w:val="top"/>
          </w:tcPr>
          <w:p w14:paraId="78AC1D2F">
            <w:pPr>
              <w:spacing w:before="140" w:line="269" w:lineRule="auto"/>
              <w:ind w:left="543" w:right="117" w:hanging="4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管</w:t>
            </w:r>
            <w:r>
              <w:rPr>
                <w:rFonts w:hint="eastAsia" w:asciiTheme="minorEastAsia" w:hAnsiTheme="minorEastAsia" w:eastAsiaTheme="minorEastAsia" w:cstheme="minorEastAsia"/>
                <w:color w:val="auto"/>
                <w:spacing w:val="7"/>
                <w:sz w:val="20"/>
                <w:szCs w:val="20"/>
                <w:highlight w:val="none"/>
              </w:rPr>
              <w:t>型荧光灯镇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流器</w:t>
            </w:r>
          </w:p>
        </w:tc>
        <w:tc>
          <w:tcPr>
            <w:tcW w:w="1480" w:type="dxa"/>
            <w:vAlign w:val="top"/>
          </w:tcPr>
          <w:p w14:paraId="34CEB5D4">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087D5F2D">
            <w:pPr>
              <w:spacing w:before="166" w:line="258" w:lineRule="auto"/>
              <w:ind w:left="129" w:right="215" w:hanging="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管形荧光灯镇流器能效限定值及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能</w:t>
            </w:r>
            <w:r>
              <w:rPr>
                <w:rFonts w:hint="eastAsia" w:asciiTheme="minorEastAsia" w:hAnsiTheme="minorEastAsia" w:eastAsiaTheme="minorEastAsia" w:cstheme="minorEastAsia"/>
                <w:color w:val="auto"/>
                <w:spacing w:val="11"/>
                <w:sz w:val="20"/>
                <w:szCs w:val="20"/>
                <w:highlight w:val="none"/>
              </w:rPr>
              <w:t>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1"/>
                <w:sz w:val="20"/>
                <w:szCs w:val="20"/>
                <w:highlight w:val="none"/>
              </w:rPr>
              <w:t>17896)</w:t>
            </w:r>
          </w:p>
        </w:tc>
      </w:tr>
      <w:tr w14:paraId="7E32F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5" w:type="dxa"/>
            <w:vMerge w:val="restart"/>
            <w:tcBorders>
              <w:bottom w:val="nil"/>
            </w:tcBorders>
            <w:vAlign w:val="top"/>
          </w:tcPr>
          <w:p w14:paraId="3C98F14E">
            <w:pPr>
              <w:spacing w:line="312" w:lineRule="auto"/>
              <w:outlineLvl w:val="9"/>
              <w:rPr>
                <w:rFonts w:hint="eastAsia" w:asciiTheme="minorEastAsia" w:hAnsiTheme="minorEastAsia" w:eastAsiaTheme="minorEastAsia" w:cstheme="minorEastAsia"/>
                <w:color w:val="auto"/>
                <w:sz w:val="21"/>
                <w:highlight w:val="none"/>
              </w:rPr>
            </w:pPr>
          </w:p>
          <w:p w14:paraId="484D15B4">
            <w:pPr>
              <w:spacing w:line="313" w:lineRule="auto"/>
              <w:outlineLvl w:val="9"/>
              <w:rPr>
                <w:rFonts w:hint="eastAsia" w:asciiTheme="minorEastAsia" w:hAnsiTheme="minorEastAsia" w:eastAsiaTheme="minorEastAsia" w:cstheme="minorEastAsia"/>
                <w:color w:val="auto"/>
                <w:sz w:val="21"/>
                <w:highlight w:val="none"/>
              </w:rPr>
            </w:pPr>
          </w:p>
          <w:p w14:paraId="6665C6F6">
            <w:pPr>
              <w:spacing w:before="65" w:line="191"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0</w:t>
            </w:r>
          </w:p>
        </w:tc>
        <w:tc>
          <w:tcPr>
            <w:tcW w:w="1421" w:type="dxa"/>
            <w:vMerge w:val="restart"/>
            <w:tcBorders>
              <w:bottom w:val="nil"/>
            </w:tcBorders>
            <w:vAlign w:val="top"/>
          </w:tcPr>
          <w:p w14:paraId="6CC720F8">
            <w:pPr>
              <w:spacing w:line="244" w:lineRule="auto"/>
              <w:outlineLvl w:val="9"/>
              <w:rPr>
                <w:rFonts w:hint="eastAsia" w:asciiTheme="minorEastAsia" w:hAnsiTheme="minorEastAsia" w:eastAsiaTheme="minorEastAsia" w:cstheme="minorEastAsia"/>
                <w:color w:val="auto"/>
                <w:sz w:val="21"/>
                <w:highlight w:val="none"/>
              </w:rPr>
            </w:pPr>
          </w:p>
          <w:p w14:paraId="559638BF">
            <w:pPr>
              <w:spacing w:line="244" w:lineRule="auto"/>
              <w:outlineLvl w:val="9"/>
              <w:rPr>
                <w:rFonts w:hint="eastAsia" w:asciiTheme="minorEastAsia" w:hAnsiTheme="minorEastAsia" w:eastAsiaTheme="minorEastAsia" w:cstheme="minorEastAsia"/>
                <w:color w:val="auto"/>
                <w:sz w:val="21"/>
                <w:highlight w:val="none"/>
              </w:rPr>
            </w:pPr>
          </w:p>
          <w:p w14:paraId="05613231">
            <w:pPr>
              <w:spacing w:before="65" w:line="263" w:lineRule="auto"/>
              <w:ind w:left="192" w:right="184" w:firstLine="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2061800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生活用电</w:t>
            </w:r>
            <w:r>
              <w:rPr>
                <w:rFonts w:hint="eastAsia" w:asciiTheme="minorEastAsia" w:hAnsiTheme="minorEastAsia" w:eastAsiaTheme="minorEastAsia" w:cstheme="minorEastAsia"/>
                <w:color w:val="auto"/>
                <w:spacing w:val="7"/>
                <w:sz w:val="20"/>
                <w:szCs w:val="20"/>
                <w:highlight w:val="none"/>
              </w:rPr>
              <w:t>器</w:t>
            </w:r>
          </w:p>
        </w:tc>
        <w:tc>
          <w:tcPr>
            <w:tcW w:w="1495" w:type="dxa"/>
            <w:vAlign w:val="top"/>
          </w:tcPr>
          <w:p w14:paraId="47BD0B24">
            <w:pPr>
              <w:spacing w:before="142" w:line="267" w:lineRule="auto"/>
              <w:ind w:left="543" w:right="143" w:hanging="40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61801 电 </w:t>
            </w:r>
            <w:r>
              <w:rPr>
                <w:rFonts w:hint="eastAsia" w:asciiTheme="minorEastAsia" w:hAnsiTheme="minorEastAsia" w:eastAsiaTheme="minorEastAsia" w:cstheme="minorEastAsia"/>
                <w:color w:val="auto"/>
                <w:spacing w:val="5"/>
                <w:sz w:val="20"/>
                <w:szCs w:val="20"/>
                <w:highlight w:val="none"/>
              </w:rPr>
              <w:t>冰</w:t>
            </w:r>
            <w:r>
              <w:rPr>
                <w:rFonts w:hint="eastAsia" w:asciiTheme="minorEastAsia" w:hAnsiTheme="minorEastAsia" w:eastAsiaTheme="minorEastAsia" w:cstheme="minorEastAsia"/>
                <w:color w:val="auto"/>
                <w:spacing w:val="4"/>
                <w:sz w:val="20"/>
                <w:szCs w:val="20"/>
                <w:highlight w:val="none"/>
              </w:rPr>
              <w:t>箱</w:t>
            </w:r>
          </w:p>
        </w:tc>
        <w:tc>
          <w:tcPr>
            <w:tcW w:w="1480" w:type="dxa"/>
            <w:vAlign w:val="top"/>
          </w:tcPr>
          <w:p w14:paraId="7673ECDC">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A7BBFD2">
            <w:pPr>
              <w:spacing w:before="167" w:line="258" w:lineRule="auto"/>
              <w:ind w:left="123" w:right="215"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家用电冰箱耗电量限定值及能效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等</w:t>
            </w:r>
            <w:r>
              <w:rPr>
                <w:rFonts w:hint="eastAsia" w:asciiTheme="minorEastAsia" w:hAnsiTheme="minorEastAsia" w:eastAsiaTheme="minorEastAsia" w:cstheme="minorEastAsia"/>
                <w:color w:val="auto"/>
                <w:spacing w:val="10"/>
                <w:sz w:val="20"/>
                <w:szCs w:val="20"/>
                <w:highlight w:val="none"/>
              </w:rPr>
              <w:t>级</w:t>
            </w:r>
            <w:r>
              <w:rPr>
                <w:rFonts w:hint="eastAsia" w:asciiTheme="minorEastAsia" w:hAnsiTheme="minorEastAsia" w:eastAsiaTheme="minorEastAsia" w:cstheme="minorEastAsia"/>
                <w:color w:val="auto"/>
                <w:spacing w:val="9"/>
                <w:sz w:val="20"/>
                <w:szCs w:val="20"/>
                <w:highlight w:val="none"/>
              </w:rPr>
              <w:t>》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9"/>
                <w:sz w:val="20"/>
                <w:szCs w:val="20"/>
                <w:highlight w:val="none"/>
              </w:rPr>
              <w:t>12021.2)</w:t>
            </w:r>
          </w:p>
        </w:tc>
      </w:tr>
      <w:tr w14:paraId="0933F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675" w:type="dxa"/>
            <w:vMerge w:val="continue"/>
            <w:tcBorders>
              <w:top w:val="nil"/>
            </w:tcBorders>
            <w:vAlign w:val="top"/>
          </w:tcPr>
          <w:p w14:paraId="3F52331A">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738A13DA">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07CD17C0">
            <w:pPr>
              <w:spacing w:before="225"/>
              <w:ind w:left="443" w:right="168" w:hanging="26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2061804</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空</w:t>
            </w:r>
            <w:r>
              <w:rPr>
                <w:rFonts w:hint="eastAsia" w:asciiTheme="minorEastAsia" w:hAnsiTheme="minorEastAsia" w:eastAsiaTheme="minorEastAsia" w:cstheme="minorEastAsia"/>
                <w:color w:val="auto"/>
                <w:spacing w:val="4"/>
                <w:sz w:val="20"/>
                <w:szCs w:val="20"/>
                <w:highlight w:val="none"/>
              </w:rPr>
              <w:t>调机</w:t>
            </w:r>
          </w:p>
        </w:tc>
        <w:tc>
          <w:tcPr>
            <w:tcW w:w="1480" w:type="dxa"/>
            <w:vAlign w:val="top"/>
          </w:tcPr>
          <w:p w14:paraId="32BFBDC8">
            <w:pPr>
              <w:spacing w:before="142" w:line="267" w:lineRule="auto"/>
              <w:ind w:left="640" w:right="109" w:hanging="5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房间空气调节</w:t>
            </w:r>
            <w:r>
              <w:rPr>
                <w:rFonts w:hint="eastAsia" w:asciiTheme="minorEastAsia" w:hAnsiTheme="minorEastAsia" w:eastAsiaTheme="minorEastAsia" w:cstheme="minorEastAsia"/>
                <w:color w:val="auto"/>
                <w:sz w:val="20"/>
                <w:szCs w:val="20"/>
                <w:highlight w:val="none"/>
              </w:rPr>
              <w:t xml:space="preserve"> 器</w:t>
            </w:r>
          </w:p>
        </w:tc>
        <w:tc>
          <w:tcPr>
            <w:tcW w:w="3764" w:type="dxa"/>
            <w:vAlign w:val="top"/>
          </w:tcPr>
          <w:p w14:paraId="3980CB0E">
            <w:pPr>
              <w:spacing w:before="165" w:line="25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房间空气调节器能效限定值及能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效</w:t>
            </w:r>
            <w:r>
              <w:rPr>
                <w:rFonts w:hint="eastAsia" w:asciiTheme="minorEastAsia" w:hAnsiTheme="minorEastAsia" w:eastAsiaTheme="minorEastAsia" w:cstheme="minorEastAsia"/>
                <w:color w:val="auto"/>
                <w:spacing w:val="11"/>
                <w:sz w:val="20"/>
                <w:szCs w:val="20"/>
                <w:highlight w:val="none"/>
              </w:rPr>
              <w:t>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1"/>
                <w:sz w:val="20"/>
                <w:szCs w:val="20"/>
                <w:highlight w:val="none"/>
              </w:rPr>
              <w:t>21455-2019)</w:t>
            </w:r>
          </w:p>
        </w:tc>
      </w:tr>
    </w:tbl>
    <w:p w14:paraId="72EC2D98">
      <w:pPr>
        <w:outlineLvl w:val="9"/>
        <w:rPr>
          <w:rFonts w:hint="eastAsia" w:asciiTheme="minorEastAsia" w:hAnsiTheme="minorEastAsia" w:eastAsiaTheme="minorEastAsia" w:cstheme="minorEastAsia"/>
          <w:color w:val="auto"/>
          <w:sz w:val="21"/>
          <w:highlight w:val="none"/>
        </w:rPr>
      </w:pPr>
    </w:p>
    <w:p w14:paraId="15042E23">
      <w:pPr>
        <w:spacing w:line="28" w:lineRule="exact"/>
        <w:outlineLvl w:val="9"/>
        <w:rPr>
          <w:rFonts w:hint="eastAsia" w:asciiTheme="minorEastAsia" w:hAnsiTheme="minorEastAsia" w:eastAsiaTheme="minorEastAsia" w:cstheme="minorEastAsia"/>
          <w:color w:val="auto"/>
          <w:highlight w:val="none"/>
        </w:rPr>
      </w:pPr>
    </w:p>
    <w:tbl>
      <w:tblPr>
        <w:tblStyle w:val="12"/>
        <w:tblW w:w="88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764"/>
      </w:tblGrid>
      <w:tr w14:paraId="0AFA7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trPr>
        <w:tc>
          <w:tcPr>
            <w:tcW w:w="675" w:type="dxa"/>
            <w:vMerge w:val="restart"/>
            <w:tcBorders>
              <w:bottom w:val="nil"/>
            </w:tcBorders>
            <w:vAlign w:val="top"/>
          </w:tcPr>
          <w:p w14:paraId="05C48154">
            <w:pPr>
              <w:outlineLvl w:val="9"/>
              <w:rPr>
                <w:rFonts w:hint="eastAsia" w:asciiTheme="minorEastAsia" w:hAnsiTheme="minorEastAsia" w:eastAsiaTheme="minorEastAsia" w:cstheme="minorEastAsia"/>
                <w:color w:val="auto"/>
                <w:sz w:val="21"/>
                <w:highlight w:val="none"/>
              </w:rPr>
            </w:pPr>
          </w:p>
        </w:tc>
        <w:tc>
          <w:tcPr>
            <w:tcW w:w="1421" w:type="dxa"/>
            <w:vMerge w:val="restart"/>
            <w:tcBorders>
              <w:bottom w:val="nil"/>
            </w:tcBorders>
            <w:vAlign w:val="top"/>
          </w:tcPr>
          <w:p w14:paraId="2EC21670">
            <w:pPr>
              <w:outlineLvl w:val="9"/>
              <w:rPr>
                <w:rFonts w:hint="eastAsia" w:asciiTheme="minorEastAsia" w:hAnsiTheme="minorEastAsia" w:eastAsiaTheme="minorEastAsia" w:cstheme="minorEastAsia"/>
                <w:color w:val="auto"/>
                <w:sz w:val="21"/>
                <w:highlight w:val="none"/>
              </w:rPr>
            </w:pPr>
          </w:p>
        </w:tc>
        <w:tc>
          <w:tcPr>
            <w:tcW w:w="1495" w:type="dxa"/>
            <w:vMerge w:val="restart"/>
            <w:tcBorders>
              <w:bottom w:val="nil"/>
            </w:tcBorders>
            <w:vAlign w:val="top"/>
          </w:tcPr>
          <w:p w14:paraId="5E002A3B">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762FD34D">
            <w:pPr>
              <w:tabs>
                <w:tab w:val="left" w:pos="330"/>
              </w:tabs>
              <w:spacing w:before="41" w:line="274" w:lineRule="auto"/>
              <w:ind w:left="183" w:right="177" w:firstLine="4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多联式空调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6"/>
                <w:sz w:val="20"/>
                <w:szCs w:val="20"/>
                <w:highlight w:val="none"/>
              </w:rPr>
              <w:t>(</w:t>
            </w:r>
            <w:r>
              <w:rPr>
                <w:rFonts w:hint="eastAsia" w:asciiTheme="minorEastAsia" w:hAnsiTheme="minorEastAsia" w:eastAsiaTheme="minorEastAsia" w:cstheme="minorEastAsia"/>
                <w:color w:val="auto"/>
                <w:spacing w:val="5"/>
                <w:sz w:val="20"/>
                <w:szCs w:val="20"/>
                <w:highlight w:val="none"/>
              </w:rPr>
              <w:t>热泵) 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组 (制冷量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 140</w:t>
            </w:r>
            <w:r>
              <w:rPr>
                <w:rFonts w:hint="eastAsia" w:asciiTheme="minorEastAsia" w:hAnsiTheme="minorEastAsia" w:eastAsiaTheme="minorEastAsia" w:cstheme="minorEastAsia"/>
                <w:color w:val="auto"/>
                <w:spacing w:val="1"/>
                <w:sz w:val="20"/>
                <w:szCs w:val="20"/>
                <w:highlight w:val="none"/>
              </w:rPr>
              <w:t>00</w:t>
            </w:r>
            <w:r>
              <w:rPr>
                <w:rFonts w:hint="eastAsia" w:asciiTheme="minorEastAsia" w:hAnsiTheme="minorEastAsia" w:eastAsiaTheme="minorEastAsia" w:cstheme="minorEastAsia"/>
                <w:color w:val="auto"/>
                <w:sz w:val="20"/>
                <w:szCs w:val="20"/>
                <w:highlight w:val="none"/>
              </w:rPr>
              <w:t>W</w:t>
            </w:r>
            <w:r>
              <w:rPr>
                <w:rFonts w:hint="eastAsia" w:asciiTheme="minorEastAsia" w:hAnsiTheme="minorEastAsia" w:eastAsiaTheme="minorEastAsia" w:cstheme="minorEastAsia"/>
                <w:color w:val="auto"/>
                <w:spacing w:val="1"/>
                <w:sz w:val="20"/>
                <w:szCs w:val="20"/>
                <w:highlight w:val="none"/>
              </w:rPr>
              <w:t>)</w:t>
            </w:r>
          </w:p>
        </w:tc>
        <w:tc>
          <w:tcPr>
            <w:tcW w:w="3764" w:type="dxa"/>
            <w:vAlign w:val="top"/>
          </w:tcPr>
          <w:p w14:paraId="71F174F9">
            <w:pPr>
              <w:spacing w:before="167" w:line="289"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pacing w:val="24"/>
                <w:sz w:val="20"/>
                <w:szCs w:val="20"/>
                <w:highlight w:val="none"/>
              </w:rPr>
              <w:t>多联式空调 (热泵) 机组能效限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6"/>
                <w:sz w:val="20"/>
                <w:szCs w:val="20"/>
                <w:highlight w:val="none"/>
              </w:rPr>
              <w:t>定</w:t>
            </w:r>
            <w:r>
              <w:rPr>
                <w:rFonts w:hint="eastAsia" w:asciiTheme="minorEastAsia" w:hAnsiTheme="minorEastAsia" w:eastAsiaTheme="minorEastAsia" w:cstheme="minorEastAsia"/>
                <w:color w:val="auto"/>
                <w:spacing w:val="25"/>
                <w:sz w:val="20"/>
                <w:szCs w:val="20"/>
                <w:highlight w:val="none"/>
              </w:rPr>
              <w:t>值及能源效率等级》</w:t>
            </w:r>
          </w:p>
          <w:p w14:paraId="57733B21">
            <w:pPr>
              <w:spacing w:line="230" w:lineRule="auto"/>
              <w:ind w:left="1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29"/>
                <w:sz w:val="20"/>
                <w:szCs w:val="20"/>
                <w:highlight w:val="none"/>
              </w:rPr>
              <w:t>21454)</w:t>
            </w:r>
          </w:p>
        </w:tc>
      </w:tr>
      <w:tr w14:paraId="56212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8" w:hRule="atLeast"/>
        </w:trPr>
        <w:tc>
          <w:tcPr>
            <w:tcW w:w="675" w:type="dxa"/>
            <w:vMerge w:val="continue"/>
            <w:tcBorders>
              <w:top w:val="nil"/>
              <w:bottom w:val="nil"/>
            </w:tcBorders>
            <w:vAlign w:val="top"/>
          </w:tcPr>
          <w:p w14:paraId="4BD995F4">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2C618AFA">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tcBorders>
            <w:vAlign w:val="top"/>
          </w:tcPr>
          <w:p w14:paraId="3CD15B66">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54D854BE">
            <w:pPr>
              <w:spacing w:line="246" w:lineRule="auto"/>
              <w:outlineLvl w:val="9"/>
              <w:rPr>
                <w:rFonts w:hint="eastAsia" w:asciiTheme="minorEastAsia" w:hAnsiTheme="minorEastAsia" w:eastAsiaTheme="minorEastAsia" w:cstheme="minorEastAsia"/>
                <w:color w:val="auto"/>
                <w:sz w:val="21"/>
                <w:highlight w:val="none"/>
              </w:rPr>
            </w:pPr>
          </w:p>
          <w:p w14:paraId="37D2572B">
            <w:pPr>
              <w:spacing w:before="65" w:line="228" w:lineRule="auto"/>
              <w:ind w:left="1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单元式空气</w:t>
            </w:r>
            <w:r>
              <w:rPr>
                <w:rFonts w:hint="eastAsia" w:asciiTheme="minorEastAsia" w:hAnsiTheme="minorEastAsia" w:eastAsiaTheme="minorEastAsia" w:cstheme="minorEastAsia"/>
                <w:color w:val="auto"/>
                <w:spacing w:val="7"/>
                <w:sz w:val="20"/>
                <w:szCs w:val="20"/>
                <w:highlight w:val="none"/>
              </w:rPr>
              <w:t>调</w:t>
            </w:r>
          </w:p>
          <w:p w14:paraId="31F000A8">
            <w:pPr>
              <w:spacing w:before="26" w:line="266" w:lineRule="auto"/>
              <w:ind w:left="183" w:right="109" w:hanging="6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节机 (制冷量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1</w:t>
            </w:r>
            <w:r>
              <w:rPr>
                <w:rFonts w:hint="eastAsia" w:asciiTheme="minorEastAsia" w:hAnsiTheme="minorEastAsia" w:eastAsiaTheme="minorEastAsia" w:cstheme="minorEastAsia"/>
                <w:color w:val="auto"/>
                <w:spacing w:val="2"/>
                <w:sz w:val="20"/>
                <w:szCs w:val="20"/>
                <w:highlight w:val="none"/>
              </w:rPr>
              <w:t>4000</w:t>
            </w:r>
            <w:r>
              <w:rPr>
                <w:rFonts w:hint="eastAsia" w:asciiTheme="minorEastAsia" w:hAnsiTheme="minorEastAsia" w:eastAsiaTheme="minorEastAsia" w:cstheme="minorEastAsia"/>
                <w:color w:val="auto"/>
                <w:sz w:val="20"/>
                <w:szCs w:val="20"/>
                <w:highlight w:val="none"/>
              </w:rPr>
              <w:t>W</w:t>
            </w:r>
            <w:r>
              <w:rPr>
                <w:rFonts w:hint="eastAsia" w:asciiTheme="minorEastAsia" w:hAnsiTheme="minorEastAsia" w:eastAsiaTheme="minorEastAsia" w:cstheme="minorEastAsia"/>
                <w:color w:val="auto"/>
                <w:spacing w:val="2"/>
                <w:sz w:val="20"/>
                <w:szCs w:val="20"/>
                <w:highlight w:val="none"/>
              </w:rPr>
              <w:t>)</w:t>
            </w:r>
          </w:p>
        </w:tc>
        <w:tc>
          <w:tcPr>
            <w:tcW w:w="3764" w:type="dxa"/>
            <w:vAlign w:val="top"/>
          </w:tcPr>
          <w:p w14:paraId="6417FC6F">
            <w:pPr>
              <w:spacing w:before="161" w:line="274"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单元式空气调节机能效限定值及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能</w:t>
            </w:r>
            <w:r>
              <w:rPr>
                <w:rFonts w:hint="eastAsia" w:asciiTheme="minorEastAsia" w:hAnsiTheme="minorEastAsia" w:eastAsiaTheme="minorEastAsia" w:cstheme="minorEastAsia"/>
                <w:color w:val="auto"/>
                <w:spacing w:val="10"/>
                <w:sz w:val="20"/>
                <w:szCs w:val="20"/>
                <w:highlight w:val="none"/>
              </w:rPr>
              <w:t>源效率等级》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0"/>
                <w:sz w:val="20"/>
                <w:szCs w:val="20"/>
                <w:highlight w:val="none"/>
              </w:rPr>
              <w:t>19576)  《风</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8"/>
                <w:sz w:val="20"/>
                <w:szCs w:val="20"/>
                <w:highlight w:val="none"/>
              </w:rPr>
              <w:t>管</w:t>
            </w:r>
            <w:r>
              <w:rPr>
                <w:rFonts w:hint="eastAsia" w:asciiTheme="minorEastAsia" w:hAnsiTheme="minorEastAsia" w:eastAsiaTheme="minorEastAsia" w:cstheme="minorEastAsia"/>
                <w:color w:val="auto"/>
                <w:spacing w:val="27"/>
                <w:sz w:val="20"/>
                <w:szCs w:val="20"/>
                <w:highlight w:val="none"/>
              </w:rPr>
              <w:t>送风式空调机组能效限定值及能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效</w:t>
            </w:r>
            <w:r>
              <w:rPr>
                <w:rFonts w:hint="eastAsia" w:asciiTheme="minorEastAsia" w:hAnsiTheme="minorEastAsia" w:eastAsiaTheme="minorEastAsia" w:cstheme="minorEastAsia"/>
                <w:color w:val="auto"/>
                <w:spacing w:val="10"/>
                <w:sz w:val="20"/>
                <w:szCs w:val="20"/>
                <w:highlight w:val="none"/>
              </w:rPr>
              <w:t>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0"/>
                <w:sz w:val="20"/>
                <w:szCs w:val="20"/>
                <w:highlight w:val="none"/>
              </w:rPr>
              <w:t>37479)</w:t>
            </w:r>
          </w:p>
        </w:tc>
      </w:tr>
      <w:tr w14:paraId="5E764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7E240498">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77721AE0">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1981069E">
            <w:pPr>
              <w:spacing w:before="220" w:line="250" w:lineRule="auto"/>
              <w:ind w:left="545" w:right="141" w:hanging="40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61810 洗 </w:t>
            </w:r>
            <w:r>
              <w:rPr>
                <w:rFonts w:hint="eastAsia" w:asciiTheme="minorEastAsia" w:hAnsiTheme="minorEastAsia" w:eastAsiaTheme="minorEastAsia" w:cstheme="minorEastAsia"/>
                <w:color w:val="auto"/>
                <w:spacing w:val="5"/>
                <w:sz w:val="20"/>
                <w:szCs w:val="20"/>
                <w:highlight w:val="none"/>
              </w:rPr>
              <w:t>衣</w:t>
            </w:r>
            <w:r>
              <w:rPr>
                <w:rFonts w:hint="eastAsia" w:asciiTheme="minorEastAsia" w:hAnsiTheme="minorEastAsia" w:eastAsiaTheme="minorEastAsia" w:cstheme="minorEastAsia"/>
                <w:color w:val="auto"/>
                <w:spacing w:val="4"/>
                <w:sz w:val="20"/>
                <w:szCs w:val="20"/>
                <w:highlight w:val="none"/>
              </w:rPr>
              <w:t>机</w:t>
            </w:r>
          </w:p>
        </w:tc>
        <w:tc>
          <w:tcPr>
            <w:tcW w:w="1480" w:type="dxa"/>
            <w:vAlign w:val="top"/>
          </w:tcPr>
          <w:p w14:paraId="4A6FBFC4">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3E30C97D">
            <w:pPr>
              <w:spacing w:before="162" w:line="260" w:lineRule="auto"/>
              <w:ind w:left="125" w:right="215"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电动洗衣机能效水效限定值及等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8"/>
                <w:sz w:val="20"/>
                <w:szCs w:val="20"/>
                <w:highlight w:val="none"/>
              </w:rPr>
              <w:t>12021.4)</w:t>
            </w:r>
          </w:p>
        </w:tc>
      </w:tr>
      <w:tr w14:paraId="15FC4A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5A0AC4BF">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308CC8C5">
            <w:pPr>
              <w:outlineLvl w:val="9"/>
              <w:rPr>
                <w:rFonts w:hint="eastAsia" w:asciiTheme="minorEastAsia" w:hAnsiTheme="minorEastAsia" w:eastAsiaTheme="minorEastAsia" w:cstheme="minorEastAsia"/>
                <w:color w:val="auto"/>
                <w:sz w:val="21"/>
                <w:highlight w:val="none"/>
              </w:rPr>
            </w:pPr>
          </w:p>
        </w:tc>
        <w:tc>
          <w:tcPr>
            <w:tcW w:w="1495" w:type="dxa"/>
            <w:vMerge w:val="restart"/>
            <w:tcBorders>
              <w:bottom w:val="nil"/>
            </w:tcBorders>
            <w:vAlign w:val="top"/>
          </w:tcPr>
          <w:p w14:paraId="7E2E021B">
            <w:pPr>
              <w:spacing w:line="242" w:lineRule="auto"/>
              <w:outlineLvl w:val="9"/>
              <w:rPr>
                <w:rFonts w:hint="eastAsia" w:asciiTheme="minorEastAsia" w:hAnsiTheme="minorEastAsia" w:eastAsiaTheme="minorEastAsia" w:cstheme="minorEastAsia"/>
                <w:color w:val="auto"/>
                <w:sz w:val="21"/>
                <w:highlight w:val="none"/>
              </w:rPr>
            </w:pPr>
          </w:p>
          <w:p w14:paraId="1A228B98">
            <w:pPr>
              <w:spacing w:line="242" w:lineRule="auto"/>
              <w:outlineLvl w:val="9"/>
              <w:rPr>
                <w:rFonts w:hint="eastAsia" w:asciiTheme="minorEastAsia" w:hAnsiTheme="minorEastAsia" w:eastAsiaTheme="minorEastAsia" w:cstheme="minorEastAsia"/>
                <w:color w:val="auto"/>
                <w:sz w:val="21"/>
                <w:highlight w:val="none"/>
              </w:rPr>
            </w:pPr>
          </w:p>
          <w:p w14:paraId="3DC003E7">
            <w:pPr>
              <w:spacing w:line="242" w:lineRule="auto"/>
              <w:outlineLvl w:val="9"/>
              <w:rPr>
                <w:rFonts w:hint="eastAsia" w:asciiTheme="minorEastAsia" w:hAnsiTheme="minorEastAsia" w:eastAsiaTheme="minorEastAsia" w:cstheme="minorEastAsia"/>
                <w:color w:val="auto"/>
                <w:sz w:val="21"/>
                <w:highlight w:val="none"/>
              </w:rPr>
            </w:pPr>
          </w:p>
          <w:p w14:paraId="5308F536">
            <w:pPr>
              <w:spacing w:line="242" w:lineRule="auto"/>
              <w:outlineLvl w:val="9"/>
              <w:rPr>
                <w:rFonts w:hint="eastAsia" w:asciiTheme="minorEastAsia" w:hAnsiTheme="minorEastAsia" w:eastAsiaTheme="minorEastAsia" w:cstheme="minorEastAsia"/>
                <w:color w:val="auto"/>
                <w:sz w:val="21"/>
                <w:highlight w:val="none"/>
              </w:rPr>
            </w:pPr>
          </w:p>
          <w:p w14:paraId="3C7769D2">
            <w:pPr>
              <w:spacing w:line="242" w:lineRule="auto"/>
              <w:outlineLvl w:val="9"/>
              <w:rPr>
                <w:rFonts w:hint="eastAsia" w:asciiTheme="minorEastAsia" w:hAnsiTheme="minorEastAsia" w:eastAsiaTheme="minorEastAsia" w:cstheme="minorEastAsia"/>
                <w:color w:val="auto"/>
                <w:sz w:val="21"/>
                <w:highlight w:val="none"/>
              </w:rPr>
            </w:pPr>
          </w:p>
          <w:p w14:paraId="4946C193">
            <w:pPr>
              <w:spacing w:line="242" w:lineRule="auto"/>
              <w:outlineLvl w:val="9"/>
              <w:rPr>
                <w:rFonts w:hint="eastAsia" w:asciiTheme="minorEastAsia" w:hAnsiTheme="minorEastAsia" w:eastAsiaTheme="minorEastAsia" w:cstheme="minorEastAsia"/>
                <w:color w:val="auto"/>
                <w:sz w:val="21"/>
                <w:highlight w:val="none"/>
              </w:rPr>
            </w:pPr>
          </w:p>
          <w:p w14:paraId="599C4C07">
            <w:pPr>
              <w:spacing w:before="65" w:line="265" w:lineRule="auto"/>
              <w:ind w:left="545" w:right="143" w:hanging="40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w:t>
            </w:r>
            <w:r>
              <w:rPr>
                <w:rFonts w:hint="eastAsia" w:asciiTheme="minorEastAsia" w:hAnsiTheme="minorEastAsia" w:eastAsiaTheme="minorEastAsia" w:cstheme="minorEastAsia"/>
                <w:color w:val="auto"/>
                <w:sz w:val="20"/>
                <w:szCs w:val="20"/>
                <w:highlight w:val="none"/>
              </w:rPr>
              <w:t xml:space="preserve">61819 热 </w:t>
            </w:r>
            <w:r>
              <w:rPr>
                <w:rFonts w:hint="eastAsia" w:asciiTheme="minorEastAsia" w:hAnsiTheme="minorEastAsia" w:eastAsiaTheme="minorEastAsia" w:cstheme="minorEastAsia"/>
                <w:color w:val="auto"/>
                <w:spacing w:val="4"/>
                <w:sz w:val="20"/>
                <w:szCs w:val="20"/>
                <w:highlight w:val="none"/>
              </w:rPr>
              <w:t>水</w:t>
            </w:r>
            <w:r>
              <w:rPr>
                <w:rFonts w:hint="eastAsia" w:asciiTheme="minorEastAsia" w:hAnsiTheme="minorEastAsia" w:eastAsiaTheme="minorEastAsia" w:cstheme="minorEastAsia"/>
                <w:color w:val="auto"/>
                <w:spacing w:val="3"/>
                <w:sz w:val="20"/>
                <w:szCs w:val="20"/>
                <w:highlight w:val="none"/>
              </w:rPr>
              <w:t>器</w:t>
            </w:r>
          </w:p>
        </w:tc>
        <w:tc>
          <w:tcPr>
            <w:tcW w:w="1480" w:type="dxa"/>
            <w:vAlign w:val="top"/>
          </w:tcPr>
          <w:p w14:paraId="6B150183">
            <w:pPr>
              <w:spacing w:before="273" w:line="228" w:lineRule="auto"/>
              <w:ind w:left="2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★电热水</w:t>
            </w:r>
            <w:r>
              <w:rPr>
                <w:rFonts w:hint="eastAsia" w:asciiTheme="minorEastAsia" w:hAnsiTheme="minorEastAsia" w:eastAsiaTheme="minorEastAsia" w:cstheme="minorEastAsia"/>
                <w:color w:val="auto"/>
                <w:spacing w:val="7"/>
                <w:sz w:val="20"/>
                <w:szCs w:val="20"/>
                <w:highlight w:val="none"/>
              </w:rPr>
              <w:t>器</w:t>
            </w:r>
          </w:p>
        </w:tc>
        <w:tc>
          <w:tcPr>
            <w:tcW w:w="3764" w:type="dxa"/>
            <w:vAlign w:val="top"/>
          </w:tcPr>
          <w:p w14:paraId="30E9C784">
            <w:pPr>
              <w:spacing w:before="163" w:line="258" w:lineRule="auto"/>
              <w:ind w:left="126" w:right="2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储水式电热水器能效限定值及能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效</w:t>
            </w:r>
            <w:r>
              <w:rPr>
                <w:rFonts w:hint="eastAsia" w:asciiTheme="minorEastAsia" w:hAnsiTheme="minorEastAsia" w:eastAsiaTheme="minorEastAsia" w:cstheme="minorEastAsia"/>
                <w:color w:val="auto"/>
                <w:spacing w:val="10"/>
                <w:sz w:val="20"/>
                <w:szCs w:val="20"/>
                <w:highlight w:val="none"/>
              </w:rPr>
              <w:t>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0"/>
                <w:sz w:val="20"/>
                <w:szCs w:val="20"/>
                <w:highlight w:val="none"/>
              </w:rPr>
              <w:t>21519)</w:t>
            </w:r>
          </w:p>
        </w:tc>
      </w:tr>
      <w:tr w14:paraId="3AFA8A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5" w:hRule="atLeast"/>
        </w:trPr>
        <w:tc>
          <w:tcPr>
            <w:tcW w:w="675" w:type="dxa"/>
            <w:vMerge w:val="continue"/>
            <w:tcBorders>
              <w:top w:val="nil"/>
              <w:bottom w:val="nil"/>
            </w:tcBorders>
            <w:vAlign w:val="top"/>
          </w:tcPr>
          <w:p w14:paraId="58A1A709">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4080EBBA">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46561DF9">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41233735">
            <w:pPr>
              <w:spacing w:line="363" w:lineRule="auto"/>
              <w:outlineLvl w:val="9"/>
              <w:rPr>
                <w:rFonts w:hint="eastAsia" w:asciiTheme="minorEastAsia" w:hAnsiTheme="minorEastAsia" w:eastAsiaTheme="minorEastAsia" w:cstheme="minorEastAsia"/>
                <w:color w:val="auto"/>
                <w:sz w:val="21"/>
                <w:highlight w:val="none"/>
              </w:rPr>
            </w:pPr>
          </w:p>
          <w:p w14:paraId="3C58C96E">
            <w:pPr>
              <w:spacing w:before="65" w:line="228" w:lineRule="auto"/>
              <w:ind w:left="2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燃</w:t>
            </w:r>
            <w:r>
              <w:rPr>
                <w:rFonts w:hint="eastAsia" w:asciiTheme="minorEastAsia" w:hAnsiTheme="minorEastAsia" w:eastAsiaTheme="minorEastAsia" w:cstheme="minorEastAsia"/>
                <w:color w:val="auto"/>
                <w:spacing w:val="8"/>
                <w:sz w:val="20"/>
                <w:szCs w:val="20"/>
                <w:highlight w:val="none"/>
              </w:rPr>
              <w:t>气热水器</w:t>
            </w:r>
          </w:p>
        </w:tc>
        <w:tc>
          <w:tcPr>
            <w:tcW w:w="3764" w:type="dxa"/>
            <w:vAlign w:val="top"/>
          </w:tcPr>
          <w:p w14:paraId="0CD50792">
            <w:pPr>
              <w:tabs>
                <w:tab w:val="left" w:pos="231"/>
              </w:tabs>
              <w:spacing w:before="163" w:line="270" w:lineRule="auto"/>
              <w:ind w:left="125" w:right="215"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家用燃气快速热水器和燃气采暖</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6"/>
                <w:sz w:val="20"/>
                <w:szCs w:val="20"/>
                <w:highlight w:val="none"/>
              </w:rPr>
              <w:t>热</w:t>
            </w:r>
            <w:r>
              <w:rPr>
                <w:rFonts w:hint="eastAsia" w:asciiTheme="minorEastAsia" w:hAnsiTheme="minorEastAsia" w:eastAsiaTheme="minorEastAsia" w:cstheme="minorEastAsia"/>
                <w:color w:val="auto"/>
                <w:spacing w:val="26"/>
                <w:sz w:val="20"/>
                <w:szCs w:val="20"/>
                <w:highlight w:val="none"/>
              </w:rPr>
              <w:t>水炉能效限定值及能效等级》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20665)</w:t>
            </w:r>
          </w:p>
        </w:tc>
      </w:tr>
      <w:tr w14:paraId="0CF2D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70B640CA">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1C2F5539">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bottom w:val="nil"/>
            </w:tcBorders>
            <w:vAlign w:val="top"/>
          </w:tcPr>
          <w:p w14:paraId="7C8319DE">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00A31D16">
            <w:pPr>
              <w:spacing w:before="274" w:line="228" w:lineRule="auto"/>
              <w:ind w:left="2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热泵热水</w:t>
            </w:r>
            <w:r>
              <w:rPr>
                <w:rFonts w:hint="eastAsia" w:asciiTheme="minorEastAsia" w:hAnsiTheme="minorEastAsia" w:eastAsiaTheme="minorEastAsia" w:cstheme="minorEastAsia"/>
                <w:color w:val="auto"/>
                <w:spacing w:val="7"/>
                <w:sz w:val="20"/>
                <w:szCs w:val="20"/>
                <w:highlight w:val="none"/>
              </w:rPr>
              <w:t>器</w:t>
            </w:r>
          </w:p>
        </w:tc>
        <w:tc>
          <w:tcPr>
            <w:tcW w:w="3764" w:type="dxa"/>
            <w:vAlign w:val="top"/>
          </w:tcPr>
          <w:p w14:paraId="350794B9">
            <w:pPr>
              <w:spacing w:before="164" w:line="258" w:lineRule="auto"/>
              <w:ind w:left="129" w:right="215" w:hanging="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pacing w:val="24"/>
                <w:sz w:val="20"/>
                <w:szCs w:val="20"/>
                <w:highlight w:val="none"/>
              </w:rPr>
              <w:t>热泵热水机 (器) 能效限定值及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能</w:t>
            </w:r>
            <w:r>
              <w:rPr>
                <w:rFonts w:hint="eastAsia" w:asciiTheme="minorEastAsia" w:hAnsiTheme="minorEastAsia" w:eastAsiaTheme="minorEastAsia" w:cstheme="minorEastAsia"/>
                <w:color w:val="auto"/>
                <w:spacing w:val="11"/>
                <w:sz w:val="20"/>
                <w:szCs w:val="20"/>
                <w:highlight w:val="none"/>
              </w:rPr>
              <w:t>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1"/>
                <w:sz w:val="20"/>
                <w:szCs w:val="20"/>
                <w:highlight w:val="none"/>
              </w:rPr>
              <w:t>29541)</w:t>
            </w:r>
          </w:p>
        </w:tc>
      </w:tr>
      <w:tr w14:paraId="58B48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5" w:type="dxa"/>
            <w:vMerge w:val="continue"/>
            <w:tcBorders>
              <w:top w:val="nil"/>
            </w:tcBorders>
            <w:vAlign w:val="top"/>
          </w:tcPr>
          <w:p w14:paraId="2E33C9C7">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48D7BB05">
            <w:pPr>
              <w:outlineLvl w:val="9"/>
              <w:rPr>
                <w:rFonts w:hint="eastAsia" w:asciiTheme="minorEastAsia" w:hAnsiTheme="minorEastAsia" w:eastAsiaTheme="minorEastAsia" w:cstheme="minorEastAsia"/>
                <w:color w:val="auto"/>
                <w:sz w:val="21"/>
                <w:highlight w:val="none"/>
              </w:rPr>
            </w:pPr>
          </w:p>
        </w:tc>
        <w:tc>
          <w:tcPr>
            <w:tcW w:w="1495" w:type="dxa"/>
            <w:vMerge w:val="continue"/>
            <w:tcBorders>
              <w:top w:val="nil"/>
            </w:tcBorders>
            <w:vAlign w:val="top"/>
          </w:tcPr>
          <w:p w14:paraId="2A6122E1">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61606F32">
            <w:pPr>
              <w:spacing w:before="138" w:line="268" w:lineRule="auto"/>
              <w:ind w:left="646" w:right="106" w:hanging="5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太阳能热水系</w:t>
            </w:r>
            <w:r>
              <w:rPr>
                <w:rFonts w:hint="eastAsia" w:asciiTheme="minorEastAsia" w:hAnsiTheme="minorEastAsia" w:eastAsiaTheme="minorEastAsia" w:cstheme="minorEastAsia"/>
                <w:color w:val="auto"/>
                <w:sz w:val="20"/>
                <w:szCs w:val="20"/>
                <w:highlight w:val="none"/>
              </w:rPr>
              <w:t xml:space="preserve"> 统</w:t>
            </w:r>
          </w:p>
        </w:tc>
        <w:tc>
          <w:tcPr>
            <w:tcW w:w="3764" w:type="dxa"/>
            <w:vAlign w:val="top"/>
          </w:tcPr>
          <w:p w14:paraId="6D2FCCC0">
            <w:pPr>
              <w:spacing w:before="165" w:line="258" w:lineRule="auto"/>
              <w:ind w:left="120" w:right="215" w:firstLine="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家用太阳能热水系统能效限定值</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及</w:t>
            </w:r>
            <w:r>
              <w:rPr>
                <w:rFonts w:hint="eastAsia" w:asciiTheme="minorEastAsia" w:hAnsiTheme="minorEastAsia" w:eastAsiaTheme="minorEastAsia" w:cstheme="minorEastAsia"/>
                <w:color w:val="auto"/>
                <w:spacing w:val="13"/>
                <w:sz w:val="20"/>
                <w:szCs w:val="20"/>
                <w:highlight w:val="none"/>
              </w:rPr>
              <w:t>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3"/>
                <w:sz w:val="20"/>
                <w:szCs w:val="20"/>
                <w:highlight w:val="none"/>
              </w:rPr>
              <w:t>26969)</w:t>
            </w:r>
          </w:p>
        </w:tc>
      </w:tr>
      <w:tr w14:paraId="659BA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675" w:type="dxa"/>
            <w:vMerge w:val="restart"/>
            <w:tcBorders>
              <w:bottom w:val="nil"/>
            </w:tcBorders>
            <w:vAlign w:val="top"/>
          </w:tcPr>
          <w:p w14:paraId="4C64047A">
            <w:pPr>
              <w:spacing w:line="246" w:lineRule="auto"/>
              <w:outlineLvl w:val="9"/>
              <w:rPr>
                <w:rFonts w:hint="eastAsia" w:asciiTheme="minorEastAsia" w:hAnsiTheme="minorEastAsia" w:eastAsiaTheme="minorEastAsia" w:cstheme="minorEastAsia"/>
                <w:color w:val="auto"/>
                <w:sz w:val="21"/>
                <w:highlight w:val="none"/>
              </w:rPr>
            </w:pPr>
          </w:p>
          <w:p w14:paraId="70F4888E">
            <w:pPr>
              <w:spacing w:line="246" w:lineRule="auto"/>
              <w:outlineLvl w:val="9"/>
              <w:rPr>
                <w:rFonts w:hint="eastAsia" w:asciiTheme="minorEastAsia" w:hAnsiTheme="minorEastAsia" w:eastAsiaTheme="minorEastAsia" w:cstheme="minorEastAsia"/>
                <w:color w:val="auto"/>
                <w:sz w:val="21"/>
                <w:highlight w:val="none"/>
              </w:rPr>
            </w:pPr>
          </w:p>
          <w:p w14:paraId="6232A70B">
            <w:pPr>
              <w:spacing w:line="246" w:lineRule="auto"/>
              <w:outlineLvl w:val="9"/>
              <w:rPr>
                <w:rFonts w:hint="eastAsia" w:asciiTheme="minorEastAsia" w:hAnsiTheme="minorEastAsia" w:eastAsiaTheme="minorEastAsia" w:cstheme="minorEastAsia"/>
                <w:color w:val="auto"/>
                <w:sz w:val="21"/>
                <w:highlight w:val="none"/>
              </w:rPr>
            </w:pPr>
          </w:p>
          <w:p w14:paraId="2C0F47AF">
            <w:pPr>
              <w:spacing w:line="246" w:lineRule="auto"/>
              <w:outlineLvl w:val="9"/>
              <w:rPr>
                <w:rFonts w:hint="eastAsia" w:asciiTheme="minorEastAsia" w:hAnsiTheme="minorEastAsia" w:eastAsiaTheme="minorEastAsia" w:cstheme="minorEastAsia"/>
                <w:color w:val="auto"/>
                <w:sz w:val="21"/>
                <w:highlight w:val="none"/>
              </w:rPr>
            </w:pPr>
          </w:p>
          <w:p w14:paraId="569162D8">
            <w:pPr>
              <w:spacing w:line="246" w:lineRule="auto"/>
              <w:outlineLvl w:val="9"/>
              <w:rPr>
                <w:rFonts w:hint="eastAsia" w:asciiTheme="minorEastAsia" w:hAnsiTheme="minorEastAsia" w:eastAsiaTheme="minorEastAsia" w:cstheme="minorEastAsia"/>
                <w:color w:val="auto"/>
                <w:sz w:val="21"/>
                <w:highlight w:val="none"/>
              </w:rPr>
            </w:pPr>
          </w:p>
          <w:p w14:paraId="66735F01">
            <w:pPr>
              <w:spacing w:line="246" w:lineRule="auto"/>
              <w:outlineLvl w:val="9"/>
              <w:rPr>
                <w:rFonts w:hint="eastAsia" w:asciiTheme="minorEastAsia" w:hAnsiTheme="minorEastAsia" w:eastAsiaTheme="minorEastAsia" w:cstheme="minorEastAsia"/>
                <w:color w:val="auto"/>
                <w:sz w:val="21"/>
                <w:highlight w:val="none"/>
              </w:rPr>
            </w:pPr>
          </w:p>
          <w:p w14:paraId="5CB02CD3">
            <w:pPr>
              <w:spacing w:before="65" w:line="193"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1</w:t>
            </w:r>
            <w:r>
              <w:rPr>
                <w:rFonts w:hint="eastAsia" w:asciiTheme="minorEastAsia" w:hAnsiTheme="minorEastAsia" w:eastAsiaTheme="minorEastAsia" w:cstheme="minorEastAsia"/>
                <w:color w:val="auto"/>
                <w:spacing w:val="-5"/>
                <w:sz w:val="20"/>
                <w:szCs w:val="20"/>
                <w:highlight w:val="none"/>
              </w:rPr>
              <w:t>1</w:t>
            </w:r>
          </w:p>
        </w:tc>
        <w:tc>
          <w:tcPr>
            <w:tcW w:w="1421" w:type="dxa"/>
            <w:vMerge w:val="restart"/>
            <w:tcBorders>
              <w:bottom w:val="nil"/>
            </w:tcBorders>
            <w:vAlign w:val="top"/>
          </w:tcPr>
          <w:p w14:paraId="57BB1700">
            <w:pPr>
              <w:spacing w:line="283" w:lineRule="auto"/>
              <w:outlineLvl w:val="9"/>
              <w:rPr>
                <w:rFonts w:hint="eastAsia" w:asciiTheme="minorEastAsia" w:hAnsiTheme="minorEastAsia" w:eastAsiaTheme="minorEastAsia" w:cstheme="minorEastAsia"/>
                <w:color w:val="auto"/>
                <w:sz w:val="21"/>
                <w:highlight w:val="none"/>
              </w:rPr>
            </w:pPr>
          </w:p>
          <w:p w14:paraId="1528DA9E">
            <w:pPr>
              <w:spacing w:line="283" w:lineRule="auto"/>
              <w:outlineLvl w:val="9"/>
              <w:rPr>
                <w:rFonts w:hint="eastAsia" w:asciiTheme="minorEastAsia" w:hAnsiTheme="minorEastAsia" w:eastAsiaTheme="minorEastAsia" w:cstheme="minorEastAsia"/>
                <w:color w:val="auto"/>
                <w:sz w:val="21"/>
                <w:highlight w:val="none"/>
              </w:rPr>
            </w:pPr>
          </w:p>
          <w:p w14:paraId="512A2C1F">
            <w:pPr>
              <w:spacing w:line="283" w:lineRule="auto"/>
              <w:outlineLvl w:val="9"/>
              <w:rPr>
                <w:rFonts w:hint="eastAsia" w:asciiTheme="minorEastAsia" w:hAnsiTheme="minorEastAsia" w:eastAsiaTheme="minorEastAsia" w:cstheme="minorEastAsia"/>
                <w:color w:val="auto"/>
                <w:sz w:val="21"/>
                <w:highlight w:val="none"/>
              </w:rPr>
            </w:pPr>
          </w:p>
          <w:p w14:paraId="289AED69">
            <w:pPr>
              <w:spacing w:line="283" w:lineRule="auto"/>
              <w:outlineLvl w:val="9"/>
              <w:rPr>
                <w:rFonts w:hint="eastAsia" w:asciiTheme="minorEastAsia" w:hAnsiTheme="minorEastAsia" w:eastAsiaTheme="minorEastAsia" w:cstheme="minorEastAsia"/>
                <w:color w:val="auto"/>
                <w:sz w:val="21"/>
                <w:highlight w:val="none"/>
              </w:rPr>
            </w:pPr>
          </w:p>
          <w:p w14:paraId="29668B1E">
            <w:pPr>
              <w:spacing w:line="284" w:lineRule="auto"/>
              <w:outlineLvl w:val="9"/>
              <w:rPr>
                <w:rFonts w:hint="eastAsia" w:asciiTheme="minorEastAsia" w:hAnsiTheme="minorEastAsia" w:eastAsiaTheme="minorEastAsia" w:cstheme="minorEastAsia"/>
                <w:color w:val="auto"/>
                <w:sz w:val="21"/>
                <w:highlight w:val="none"/>
              </w:rPr>
            </w:pPr>
          </w:p>
          <w:p w14:paraId="3F202B88">
            <w:pPr>
              <w:spacing w:before="65" w:line="265" w:lineRule="auto"/>
              <w:ind w:left="299" w:right="236" w:hanging="6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5"/>
                <w:sz w:val="20"/>
                <w:szCs w:val="20"/>
                <w:highlight w:val="none"/>
              </w:rPr>
              <w:t>2061900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照</w:t>
            </w:r>
            <w:r>
              <w:rPr>
                <w:rFonts w:hint="eastAsia" w:asciiTheme="minorEastAsia" w:hAnsiTheme="minorEastAsia" w:eastAsiaTheme="minorEastAsia" w:cstheme="minorEastAsia"/>
                <w:color w:val="auto"/>
                <w:spacing w:val="5"/>
                <w:sz w:val="20"/>
                <w:szCs w:val="20"/>
                <w:highlight w:val="none"/>
              </w:rPr>
              <w:t>明设备</w:t>
            </w:r>
          </w:p>
        </w:tc>
        <w:tc>
          <w:tcPr>
            <w:tcW w:w="1495" w:type="dxa"/>
            <w:vAlign w:val="top"/>
          </w:tcPr>
          <w:p w14:paraId="49B5F484">
            <w:pPr>
              <w:spacing w:before="165" w:line="259" w:lineRule="auto"/>
              <w:ind w:left="228" w:right="117" w:hanging="10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7"/>
                <w:sz w:val="20"/>
                <w:szCs w:val="20"/>
                <w:highlight w:val="none"/>
              </w:rPr>
              <w:t>普通照明用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双端荧光灯</w:t>
            </w:r>
          </w:p>
        </w:tc>
        <w:tc>
          <w:tcPr>
            <w:tcW w:w="1480" w:type="dxa"/>
            <w:vAlign w:val="top"/>
          </w:tcPr>
          <w:p w14:paraId="18A55BA5">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618BB9C7">
            <w:pPr>
              <w:spacing w:before="163" w:line="259" w:lineRule="auto"/>
              <w:ind w:left="121" w:right="215" w:firstLine="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普通照明用双端荧光灯能效限定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值</w:t>
            </w:r>
            <w:r>
              <w:rPr>
                <w:rFonts w:hint="eastAsia" w:asciiTheme="minorEastAsia" w:hAnsiTheme="minorEastAsia" w:eastAsiaTheme="minorEastAsia" w:cstheme="minorEastAsia"/>
                <w:color w:val="auto"/>
                <w:spacing w:val="14"/>
                <w:sz w:val="20"/>
                <w:szCs w:val="20"/>
                <w:highlight w:val="none"/>
              </w:rPr>
              <w:t>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4"/>
                <w:sz w:val="20"/>
                <w:szCs w:val="20"/>
                <w:highlight w:val="none"/>
              </w:rPr>
              <w:t>19043)</w:t>
            </w:r>
          </w:p>
        </w:tc>
      </w:tr>
      <w:tr w14:paraId="281FF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675" w:type="dxa"/>
            <w:vMerge w:val="continue"/>
            <w:tcBorders>
              <w:top w:val="nil"/>
              <w:bottom w:val="nil"/>
            </w:tcBorders>
            <w:vAlign w:val="top"/>
          </w:tcPr>
          <w:p w14:paraId="3186C629">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14A9F33E">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2573B166">
            <w:pPr>
              <w:spacing w:before="144" w:line="285" w:lineRule="auto"/>
              <w:ind w:left="203" w:right="177" w:hanging="4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LED</w:t>
            </w:r>
            <w:r>
              <w:rPr>
                <w:rFonts w:hint="eastAsia" w:asciiTheme="minorEastAsia" w:hAnsiTheme="minorEastAsia" w:eastAsiaTheme="minorEastAsia" w:cstheme="minorEastAsia"/>
                <w:color w:val="auto"/>
                <w:spacing w:val="10"/>
                <w:sz w:val="20"/>
                <w:szCs w:val="20"/>
                <w:highlight w:val="none"/>
              </w:rPr>
              <w:t xml:space="preserve"> 道路/隧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道照 明产</w:t>
            </w:r>
            <w:r>
              <w:rPr>
                <w:rFonts w:hint="eastAsia" w:asciiTheme="minorEastAsia" w:hAnsiTheme="minorEastAsia" w:eastAsiaTheme="minorEastAsia" w:cstheme="minorEastAsia"/>
                <w:color w:val="auto"/>
                <w:spacing w:val="-1"/>
                <w:sz w:val="20"/>
                <w:szCs w:val="20"/>
                <w:highlight w:val="none"/>
              </w:rPr>
              <w:t>品</w:t>
            </w:r>
          </w:p>
        </w:tc>
        <w:tc>
          <w:tcPr>
            <w:tcW w:w="1480" w:type="dxa"/>
            <w:vAlign w:val="top"/>
          </w:tcPr>
          <w:p w14:paraId="0A153047">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255397A8">
            <w:pPr>
              <w:spacing w:before="164" w:line="259" w:lineRule="auto"/>
              <w:ind w:left="136" w:right="218" w:hanging="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1"/>
                <w:sz w:val="20"/>
                <w:szCs w:val="20"/>
                <w:highlight w:val="none"/>
              </w:rPr>
              <w:t xml:space="preserve">《道路和隧道照明用 </w:t>
            </w:r>
            <w:r>
              <w:rPr>
                <w:rFonts w:hint="eastAsia" w:asciiTheme="minorEastAsia" w:hAnsiTheme="minorEastAsia" w:eastAsiaTheme="minorEastAsia" w:cstheme="minorEastAsia"/>
                <w:color w:val="auto"/>
                <w:sz w:val="20"/>
                <w:szCs w:val="20"/>
                <w:highlight w:val="none"/>
              </w:rPr>
              <w:t>LED</w:t>
            </w:r>
            <w:r>
              <w:rPr>
                <w:rFonts w:hint="eastAsia" w:asciiTheme="minorEastAsia" w:hAnsiTheme="minorEastAsia" w:eastAsiaTheme="minorEastAsia" w:cstheme="minorEastAsia"/>
                <w:color w:val="auto"/>
                <w:spacing w:val="21"/>
                <w:sz w:val="20"/>
                <w:szCs w:val="20"/>
                <w:highlight w:val="none"/>
              </w:rPr>
              <w:t xml:space="preserve"> 灯具能</w:t>
            </w:r>
            <w:r>
              <w:rPr>
                <w:rFonts w:hint="eastAsia" w:asciiTheme="minorEastAsia" w:hAnsiTheme="minorEastAsia" w:eastAsiaTheme="minorEastAsia" w:cstheme="minorEastAsia"/>
                <w:color w:val="auto"/>
                <w:spacing w:val="19"/>
                <w:sz w:val="20"/>
                <w:szCs w:val="20"/>
                <w:highlight w:val="none"/>
              </w:rPr>
              <w:t>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限</w:t>
            </w:r>
            <w:r>
              <w:rPr>
                <w:rFonts w:hint="eastAsia" w:asciiTheme="minorEastAsia" w:hAnsiTheme="minorEastAsia" w:eastAsiaTheme="minorEastAsia" w:cstheme="minorEastAsia"/>
                <w:color w:val="auto"/>
                <w:spacing w:val="15"/>
                <w:sz w:val="20"/>
                <w:szCs w:val="20"/>
                <w:highlight w:val="none"/>
              </w:rPr>
              <w:t>定值及能效等级》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37478)</w:t>
            </w:r>
          </w:p>
        </w:tc>
      </w:tr>
      <w:tr w14:paraId="7A2D5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trPr>
        <w:tc>
          <w:tcPr>
            <w:tcW w:w="675" w:type="dxa"/>
            <w:vMerge w:val="continue"/>
            <w:tcBorders>
              <w:top w:val="nil"/>
              <w:bottom w:val="nil"/>
            </w:tcBorders>
            <w:vAlign w:val="top"/>
          </w:tcPr>
          <w:p w14:paraId="725F47CD">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23643F6B">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20DE5C76">
            <w:pPr>
              <w:spacing w:before="275" w:line="228" w:lineRule="auto"/>
              <w:ind w:left="35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rPr>
              <w:t>LED</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筒灯</w:t>
            </w:r>
          </w:p>
        </w:tc>
        <w:tc>
          <w:tcPr>
            <w:tcW w:w="1480" w:type="dxa"/>
            <w:vAlign w:val="top"/>
          </w:tcPr>
          <w:p w14:paraId="3E677451">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1A1ABD90">
            <w:pPr>
              <w:spacing w:before="165" w:line="258" w:lineRule="auto"/>
              <w:ind w:left="120" w:right="215" w:firstLine="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21"/>
                <w:sz w:val="20"/>
                <w:szCs w:val="20"/>
                <w:highlight w:val="none"/>
              </w:rPr>
              <w:t xml:space="preserve">室内照明用 </w:t>
            </w:r>
            <w:r>
              <w:rPr>
                <w:rFonts w:hint="eastAsia" w:asciiTheme="minorEastAsia" w:hAnsiTheme="minorEastAsia" w:eastAsiaTheme="minorEastAsia" w:cstheme="minorEastAsia"/>
                <w:color w:val="auto"/>
                <w:sz w:val="20"/>
                <w:szCs w:val="20"/>
                <w:highlight w:val="none"/>
              </w:rPr>
              <w:t>LED</w:t>
            </w:r>
            <w:r>
              <w:rPr>
                <w:rFonts w:hint="eastAsia" w:asciiTheme="minorEastAsia" w:hAnsiTheme="minorEastAsia" w:eastAsiaTheme="minorEastAsia" w:cstheme="minorEastAsia"/>
                <w:color w:val="auto"/>
                <w:spacing w:val="21"/>
                <w:sz w:val="20"/>
                <w:szCs w:val="20"/>
                <w:highlight w:val="none"/>
              </w:rPr>
              <w:t xml:space="preserve"> 产品能效限定值</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及</w:t>
            </w:r>
            <w:r>
              <w:rPr>
                <w:rFonts w:hint="eastAsia" w:asciiTheme="minorEastAsia" w:hAnsiTheme="minorEastAsia" w:eastAsiaTheme="minorEastAsia" w:cstheme="minorEastAsia"/>
                <w:color w:val="auto"/>
                <w:spacing w:val="13"/>
                <w:sz w:val="20"/>
                <w:szCs w:val="20"/>
                <w:highlight w:val="none"/>
              </w:rPr>
              <w:t>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3"/>
                <w:sz w:val="20"/>
                <w:szCs w:val="20"/>
                <w:highlight w:val="none"/>
              </w:rPr>
              <w:t>30255)</w:t>
            </w:r>
          </w:p>
        </w:tc>
      </w:tr>
      <w:tr w14:paraId="78534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675" w:type="dxa"/>
            <w:vMerge w:val="continue"/>
            <w:tcBorders>
              <w:top w:val="nil"/>
            </w:tcBorders>
            <w:vAlign w:val="top"/>
          </w:tcPr>
          <w:p w14:paraId="234876C2">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1AEFDC3A">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35356CCB">
            <w:pPr>
              <w:spacing w:before="33" w:line="228" w:lineRule="auto"/>
              <w:ind w:left="19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
                <w:sz w:val="20"/>
                <w:szCs w:val="20"/>
                <w:highlight w:val="none"/>
              </w:rPr>
              <w:t>普通 照明</w:t>
            </w:r>
            <w:r>
              <w:rPr>
                <w:rFonts w:hint="eastAsia" w:asciiTheme="minorEastAsia" w:hAnsiTheme="minorEastAsia" w:eastAsiaTheme="minorEastAsia" w:cstheme="minorEastAsia"/>
                <w:color w:val="auto"/>
                <w:spacing w:val="-1"/>
                <w:sz w:val="20"/>
                <w:szCs w:val="20"/>
                <w:highlight w:val="none"/>
              </w:rPr>
              <w:t>用</w:t>
            </w:r>
          </w:p>
          <w:p w14:paraId="3EE79E99">
            <w:pPr>
              <w:spacing w:before="65" w:line="228" w:lineRule="auto"/>
              <w:ind w:left="20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非</w:t>
            </w:r>
            <w:r>
              <w:rPr>
                <w:rFonts w:hint="eastAsia" w:asciiTheme="minorEastAsia" w:hAnsiTheme="minorEastAsia" w:eastAsiaTheme="minorEastAsia" w:cstheme="minorEastAsia"/>
                <w:color w:val="auto"/>
                <w:spacing w:val="-3"/>
                <w:sz w:val="20"/>
                <w:szCs w:val="20"/>
                <w:highlight w:val="none"/>
              </w:rPr>
              <w:t>定</w:t>
            </w:r>
            <w:r>
              <w:rPr>
                <w:rFonts w:hint="eastAsia" w:asciiTheme="minorEastAsia" w:hAnsiTheme="minorEastAsia" w:eastAsiaTheme="minorEastAsia" w:cstheme="minorEastAsia"/>
                <w:color w:val="auto"/>
                <w:spacing w:val="-2"/>
                <w:sz w:val="20"/>
                <w:szCs w:val="20"/>
                <w:highlight w:val="none"/>
              </w:rPr>
              <w:t xml:space="preserve"> 向自镇</w:t>
            </w:r>
          </w:p>
          <w:p w14:paraId="3C8B2438">
            <w:pPr>
              <w:spacing w:before="68" w:line="228" w:lineRule="auto"/>
              <w:ind w:left="3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流</w:t>
            </w:r>
            <w:r>
              <w:rPr>
                <w:rFonts w:hint="eastAsia" w:asciiTheme="minorEastAsia" w:hAnsiTheme="minorEastAsia" w:eastAsiaTheme="minorEastAsia" w:cstheme="minorEastAsia"/>
                <w:color w:val="auto"/>
                <w:spacing w:val="-9"/>
                <w:sz w:val="20"/>
                <w:szCs w:val="20"/>
                <w:highlight w:val="none"/>
              </w:rPr>
              <w:t xml:space="preserve"> LED 灯</w:t>
            </w:r>
          </w:p>
        </w:tc>
        <w:tc>
          <w:tcPr>
            <w:tcW w:w="1480" w:type="dxa"/>
            <w:vAlign w:val="top"/>
          </w:tcPr>
          <w:p w14:paraId="0116C034">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B8A93B0">
            <w:pPr>
              <w:spacing w:before="162" w:line="303" w:lineRule="auto"/>
              <w:ind w:left="120" w:right="215" w:firstLine="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21"/>
                <w:sz w:val="20"/>
                <w:szCs w:val="20"/>
                <w:highlight w:val="none"/>
              </w:rPr>
              <w:t xml:space="preserve">室内照明用 </w:t>
            </w:r>
            <w:r>
              <w:rPr>
                <w:rFonts w:hint="eastAsia" w:asciiTheme="minorEastAsia" w:hAnsiTheme="minorEastAsia" w:eastAsiaTheme="minorEastAsia" w:cstheme="minorEastAsia"/>
                <w:color w:val="auto"/>
                <w:sz w:val="20"/>
                <w:szCs w:val="20"/>
                <w:highlight w:val="none"/>
              </w:rPr>
              <w:t>LED</w:t>
            </w:r>
            <w:r>
              <w:rPr>
                <w:rFonts w:hint="eastAsia" w:asciiTheme="minorEastAsia" w:hAnsiTheme="minorEastAsia" w:eastAsiaTheme="minorEastAsia" w:cstheme="minorEastAsia"/>
                <w:color w:val="auto"/>
                <w:spacing w:val="21"/>
                <w:sz w:val="20"/>
                <w:szCs w:val="20"/>
                <w:highlight w:val="none"/>
              </w:rPr>
              <w:t xml:space="preserve"> 产品能效限定值</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及</w:t>
            </w:r>
            <w:r>
              <w:rPr>
                <w:rFonts w:hint="eastAsia" w:asciiTheme="minorEastAsia" w:hAnsiTheme="minorEastAsia" w:eastAsiaTheme="minorEastAsia" w:cstheme="minorEastAsia"/>
                <w:color w:val="auto"/>
                <w:spacing w:val="13"/>
                <w:sz w:val="20"/>
                <w:szCs w:val="20"/>
                <w:highlight w:val="none"/>
              </w:rPr>
              <w:t>能效等级》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3"/>
                <w:sz w:val="20"/>
                <w:szCs w:val="20"/>
                <w:highlight w:val="none"/>
              </w:rPr>
              <w:t>30255)</w:t>
            </w:r>
          </w:p>
        </w:tc>
      </w:tr>
      <w:tr w14:paraId="680961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5" w:hRule="atLeast"/>
        </w:trPr>
        <w:tc>
          <w:tcPr>
            <w:tcW w:w="675" w:type="dxa"/>
            <w:vAlign w:val="top"/>
          </w:tcPr>
          <w:p w14:paraId="57F57E1B">
            <w:pPr>
              <w:spacing w:line="372" w:lineRule="auto"/>
              <w:outlineLvl w:val="9"/>
              <w:rPr>
                <w:rFonts w:hint="eastAsia" w:asciiTheme="minorEastAsia" w:hAnsiTheme="minorEastAsia" w:eastAsiaTheme="minorEastAsia" w:cstheme="minorEastAsia"/>
                <w:color w:val="auto"/>
                <w:sz w:val="21"/>
                <w:highlight w:val="none"/>
              </w:rPr>
            </w:pPr>
          </w:p>
          <w:p w14:paraId="5D85C81A">
            <w:pPr>
              <w:spacing w:before="65" w:line="193"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1</w:t>
            </w:r>
            <w:r>
              <w:rPr>
                <w:rFonts w:hint="eastAsia" w:asciiTheme="minorEastAsia" w:hAnsiTheme="minorEastAsia" w:eastAsiaTheme="minorEastAsia" w:cstheme="minorEastAsia"/>
                <w:color w:val="auto"/>
                <w:spacing w:val="-5"/>
                <w:sz w:val="20"/>
                <w:szCs w:val="20"/>
                <w:highlight w:val="none"/>
              </w:rPr>
              <w:t>2</w:t>
            </w:r>
          </w:p>
        </w:tc>
        <w:tc>
          <w:tcPr>
            <w:tcW w:w="1421" w:type="dxa"/>
            <w:vAlign w:val="top"/>
          </w:tcPr>
          <w:p w14:paraId="1BAF4762">
            <w:pPr>
              <w:spacing w:line="248" w:lineRule="auto"/>
              <w:outlineLvl w:val="9"/>
              <w:rPr>
                <w:rFonts w:hint="eastAsia" w:asciiTheme="minorEastAsia" w:hAnsiTheme="minorEastAsia" w:eastAsiaTheme="minorEastAsia" w:cstheme="minorEastAsia"/>
                <w:color w:val="auto"/>
                <w:sz w:val="21"/>
                <w:highlight w:val="none"/>
              </w:rPr>
            </w:pPr>
          </w:p>
          <w:p w14:paraId="2115E2CE">
            <w:pPr>
              <w:spacing w:before="65" w:line="265" w:lineRule="auto"/>
              <w:ind w:left="322" w:right="125" w:hanging="18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02091000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电</w:t>
            </w:r>
            <w:r>
              <w:rPr>
                <w:rFonts w:hint="eastAsia" w:asciiTheme="minorEastAsia" w:hAnsiTheme="minorEastAsia" w:eastAsiaTheme="minorEastAsia" w:cstheme="minorEastAsia"/>
                <w:color w:val="auto"/>
                <w:spacing w:val="1"/>
                <w:sz w:val="20"/>
                <w:szCs w:val="20"/>
                <w:highlight w:val="none"/>
              </w:rPr>
              <w:t>视设备</w:t>
            </w:r>
          </w:p>
        </w:tc>
        <w:tc>
          <w:tcPr>
            <w:tcW w:w="1495" w:type="dxa"/>
            <w:vAlign w:val="top"/>
          </w:tcPr>
          <w:p w14:paraId="1F641F32">
            <w:pPr>
              <w:tabs>
                <w:tab w:val="left" w:pos="335"/>
              </w:tabs>
              <w:spacing w:before="116" w:line="268" w:lineRule="auto"/>
              <w:ind w:left="228" w:right="141" w:hanging="8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02091001</w:t>
            </w:r>
            <w:r>
              <w:rPr>
                <w:rFonts w:hint="eastAsia" w:asciiTheme="minorEastAsia" w:hAnsiTheme="minorEastAsia" w:eastAsiaTheme="minorEastAsia" w:cstheme="minorEastAsia"/>
                <w:color w:val="auto"/>
                <w:sz w:val="20"/>
                <w:szCs w:val="20"/>
                <w:highlight w:val="none"/>
              </w:rPr>
              <w:t xml:space="preserve"> 普 </w:t>
            </w:r>
            <w:r>
              <w:rPr>
                <w:rFonts w:hint="eastAsia" w:asciiTheme="minorEastAsia" w:hAnsiTheme="minorEastAsia" w:eastAsiaTheme="minorEastAsia" w:cstheme="minorEastAsia"/>
                <w:color w:val="auto"/>
                <w:spacing w:val="8"/>
                <w:sz w:val="20"/>
                <w:szCs w:val="20"/>
                <w:highlight w:val="none"/>
              </w:rPr>
              <w:t>通电视设备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5"/>
                <w:sz w:val="20"/>
                <w:szCs w:val="20"/>
                <w:highlight w:val="none"/>
              </w:rPr>
              <w:t>(电视机</w:t>
            </w:r>
            <w:r>
              <w:rPr>
                <w:rFonts w:hint="eastAsia" w:asciiTheme="minorEastAsia" w:hAnsiTheme="minorEastAsia" w:eastAsiaTheme="minorEastAsia" w:cstheme="minorEastAsia"/>
                <w:color w:val="auto"/>
                <w:spacing w:val="4"/>
                <w:sz w:val="20"/>
                <w:szCs w:val="20"/>
                <w:highlight w:val="none"/>
              </w:rPr>
              <w:t>)</w:t>
            </w:r>
          </w:p>
        </w:tc>
        <w:tc>
          <w:tcPr>
            <w:tcW w:w="1480" w:type="dxa"/>
            <w:vAlign w:val="top"/>
          </w:tcPr>
          <w:p w14:paraId="23075496">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14B4588C">
            <w:pPr>
              <w:spacing w:before="165" w:line="303" w:lineRule="auto"/>
              <w:ind w:left="129" w:right="215" w:hanging="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平板电视与机顶盒能效限定值及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能</w:t>
            </w:r>
            <w:r>
              <w:rPr>
                <w:rFonts w:hint="eastAsia" w:asciiTheme="minorEastAsia" w:hAnsiTheme="minorEastAsia" w:eastAsiaTheme="minorEastAsia" w:cstheme="minorEastAsia"/>
                <w:color w:val="auto"/>
                <w:spacing w:val="11"/>
                <w:sz w:val="20"/>
                <w:szCs w:val="20"/>
                <w:highlight w:val="none"/>
              </w:rPr>
              <w:t>效等级》  (</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1"/>
                <w:sz w:val="20"/>
                <w:szCs w:val="20"/>
                <w:highlight w:val="none"/>
              </w:rPr>
              <w:t>24850)</w:t>
            </w:r>
          </w:p>
        </w:tc>
      </w:tr>
      <w:tr w14:paraId="09A88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7" w:hRule="atLeast"/>
        </w:trPr>
        <w:tc>
          <w:tcPr>
            <w:tcW w:w="675" w:type="dxa"/>
            <w:vAlign w:val="top"/>
          </w:tcPr>
          <w:p w14:paraId="1FC8A9D4">
            <w:pPr>
              <w:spacing w:line="288" w:lineRule="auto"/>
              <w:outlineLvl w:val="9"/>
              <w:rPr>
                <w:rFonts w:hint="eastAsia" w:asciiTheme="minorEastAsia" w:hAnsiTheme="minorEastAsia" w:eastAsiaTheme="minorEastAsia" w:cstheme="minorEastAsia"/>
                <w:color w:val="auto"/>
                <w:sz w:val="21"/>
                <w:highlight w:val="none"/>
              </w:rPr>
            </w:pPr>
          </w:p>
          <w:p w14:paraId="604B7D17">
            <w:pPr>
              <w:spacing w:line="289" w:lineRule="auto"/>
              <w:outlineLvl w:val="9"/>
              <w:rPr>
                <w:rFonts w:hint="eastAsia" w:asciiTheme="minorEastAsia" w:hAnsiTheme="minorEastAsia" w:eastAsiaTheme="minorEastAsia" w:cstheme="minorEastAsia"/>
                <w:color w:val="auto"/>
                <w:sz w:val="21"/>
                <w:highlight w:val="none"/>
              </w:rPr>
            </w:pPr>
          </w:p>
          <w:p w14:paraId="5A149AB8">
            <w:pPr>
              <w:spacing w:line="289" w:lineRule="auto"/>
              <w:outlineLvl w:val="9"/>
              <w:rPr>
                <w:rFonts w:hint="eastAsia" w:asciiTheme="minorEastAsia" w:hAnsiTheme="minorEastAsia" w:eastAsiaTheme="minorEastAsia" w:cstheme="minorEastAsia"/>
                <w:color w:val="auto"/>
                <w:sz w:val="21"/>
                <w:highlight w:val="none"/>
              </w:rPr>
            </w:pPr>
          </w:p>
          <w:p w14:paraId="5C13EC32">
            <w:pPr>
              <w:spacing w:before="65" w:line="191"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1</w:t>
            </w:r>
            <w:r>
              <w:rPr>
                <w:rFonts w:hint="eastAsia" w:asciiTheme="minorEastAsia" w:hAnsiTheme="minorEastAsia" w:eastAsiaTheme="minorEastAsia" w:cstheme="minorEastAsia"/>
                <w:color w:val="auto"/>
                <w:spacing w:val="-5"/>
                <w:sz w:val="20"/>
                <w:szCs w:val="20"/>
                <w:highlight w:val="none"/>
              </w:rPr>
              <w:t>3</w:t>
            </w:r>
          </w:p>
        </w:tc>
        <w:tc>
          <w:tcPr>
            <w:tcW w:w="1421" w:type="dxa"/>
            <w:vAlign w:val="top"/>
          </w:tcPr>
          <w:p w14:paraId="627134F5">
            <w:pPr>
              <w:spacing w:line="349" w:lineRule="auto"/>
              <w:outlineLvl w:val="9"/>
              <w:rPr>
                <w:rFonts w:hint="eastAsia" w:asciiTheme="minorEastAsia" w:hAnsiTheme="minorEastAsia" w:eastAsiaTheme="minorEastAsia" w:cstheme="minorEastAsia"/>
                <w:color w:val="auto"/>
                <w:sz w:val="21"/>
                <w:highlight w:val="none"/>
              </w:rPr>
            </w:pPr>
          </w:p>
          <w:p w14:paraId="649ABA0E">
            <w:pPr>
              <w:spacing w:line="350" w:lineRule="auto"/>
              <w:outlineLvl w:val="9"/>
              <w:rPr>
                <w:rFonts w:hint="eastAsia" w:asciiTheme="minorEastAsia" w:hAnsiTheme="minorEastAsia" w:eastAsiaTheme="minorEastAsia" w:cstheme="minorEastAsia"/>
                <w:color w:val="auto"/>
                <w:sz w:val="21"/>
                <w:highlight w:val="none"/>
              </w:rPr>
            </w:pPr>
          </w:p>
          <w:p w14:paraId="00AE0109">
            <w:pPr>
              <w:spacing w:before="65" w:line="267" w:lineRule="auto"/>
              <w:ind w:left="292" w:right="130" w:hanging="15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02091100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视</w:t>
            </w:r>
            <w:r>
              <w:rPr>
                <w:rFonts w:hint="eastAsia" w:asciiTheme="minorEastAsia" w:hAnsiTheme="minorEastAsia" w:eastAsiaTheme="minorEastAsia" w:cstheme="minorEastAsia"/>
                <w:color w:val="auto"/>
                <w:spacing w:val="7"/>
                <w:sz w:val="20"/>
                <w:szCs w:val="20"/>
                <w:highlight w:val="none"/>
              </w:rPr>
              <w:t>频设备</w:t>
            </w:r>
          </w:p>
        </w:tc>
        <w:tc>
          <w:tcPr>
            <w:tcW w:w="1495" w:type="dxa"/>
            <w:vAlign w:val="top"/>
          </w:tcPr>
          <w:p w14:paraId="0A7EB105">
            <w:pPr>
              <w:spacing w:line="329" w:lineRule="auto"/>
              <w:outlineLvl w:val="9"/>
              <w:rPr>
                <w:rFonts w:hint="eastAsia" w:asciiTheme="minorEastAsia" w:hAnsiTheme="minorEastAsia" w:eastAsiaTheme="minorEastAsia" w:cstheme="minorEastAsia"/>
                <w:color w:val="auto"/>
                <w:sz w:val="21"/>
                <w:highlight w:val="none"/>
              </w:rPr>
            </w:pPr>
          </w:p>
          <w:p w14:paraId="3FEDB7D5">
            <w:pPr>
              <w:spacing w:line="329" w:lineRule="auto"/>
              <w:outlineLvl w:val="9"/>
              <w:rPr>
                <w:rFonts w:hint="eastAsia" w:asciiTheme="minorEastAsia" w:hAnsiTheme="minorEastAsia" w:eastAsiaTheme="minorEastAsia" w:cstheme="minorEastAsia"/>
                <w:color w:val="auto"/>
                <w:sz w:val="21"/>
                <w:highlight w:val="none"/>
              </w:rPr>
            </w:pPr>
          </w:p>
          <w:p w14:paraId="7D1EA3CF">
            <w:pPr>
              <w:spacing w:before="65" w:line="303" w:lineRule="auto"/>
              <w:ind w:left="224" w:right="143" w:hanging="8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1"/>
                <w:sz w:val="20"/>
                <w:szCs w:val="20"/>
                <w:highlight w:val="none"/>
              </w:rPr>
              <w:t>02091107</w:t>
            </w:r>
            <w:r>
              <w:rPr>
                <w:rFonts w:hint="eastAsia" w:asciiTheme="minorEastAsia" w:hAnsiTheme="minorEastAsia" w:eastAsiaTheme="minorEastAsia" w:cstheme="minorEastAsia"/>
                <w:color w:val="auto"/>
                <w:sz w:val="20"/>
                <w:szCs w:val="20"/>
                <w:highlight w:val="none"/>
              </w:rPr>
              <w:t xml:space="preserve"> 视 </w:t>
            </w:r>
            <w:r>
              <w:rPr>
                <w:rFonts w:hint="eastAsia" w:asciiTheme="minorEastAsia" w:hAnsiTheme="minorEastAsia" w:eastAsiaTheme="minorEastAsia" w:cstheme="minorEastAsia"/>
                <w:color w:val="auto"/>
                <w:spacing w:val="8"/>
                <w:sz w:val="20"/>
                <w:szCs w:val="20"/>
                <w:highlight w:val="none"/>
              </w:rPr>
              <w:t>频监控设</w:t>
            </w:r>
            <w:r>
              <w:rPr>
                <w:rFonts w:hint="eastAsia" w:asciiTheme="minorEastAsia" w:hAnsiTheme="minorEastAsia" w:eastAsiaTheme="minorEastAsia" w:cstheme="minorEastAsia"/>
                <w:color w:val="auto"/>
                <w:spacing w:val="7"/>
                <w:sz w:val="20"/>
                <w:szCs w:val="20"/>
                <w:highlight w:val="none"/>
              </w:rPr>
              <w:t>备</w:t>
            </w:r>
          </w:p>
        </w:tc>
        <w:tc>
          <w:tcPr>
            <w:tcW w:w="1480" w:type="dxa"/>
            <w:vAlign w:val="top"/>
          </w:tcPr>
          <w:p w14:paraId="356B8168">
            <w:pPr>
              <w:spacing w:line="278" w:lineRule="auto"/>
              <w:outlineLvl w:val="9"/>
              <w:rPr>
                <w:rFonts w:hint="eastAsia" w:asciiTheme="minorEastAsia" w:hAnsiTheme="minorEastAsia" w:eastAsiaTheme="minorEastAsia" w:cstheme="minorEastAsia"/>
                <w:color w:val="auto"/>
                <w:sz w:val="21"/>
                <w:highlight w:val="none"/>
              </w:rPr>
            </w:pPr>
          </w:p>
          <w:p w14:paraId="001A2B33">
            <w:pPr>
              <w:spacing w:line="278" w:lineRule="auto"/>
              <w:outlineLvl w:val="9"/>
              <w:rPr>
                <w:rFonts w:hint="eastAsia" w:asciiTheme="minorEastAsia" w:hAnsiTheme="minorEastAsia" w:eastAsiaTheme="minorEastAsia" w:cstheme="minorEastAsia"/>
                <w:color w:val="auto"/>
                <w:sz w:val="21"/>
                <w:highlight w:val="none"/>
              </w:rPr>
            </w:pPr>
          </w:p>
          <w:p w14:paraId="72A63F11">
            <w:pPr>
              <w:spacing w:line="278" w:lineRule="auto"/>
              <w:outlineLvl w:val="9"/>
              <w:rPr>
                <w:rFonts w:hint="eastAsia" w:asciiTheme="minorEastAsia" w:hAnsiTheme="minorEastAsia" w:eastAsiaTheme="minorEastAsia" w:cstheme="minorEastAsia"/>
                <w:color w:val="auto"/>
                <w:sz w:val="21"/>
                <w:highlight w:val="none"/>
              </w:rPr>
            </w:pPr>
          </w:p>
          <w:p w14:paraId="0319E43B">
            <w:pPr>
              <w:spacing w:before="65"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监</w:t>
            </w:r>
            <w:r>
              <w:rPr>
                <w:rFonts w:hint="eastAsia" w:asciiTheme="minorEastAsia" w:hAnsiTheme="minorEastAsia" w:eastAsiaTheme="minorEastAsia" w:cstheme="minorEastAsia"/>
                <w:color w:val="auto"/>
                <w:spacing w:val="6"/>
                <w:sz w:val="20"/>
                <w:szCs w:val="20"/>
                <w:highlight w:val="none"/>
              </w:rPr>
              <w:t>视器</w:t>
            </w:r>
          </w:p>
        </w:tc>
        <w:tc>
          <w:tcPr>
            <w:tcW w:w="3764" w:type="dxa"/>
            <w:vAlign w:val="top"/>
          </w:tcPr>
          <w:p w14:paraId="7CBEA23C">
            <w:pPr>
              <w:spacing w:before="166" w:line="289" w:lineRule="auto"/>
              <w:ind w:left="121" w:right="215" w:firstLine="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3"/>
                <w:sz w:val="20"/>
                <w:szCs w:val="20"/>
                <w:highlight w:val="none"/>
              </w:rPr>
              <w:t>以</w:t>
            </w:r>
            <w:r>
              <w:rPr>
                <w:rFonts w:hint="eastAsia" w:asciiTheme="minorEastAsia" w:hAnsiTheme="minorEastAsia" w:eastAsiaTheme="minorEastAsia" w:cstheme="minorEastAsia"/>
                <w:color w:val="auto"/>
                <w:spacing w:val="26"/>
                <w:sz w:val="20"/>
                <w:szCs w:val="20"/>
                <w:highlight w:val="none"/>
              </w:rPr>
              <w:t>射频信号为主要信号输入的监视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9"/>
                <w:sz w:val="20"/>
                <w:szCs w:val="20"/>
                <w:highlight w:val="none"/>
              </w:rPr>
              <w:t>器</w:t>
            </w:r>
            <w:r>
              <w:rPr>
                <w:rFonts w:hint="eastAsia" w:asciiTheme="minorEastAsia" w:hAnsiTheme="minorEastAsia" w:eastAsiaTheme="minorEastAsia" w:cstheme="minorEastAsia"/>
                <w:color w:val="auto"/>
                <w:spacing w:val="28"/>
                <w:sz w:val="20"/>
                <w:szCs w:val="20"/>
                <w:highlight w:val="none"/>
              </w:rPr>
              <w:t>应符合《平板电视与机顶盒能效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8"/>
                <w:sz w:val="20"/>
                <w:szCs w:val="20"/>
                <w:highlight w:val="none"/>
              </w:rPr>
              <w:t>限</w:t>
            </w:r>
            <w:r>
              <w:rPr>
                <w:rFonts w:hint="eastAsia" w:asciiTheme="minorEastAsia" w:hAnsiTheme="minorEastAsia" w:eastAsiaTheme="minorEastAsia" w:cstheme="minorEastAsia"/>
                <w:color w:val="auto"/>
                <w:spacing w:val="25"/>
                <w:sz w:val="20"/>
                <w:szCs w:val="20"/>
                <w:highlight w:val="none"/>
              </w:rPr>
              <w:t>定值及能效等级》</w:t>
            </w:r>
          </w:p>
          <w:p w14:paraId="071C4F38">
            <w:pPr>
              <w:spacing w:before="2" w:line="268" w:lineRule="auto"/>
              <w:ind w:left="121" w:right="215" w:firstLine="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3"/>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5"/>
                <w:sz w:val="20"/>
                <w:szCs w:val="20"/>
                <w:highlight w:val="none"/>
              </w:rPr>
              <w:t>24850) ，  以数字信号为主要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9"/>
                <w:sz w:val="20"/>
                <w:szCs w:val="20"/>
                <w:highlight w:val="none"/>
              </w:rPr>
              <w:t>信</w:t>
            </w:r>
            <w:r>
              <w:rPr>
                <w:rFonts w:hint="eastAsia" w:asciiTheme="minorEastAsia" w:hAnsiTheme="minorEastAsia" w:eastAsiaTheme="minorEastAsia" w:cstheme="minorEastAsia"/>
                <w:color w:val="auto"/>
                <w:spacing w:val="28"/>
                <w:sz w:val="20"/>
                <w:szCs w:val="20"/>
                <w:highlight w:val="none"/>
              </w:rPr>
              <w:t>号输入的监视器应符合《计算机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7"/>
                <w:sz w:val="20"/>
                <w:szCs w:val="20"/>
                <w:highlight w:val="none"/>
              </w:rPr>
              <w:t>显示器能效限定值及能效等级》</w:t>
            </w:r>
          </w:p>
        </w:tc>
      </w:tr>
    </w:tbl>
    <w:p w14:paraId="2CE1074E">
      <w:pPr>
        <w:outlineLvl w:val="9"/>
        <w:rPr>
          <w:rFonts w:hint="eastAsia" w:asciiTheme="minorEastAsia" w:hAnsiTheme="minorEastAsia" w:eastAsiaTheme="minorEastAsia" w:cstheme="minorEastAsia"/>
          <w:color w:val="auto"/>
          <w:sz w:val="21"/>
          <w:highlight w:val="none"/>
        </w:rPr>
      </w:pPr>
    </w:p>
    <w:p w14:paraId="3E21280D">
      <w:pPr>
        <w:outlineLvl w:val="9"/>
        <w:rPr>
          <w:rFonts w:hint="eastAsia" w:asciiTheme="minorEastAsia" w:hAnsiTheme="minorEastAsia" w:eastAsiaTheme="minorEastAsia" w:cstheme="minorEastAsia"/>
          <w:color w:val="auto"/>
          <w:highlight w:val="none"/>
          <w:lang w:eastAsia="zh-CN"/>
        </w:rPr>
      </w:pPr>
    </w:p>
    <w:p w14:paraId="1550DA35">
      <w:pPr>
        <w:spacing w:line="28" w:lineRule="exact"/>
        <w:outlineLvl w:val="9"/>
        <w:rPr>
          <w:rFonts w:hint="eastAsia" w:asciiTheme="minorEastAsia" w:hAnsiTheme="minorEastAsia" w:eastAsiaTheme="minorEastAsia" w:cstheme="minorEastAsia"/>
          <w:color w:val="auto"/>
          <w:highlight w:val="none"/>
        </w:rPr>
      </w:pPr>
    </w:p>
    <w:tbl>
      <w:tblPr>
        <w:tblStyle w:val="12"/>
        <w:tblW w:w="88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5"/>
        <w:gridCol w:w="1421"/>
        <w:gridCol w:w="1495"/>
        <w:gridCol w:w="1480"/>
        <w:gridCol w:w="3764"/>
      </w:tblGrid>
      <w:tr w14:paraId="72763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675" w:type="dxa"/>
            <w:vAlign w:val="top"/>
          </w:tcPr>
          <w:p w14:paraId="040E6BEC">
            <w:pPr>
              <w:outlineLvl w:val="9"/>
              <w:rPr>
                <w:rFonts w:hint="eastAsia" w:asciiTheme="minorEastAsia" w:hAnsiTheme="minorEastAsia" w:eastAsiaTheme="minorEastAsia" w:cstheme="minorEastAsia"/>
                <w:color w:val="auto"/>
                <w:sz w:val="21"/>
                <w:highlight w:val="none"/>
              </w:rPr>
            </w:pPr>
          </w:p>
        </w:tc>
        <w:tc>
          <w:tcPr>
            <w:tcW w:w="1421" w:type="dxa"/>
            <w:vAlign w:val="top"/>
          </w:tcPr>
          <w:p w14:paraId="3C1D6D24">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66F832F7">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0AB2C757">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99A9B72">
            <w:pPr>
              <w:spacing w:before="34" w:line="231" w:lineRule="auto"/>
              <w:ind w:left="1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2"/>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29"/>
                <w:sz w:val="20"/>
                <w:szCs w:val="20"/>
                <w:highlight w:val="none"/>
              </w:rPr>
              <w:t>21520)</w:t>
            </w:r>
          </w:p>
        </w:tc>
      </w:tr>
      <w:tr w14:paraId="0FAFC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trPr>
        <w:tc>
          <w:tcPr>
            <w:tcW w:w="675" w:type="dxa"/>
            <w:vAlign w:val="top"/>
          </w:tcPr>
          <w:p w14:paraId="349D263A">
            <w:pPr>
              <w:spacing w:line="305" w:lineRule="auto"/>
              <w:outlineLvl w:val="9"/>
              <w:rPr>
                <w:rFonts w:hint="eastAsia" w:asciiTheme="minorEastAsia" w:hAnsiTheme="minorEastAsia" w:eastAsiaTheme="minorEastAsia" w:cstheme="minorEastAsia"/>
                <w:color w:val="auto"/>
                <w:sz w:val="21"/>
                <w:highlight w:val="none"/>
              </w:rPr>
            </w:pPr>
          </w:p>
          <w:p w14:paraId="6E22E4C1">
            <w:pPr>
              <w:spacing w:before="65" w:line="193"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1</w:t>
            </w:r>
            <w:r>
              <w:rPr>
                <w:rFonts w:hint="eastAsia" w:asciiTheme="minorEastAsia" w:hAnsiTheme="minorEastAsia" w:eastAsiaTheme="minorEastAsia" w:cstheme="minorEastAsia"/>
                <w:color w:val="auto"/>
                <w:spacing w:val="-5"/>
                <w:sz w:val="20"/>
                <w:szCs w:val="20"/>
                <w:highlight w:val="none"/>
              </w:rPr>
              <w:t>4</w:t>
            </w:r>
          </w:p>
        </w:tc>
        <w:tc>
          <w:tcPr>
            <w:tcW w:w="1421" w:type="dxa"/>
            <w:vAlign w:val="top"/>
          </w:tcPr>
          <w:p w14:paraId="24948723">
            <w:pPr>
              <w:spacing w:before="139" w:line="192" w:lineRule="auto"/>
              <w:ind w:left="2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2241000</w:t>
            </w:r>
          </w:p>
          <w:p w14:paraId="6D8E99BC">
            <w:pPr>
              <w:spacing w:before="31" w:line="227" w:lineRule="auto"/>
              <w:ind w:left="19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饮食炊事机</w:t>
            </w:r>
          </w:p>
          <w:p w14:paraId="118BC27E">
            <w:pPr>
              <w:spacing w:before="25" w:line="227" w:lineRule="auto"/>
              <w:ind w:left="6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械</w:t>
            </w:r>
          </w:p>
        </w:tc>
        <w:tc>
          <w:tcPr>
            <w:tcW w:w="1495" w:type="dxa"/>
            <w:vAlign w:val="top"/>
          </w:tcPr>
          <w:p w14:paraId="4141B75C">
            <w:pPr>
              <w:spacing w:line="274" w:lineRule="auto"/>
              <w:outlineLvl w:val="9"/>
              <w:rPr>
                <w:rFonts w:hint="eastAsia" w:asciiTheme="minorEastAsia" w:hAnsiTheme="minorEastAsia" w:eastAsiaTheme="minorEastAsia" w:cstheme="minorEastAsia"/>
                <w:color w:val="auto"/>
                <w:sz w:val="21"/>
                <w:highlight w:val="none"/>
              </w:rPr>
            </w:pPr>
          </w:p>
          <w:p w14:paraId="238FB71A">
            <w:pPr>
              <w:spacing w:before="65" w:line="228" w:lineRule="auto"/>
              <w:ind w:left="1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商</w:t>
            </w:r>
            <w:r>
              <w:rPr>
                <w:rFonts w:hint="eastAsia" w:asciiTheme="minorEastAsia" w:hAnsiTheme="minorEastAsia" w:eastAsiaTheme="minorEastAsia" w:cstheme="minorEastAsia"/>
                <w:color w:val="auto"/>
                <w:spacing w:val="8"/>
                <w:sz w:val="20"/>
                <w:szCs w:val="20"/>
                <w:highlight w:val="none"/>
              </w:rPr>
              <w:t>用燃气灶具</w:t>
            </w:r>
          </w:p>
        </w:tc>
        <w:tc>
          <w:tcPr>
            <w:tcW w:w="1480" w:type="dxa"/>
            <w:vAlign w:val="top"/>
          </w:tcPr>
          <w:p w14:paraId="71308D8B">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C96A338">
            <w:pPr>
              <w:spacing w:before="162" w:line="302" w:lineRule="auto"/>
              <w:ind w:left="125" w:right="287"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《商用燃气灶具能效限定值及能效等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级》</w:t>
            </w:r>
            <w:r>
              <w:rPr>
                <w:rFonts w:hint="eastAsia" w:asciiTheme="minorEastAsia" w:hAnsiTheme="minorEastAsia" w:eastAsiaTheme="minorEastAsia" w:cstheme="minorEastAsia"/>
                <w:color w:val="auto"/>
                <w:spacing w:val="-3"/>
                <w:sz w:val="20"/>
                <w:szCs w:val="20"/>
                <w:highlight w:val="none"/>
              </w:rPr>
              <w:t xml:space="preserve">  (GB30531)</w:t>
            </w:r>
          </w:p>
        </w:tc>
      </w:tr>
      <w:tr w14:paraId="483E7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675" w:type="dxa"/>
            <w:vMerge w:val="restart"/>
            <w:tcBorders>
              <w:bottom w:val="nil"/>
            </w:tcBorders>
            <w:vAlign w:val="top"/>
          </w:tcPr>
          <w:p w14:paraId="5F3D9392">
            <w:pPr>
              <w:spacing w:line="266" w:lineRule="auto"/>
              <w:outlineLvl w:val="9"/>
              <w:rPr>
                <w:rFonts w:hint="eastAsia" w:asciiTheme="minorEastAsia" w:hAnsiTheme="minorEastAsia" w:eastAsiaTheme="minorEastAsia" w:cstheme="minorEastAsia"/>
                <w:color w:val="auto"/>
                <w:sz w:val="21"/>
                <w:highlight w:val="none"/>
              </w:rPr>
            </w:pPr>
          </w:p>
          <w:p w14:paraId="02DF6C29">
            <w:pPr>
              <w:spacing w:line="267" w:lineRule="auto"/>
              <w:outlineLvl w:val="9"/>
              <w:rPr>
                <w:rFonts w:hint="eastAsia" w:asciiTheme="minorEastAsia" w:hAnsiTheme="minorEastAsia" w:eastAsiaTheme="minorEastAsia" w:cstheme="minorEastAsia"/>
                <w:color w:val="auto"/>
                <w:sz w:val="21"/>
                <w:highlight w:val="none"/>
              </w:rPr>
            </w:pPr>
          </w:p>
          <w:p w14:paraId="5B9165D6">
            <w:pPr>
              <w:spacing w:line="267" w:lineRule="auto"/>
              <w:outlineLvl w:val="9"/>
              <w:rPr>
                <w:rFonts w:hint="eastAsia" w:asciiTheme="minorEastAsia" w:hAnsiTheme="minorEastAsia" w:eastAsiaTheme="minorEastAsia" w:cstheme="minorEastAsia"/>
                <w:color w:val="auto"/>
                <w:sz w:val="21"/>
                <w:highlight w:val="none"/>
              </w:rPr>
            </w:pPr>
          </w:p>
          <w:p w14:paraId="363BF99A">
            <w:pPr>
              <w:spacing w:line="267" w:lineRule="auto"/>
              <w:outlineLvl w:val="9"/>
              <w:rPr>
                <w:rFonts w:hint="eastAsia" w:asciiTheme="minorEastAsia" w:hAnsiTheme="minorEastAsia" w:eastAsiaTheme="minorEastAsia" w:cstheme="minorEastAsia"/>
                <w:color w:val="auto"/>
                <w:sz w:val="21"/>
                <w:highlight w:val="none"/>
              </w:rPr>
            </w:pPr>
          </w:p>
          <w:p w14:paraId="05782673">
            <w:pPr>
              <w:spacing w:before="65" w:line="191"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5</w:t>
            </w:r>
          </w:p>
        </w:tc>
        <w:tc>
          <w:tcPr>
            <w:tcW w:w="1421" w:type="dxa"/>
            <w:vMerge w:val="restart"/>
            <w:tcBorders>
              <w:bottom w:val="nil"/>
            </w:tcBorders>
            <w:vAlign w:val="top"/>
          </w:tcPr>
          <w:p w14:paraId="7685E2CD">
            <w:pPr>
              <w:spacing w:line="299" w:lineRule="auto"/>
              <w:outlineLvl w:val="9"/>
              <w:rPr>
                <w:rFonts w:hint="eastAsia" w:asciiTheme="minorEastAsia" w:hAnsiTheme="minorEastAsia" w:eastAsiaTheme="minorEastAsia" w:cstheme="minorEastAsia"/>
                <w:color w:val="auto"/>
                <w:sz w:val="21"/>
                <w:highlight w:val="none"/>
              </w:rPr>
            </w:pPr>
          </w:p>
          <w:p w14:paraId="5BDC6453">
            <w:pPr>
              <w:spacing w:line="300" w:lineRule="auto"/>
              <w:outlineLvl w:val="9"/>
              <w:rPr>
                <w:rFonts w:hint="eastAsia" w:asciiTheme="minorEastAsia" w:hAnsiTheme="minorEastAsia" w:eastAsiaTheme="minorEastAsia" w:cstheme="minorEastAsia"/>
                <w:color w:val="auto"/>
                <w:sz w:val="21"/>
                <w:highlight w:val="none"/>
              </w:rPr>
            </w:pPr>
          </w:p>
          <w:p w14:paraId="3BF0C992">
            <w:pPr>
              <w:spacing w:line="300" w:lineRule="auto"/>
              <w:outlineLvl w:val="9"/>
              <w:rPr>
                <w:rFonts w:hint="eastAsia" w:asciiTheme="minorEastAsia" w:hAnsiTheme="minorEastAsia" w:eastAsiaTheme="minorEastAsia" w:cstheme="minorEastAsia"/>
                <w:color w:val="auto"/>
                <w:sz w:val="21"/>
                <w:highlight w:val="none"/>
              </w:rPr>
            </w:pPr>
          </w:p>
          <w:p w14:paraId="75FEBF29">
            <w:pPr>
              <w:spacing w:before="65" w:line="267" w:lineRule="auto"/>
              <w:ind w:left="505" w:right="133" w:hanging="36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w:t>
            </w:r>
            <w:r>
              <w:rPr>
                <w:rFonts w:hint="eastAsia" w:asciiTheme="minorEastAsia" w:hAnsiTheme="minorEastAsia" w:eastAsiaTheme="minorEastAsia" w:cstheme="minorEastAsia"/>
                <w:color w:val="auto"/>
                <w:spacing w:val="4"/>
                <w:sz w:val="20"/>
                <w:szCs w:val="20"/>
                <w:highlight w:val="none"/>
              </w:rPr>
              <w:t>5020105</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便器</w:t>
            </w:r>
          </w:p>
        </w:tc>
        <w:tc>
          <w:tcPr>
            <w:tcW w:w="1495" w:type="dxa"/>
            <w:vAlign w:val="top"/>
          </w:tcPr>
          <w:p w14:paraId="090C831E">
            <w:pPr>
              <w:spacing w:line="271" w:lineRule="auto"/>
              <w:outlineLvl w:val="9"/>
              <w:rPr>
                <w:rFonts w:hint="eastAsia" w:asciiTheme="minorEastAsia" w:hAnsiTheme="minorEastAsia" w:eastAsiaTheme="minorEastAsia" w:cstheme="minorEastAsia"/>
                <w:color w:val="auto"/>
                <w:sz w:val="21"/>
                <w:highlight w:val="none"/>
              </w:rPr>
            </w:pPr>
          </w:p>
          <w:p w14:paraId="6F1DB333">
            <w:pPr>
              <w:spacing w:before="66" w:line="228" w:lineRule="auto"/>
              <w:ind w:left="43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坐</w:t>
            </w:r>
            <w:r>
              <w:rPr>
                <w:rFonts w:hint="eastAsia" w:asciiTheme="minorEastAsia" w:hAnsiTheme="minorEastAsia" w:eastAsiaTheme="minorEastAsia" w:cstheme="minorEastAsia"/>
                <w:color w:val="auto"/>
                <w:spacing w:val="6"/>
                <w:sz w:val="20"/>
                <w:szCs w:val="20"/>
                <w:highlight w:val="none"/>
              </w:rPr>
              <w:t>便器</w:t>
            </w:r>
          </w:p>
        </w:tc>
        <w:tc>
          <w:tcPr>
            <w:tcW w:w="1480" w:type="dxa"/>
            <w:vAlign w:val="top"/>
          </w:tcPr>
          <w:p w14:paraId="5FE35309">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6E0A6073">
            <w:pPr>
              <w:spacing w:before="163" w:line="444" w:lineRule="exact"/>
              <w:ind w:left="1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position w:val="18"/>
                <w:sz w:val="20"/>
                <w:szCs w:val="20"/>
                <w:highlight w:val="none"/>
              </w:rPr>
              <w:t>《</w:t>
            </w:r>
            <w:r>
              <w:rPr>
                <w:rFonts w:hint="eastAsia" w:asciiTheme="minorEastAsia" w:hAnsiTheme="minorEastAsia" w:eastAsiaTheme="minorEastAsia" w:cstheme="minorEastAsia"/>
                <w:color w:val="auto"/>
                <w:spacing w:val="8"/>
                <w:position w:val="18"/>
                <w:sz w:val="20"/>
                <w:szCs w:val="20"/>
                <w:highlight w:val="none"/>
              </w:rPr>
              <w:t>坐便器水效限定值及水效等级》</w:t>
            </w:r>
          </w:p>
          <w:p w14:paraId="4F2FC55B">
            <w:pPr>
              <w:spacing w:line="230" w:lineRule="auto"/>
              <w:ind w:left="1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w:t>
            </w:r>
            <w:r>
              <w:rPr>
                <w:rFonts w:hint="eastAsia" w:asciiTheme="minorEastAsia" w:hAnsiTheme="minorEastAsia" w:eastAsiaTheme="minorEastAsia" w:cstheme="minorEastAsia"/>
                <w:color w:val="auto"/>
                <w:sz w:val="20"/>
                <w:szCs w:val="20"/>
                <w:highlight w:val="none"/>
              </w:rPr>
              <w:t>GB</w:t>
            </w:r>
            <w:r>
              <w:rPr>
                <w:rFonts w:hint="eastAsia" w:asciiTheme="minorEastAsia" w:hAnsiTheme="minorEastAsia" w:eastAsiaTheme="minorEastAsia" w:cstheme="minorEastAsia"/>
                <w:color w:val="auto"/>
                <w:spacing w:val="18"/>
                <w:sz w:val="20"/>
                <w:szCs w:val="20"/>
                <w:highlight w:val="none"/>
              </w:rPr>
              <w:t>25502)</w:t>
            </w:r>
          </w:p>
        </w:tc>
      </w:tr>
      <w:tr w14:paraId="1323B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675" w:type="dxa"/>
            <w:vMerge w:val="continue"/>
            <w:tcBorders>
              <w:top w:val="nil"/>
              <w:bottom w:val="nil"/>
            </w:tcBorders>
            <w:vAlign w:val="top"/>
          </w:tcPr>
          <w:p w14:paraId="5266E8FE">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bottom w:val="nil"/>
            </w:tcBorders>
            <w:vAlign w:val="top"/>
          </w:tcPr>
          <w:p w14:paraId="41116706">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29CACAA4">
            <w:pPr>
              <w:spacing w:before="273" w:line="228" w:lineRule="auto"/>
              <w:ind w:left="4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蹲便器</w:t>
            </w:r>
          </w:p>
        </w:tc>
        <w:tc>
          <w:tcPr>
            <w:tcW w:w="1480" w:type="dxa"/>
            <w:vAlign w:val="top"/>
          </w:tcPr>
          <w:p w14:paraId="74E8CBF7">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78211EA8">
            <w:pPr>
              <w:spacing w:before="163" w:line="258" w:lineRule="auto"/>
              <w:ind w:left="123" w:right="287"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《蹲便器用水效率限定值及用水效率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等级》</w:t>
            </w:r>
            <w:r>
              <w:rPr>
                <w:rFonts w:hint="eastAsia" w:asciiTheme="minorEastAsia" w:hAnsiTheme="minorEastAsia" w:eastAsiaTheme="minorEastAsia" w:cstheme="minorEastAsia"/>
                <w:color w:val="auto"/>
                <w:spacing w:val="-3"/>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 xml:space="preserve"> (GB30717)</w:t>
            </w:r>
          </w:p>
        </w:tc>
      </w:tr>
      <w:tr w14:paraId="20BCB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675" w:type="dxa"/>
            <w:vMerge w:val="continue"/>
            <w:tcBorders>
              <w:top w:val="nil"/>
            </w:tcBorders>
            <w:vAlign w:val="top"/>
          </w:tcPr>
          <w:p w14:paraId="4BBE37D3">
            <w:pPr>
              <w:outlineLvl w:val="9"/>
              <w:rPr>
                <w:rFonts w:hint="eastAsia" w:asciiTheme="minorEastAsia" w:hAnsiTheme="minorEastAsia" w:eastAsiaTheme="minorEastAsia" w:cstheme="minorEastAsia"/>
                <w:color w:val="auto"/>
                <w:sz w:val="21"/>
                <w:highlight w:val="none"/>
              </w:rPr>
            </w:pPr>
          </w:p>
        </w:tc>
        <w:tc>
          <w:tcPr>
            <w:tcW w:w="1421" w:type="dxa"/>
            <w:vMerge w:val="continue"/>
            <w:tcBorders>
              <w:top w:val="nil"/>
            </w:tcBorders>
            <w:vAlign w:val="top"/>
          </w:tcPr>
          <w:p w14:paraId="4BA918F2">
            <w:pPr>
              <w:outlineLvl w:val="9"/>
              <w:rPr>
                <w:rFonts w:hint="eastAsia" w:asciiTheme="minorEastAsia" w:hAnsiTheme="minorEastAsia" w:eastAsiaTheme="minorEastAsia" w:cstheme="minorEastAsia"/>
                <w:color w:val="auto"/>
                <w:sz w:val="21"/>
                <w:highlight w:val="none"/>
              </w:rPr>
            </w:pPr>
          </w:p>
        </w:tc>
        <w:tc>
          <w:tcPr>
            <w:tcW w:w="1495" w:type="dxa"/>
            <w:vAlign w:val="top"/>
          </w:tcPr>
          <w:p w14:paraId="71411928">
            <w:pPr>
              <w:spacing w:before="275" w:line="228" w:lineRule="auto"/>
              <w:ind w:left="44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小便器</w:t>
            </w:r>
          </w:p>
        </w:tc>
        <w:tc>
          <w:tcPr>
            <w:tcW w:w="1480" w:type="dxa"/>
            <w:vAlign w:val="top"/>
          </w:tcPr>
          <w:p w14:paraId="19DA4930">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67943FE2">
            <w:pPr>
              <w:spacing w:before="165" w:line="258" w:lineRule="auto"/>
              <w:ind w:left="123" w:right="287"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《小便器用水效率限定值及用水效率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等级》</w:t>
            </w:r>
            <w:r>
              <w:rPr>
                <w:rFonts w:hint="eastAsia" w:asciiTheme="minorEastAsia" w:hAnsiTheme="minorEastAsia" w:eastAsiaTheme="minorEastAsia" w:cstheme="minorEastAsia"/>
                <w:color w:val="auto"/>
                <w:spacing w:val="-3"/>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 xml:space="preserve"> (GB28377)</w:t>
            </w:r>
          </w:p>
        </w:tc>
      </w:tr>
      <w:tr w14:paraId="41F42D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675" w:type="dxa"/>
            <w:vAlign w:val="top"/>
          </w:tcPr>
          <w:p w14:paraId="2B323842">
            <w:pPr>
              <w:spacing w:line="253" w:lineRule="auto"/>
              <w:outlineLvl w:val="9"/>
              <w:rPr>
                <w:rFonts w:hint="eastAsia" w:asciiTheme="minorEastAsia" w:hAnsiTheme="minorEastAsia" w:eastAsiaTheme="minorEastAsia" w:cstheme="minorEastAsia"/>
                <w:color w:val="auto"/>
                <w:sz w:val="21"/>
                <w:highlight w:val="none"/>
              </w:rPr>
            </w:pPr>
          </w:p>
          <w:p w14:paraId="16C7149B">
            <w:pPr>
              <w:spacing w:before="65" w:line="191"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6</w:t>
            </w:r>
          </w:p>
        </w:tc>
        <w:tc>
          <w:tcPr>
            <w:tcW w:w="1421" w:type="dxa"/>
            <w:vAlign w:val="top"/>
          </w:tcPr>
          <w:p w14:paraId="28E69938">
            <w:pPr>
              <w:spacing w:before="227" w:line="257" w:lineRule="auto"/>
              <w:ind w:left="509" w:right="128" w:hanging="36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5"/>
                <w:sz w:val="20"/>
                <w:szCs w:val="20"/>
                <w:highlight w:val="none"/>
              </w:rPr>
              <w:t>0502010</w:t>
            </w:r>
            <w:r>
              <w:rPr>
                <w:rFonts w:hint="eastAsia" w:asciiTheme="minorEastAsia" w:hAnsiTheme="minorEastAsia" w:eastAsiaTheme="minorEastAsia" w:cstheme="minorEastAsia"/>
                <w:color w:val="auto"/>
                <w:spacing w:val="4"/>
                <w:sz w:val="20"/>
                <w:szCs w:val="20"/>
                <w:highlight w:val="none"/>
              </w:rPr>
              <w:t>6</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水</w:t>
            </w:r>
            <w:r>
              <w:rPr>
                <w:rFonts w:hint="eastAsia" w:asciiTheme="minorEastAsia" w:hAnsiTheme="minorEastAsia" w:eastAsiaTheme="minorEastAsia" w:cstheme="minorEastAsia"/>
                <w:color w:val="auto"/>
                <w:spacing w:val="3"/>
                <w:sz w:val="20"/>
                <w:szCs w:val="20"/>
                <w:highlight w:val="none"/>
              </w:rPr>
              <w:t>嘴</w:t>
            </w:r>
          </w:p>
        </w:tc>
        <w:tc>
          <w:tcPr>
            <w:tcW w:w="1495" w:type="dxa"/>
            <w:vAlign w:val="top"/>
          </w:tcPr>
          <w:p w14:paraId="484D981D">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497CCD80">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4E636058">
            <w:pPr>
              <w:spacing w:before="188" w:line="258" w:lineRule="auto"/>
              <w:ind w:left="123" w:right="215"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水嘴用水效率限定值及用水效率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等</w:t>
            </w:r>
            <w:r>
              <w:rPr>
                <w:rFonts w:hint="eastAsia" w:asciiTheme="minorEastAsia" w:hAnsiTheme="minorEastAsia" w:eastAsiaTheme="minorEastAsia" w:cstheme="minorEastAsia"/>
                <w:color w:val="auto"/>
                <w:spacing w:val="-2"/>
                <w:sz w:val="20"/>
                <w:szCs w:val="20"/>
                <w:highlight w:val="none"/>
              </w:rPr>
              <w:t>级》  (GB 25501)</w:t>
            </w:r>
          </w:p>
        </w:tc>
      </w:tr>
      <w:tr w14:paraId="1798C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675" w:type="dxa"/>
            <w:vAlign w:val="top"/>
          </w:tcPr>
          <w:p w14:paraId="220FE270">
            <w:pPr>
              <w:spacing w:before="298" w:line="191"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7</w:t>
            </w:r>
          </w:p>
        </w:tc>
        <w:tc>
          <w:tcPr>
            <w:tcW w:w="1421" w:type="dxa"/>
            <w:vAlign w:val="top"/>
          </w:tcPr>
          <w:p w14:paraId="02A56E86">
            <w:pPr>
              <w:spacing w:before="217" w:line="225" w:lineRule="auto"/>
              <w:ind w:left="193" w:right="182" w:firstLine="4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5020107</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便器冲洗</w:t>
            </w:r>
            <w:r>
              <w:rPr>
                <w:rFonts w:hint="eastAsia" w:asciiTheme="minorEastAsia" w:hAnsiTheme="minorEastAsia" w:eastAsiaTheme="minorEastAsia" w:cstheme="minorEastAsia"/>
                <w:color w:val="auto"/>
                <w:spacing w:val="7"/>
                <w:sz w:val="20"/>
                <w:szCs w:val="20"/>
                <w:highlight w:val="none"/>
              </w:rPr>
              <w:t>阀</w:t>
            </w:r>
          </w:p>
        </w:tc>
        <w:tc>
          <w:tcPr>
            <w:tcW w:w="1495" w:type="dxa"/>
            <w:vAlign w:val="top"/>
          </w:tcPr>
          <w:p w14:paraId="567E30CF">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53723F40">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2A6FF90C">
            <w:pPr>
              <w:spacing w:before="146" w:line="259" w:lineRule="auto"/>
              <w:ind w:left="124" w:right="215" w:firstLine="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便器冲洗阀用水效率限定值及用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rPr>
              <w:t>水效率等</w:t>
            </w:r>
            <w:r>
              <w:rPr>
                <w:rFonts w:hint="eastAsia" w:asciiTheme="minorEastAsia" w:hAnsiTheme="minorEastAsia" w:eastAsiaTheme="minorEastAsia" w:cstheme="minorEastAsia"/>
                <w:color w:val="auto"/>
                <w:sz w:val="20"/>
                <w:szCs w:val="20"/>
                <w:highlight w:val="none"/>
              </w:rPr>
              <w:t>级》  (GB28379)</w:t>
            </w:r>
          </w:p>
        </w:tc>
      </w:tr>
      <w:tr w14:paraId="369EE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675" w:type="dxa"/>
            <w:vAlign w:val="top"/>
          </w:tcPr>
          <w:p w14:paraId="6718F454">
            <w:pPr>
              <w:spacing w:line="245" w:lineRule="auto"/>
              <w:outlineLvl w:val="9"/>
              <w:rPr>
                <w:rFonts w:hint="eastAsia" w:asciiTheme="minorEastAsia" w:hAnsiTheme="minorEastAsia" w:eastAsiaTheme="minorEastAsia" w:cstheme="minorEastAsia"/>
                <w:color w:val="auto"/>
                <w:sz w:val="21"/>
                <w:highlight w:val="none"/>
              </w:rPr>
            </w:pPr>
          </w:p>
          <w:p w14:paraId="7D54B52F">
            <w:pPr>
              <w:spacing w:before="65" w:line="191" w:lineRule="auto"/>
              <w:ind w:left="2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8</w:t>
            </w:r>
          </w:p>
        </w:tc>
        <w:tc>
          <w:tcPr>
            <w:tcW w:w="1421" w:type="dxa"/>
            <w:vAlign w:val="top"/>
          </w:tcPr>
          <w:p w14:paraId="73C6B73D">
            <w:pPr>
              <w:spacing w:before="238" w:line="224" w:lineRule="auto"/>
              <w:ind w:left="403" w:right="233" w:hanging="16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A</w:t>
            </w:r>
            <w:r>
              <w:rPr>
                <w:rFonts w:hint="eastAsia" w:asciiTheme="minorEastAsia" w:hAnsiTheme="minorEastAsia" w:eastAsiaTheme="minorEastAsia" w:cstheme="minorEastAsia"/>
                <w:color w:val="auto"/>
                <w:spacing w:val="7"/>
                <w:sz w:val="20"/>
                <w:szCs w:val="20"/>
                <w:highlight w:val="none"/>
              </w:rPr>
              <w:t>0</w:t>
            </w:r>
            <w:r>
              <w:rPr>
                <w:rFonts w:hint="eastAsia" w:asciiTheme="minorEastAsia" w:hAnsiTheme="minorEastAsia" w:eastAsiaTheme="minorEastAsia" w:cstheme="minorEastAsia"/>
                <w:color w:val="auto"/>
                <w:spacing w:val="5"/>
                <w:sz w:val="20"/>
                <w:szCs w:val="20"/>
                <w:highlight w:val="none"/>
              </w:rPr>
              <w:t>5020110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淋</w:t>
            </w:r>
            <w:r>
              <w:rPr>
                <w:rFonts w:hint="eastAsia" w:asciiTheme="minorEastAsia" w:hAnsiTheme="minorEastAsia" w:eastAsiaTheme="minorEastAsia" w:cstheme="minorEastAsia"/>
                <w:color w:val="auto"/>
                <w:spacing w:val="6"/>
                <w:sz w:val="20"/>
                <w:szCs w:val="20"/>
                <w:highlight w:val="none"/>
              </w:rPr>
              <w:t>浴器</w:t>
            </w:r>
          </w:p>
        </w:tc>
        <w:tc>
          <w:tcPr>
            <w:tcW w:w="1495" w:type="dxa"/>
            <w:vAlign w:val="top"/>
          </w:tcPr>
          <w:p w14:paraId="20F0B1CE">
            <w:pPr>
              <w:outlineLvl w:val="9"/>
              <w:rPr>
                <w:rFonts w:hint="eastAsia" w:asciiTheme="minorEastAsia" w:hAnsiTheme="minorEastAsia" w:eastAsiaTheme="minorEastAsia" w:cstheme="minorEastAsia"/>
                <w:color w:val="auto"/>
                <w:sz w:val="21"/>
                <w:highlight w:val="none"/>
              </w:rPr>
            </w:pPr>
          </w:p>
        </w:tc>
        <w:tc>
          <w:tcPr>
            <w:tcW w:w="1480" w:type="dxa"/>
            <w:vAlign w:val="top"/>
          </w:tcPr>
          <w:p w14:paraId="5AB721CF">
            <w:pPr>
              <w:outlineLvl w:val="9"/>
              <w:rPr>
                <w:rFonts w:hint="eastAsia" w:asciiTheme="minorEastAsia" w:hAnsiTheme="minorEastAsia" w:eastAsiaTheme="minorEastAsia" w:cstheme="minorEastAsia"/>
                <w:color w:val="auto"/>
                <w:sz w:val="21"/>
                <w:highlight w:val="none"/>
              </w:rPr>
            </w:pPr>
          </w:p>
        </w:tc>
        <w:tc>
          <w:tcPr>
            <w:tcW w:w="3764" w:type="dxa"/>
            <w:vAlign w:val="top"/>
          </w:tcPr>
          <w:p w14:paraId="52EBE8CB">
            <w:pPr>
              <w:spacing w:before="166" w:line="259" w:lineRule="auto"/>
              <w:ind w:left="123" w:right="215"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8"/>
                <w:sz w:val="20"/>
                <w:szCs w:val="20"/>
                <w:highlight w:val="none"/>
              </w:rPr>
              <w:t>《</w:t>
            </w:r>
            <w:r>
              <w:rPr>
                <w:rFonts w:hint="eastAsia" w:asciiTheme="minorEastAsia" w:hAnsiTheme="minorEastAsia" w:eastAsiaTheme="minorEastAsia" w:cstheme="minorEastAsia"/>
                <w:color w:val="auto"/>
                <w:spacing w:val="27"/>
                <w:sz w:val="20"/>
                <w:szCs w:val="20"/>
                <w:highlight w:val="none"/>
              </w:rPr>
              <w:t>淋浴器用水效率限定值及用水效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
                <w:sz w:val="20"/>
                <w:szCs w:val="20"/>
                <w:highlight w:val="none"/>
              </w:rPr>
              <w:t>率等级》  (</w:t>
            </w:r>
            <w:r>
              <w:rPr>
                <w:rFonts w:hint="eastAsia" w:asciiTheme="minorEastAsia" w:hAnsiTheme="minorEastAsia" w:eastAsiaTheme="minorEastAsia" w:cstheme="minorEastAsia"/>
                <w:color w:val="auto"/>
                <w:spacing w:val="-1"/>
                <w:sz w:val="20"/>
                <w:szCs w:val="20"/>
                <w:highlight w:val="none"/>
              </w:rPr>
              <w:t>GB</w:t>
            </w:r>
            <w:r>
              <w:rPr>
                <w:rFonts w:hint="eastAsia" w:asciiTheme="minorEastAsia" w:hAnsiTheme="minorEastAsia" w:eastAsiaTheme="minorEastAsia" w:cstheme="minorEastAsia"/>
                <w:color w:val="auto"/>
                <w:spacing w:val="-2"/>
                <w:sz w:val="20"/>
                <w:szCs w:val="20"/>
                <w:highlight w:val="none"/>
              </w:rPr>
              <w:t>2</w:t>
            </w:r>
            <w:r>
              <w:rPr>
                <w:rFonts w:hint="eastAsia" w:asciiTheme="minorEastAsia" w:hAnsiTheme="minorEastAsia" w:eastAsiaTheme="minorEastAsia" w:cstheme="minorEastAsia"/>
                <w:color w:val="auto"/>
                <w:spacing w:val="-1"/>
                <w:sz w:val="20"/>
                <w:szCs w:val="20"/>
                <w:highlight w:val="none"/>
              </w:rPr>
              <w:t>8378)</w:t>
            </w:r>
          </w:p>
        </w:tc>
      </w:tr>
    </w:tbl>
    <w:p w14:paraId="59C64CCB">
      <w:pPr>
        <w:spacing w:before="29" w:line="398" w:lineRule="auto"/>
        <w:ind w:left="807" w:hanging="46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注：</w:t>
      </w:r>
      <w:r>
        <w:rPr>
          <w:rFonts w:hint="eastAsia" w:asciiTheme="minorEastAsia" w:hAnsiTheme="minorEastAsia" w:eastAsiaTheme="minorEastAsia" w:cstheme="minorEastAsia"/>
          <w:color w:val="auto"/>
          <w:spacing w:val="4"/>
          <w:sz w:val="20"/>
          <w:szCs w:val="20"/>
          <w:highlight w:val="none"/>
        </w:rPr>
        <w:t>1</w:t>
      </w:r>
      <w:r>
        <w:rPr>
          <w:rFonts w:hint="eastAsia" w:asciiTheme="minorEastAsia" w:hAnsiTheme="minorEastAsia" w:eastAsiaTheme="minorEastAsia" w:cstheme="minorEastAsia"/>
          <w:color w:val="auto"/>
          <w:spacing w:val="3"/>
          <w:sz w:val="20"/>
          <w:szCs w:val="20"/>
          <w:highlight w:val="none"/>
        </w:rPr>
        <w:t>.节能产品认证应依据相关国家标准的最新版本，依据国家标准中二级能效 (水效) 指标。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2</w:t>
      </w:r>
      <w:r>
        <w:rPr>
          <w:rFonts w:hint="eastAsia" w:asciiTheme="minorEastAsia" w:hAnsiTheme="minorEastAsia" w:eastAsiaTheme="minorEastAsia" w:cstheme="minorEastAsia"/>
          <w:color w:val="auto"/>
          <w:spacing w:val="8"/>
          <w:sz w:val="20"/>
          <w:szCs w:val="20"/>
          <w:highlight w:val="none"/>
        </w:rPr>
        <w:t>.以“★”标注的为政府强制采购产品。</w:t>
      </w:r>
    </w:p>
    <w:p w14:paraId="336649B5">
      <w:pPr>
        <w:rPr>
          <w:rFonts w:hint="eastAsia" w:asciiTheme="minorEastAsia" w:hAnsiTheme="minorEastAsia" w:eastAsiaTheme="minorEastAsia" w:cstheme="minorEastAsia"/>
          <w:color w:val="auto"/>
          <w:spacing w:val="-17"/>
          <w:sz w:val="31"/>
          <w:szCs w:val="31"/>
          <w:highlight w:val="none"/>
        </w:rPr>
      </w:pPr>
      <w:r>
        <w:rPr>
          <w:rFonts w:hint="eastAsia" w:asciiTheme="minorEastAsia" w:hAnsiTheme="minorEastAsia" w:eastAsiaTheme="minorEastAsia" w:cstheme="minorEastAsia"/>
          <w:color w:val="auto"/>
          <w:spacing w:val="-17"/>
          <w:sz w:val="31"/>
          <w:szCs w:val="31"/>
          <w:highlight w:val="none"/>
        </w:rPr>
        <w:br w:type="page"/>
      </w:r>
    </w:p>
    <w:p w14:paraId="6DB67220">
      <w:pPr>
        <w:spacing w:before="318" w:line="230" w:lineRule="auto"/>
        <w:ind w:left="22"/>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7"/>
          <w:sz w:val="31"/>
          <w:szCs w:val="31"/>
          <w:highlight w:val="none"/>
        </w:rPr>
        <w:t>附</w:t>
      </w:r>
      <w:r>
        <w:rPr>
          <w:rFonts w:hint="eastAsia" w:asciiTheme="minorEastAsia" w:hAnsiTheme="minorEastAsia" w:eastAsiaTheme="minorEastAsia" w:cstheme="minorEastAsia"/>
          <w:color w:val="auto"/>
          <w:spacing w:val="-16"/>
          <w:sz w:val="31"/>
          <w:szCs w:val="31"/>
          <w:highlight w:val="none"/>
        </w:rPr>
        <w:t>件 2：</w:t>
      </w:r>
    </w:p>
    <w:p w14:paraId="0E6FD628">
      <w:pPr>
        <w:spacing w:before="42" w:line="221" w:lineRule="auto"/>
        <w:ind w:left="2876"/>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4"/>
          <w:sz w:val="28"/>
          <w:szCs w:val="28"/>
          <w:highlight w:val="none"/>
          <w14:textOutline w14:w="5103" w14:cap="flat" w14:cmpd="sng">
            <w14:solidFill>
              <w14:srgbClr w14:val="000000"/>
            </w14:solidFill>
            <w14:prstDash w14:val="solid"/>
            <w14:miter w14:val="0"/>
          </w14:textOutline>
        </w:rPr>
        <w:t>中小企</w:t>
      </w:r>
      <w:r>
        <w:rPr>
          <w:rFonts w:hint="eastAsia" w:asciiTheme="minorEastAsia" w:hAnsiTheme="minorEastAsia" w:eastAsiaTheme="minorEastAsia" w:cstheme="minorEastAsia"/>
          <w:color w:val="auto"/>
          <w:spacing w:val="-3"/>
          <w:sz w:val="28"/>
          <w:szCs w:val="28"/>
          <w:highlight w:val="none"/>
          <w14:textOutline w14:w="5103" w14:cap="flat" w14:cmpd="sng">
            <w14:solidFill>
              <w14:srgbClr w14:val="000000"/>
            </w14:solidFill>
            <w14:prstDash w14:val="solid"/>
            <w14:miter w14:val="0"/>
          </w14:textOutline>
        </w:rPr>
        <w:t>业</w:t>
      </w:r>
      <w:r>
        <w:rPr>
          <w:rFonts w:hint="eastAsia" w:asciiTheme="minorEastAsia" w:hAnsiTheme="minorEastAsia" w:eastAsiaTheme="minorEastAsia" w:cstheme="minorEastAsia"/>
          <w:color w:val="auto"/>
          <w:spacing w:val="-2"/>
          <w:sz w:val="28"/>
          <w:szCs w:val="28"/>
          <w:highlight w:val="none"/>
          <w14:textOutline w14:w="5103" w14:cap="flat" w14:cmpd="sng">
            <w14:solidFill>
              <w14:srgbClr w14:val="000000"/>
            </w14:solidFill>
            <w14:prstDash w14:val="solid"/>
            <w14:miter w14:val="0"/>
          </w14:textOutline>
        </w:rPr>
        <w:t>划型标准规定</w:t>
      </w:r>
    </w:p>
    <w:p w14:paraId="5C1BFCE3">
      <w:pPr>
        <w:spacing w:before="105" w:line="228" w:lineRule="auto"/>
        <w:ind w:left="29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工</w:t>
      </w:r>
      <w:r>
        <w:rPr>
          <w:rFonts w:hint="eastAsia" w:asciiTheme="minorEastAsia" w:hAnsiTheme="minorEastAsia" w:eastAsiaTheme="minorEastAsia" w:cstheme="minorEastAsia"/>
          <w:color w:val="auto"/>
          <w:spacing w:val="4"/>
          <w:sz w:val="20"/>
          <w:szCs w:val="20"/>
          <w:highlight w:val="none"/>
        </w:rPr>
        <w:t>信部联企业〔2011〕300 号</w:t>
      </w:r>
    </w:p>
    <w:p w14:paraId="170A3C82">
      <w:pPr>
        <w:spacing w:line="445" w:lineRule="auto"/>
        <w:outlineLvl w:val="9"/>
        <w:rPr>
          <w:rFonts w:hint="eastAsia" w:asciiTheme="minorEastAsia" w:hAnsiTheme="minorEastAsia" w:eastAsiaTheme="minorEastAsia" w:cstheme="minorEastAsia"/>
          <w:color w:val="auto"/>
          <w:sz w:val="21"/>
          <w:highlight w:val="none"/>
        </w:rPr>
      </w:pPr>
    </w:p>
    <w:p w14:paraId="64194203">
      <w:pPr>
        <w:spacing w:before="65" w:line="350" w:lineRule="auto"/>
        <w:ind w:left="17" w:right="71" w:firstLine="4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一</w:t>
      </w:r>
      <w:r>
        <w:rPr>
          <w:rFonts w:hint="eastAsia" w:asciiTheme="minorEastAsia" w:hAnsiTheme="minorEastAsia" w:eastAsiaTheme="minorEastAsia" w:cstheme="minorEastAsia"/>
          <w:color w:val="auto"/>
          <w:spacing w:val="12"/>
          <w:sz w:val="20"/>
          <w:szCs w:val="20"/>
          <w:highlight w:val="none"/>
        </w:rPr>
        <w:t>、根据《中华人民共和国中小企业促进法》和《国务院关于进一步促进中小企业发展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的若干意</w:t>
      </w:r>
      <w:r>
        <w:rPr>
          <w:rFonts w:hint="eastAsia" w:asciiTheme="minorEastAsia" w:hAnsiTheme="minorEastAsia" w:eastAsiaTheme="minorEastAsia" w:cstheme="minorEastAsia"/>
          <w:color w:val="auto"/>
          <w:spacing w:val="7"/>
          <w:sz w:val="20"/>
          <w:szCs w:val="20"/>
          <w:highlight w:val="none"/>
        </w:rPr>
        <w:t>见</w:t>
      </w:r>
      <w:r>
        <w:rPr>
          <w:rFonts w:hint="eastAsia" w:asciiTheme="minorEastAsia" w:hAnsiTheme="minorEastAsia" w:eastAsiaTheme="minorEastAsia" w:cstheme="minorEastAsia"/>
          <w:color w:val="auto"/>
          <w:spacing w:val="4"/>
          <w:sz w:val="20"/>
          <w:szCs w:val="20"/>
          <w:highlight w:val="none"/>
        </w:rPr>
        <w:t>》(国发〔2009〕36 号) ，制定本规定。</w:t>
      </w:r>
    </w:p>
    <w:p w14:paraId="0E7628FD">
      <w:pPr>
        <w:spacing w:before="3" w:line="350" w:lineRule="auto"/>
        <w:ind w:right="71" w:firstLine="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二</w:t>
      </w:r>
      <w:r>
        <w:rPr>
          <w:rFonts w:hint="eastAsia" w:asciiTheme="minorEastAsia" w:hAnsiTheme="minorEastAsia" w:eastAsiaTheme="minorEastAsia" w:cstheme="minorEastAsia"/>
          <w:color w:val="auto"/>
          <w:spacing w:val="12"/>
          <w:sz w:val="20"/>
          <w:szCs w:val="20"/>
          <w:highlight w:val="none"/>
        </w:rPr>
        <w:t>、中小企业划分为中型、小型、微型三种类型，具体标准根据企业从业人员、营业收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入、资产总额等指标，结合行业特点制定</w:t>
      </w:r>
      <w:r>
        <w:rPr>
          <w:rFonts w:hint="eastAsia" w:asciiTheme="minorEastAsia" w:hAnsiTheme="minorEastAsia" w:eastAsiaTheme="minorEastAsia" w:cstheme="minorEastAsia"/>
          <w:color w:val="auto"/>
          <w:spacing w:val="8"/>
          <w:sz w:val="20"/>
          <w:szCs w:val="20"/>
          <w:highlight w:val="none"/>
        </w:rPr>
        <w:t>。</w:t>
      </w:r>
    </w:p>
    <w:p w14:paraId="4AAB4729">
      <w:pPr>
        <w:tabs>
          <w:tab w:val="left" w:pos="110"/>
        </w:tabs>
        <w:spacing w:before="5" w:line="350" w:lineRule="auto"/>
        <w:ind w:right="71"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三</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本规定适用的行业包括：农、林、牧、渔业，工业 (包括采矿业，制造业， 电力、</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热力、燃气及水生产和供应业) ，建筑业，批发业，零售业，交通运输业 (不含铁路运</w:t>
      </w:r>
      <w:r>
        <w:rPr>
          <w:rFonts w:hint="eastAsia" w:asciiTheme="minorEastAsia" w:hAnsiTheme="minorEastAsia" w:eastAsiaTheme="minorEastAsia" w:cstheme="minorEastAsia"/>
          <w:color w:val="auto"/>
          <w:spacing w:val="15"/>
          <w:sz w:val="20"/>
          <w:szCs w:val="20"/>
          <w:highlight w:val="none"/>
        </w:rPr>
        <w:t>输</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2"/>
          <w:sz w:val="20"/>
          <w:szCs w:val="20"/>
          <w:highlight w:val="none"/>
        </w:rPr>
        <w:t>业)</w:t>
      </w:r>
      <w:r>
        <w:rPr>
          <w:rFonts w:hint="eastAsia" w:asciiTheme="minorEastAsia" w:hAnsiTheme="minorEastAsia" w:eastAsiaTheme="minorEastAsia" w:cstheme="minorEastAsia"/>
          <w:color w:val="auto"/>
          <w:spacing w:val="11"/>
          <w:sz w:val="20"/>
          <w:szCs w:val="20"/>
          <w:highlight w:val="none"/>
        </w:rPr>
        <w:t xml:space="preserve"> ，仓储业，邮政业，住宿业，餐饮业，信息传输业 (包括电信、互联网和相关服务) ，</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4"/>
          <w:sz w:val="20"/>
          <w:szCs w:val="20"/>
          <w:highlight w:val="none"/>
        </w:rPr>
        <w:t>软</w:t>
      </w:r>
      <w:r>
        <w:rPr>
          <w:rFonts w:hint="eastAsia" w:asciiTheme="minorEastAsia" w:hAnsiTheme="minorEastAsia" w:eastAsiaTheme="minorEastAsia" w:cstheme="minorEastAsia"/>
          <w:color w:val="auto"/>
          <w:spacing w:val="15"/>
          <w:sz w:val="20"/>
          <w:szCs w:val="20"/>
          <w:highlight w:val="none"/>
        </w:rPr>
        <w:t>件</w:t>
      </w:r>
      <w:r>
        <w:rPr>
          <w:rFonts w:hint="eastAsia" w:asciiTheme="minorEastAsia" w:hAnsiTheme="minorEastAsia" w:eastAsiaTheme="minorEastAsia" w:cstheme="minorEastAsia"/>
          <w:color w:val="auto"/>
          <w:spacing w:val="12"/>
          <w:sz w:val="20"/>
          <w:szCs w:val="20"/>
          <w:highlight w:val="none"/>
        </w:rPr>
        <w:t>和信息技术服务业，房地产开发经营，物业管理，租赁和商务服务业，其他未列明行业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2"/>
          <w:sz w:val="20"/>
          <w:szCs w:val="20"/>
          <w:highlight w:val="none"/>
        </w:rPr>
        <w:t>包括科学研究和技术服务业，水利、环境和公共设施管理业，居民服务、修理和其他服务</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业</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8"/>
          <w:sz w:val="20"/>
          <w:szCs w:val="20"/>
          <w:highlight w:val="none"/>
        </w:rPr>
        <w:t>社会工作，文化、体育和娱乐业等) 。</w:t>
      </w:r>
    </w:p>
    <w:p w14:paraId="57C8F502">
      <w:pPr>
        <w:spacing w:before="1" w:line="230" w:lineRule="auto"/>
        <w:ind w:left="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四</w:t>
      </w:r>
      <w:r>
        <w:rPr>
          <w:rFonts w:hint="eastAsia" w:asciiTheme="minorEastAsia" w:hAnsiTheme="minorEastAsia" w:eastAsiaTheme="minorEastAsia" w:cstheme="minorEastAsia"/>
          <w:color w:val="auto"/>
          <w:spacing w:val="6"/>
          <w:sz w:val="20"/>
          <w:szCs w:val="20"/>
          <w:highlight w:val="none"/>
        </w:rPr>
        <w:t>、各行业划型标准为：</w:t>
      </w:r>
    </w:p>
    <w:p w14:paraId="393859EB">
      <w:pPr>
        <w:spacing w:before="131" w:line="351" w:lineRule="auto"/>
        <w:ind w:right="70" w:firstLine="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一) 农、林、牧、渔业。营业收入 20000 万元以下的为中小微型企业。其中，营业收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入</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500 万元及以上的为中型企业，营业收入 50 万元及以上的为小型企业，营业收入 50 万元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以下的为微型企业</w:t>
      </w:r>
      <w:r>
        <w:rPr>
          <w:rFonts w:hint="eastAsia" w:asciiTheme="minorEastAsia" w:hAnsiTheme="minorEastAsia" w:eastAsiaTheme="minorEastAsia" w:cstheme="minorEastAsia"/>
          <w:color w:val="auto"/>
          <w:spacing w:val="6"/>
          <w:sz w:val="20"/>
          <w:szCs w:val="20"/>
          <w:highlight w:val="none"/>
        </w:rPr>
        <w:t>。</w:t>
      </w:r>
    </w:p>
    <w:p w14:paraId="323424DC">
      <w:pPr>
        <w:spacing w:before="3" w:line="350" w:lineRule="auto"/>
        <w:ind w:left="20" w:right="70"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2"/>
          <w:sz w:val="20"/>
          <w:szCs w:val="20"/>
          <w:highlight w:val="none"/>
        </w:rPr>
        <w:t>二) 工业。从业人员 1000 人以下或营业收入 40000 万元以下的为中小微型企业。其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9"/>
          <w:sz w:val="20"/>
          <w:szCs w:val="20"/>
          <w:highlight w:val="none"/>
        </w:rPr>
        <w:t>中</w:t>
      </w:r>
      <w:r>
        <w:rPr>
          <w:rFonts w:hint="eastAsia" w:asciiTheme="minorEastAsia" w:hAnsiTheme="minorEastAsia" w:eastAsiaTheme="minorEastAsia" w:cstheme="minorEastAsia"/>
          <w:color w:val="auto"/>
          <w:spacing w:val="11"/>
          <w:sz w:val="20"/>
          <w:szCs w:val="20"/>
          <w:highlight w:val="none"/>
        </w:rPr>
        <w:t>，从业人员300 人及以上，且营业收入 2000 万元及以上的为中型企业；从业人员20 人及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以上，且营业收入 300 万元及以上的为小型企业；从业人员 20 人以下或营业收入 300 万</w:t>
      </w:r>
      <w:r>
        <w:rPr>
          <w:rFonts w:hint="eastAsia" w:asciiTheme="minorEastAsia" w:hAnsiTheme="minorEastAsia" w:eastAsiaTheme="minorEastAsia" w:cstheme="minorEastAsia"/>
          <w:color w:val="auto"/>
          <w:spacing w:val="2"/>
          <w:sz w:val="20"/>
          <w:szCs w:val="20"/>
          <w:highlight w:val="none"/>
        </w:rPr>
        <w:t>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w:t>
      </w:r>
      <w:r>
        <w:rPr>
          <w:rFonts w:hint="eastAsia" w:asciiTheme="minorEastAsia" w:hAnsiTheme="minorEastAsia" w:eastAsiaTheme="minorEastAsia" w:cstheme="minorEastAsia"/>
          <w:color w:val="auto"/>
          <w:spacing w:val="5"/>
          <w:sz w:val="20"/>
          <w:szCs w:val="20"/>
          <w:highlight w:val="none"/>
        </w:rPr>
        <w:t>下的为微型企业。</w:t>
      </w:r>
    </w:p>
    <w:p w14:paraId="2A4F526A">
      <w:pPr>
        <w:spacing w:before="2" w:line="350" w:lineRule="auto"/>
        <w:ind w:left="1"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(三) 建筑业。营业收入 80000 万元以下或资产总额 80000 万元以下的为中小微型企业</w:t>
      </w:r>
      <w:r>
        <w:rPr>
          <w:rFonts w:hint="eastAsia" w:asciiTheme="minorEastAsia" w:hAnsiTheme="minorEastAsia" w:eastAsiaTheme="minorEastAsia" w:cstheme="minorEastAsia"/>
          <w:color w:val="auto"/>
          <w:spacing w:val="6"/>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其中</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10"/>
          <w:sz w:val="20"/>
          <w:szCs w:val="20"/>
          <w:highlight w:val="none"/>
        </w:rPr>
        <w:t>营业收入 6000 万元及以上，且资产总额 5000 万元及以上的为中型企业； 营业收入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3</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9"/>
          <w:sz w:val="20"/>
          <w:szCs w:val="20"/>
          <w:highlight w:val="none"/>
        </w:rPr>
        <w:t>0 万元及以上，且资产总额 300 万元及以上的为小型企业；营业收入 300 万元以下或资产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总</w:t>
      </w:r>
      <w:r>
        <w:rPr>
          <w:rFonts w:hint="eastAsia" w:asciiTheme="minorEastAsia" w:hAnsiTheme="minorEastAsia" w:eastAsiaTheme="minorEastAsia" w:cstheme="minorEastAsia"/>
          <w:color w:val="auto"/>
          <w:spacing w:val="7"/>
          <w:sz w:val="20"/>
          <w:szCs w:val="20"/>
          <w:highlight w:val="none"/>
        </w:rPr>
        <w:t>额</w:t>
      </w:r>
      <w:r>
        <w:rPr>
          <w:rFonts w:hint="eastAsia" w:asciiTheme="minorEastAsia" w:hAnsiTheme="minorEastAsia" w:eastAsiaTheme="minorEastAsia" w:cstheme="minorEastAsia"/>
          <w:color w:val="auto"/>
          <w:spacing w:val="4"/>
          <w:sz w:val="20"/>
          <w:szCs w:val="20"/>
          <w:highlight w:val="none"/>
        </w:rPr>
        <w:t xml:space="preserve"> 300 万元以下的为微型企业。</w:t>
      </w:r>
    </w:p>
    <w:p w14:paraId="17BD3BAB">
      <w:pPr>
        <w:spacing w:before="1" w:line="351" w:lineRule="auto"/>
        <w:ind w:left="2" w:right="73" w:firstLine="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rPr>
        <w:t>(</w:t>
      </w:r>
      <w:r>
        <w:rPr>
          <w:rFonts w:hint="eastAsia" w:asciiTheme="minorEastAsia" w:hAnsiTheme="minorEastAsia" w:eastAsiaTheme="minorEastAsia" w:cstheme="minorEastAsia"/>
          <w:color w:val="auto"/>
          <w:spacing w:val="17"/>
          <w:sz w:val="20"/>
          <w:szCs w:val="20"/>
          <w:highlight w:val="none"/>
        </w:rPr>
        <w:t>四</w:t>
      </w:r>
      <w:r>
        <w:rPr>
          <w:rFonts w:hint="eastAsia" w:asciiTheme="minorEastAsia" w:hAnsiTheme="minorEastAsia" w:eastAsiaTheme="minorEastAsia" w:cstheme="minorEastAsia"/>
          <w:color w:val="auto"/>
          <w:spacing w:val="12"/>
          <w:sz w:val="20"/>
          <w:szCs w:val="20"/>
          <w:highlight w:val="none"/>
        </w:rPr>
        <w:t>) 批发业。从业人员200 人以下或营业收入 40000 万元以下的为中小微型企业。其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中，</w:t>
      </w:r>
      <w:r>
        <w:rPr>
          <w:rFonts w:hint="eastAsia" w:asciiTheme="minorEastAsia" w:hAnsiTheme="minorEastAsia" w:eastAsiaTheme="minorEastAsia" w:cstheme="minorEastAsia"/>
          <w:color w:val="auto"/>
          <w:spacing w:val="9"/>
          <w:sz w:val="20"/>
          <w:szCs w:val="20"/>
          <w:highlight w:val="none"/>
        </w:rPr>
        <w:t>从业人员20 人及以上，且营业收入 5000 万元及以上的为中型企业；从业人员 5 人及以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上，且营业收入 1000 万元及以上的为小型企业；从业人员 5 人以下或营业收入 1000 万元</w:t>
      </w:r>
      <w:r>
        <w:rPr>
          <w:rFonts w:hint="eastAsia" w:asciiTheme="minorEastAsia" w:hAnsiTheme="minorEastAsia" w:eastAsiaTheme="minorEastAsia" w:cstheme="minorEastAsia"/>
          <w:color w:val="auto"/>
          <w:spacing w:val="5"/>
          <w:sz w:val="20"/>
          <w:szCs w:val="20"/>
          <w:highlight w:val="none"/>
        </w:rPr>
        <w:t>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下</w:t>
      </w:r>
      <w:r>
        <w:rPr>
          <w:rFonts w:hint="eastAsia" w:asciiTheme="minorEastAsia" w:hAnsiTheme="minorEastAsia" w:eastAsiaTheme="minorEastAsia" w:cstheme="minorEastAsia"/>
          <w:color w:val="auto"/>
          <w:spacing w:val="7"/>
          <w:sz w:val="20"/>
          <w:szCs w:val="20"/>
          <w:highlight w:val="none"/>
        </w:rPr>
        <w:t>的为微型企业。</w:t>
      </w:r>
    </w:p>
    <w:p w14:paraId="01C8DD5B">
      <w:pPr>
        <w:spacing w:before="2" w:line="350" w:lineRule="auto"/>
        <w:ind w:left="2" w:right="70" w:firstLine="433"/>
        <w:outlineLvl w:val="9"/>
        <w:rPr>
          <w:rFonts w:hint="eastAsia" w:asciiTheme="minorEastAsia" w:hAnsiTheme="minorEastAsia" w:eastAsiaTheme="minorEastAsia" w:cstheme="minorEastAsia"/>
          <w:color w:val="auto"/>
          <w:spacing w:val="7"/>
          <w:sz w:val="20"/>
          <w:szCs w:val="20"/>
          <w:highlight w:val="none"/>
        </w:rPr>
      </w:pPr>
      <w:r>
        <w:rPr>
          <w:rFonts w:hint="eastAsia" w:asciiTheme="minorEastAsia" w:hAnsiTheme="minorEastAsia" w:eastAsiaTheme="minorEastAsia" w:cstheme="minorEastAsia"/>
          <w:color w:val="auto"/>
          <w:spacing w:val="10"/>
          <w:sz w:val="20"/>
          <w:szCs w:val="20"/>
          <w:highlight w:val="none"/>
        </w:rPr>
        <w:t>(五) 零售业。从业人员 300 人以下或营业收入 20000 万元以下的为中小微型企业。</w:t>
      </w:r>
      <w:r>
        <w:rPr>
          <w:rFonts w:hint="eastAsia" w:asciiTheme="minorEastAsia" w:hAnsiTheme="minorEastAsia" w:eastAsiaTheme="minorEastAsia" w:cstheme="minorEastAsia"/>
          <w:color w:val="auto"/>
          <w:spacing w:val="7"/>
          <w:sz w:val="20"/>
          <w:szCs w:val="20"/>
          <w:highlight w:val="none"/>
        </w:rPr>
        <w:t>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中</w:t>
      </w:r>
      <w:r>
        <w:rPr>
          <w:rFonts w:hint="eastAsia" w:asciiTheme="minorEastAsia" w:hAnsiTheme="minorEastAsia" w:eastAsiaTheme="minorEastAsia" w:cstheme="minorEastAsia"/>
          <w:color w:val="auto"/>
          <w:spacing w:val="7"/>
          <w:sz w:val="20"/>
          <w:szCs w:val="20"/>
          <w:highlight w:val="none"/>
        </w:rPr>
        <w:t>，从业人员 50 人及以上，且营业收入 500 万元及以上的为中型企业；从业人员 10 人及以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上</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且营业收入 100 万元及以上的为小型企业；从业人员 10 人以下或营业收入 100 万元以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下</w:t>
      </w:r>
      <w:r>
        <w:rPr>
          <w:rFonts w:hint="eastAsia" w:asciiTheme="minorEastAsia" w:hAnsiTheme="minorEastAsia" w:eastAsiaTheme="minorEastAsia" w:cstheme="minorEastAsia"/>
          <w:color w:val="auto"/>
          <w:spacing w:val="7"/>
          <w:sz w:val="20"/>
          <w:szCs w:val="20"/>
          <w:highlight w:val="none"/>
        </w:rPr>
        <w:t>的为微型企业。</w:t>
      </w:r>
    </w:p>
    <w:p w14:paraId="01A3C6EC">
      <w:pPr>
        <w:spacing w:before="2" w:line="350" w:lineRule="auto"/>
        <w:ind w:left="2" w:right="70" w:firstLine="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2"/>
          <w:sz w:val="20"/>
          <w:szCs w:val="20"/>
          <w:highlight w:val="none"/>
        </w:rPr>
        <w:t>六) 交通运输业。从业人员 1000 人以下或营业收入 30000 万元以下的为中小微型企</w:t>
      </w:r>
      <w:r>
        <w:rPr>
          <w:rFonts w:hint="eastAsia" w:asciiTheme="minorEastAsia" w:hAnsiTheme="minorEastAsia" w:eastAsiaTheme="minorEastAsia" w:cstheme="minorEastAsia"/>
          <w:color w:val="auto"/>
          <w:spacing w:val="20"/>
          <w:sz w:val="20"/>
          <w:szCs w:val="20"/>
          <w:highlight w:val="none"/>
        </w:rPr>
        <w:t>业。其</w:t>
      </w:r>
      <w:r>
        <w:rPr>
          <w:rFonts w:hint="eastAsia" w:asciiTheme="minorEastAsia" w:hAnsiTheme="minorEastAsia" w:eastAsiaTheme="minorEastAsia" w:cstheme="minorEastAsia"/>
          <w:color w:val="auto"/>
          <w:spacing w:val="16"/>
          <w:sz w:val="20"/>
          <w:szCs w:val="20"/>
          <w:highlight w:val="none"/>
        </w:rPr>
        <w:t>中</w:t>
      </w:r>
      <w:r>
        <w:rPr>
          <w:rFonts w:hint="eastAsia" w:asciiTheme="minorEastAsia" w:hAnsiTheme="minorEastAsia" w:eastAsiaTheme="minorEastAsia" w:cstheme="minorEastAsia"/>
          <w:color w:val="auto"/>
          <w:spacing w:val="10"/>
          <w:sz w:val="20"/>
          <w:szCs w:val="20"/>
          <w:highlight w:val="none"/>
        </w:rPr>
        <w:t>，从业人员 300 人及以上，且营业收入 3000 万元及以上的为中型企业；从业人员</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2"/>
          <w:sz w:val="20"/>
          <w:szCs w:val="20"/>
          <w:highlight w:val="none"/>
        </w:rPr>
        <w:t>20</w:t>
      </w:r>
      <w:r>
        <w:rPr>
          <w:rFonts w:hint="eastAsia" w:asciiTheme="minorEastAsia" w:hAnsiTheme="minorEastAsia" w:eastAsiaTheme="minorEastAsia" w:cstheme="minorEastAsia"/>
          <w:color w:val="auto"/>
          <w:spacing w:val="18"/>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人及以上，且营业收入 200 万元及以上的为小型企业； 从业人员 20 人以下或营业收入</w:t>
      </w:r>
    </w:p>
    <w:p w14:paraId="0EAF3E93">
      <w:pPr>
        <w:spacing w:line="227" w:lineRule="auto"/>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w:t>
      </w:r>
      <w:r>
        <w:rPr>
          <w:rFonts w:hint="eastAsia" w:asciiTheme="minorEastAsia" w:hAnsiTheme="minorEastAsia" w:eastAsiaTheme="minorEastAsia" w:cstheme="minorEastAsia"/>
          <w:color w:val="auto"/>
          <w:spacing w:val="7"/>
          <w:sz w:val="20"/>
          <w:szCs w:val="20"/>
          <w:highlight w:val="none"/>
        </w:rPr>
        <w:t>00 万元以下的为微型企业。</w:t>
      </w:r>
    </w:p>
    <w:p w14:paraId="0A603615">
      <w:pPr>
        <w:spacing w:before="130" w:line="351" w:lineRule="auto"/>
        <w:ind w:left="23" w:right="70" w:firstLine="4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rPr>
        <w:t>(</w:t>
      </w:r>
      <w:r>
        <w:rPr>
          <w:rFonts w:hint="eastAsia" w:asciiTheme="minorEastAsia" w:hAnsiTheme="minorEastAsia" w:eastAsiaTheme="minorEastAsia" w:cstheme="minorEastAsia"/>
          <w:color w:val="auto"/>
          <w:spacing w:val="17"/>
          <w:sz w:val="20"/>
          <w:szCs w:val="20"/>
          <w:highlight w:val="none"/>
        </w:rPr>
        <w:t>七</w:t>
      </w:r>
      <w:r>
        <w:rPr>
          <w:rFonts w:hint="eastAsia" w:asciiTheme="minorEastAsia" w:hAnsiTheme="minorEastAsia" w:eastAsiaTheme="minorEastAsia" w:cstheme="minorEastAsia"/>
          <w:color w:val="auto"/>
          <w:spacing w:val="12"/>
          <w:sz w:val="20"/>
          <w:szCs w:val="20"/>
          <w:highlight w:val="none"/>
        </w:rPr>
        <w:t>) 仓储业。从业人员200 人以下或营业收入 30000 万元以下的为中小微型企业。其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中，从业人员 100 人及以上，且营业收入 1000 万元及以上的为中型企业；从业人员20 人</w:t>
      </w:r>
      <w:r>
        <w:rPr>
          <w:rFonts w:hint="eastAsia" w:asciiTheme="minorEastAsia" w:hAnsiTheme="minorEastAsia" w:eastAsiaTheme="minorEastAsia" w:cstheme="minorEastAsia"/>
          <w:color w:val="auto"/>
          <w:spacing w:val="2"/>
          <w:sz w:val="20"/>
          <w:szCs w:val="20"/>
          <w:highlight w:val="none"/>
        </w:rPr>
        <w:t>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以上，且营业收入 100 万元及以上的为小型企业；从业人员 20 人以下或营业收入 100 万</w:t>
      </w:r>
      <w:r>
        <w:rPr>
          <w:rFonts w:hint="eastAsia" w:asciiTheme="minorEastAsia" w:hAnsiTheme="minorEastAsia" w:eastAsiaTheme="minorEastAsia" w:cstheme="minorEastAsia"/>
          <w:color w:val="auto"/>
          <w:spacing w:val="2"/>
          <w:sz w:val="20"/>
          <w:szCs w:val="20"/>
          <w:highlight w:val="none"/>
        </w:rPr>
        <w:t>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w:t>
      </w:r>
      <w:r>
        <w:rPr>
          <w:rFonts w:hint="eastAsia" w:asciiTheme="minorEastAsia" w:hAnsiTheme="minorEastAsia" w:eastAsiaTheme="minorEastAsia" w:cstheme="minorEastAsia"/>
          <w:color w:val="auto"/>
          <w:spacing w:val="5"/>
          <w:sz w:val="20"/>
          <w:szCs w:val="20"/>
          <w:highlight w:val="none"/>
        </w:rPr>
        <w:t>下的为微型企业。</w:t>
      </w:r>
    </w:p>
    <w:p w14:paraId="231ABEB6">
      <w:pPr>
        <w:spacing w:line="351" w:lineRule="auto"/>
        <w:ind w:left="2" w:right="70" w:firstLine="44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2"/>
          <w:sz w:val="20"/>
          <w:szCs w:val="20"/>
          <w:highlight w:val="none"/>
        </w:rPr>
        <w:t>八) 邮政业。从业人员 1000 人以下或营业收入 30000 万元以下的为中小微型企业。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其</w:t>
      </w:r>
      <w:r>
        <w:rPr>
          <w:rFonts w:hint="eastAsia" w:asciiTheme="minorEastAsia" w:hAnsiTheme="minorEastAsia" w:eastAsiaTheme="minorEastAsia" w:cstheme="minorEastAsia"/>
          <w:color w:val="auto"/>
          <w:spacing w:val="11"/>
          <w:sz w:val="20"/>
          <w:szCs w:val="20"/>
          <w:highlight w:val="none"/>
        </w:rPr>
        <w:t>中</w:t>
      </w:r>
      <w:r>
        <w:rPr>
          <w:rFonts w:hint="eastAsia" w:asciiTheme="minorEastAsia" w:hAnsiTheme="minorEastAsia" w:eastAsiaTheme="minorEastAsia" w:cstheme="minorEastAsia"/>
          <w:color w:val="auto"/>
          <w:spacing w:val="9"/>
          <w:sz w:val="20"/>
          <w:szCs w:val="20"/>
          <w:highlight w:val="none"/>
        </w:rPr>
        <w:t>，从业人员 300 人及以上，且营业收入 2000 万元及以上的为中型企业；从业人员20 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及</w:t>
      </w:r>
      <w:r>
        <w:rPr>
          <w:rFonts w:hint="eastAsia" w:asciiTheme="minorEastAsia" w:hAnsiTheme="minorEastAsia" w:eastAsiaTheme="minorEastAsia" w:cstheme="minorEastAsia"/>
          <w:color w:val="auto"/>
          <w:spacing w:val="14"/>
          <w:sz w:val="20"/>
          <w:szCs w:val="20"/>
          <w:highlight w:val="none"/>
        </w:rPr>
        <w:t>以</w:t>
      </w:r>
      <w:r>
        <w:rPr>
          <w:rFonts w:hint="eastAsia" w:asciiTheme="minorEastAsia" w:hAnsiTheme="minorEastAsia" w:eastAsiaTheme="minorEastAsia" w:cstheme="minorEastAsia"/>
          <w:color w:val="auto"/>
          <w:spacing w:val="9"/>
          <w:sz w:val="20"/>
          <w:szCs w:val="20"/>
          <w:highlight w:val="none"/>
        </w:rPr>
        <w:t>上，且营业收入 100 万元及以上的为小型企业；从业人员 20 人以下或营业收入 100 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元</w:t>
      </w:r>
      <w:r>
        <w:rPr>
          <w:rFonts w:hint="eastAsia" w:asciiTheme="minorEastAsia" w:hAnsiTheme="minorEastAsia" w:eastAsiaTheme="minorEastAsia" w:cstheme="minorEastAsia"/>
          <w:color w:val="auto"/>
          <w:spacing w:val="8"/>
          <w:sz w:val="20"/>
          <w:szCs w:val="20"/>
          <w:highlight w:val="none"/>
        </w:rPr>
        <w:t>以下的为微型企业。</w:t>
      </w:r>
    </w:p>
    <w:p w14:paraId="6A531244">
      <w:pPr>
        <w:spacing w:before="3" w:line="350" w:lineRule="auto"/>
        <w:ind w:left="23" w:right="70" w:firstLine="4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(九) 住宿业。从业人员 300 人以下或营业收入 10000 万元以下的为中小微型企业。</w:t>
      </w:r>
      <w:r>
        <w:rPr>
          <w:rFonts w:hint="eastAsia" w:asciiTheme="minorEastAsia" w:hAnsiTheme="minorEastAsia" w:eastAsiaTheme="minorEastAsia" w:cstheme="minorEastAsia"/>
          <w:color w:val="auto"/>
          <w:spacing w:val="7"/>
          <w:sz w:val="20"/>
          <w:szCs w:val="20"/>
          <w:highlight w:val="none"/>
        </w:rPr>
        <w:t>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中，从业人</w:t>
      </w:r>
      <w:r>
        <w:rPr>
          <w:rFonts w:hint="eastAsia" w:asciiTheme="minorEastAsia" w:hAnsiTheme="minorEastAsia" w:eastAsiaTheme="minorEastAsia" w:cstheme="minorEastAsia"/>
          <w:color w:val="auto"/>
          <w:spacing w:val="7"/>
          <w:sz w:val="20"/>
          <w:szCs w:val="20"/>
          <w:highlight w:val="none"/>
        </w:rPr>
        <w:t>员</w:t>
      </w:r>
      <w:r>
        <w:rPr>
          <w:rFonts w:hint="eastAsia" w:asciiTheme="minorEastAsia" w:hAnsiTheme="minorEastAsia" w:eastAsiaTheme="minorEastAsia" w:cstheme="minorEastAsia"/>
          <w:color w:val="auto"/>
          <w:spacing w:val="6"/>
          <w:sz w:val="20"/>
          <w:szCs w:val="20"/>
          <w:highlight w:val="none"/>
        </w:rPr>
        <w:t xml:space="preserve"> 100 人及以上，且营业收入 2000 万元及以上的为中型企业；从业人员 10 人及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以上，且营业收入 100 万元及以上的为小型企业；从业人员 10 人以下或营业收入 100 万</w:t>
      </w:r>
      <w:r>
        <w:rPr>
          <w:rFonts w:hint="eastAsia" w:asciiTheme="minorEastAsia" w:hAnsiTheme="minorEastAsia" w:eastAsiaTheme="minorEastAsia" w:cstheme="minorEastAsia"/>
          <w:color w:val="auto"/>
          <w:spacing w:val="2"/>
          <w:sz w:val="20"/>
          <w:szCs w:val="20"/>
          <w:highlight w:val="none"/>
        </w:rPr>
        <w:t>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w:t>
      </w:r>
      <w:r>
        <w:rPr>
          <w:rFonts w:hint="eastAsia" w:asciiTheme="minorEastAsia" w:hAnsiTheme="minorEastAsia" w:eastAsiaTheme="minorEastAsia" w:cstheme="minorEastAsia"/>
          <w:color w:val="auto"/>
          <w:spacing w:val="5"/>
          <w:sz w:val="20"/>
          <w:szCs w:val="20"/>
          <w:highlight w:val="none"/>
        </w:rPr>
        <w:t>下的为微型企业。</w:t>
      </w:r>
    </w:p>
    <w:p w14:paraId="099741F3">
      <w:pPr>
        <w:spacing w:before="2" w:line="350" w:lineRule="auto"/>
        <w:ind w:left="23" w:right="70" w:firstLine="4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(十) 餐饮业。从业人员 300 人以下或营业收入 10000 万元以下的为中小微型企业。</w:t>
      </w:r>
      <w:r>
        <w:rPr>
          <w:rFonts w:hint="eastAsia" w:asciiTheme="minorEastAsia" w:hAnsiTheme="minorEastAsia" w:eastAsiaTheme="minorEastAsia" w:cstheme="minorEastAsia"/>
          <w:color w:val="auto"/>
          <w:spacing w:val="7"/>
          <w:sz w:val="20"/>
          <w:szCs w:val="20"/>
          <w:highlight w:val="none"/>
        </w:rPr>
        <w:t>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中，从业人</w:t>
      </w:r>
      <w:r>
        <w:rPr>
          <w:rFonts w:hint="eastAsia" w:asciiTheme="minorEastAsia" w:hAnsiTheme="minorEastAsia" w:eastAsiaTheme="minorEastAsia" w:cstheme="minorEastAsia"/>
          <w:color w:val="auto"/>
          <w:spacing w:val="7"/>
          <w:sz w:val="20"/>
          <w:szCs w:val="20"/>
          <w:highlight w:val="none"/>
        </w:rPr>
        <w:t>员</w:t>
      </w:r>
      <w:r>
        <w:rPr>
          <w:rFonts w:hint="eastAsia" w:asciiTheme="minorEastAsia" w:hAnsiTheme="minorEastAsia" w:eastAsiaTheme="minorEastAsia" w:cstheme="minorEastAsia"/>
          <w:color w:val="auto"/>
          <w:spacing w:val="6"/>
          <w:sz w:val="20"/>
          <w:szCs w:val="20"/>
          <w:highlight w:val="none"/>
        </w:rPr>
        <w:t xml:space="preserve"> 100 人及以上，且营业收入 2000 万元及以上的为中型企业；从业人员 10 人及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以上，且营业收入 100 万元及以上的为小型企业；从业人员 10 人以下或营业收入 100 万</w:t>
      </w:r>
      <w:r>
        <w:rPr>
          <w:rFonts w:hint="eastAsia" w:asciiTheme="minorEastAsia" w:hAnsiTheme="minorEastAsia" w:eastAsiaTheme="minorEastAsia" w:cstheme="minorEastAsia"/>
          <w:color w:val="auto"/>
          <w:spacing w:val="2"/>
          <w:sz w:val="20"/>
          <w:szCs w:val="20"/>
          <w:highlight w:val="none"/>
        </w:rPr>
        <w:t>元</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以</w:t>
      </w:r>
      <w:r>
        <w:rPr>
          <w:rFonts w:hint="eastAsia" w:asciiTheme="minorEastAsia" w:hAnsiTheme="minorEastAsia" w:eastAsiaTheme="minorEastAsia" w:cstheme="minorEastAsia"/>
          <w:color w:val="auto"/>
          <w:spacing w:val="5"/>
          <w:sz w:val="20"/>
          <w:szCs w:val="20"/>
          <w:highlight w:val="none"/>
        </w:rPr>
        <w:t>下的为微型企业。</w:t>
      </w:r>
    </w:p>
    <w:p w14:paraId="000C03B1">
      <w:pPr>
        <w:spacing w:before="1" w:line="351" w:lineRule="auto"/>
        <w:ind w:left="7" w:right="70" w:firstLine="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w:t>
      </w:r>
      <w:r>
        <w:rPr>
          <w:rFonts w:hint="eastAsia" w:asciiTheme="minorEastAsia" w:hAnsiTheme="minorEastAsia" w:eastAsiaTheme="minorEastAsia" w:cstheme="minorEastAsia"/>
          <w:color w:val="auto"/>
          <w:spacing w:val="12"/>
          <w:sz w:val="20"/>
          <w:szCs w:val="20"/>
          <w:highlight w:val="none"/>
        </w:rPr>
        <w:t>十一) 信息传输业。从业人员2000 人以下或营业收入 100000 万元以下的为中小微型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企业</w:t>
      </w:r>
      <w:r>
        <w:rPr>
          <w:rFonts w:hint="eastAsia" w:asciiTheme="minorEastAsia" w:hAnsiTheme="minorEastAsia" w:eastAsiaTheme="minorEastAsia" w:cstheme="minorEastAsia"/>
          <w:color w:val="auto"/>
          <w:spacing w:val="19"/>
          <w:sz w:val="20"/>
          <w:szCs w:val="20"/>
          <w:highlight w:val="none"/>
        </w:rPr>
        <w:t>。</w:t>
      </w:r>
      <w:r>
        <w:rPr>
          <w:rFonts w:hint="eastAsia" w:asciiTheme="minorEastAsia" w:hAnsiTheme="minorEastAsia" w:eastAsiaTheme="minorEastAsia" w:cstheme="minorEastAsia"/>
          <w:color w:val="auto"/>
          <w:spacing w:val="10"/>
          <w:sz w:val="20"/>
          <w:szCs w:val="20"/>
          <w:highlight w:val="none"/>
        </w:rPr>
        <w:t>其中，从业人员 100 人及以上，且营业收入 1000 万元及以上的为中型企业；从业人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员</w:t>
      </w:r>
      <w:r>
        <w:rPr>
          <w:rFonts w:hint="eastAsia" w:asciiTheme="minorEastAsia" w:hAnsiTheme="minorEastAsia" w:eastAsiaTheme="minorEastAsia" w:cstheme="minorEastAsia"/>
          <w:color w:val="auto"/>
          <w:spacing w:val="7"/>
          <w:sz w:val="20"/>
          <w:szCs w:val="20"/>
          <w:highlight w:val="none"/>
        </w:rPr>
        <w:t xml:space="preserve"> 10 人及以上，且营业收入 100 万元及以上的为小型企业；从业人员 10 人以下或营业收入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100 万元以下的为微型企业</w:t>
      </w:r>
      <w:r>
        <w:rPr>
          <w:rFonts w:hint="eastAsia" w:asciiTheme="minorEastAsia" w:hAnsiTheme="minorEastAsia" w:eastAsiaTheme="minorEastAsia" w:cstheme="minorEastAsia"/>
          <w:color w:val="auto"/>
          <w:spacing w:val="5"/>
          <w:sz w:val="20"/>
          <w:szCs w:val="20"/>
          <w:highlight w:val="none"/>
        </w:rPr>
        <w:t>。</w:t>
      </w:r>
    </w:p>
    <w:p w14:paraId="2E8639A1">
      <w:pPr>
        <w:spacing w:before="2" w:line="350" w:lineRule="auto"/>
        <w:ind w:left="2" w:right="70" w:firstLine="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(十二) 软件和信息技术服务业。从业人员 300 人以下或营业收入 10000 万元以下的为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中</w:t>
      </w:r>
      <w:r>
        <w:rPr>
          <w:rFonts w:hint="eastAsia" w:asciiTheme="minorEastAsia" w:hAnsiTheme="minorEastAsia" w:eastAsiaTheme="minorEastAsia" w:cstheme="minorEastAsia"/>
          <w:color w:val="auto"/>
          <w:spacing w:val="6"/>
          <w:sz w:val="20"/>
          <w:szCs w:val="20"/>
          <w:highlight w:val="none"/>
        </w:rPr>
        <w:t>小微型企业。其中，从业人员 100 人及以上，且营业收入 1000 万元及以上的为中型企业；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从业</w:t>
      </w:r>
      <w:r>
        <w:rPr>
          <w:rFonts w:hint="eastAsia" w:asciiTheme="minorEastAsia" w:hAnsiTheme="minorEastAsia" w:eastAsiaTheme="minorEastAsia" w:cstheme="minorEastAsia"/>
          <w:color w:val="auto"/>
          <w:spacing w:val="11"/>
          <w:sz w:val="20"/>
          <w:szCs w:val="20"/>
          <w:highlight w:val="none"/>
        </w:rPr>
        <w:t>人</w:t>
      </w:r>
      <w:r>
        <w:rPr>
          <w:rFonts w:hint="eastAsia" w:asciiTheme="minorEastAsia" w:hAnsiTheme="minorEastAsia" w:eastAsiaTheme="minorEastAsia" w:cstheme="minorEastAsia"/>
          <w:color w:val="auto"/>
          <w:spacing w:val="9"/>
          <w:sz w:val="20"/>
          <w:szCs w:val="20"/>
          <w:highlight w:val="none"/>
        </w:rPr>
        <w:t>员 10 人及以上，且营业收入 50 万元及以上的为小型企业；从业人员 10 人以下或营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业收</w:t>
      </w:r>
      <w:r>
        <w:rPr>
          <w:rFonts w:hint="eastAsia" w:asciiTheme="minorEastAsia" w:hAnsiTheme="minorEastAsia" w:eastAsiaTheme="minorEastAsia" w:cstheme="minorEastAsia"/>
          <w:color w:val="auto"/>
          <w:spacing w:val="7"/>
          <w:sz w:val="20"/>
          <w:szCs w:val="20"/>
          <w:highlight w:val="none"/>
        </w:rPr>
        <w:t>入</w:t>
      </w:r>
      <w:r>
        <w:rPr>
          <w:rFonts w:hint="eastAsia" w:asciiTheme="minorEastAsia" w:hAnsiTheme="minorEastAsia" w:eastAsiaTheme="minorEastAsia" w:cstheme="minorEastAsia"/>
          <w:color w:val="auto"/>
          <w:spacing w:val="4"/>
          <w:sz w:val="20"/>
          <w:szCs w:val="20"/>
          <w:highlight w:val="none"/>
        </w:rPr>
        <w:t xml:space="preserve"> 50 万元以下的为微型企业。</w:t>
      </w:r>
    </w:p>
    <w:p w14:paraId="228BF5FD">
      <w:pPr>
        <w:spacing w:before="3" w:line="350" w:lineRule="auto"/>
        <w:ind w:left="2" w:right="72" w:firstLine="4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(十三</w:t>
      </w:r>
      <w:r>
        <w:rPr>
          <w:rFonts w:hint="eastAsia" w:asciiTheme="minorEastAsia" w:hAnsiTheme="minorEastAsia" w:eastAsiaTheme="minorEastAsia" w:cstheme="minorEastAsia"/>
          <w:color w:val="auto"/>
          <w:spacing w:val="11"/>
          <w:sz w:val="20"/>
          <w:szCs w:val="20"/>
          <w:highlight w:val="none"/>
        </w:rPr>
        <w:t>) 房地产开发经营。营业收入 200000 万元以下或资产总额 10000 万元以下的为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中小</w:t>
      </w:r>
      <w:r>
        <w:rPr>
          <w:rFonts w:hint="eastAsia" w:asciiTheme="minorEastAsia" w:hAnsiTheme="minorEastAsia" w:eastAsiaTheme="minorEastAsia" w:cstheme="minorEastAsia"/>
          <w:color w:val="auto"/>
          <w:spacing w:val="9"/>
          <w:sz w:val="20"/>
          <w:szCs w:val="20"/>
          <w:highlight w:val="none"/>
        </w:rPr>
        <w:t>微</w:t>
      </w:r>
      <w:r>
        <w:rPr>
          <w:rFonts w:hint="eastAsia" w:asciiTheme="minorEastAsia" w:hAnsiTheme="minorEastAsia" w:eastAsiaTheme="minorEastAsia" w:cstheme="minorEastAsia"/>
          <w:color w:val="auto"/>
          <w:spacing w:val="8"/>
          <w:sz w:val="20"/>
          <w:szCs w:val="20"/>
          <w:highlight w:val="none"/>
        </w:rPr>
        <w:t>型企业。其中，营业收入 1000 万元及以上，且资产总额 5000 万元及以上的为中型企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业</w:t>
      </w:r>
      <w:r>
        <w:rPr>
          <w:rFonts w:hint="eastAsia" w:asciiTheme="minorEastAsia" w:hAnsiTheme="minorEastAsia" w:eastAsiaTheme="minorEastAsia" w:cstheme="minorEastAsia"/>
          <w:color w:val="auto"/>
          <w:spacing w:val="8"/>
          <w:sz w:val="20"/>
          <w:szCs w:val="20"/>
          <w:highlight w:val="none"/>
        </w:rPr>
        <w:t>；营业收入 100 万元及以上，且资产总额 2000 万元及以上的为小型企业； 营业收入 100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万元以下或资产总额 2000 万元以下的为微型企业</w:t>
      </w:r>
      <w:r>
        <w:rPr>
          <w:rFonts w:hint="eastAsia" w:asciiTheme="minorEastAsia" w:hAnsiTheme="minorEastAsia" w:eastAsiaTheme="minorEastAsia" w:cstheme="minorEastAsia"/>
          <w:color w:val="auto"/>
          <w:spacing w:val="4"/>
          <w:sz w:val="20"/>
          <w:szCs w:val="20"/>
          <w:highlight w:val="none"/>
        </w:rPr>
        <w:t>。</w:t>
      </w:r>
    </w:p>
    <w:p w14:paraId="754EFA79">
      <w:pPr>
        <w:spacing w:before="2" w:line="355" w:lineRule="auto"/>
        <w:ind w:left="4"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7"/>
          <w:sz w:val="20"/>
          <w:szCs w:val="20"/>
          <w:highlight w:val="none"/>
        </w:rPr>
        <w:t>十四) 物业管理。从业人员 1000 人以下或营业收入 5000 万元以下的为中小微型企业。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其</w:t>
      </w:r>
      <w:r>
        <w:rPr>
          <w:rFonts w:hint="eastAsia" w:asciiTheme="minorEastAsia" w:hAnsiTheme="minorEastAsia" w:eastAsiaTheme="minorEastAsia" w:cstheme="minorEastAsia"/>
          <w:color w:val="auto"/>
          <w:spacing w:val="13"/>
          <w:sz w:val="20"/>
          <w:szCs w:val="20"/>
          <w:highlight w:val="none"/>
        </w:rPr>
        <w:t>中</w:t>
      </w:r>
      <w:r>
        <w:rPr>
          <w:rFonts w:hint="eastAsia" w:asciiTheme="minorEastAsia" w:hAnsiTheme="minorEastAsia" w:eastAsiaTheme="minorEastAsia" w:cstheme="minorEastAsia"/>
          <w:color w:val="auto"/>
          <w:spacing w:val="10"/>
          <w:sz w:val="20"/>
          <w:szCs w:val="20"/>
          <w:highlight w:val="none"/>
        </w:rPr>
        <w:t>，从业人员 300 人及以上，且营业收入 1000 万元及以上的为中型企业；从业人员100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人</w:t>
      </w:r>
      <w:r>
        <w:rPr>
          <w:rFonts w:hint="eastAsia" w:asciiTheme="minorEastAsia" w:hAnsiTheme="minorEastAsia" w:eastAsiaTheme="minorEastAsia" w:cstheme="minorEastAsia"/>
          <w:color w:val="auto"/>
          <w:spacing w:val="9"/>
          <w:sz w:val="20"/>
          <w:szCs w:val="20"/>
          <w:highlight w:val="none"/>
        </w:rPr>
        <w:t>及</w:t>
      </w:r>
      <w:r>
        <w:rPr>
          <w:rFonts w:hint="eastAsia" w:asciiTheme="minorEastAsia" w:hAnsiTheme="minorEastAsia" w:eastAsiaTheme="minorEastAsia" w:cstheme="minorEastAsia"/>
          <w:color w:val="auto"/>
          <w:spacing w:val="8"/>
          <w:sz w:val="20"/>
          <w:szCs w:val="20"/>
          <w:highlight w:val="none"/>
        </w:rPr>
        <w:t>以上，且营业收入 500 万元及以上的为小型企业；从业人员 100 人以下或营业收入 500</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万元以下的为微型企业。</w:t>
      </w:r>
    </w:p>
    <w:p w14:paraId="166720B5">
      <w:pPr>
        <w:spacing w:before="65" w:line="351" w:lineRule="auto"/>
        <w:ind w:right="70" w:firstLine="4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2"/>
          <w:sz w:val="20"/>
          <w:szCs w:val="20"/>
          <w:highlight w:val="none"/>
        </w:rPr>
        <w:t>十五) 租赁和商务服务业。从业人员 300 人以下或资产总额 120000 万元以下的为中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小</w:t>
      </w:r>
      <w:r>
        <w:rPr>
          <w:rFonts w:hint="eastAsia" w:asciiTheme="minorEastAsia" w:hAnsiTheme="minorEastAsia" w:eastAsiaTheme="minorEastAsia" w:cstheme="minorEastAsia"/>
          <w:color w:val="auto"/>
          <w:spacing w:val="16"/>
          <w:sz w:val="20"/>
          <w:szCs w:val="20"/>
          <w:highlight w:val="none"/>
        </w:rPr>
        <w:t>微</w:t>
      </w:r>
      <w:r>
        <w:rPr>
          <w:rFonts w:hint="eastAsia" w:asciiTheme="minorEastAsia" w:hAnsiTheme="minorEastAsia" w:eastAsiaTheme="minorEastAsia" w:cstheme="minorEastAsia"/>
          <w:color w:val="auto"/>
          <w:spacing w:val="10"/>
          <w:sz w:val="20"/>
          <w:szCs w:val="20"/>
          <w:highlight w:val="none"/>
        </w:rPr>
        <w:t>型企业。其中，从业人员 100 人及以上，且资产总额 8000 万元及以上的为中型企业；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从</w:t>
      </w:r>
      <w:r>
        <w:rPr>
          <w:rFonts w:hint="eastAsia" w:asciiTheme="minorEastAsia" w:hAnsiTheme="minorEastAsia" w:eastAsiaTheme="minorEastAsia" w:cstheme="minorEastAsia"/>
          <w:color w:val="auto"/>
          <w:spacing w:val="9"/>
          <w:sz w:val="20"/>
          <w:szCs w:val="20"/>
          <w:highlight w:val="none"/>
        </w:rPr>
        <w:t>业</w:t>
      </w:r>
      <w:r>
        <w:rPr>
          <w:rFonts w:hint="eastAsia" w:asciiTheme="minorEastAsia" w:hAnsiTheme="minorEastAsia" w:eastAsiaTheme="minorEastAsia" w:cstheme="minorEastAsia"/>
          <w:color w:val="auto"/>
          <w:spacing w:val="7"/>
          <w:sz w:val="20"/>
          <w:szCs w:val="20"/>
          <w:highlight w:val="none"/>
        </w:rPr>
        <w:t>人员 10 人及以上，且资产总额 100 万元及以上的为小型企业；从业人员 10 人以下或资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产总额</w:t>
      </w:r>
      <w:r>
        <w:rPr>
          <w:rFonts w:hint="eastAsia" w:asciiTheme="minorEastAsia" w:hAnsiTheme="minorEastAsia" w:eastAsiaTheme="minorEastAsia" w:cstheme="minorEastAsia"/>
          <w:color w:val="auto"/>
          <w:spacing w:val="4"/>
          <w:sz w:val="20"/>
          <w:szCs w:val="20"/>
          <w:highlight w:val="none"/>
        </w:rPr>
        <w:t xml:space="preserve"> 100 万元以下的为微型企业。</w:t>
      </w:r>
    </w:p>
    <w:p w14:paraId="5673BECA">
      <w:pPr>
        <w:spacing w:before="2" w:line="350" w:lineRule="auto"/>
        <w:ind w:right="72" w:firstLine="44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w:t>
      </w:r>
      <w:r>
        <w:rPr>
          <w:rFonts w:hint="eastAsia" w:asciiTheme="minorEastAsia" w:hAnsiTheme="minorEastAsia" w:eastAsiaTheme="minorEastAsia" w:cstheme="minorEastAsia"/>
          <w:color w:val="auto"/>
          <w:spacing w:val="17"/>
          <w:sz w:val="20"/>
          <w:szCs w:val="20"/>
          <w:highlight w:val="none"/>
        </w:rPr>
        <w:t>十六) 其他未列明行业。从业人员 300 人以下的为中小微型企业。其中，从业人员</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10</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9"/>
          <w:sz w:val="20"/>
          <w:szCs w:val="20"/>
          <w:highlight w:val="none"/>
        </w:rPr>
        <w:t xml:space="preserve"> 人及以上的为中型企业；从业人员 10 人及以上的为小型企业；从业人员 10 人以下的为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微型企业</w:t>
      </w:r>
      <w:r>
        <w:rPr>
          <w:rFonts w:hint="eastAsia" w:asciiTheme="minorEastAsia" w:hAnsiTheme="minorEastAsia" w:eastAsiaTheme="minorEastAsia" w:cstheme="minorEastAsia"/>
          <w:color w:val="auto"/>
          <w:spacing w:val="5"/>
          <w:sz w:val="20"/>
          <w:szCs w:val="20"/>
          <w:highlight w:val="none"/>
        </w:rPr>
        <w:t>。</w:t>
      </w:r>
    </w:p>
    <w:p w14:paraId="5AA9E856">
      <w:pPr>
        <w:spacing w:line="237"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五、企业类型的划分以统计部门的统计数据为依据</w:t>
      </w:r>
      <w:r>
        <w:rPr>
          <w:rFonts w:hint="eastAsia" w:asciiTheme="minorEastAsia" w:hAnsiTheme="minorEastAsia" w:eastAsiaTheme="minorEastAsia" w:cstheme="minorEastAsia"/>
          <w:color w:val="auto"/>
          <w:spacing w:val="8"/>
          <w:sz w:val="20"/>
          <w:szCs w:val="20"/>
          <w:highlight w:val="none"/>
        </w:rPr>
        <w:t>。</w:t>
      </w:r>
    </w:p>
    <w:p w14:paraId="6A04A6A9">
      <w:pPr>
        <w:spacing w:before="124" w:line="350" w:lineRule="auto"/>
        <w:ind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六、本规定适用于在中华人民共和国境内依法设立的各类所有制和各种组织形式的企业</w:t>
      </w:r>
      <w:r>
        <w:rPr>
          <w:rFonts w:hint="eastAsia" w:asciiTheme="minorEastAsia" w:hAnsiTheme="minorEastAsia" w:eastAsiaTheme="minorEastAsia" w:cstheme="minorEastAsia"/>
          <w:color w:val="auto"/>
          <w:spacing w:val="2"/>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个</w:t>
      </w:r>
      <w:r>
        <w:rPr>
          <w:rFonts w:hint="eastAsia" w:asciiTheme="minorEastAsia" w:hAnsiTheme="minorEastAsia" w:eastAsiaTheme="minorEastAsia" w:cstheme="minorEastAsia"/>
          <w:color w:val="auto"/>
          <w:spacing w:val="9"/>
          <w:sz w:val="20"/>
          <w:szCs w:val="20"/>
          <w:highlight w:val="none"/>
        </w:rPr>
        <w:t>体工商户和本规定以外的行业，参照本规定进行划型。</w:t>
      </w:r>
    </w:p>
    <w:p w14:paraId="1E361823">
      <w:pPr>
        <w:spacing w:before="2" w:line="350" w:lineRule="auto"/>
        <w:ind w:left="5" w:right="70" w:firstLine="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rPr>
        <w:t>七</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12"/>
          <w:sz w:val="20"/>
          <w:szCs w:val="20"/>
          <w:highlight w:val="none"/>
        </w:rPr>
        <w:t>本规定的中型企业标准上限即为大型企业标准的下限，国家统计部门据此制定大中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1"/>
          <w:sz w:val="20"/>
          <w:szCs w:val="20"/>
          <w:highlight w:val="none"/>
        </w:rPr>
        <w:t>小</w:t>
      </w:r>
      <w:r>
        <w:rPr>
          <w:rFonts w:hint="eastAsia" w:asciiTheme="minorEastAsia" w:hAnsiTheme="minorEastAsia" w:eastAsiaTheme="minorEastAsia" w:cstheme="minorEastAsia"/>
          <w:color w:val="auto"/>
          <w:spacing w:val="12"/>
          <w:sz w:val="20"/>
          <w:szCs w:val="20"/>
          <w:highlight w:val="none"/>
        </w:rPr>
        <w:t>微型企业的统计分类。国务院有关部门据此进行相关数据分析，不得制定与本规定不一致</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的企业划型标准</w:t>
      </w:r>
      <w:r>
        <w:rPr>
          <w:rFonts w:hint="eastAsia" w:asciiTheme="minorEastAsia" w:hAnsiTheme="minorEastAsia" w:eastAsiaTheme="minorEastAsia" w:cstheme="minorEastAsia"/>
          <w:color w:val="auto"/>
          <w:spacing w:val="6"/>
          <w:sz w:val="20"/>
          <w:szCs w:val="20"/>
          <w:highlight w:val="none"/>
        </w:rPr>
        <w:t>。</w:t>
      </w:r>
    </w:p>
    <w:p w14:paraId="135CAA59">
      <w:pPr>
        <w:spacing w:line="351" w:lineRule="auto"/>
        <w:ind w:left="2" w:right="70"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八</w:t>
      </w:r>
      <w:r>
        <w:rPr>
          <w:rFonts w:hint="eastAsia" w:asciiTheme="minorEastAsia" w:hAnsiTheme="minorEastAsia" w:eastAsiaTheme="minorEastAsia" w:cstheme="minorEastAsia"/>
          <w:color w:val="auto"/>
          <w:spacing w:val="12"/>
          <w:sz w:val="20"/>
          <w:szCs w:val="20"/>
          <w:highlight w:val="none"/>
        </w:rPr>
        <w:t>、本规定由工业和信息化部、国家统计局会同有关部门根据《国民经济行业分类》修</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订</w:t>
      </w:r>
      <w:r>
        <w:rPr>
          <w:rFonts w:hint="eastAsia" w:asciiTheme="minorEastAsia" w:hAnsiTheme="minorEastAsia" w:eastAsiaTheme="minorEastAsia" w:cstheme="minorEastAsia"/>
          <w:color w:val="auto"/>
          <w:spacing w:val="11"/>
          <w:sz w:val="20"/>
          <w:szCs w:val="20"/>
          <w:highlight w:val="none"/>
        </w:rPr>
        <w:t>情</w:t>
      </w:r>
      <w:r>
        <w:rPr>
          <w:rFonts w:hint="eastAsia" w:asciiTheme="minorEastAsia" w:hAnsiTheme="minorEastAsia" w:eastAsiaTheme="minorEastAsia" w:cstheme="minorEastAsia"/>
          <w:color w:val="auto"/>
          <w:spacing w:val="8"/>
          <w:sz w:val="20"/>
          <w:szCs w:val="20"/>
          <w:highlight w:val="none"/>
        </w:rPr>
        <w:t>况和企业发展变化情况适时修订。</w:t>
      </w:r>
    </w:p>
    <w:p w14:paraId="2F7683F7">
      <w:pPr>
        <w:spacing w:before="1" w:line="230" w:lineRule="auto"/>
        <w:ind w:left="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九</w:t>
      </w:r>
      <w:r>
        <w:rPr>
          <w:rFonts w:hint="eastAsia" w:asciiTheme="minorEastAsia" w:hAnsiTheme="minorEastAsia" w:eastAsiaTheme="minorEastAsia" w:cstheme="minorEastAsia"/>
          <w:color w:val="auto"/>
          <w:spacing w:val="9"/>
          <w:sz w:val="20"/>
          <w:szCs w:val="20"/>
          <w:highlight w:val="none"/>
        </w:rPr>
        <w:t>、本规定由工业和信息化部、国家统计局会同有关部门负责解释。</w:t>
      </w:r>
    </w:p>
    <w:p w14:paraId="4C8915D6">
      <w:pPr>
        <w:spacing w:before="38" w:line="229"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十、本规定自发布之日起执行，原国家经贸委、原国家计委、财政部和国家统计局 200</w:t>
      </w:r>
      <w:r>
        <w:rPr>
          <w:rFonts w:hint="eastAsia" w:asciiTheme="minorEastAsia" w:hAnsiTheme="minorEastAsia" w:eastAsiaTheme="minorEastAsia" w:cstheme="minorEastAsia"/>
          <w:color w:val="auto"/>
          <w:spacing w:val="2"/>
          <w:sz w:val="20"/>
          <w:szCs w:val="20"/>
          <w:highlight w:val="none"/>
        </w:rPr>
        <w:t>3</w:t>
      </w:r>
    </w:p>
    <w:p w14:paraId="04DF2623">
      <w:pPr>
        <w:spacing w:before="160" w:line="227" w:lineRule="auto"/>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年颁布的《中小企业标准暂行规定》同时废止</w:t>
      </w:r>
      <w:r>
        <w:rPr>
          <w:rFonts w:hint="eastAsia" w:asciiTheme="minorEastAsia" w:hAnsiTheme="minorEastAsia" w:eastAsiaTheme="minorEastAsia" w:cstheme="minorEastAsia"/>
          <w:color w:val="auto"/>
          <w:spacing w:val="8"/>
          <w:sz w:val="20"/>
          <w:szCs w:val="20"/>
          <w:highlight w:val="none"/>
        </w:rPr>
        <w:t>。</w:t>
      </w:r>
    </w:p>
    <w:p w14:paraId="3A25055A">
      <w:pP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pPr>
      <w:bookmarkStart w:id="4" w:name="_bookmark3"/>
      <w:bookmarkEnd w:id="4"/>
      <w:bookmarkStart w:id="5" w:name="_Toc6780"/>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br w:type="page"/>
      </w:r>
    </w:p>
    <w:p w14:paraId="67CF8283">
      <w:pPr>
        <w:spacing w:before="335" w:line="222" w:lineRule="auto"/>
        <w:ind w:left="2591"/>
        <w:outlineLvl w:val="0"/>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第三章  投标人须知</w:t>
      </w:r>
      <w:bookmarkEnd w:id="5"/>
    </w:p>
    <w:p w14:paraId="31B88DA1">
      <w:pPr>
        <w:spacing w:line="272" w:lineRule="auto"/>
        <w:outlineLvl w:val="9"/>
        <w:rPr>
          <w:rFonts w:hint="eastAsia" w:asciiTheme="minorEastAsia" w:hAnsiTheme="minorEastAsia" w:eastAsiaTheme="minorEastAsia" w:cstheme="minorEastAsia"/>
          <w:color w:val="auto"/>
          <w:sz w:val="21"/>
          <w:highlight w:val="none"/>
        </w:rPr>
      </w:pPr>
    </w:p>
    <w:p w14:paraId="067E9A49">
      <w:pPr>
        <w:spacing w:line="273" w:lineRule="auto"/>
        <w:outlineLvl w:val="9"/>
        <w:rPr>
          <w:rFonts w:hint="eastAsia" w:asciiTheme="minorEastAsia" w:hAnsiTheme="minorEastAsia" w:eastAsiaTheme="minorEastAsia" w:cstheme="minorEastAsia"/>
          <w:color w:val="auto"/>
          <w:sz w:val="21"/>
          <w:highlight w:val="none"/>
        </w:rPr>
      </w:pPr>
    </w:p>
    <w:p w14:paraId="02A5E09E">
      <w:pPr>
        <w:spacing w:before="114" w:line="224" w:lineRule="auto"/>
        <w:ind w:left="2937"/>
        <w:outlineLvl w:val="1"/>
        <w:rPr>
          <w:rFonts w:hint="eastAsia" w:asciiTheme="minorEastAsia" w:hAnsiTheme="minorEastAsia" w:eastAsiaTheme="minorEastAsia" w:cstheme="minorEastAsia"/>
          <w:color w:val="auto"/>
          <w:sz w:val="35"/>
          <w:szCs w:val="35"/>
          <w:highlight w:val="none"/>
        </w:rPr>
      </w:pPr>
      <w:r>
        <w:rPr>
          <w:rFonts w:hint="eastAsia" w:asciiTheme="minorEastAsia" w:hAnsiTheme="minorEastAsia" w:eastAsiaTheme="minorEastAsia" w:cstheme="minorEastAsia"/>
          <w:color w:val="auto"/>
          <w:spacing w:val="9"/>
          <w:sz w:val="35"/>
          <w:szCs w:val="35"/>
          <w:highlight w:val="none"/>
          <w14:textOutline w14:w="6537" w14:cap="flat" w14:cmpd="sng">
            <w14:solidFill>
              <w14:srgbClr w14:val="000000"/>
            </w14:solidFill>
            <w14:prstDash w14:val="solid"/>
            <w14:miter w14:val="0"/>
          </w14:textOutline>
        </w:rPr>
        <w:t>投标人须知前附</w:t>
      </w:r>
      <w:r>
        <w:rPr>
          <w:rFonts w:hint="eastAsia" w:asciiTheme="minorEastAsia" w:hAnsiTheme="minorEastAsia" w:eastAsiaTheme="minorEastAsia" w:cstheme="minorEastAsia"/>
          <w:color w:val="auto"/>
          <w:spacing w:val="8"/>
          <w:sz w:val="35"/>
          <w:szCs w:val="35"/>
          <w:highlight w:val="none"/>
          <w14:textOutline w14:w="6537" w14:cap="flat" w14:cmpd="sng">
            <w14:solidFill>
              <w14:srgbClr w14:val="000000"/>
            </w14:solidFill>
            <w14:prstDash w14:val="solid"/>
            <w14:miter w14:val="0"/>
          </w14:textOutline>
        </w:rPr>
        <w:t>表</w:t>
      </w:r>
    </w:p>
    <w:p w14:paraId="49A7AC80">
      <w:pPr>
        <w:spacing w:line="223" w:lineRule="exact"/>
        <w:outlineLvl w:val="9"/>
        <w:rPr>
          <w:rFonts w:hint="eastAsia" w:asciiTheme="minorEastAsia" w:hAnsiTheme="minorEastAsia" w:eastAsiaTheme="minorEastAsia" w:cstheme="minorEastAsia"/>
          <w:color w:val="auto"/>
          <w:highlight w:val="none"/>
        </w:rPr>
      </w:pPr>
    </w:p>
    <w:tbl>
      <w:tblPr>
        <w:tblStyle w:val="12"/>
        <w:tblW w:w="87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7761"/>
      </w:tblGrid>
      <w:tr w14:paraId="5B00B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63" w:type="dxa"/>
            <w:vAlign w:val="top"/>
          </w:tcPr>
          <w:p w14:paraId="6C9636FB">
            <w:pPr>
              <w:spacing w:before="35" w:line="228" w:lineRule="auto"/>
              <w:ind w:left="1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条款号</w:t>
            </w:r>
          </w:p>
        </w:tc>
        <w:tc>
          <w:tcPr>
            <w:tcW w:w="7761" w:type="dxa"/>
            <w:vAlign w:val="top"/>
          </w:tcPr>
          <w:p w14:paraId="2DCE6149">
            <w:pPr>
              <w:spacing w:before="35" w:line="228" w:lineRule="auto"/>
              <w:ind w:left="346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编列内容</w:t>
            </w:r>
          </w:p>
        </w:tc>
      </w:tr>
      <w:tr w14:paraId="656CC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8" w:hRule="atLeast"/>
        </w:trPr>
        <w:tc>
          <w:tcPr>
            <w:tcW w:w="963" w:type="dxa"/>
            <w:vAlign w:val="top"/>
          </w:tcPr>
          <w:p w14:paraId="3FBC164D">
            <w:pPr>
              <w:spacing w:line="260" w:lineRule="auto"/>
              <w:outlineLvl w:val="9"/>
              <w:rPr>
                <w:rFonts w:hint="eastAsia" w:asciiTheme="minorEastAsia" w:hAnsiTheme="minorEastAsia" w:eastAsiaTheme="minorEastAsia" w:cstheme="minorEastAsia"/>
                <w:color w:val="auto"/>
                <w:sz w:val="21"/>
                <w:highlight w:val="none"/>
              </w:rPr>
            </w:pPr>
          </w:p>
          <w:p w14:paraId="21B1BE77">
            <w:pPr>
              <w:spacing w:line="261" w:lineRule="auto"/>
              <w:outlineLvl w:val="9"/>
              <w:rPr>
                <w:rFonts w:hint="eastAsia" w:asciiTheme="minorEastAsia" w:hAnsiTheme="minorEastAsia" w:eastAsiaTheme="minorEastAsia" w:cstheme="minorEastAsia"/>
                <w:color w:val="auto"/>
                <w:sz w:val="21"/>
                <w:highlight w:val="none"/>
              </w:rPr>
            </w:pPr>
          </w:p>
          <w:p w14:paraId="6EBFC65B">
            <w:pPr>
              <w:spacing w:line="261" w:lineRule="auto"/>
              <w:outlineLvl w:val="9"/>
              <w:rPr>
                <w:rFonts w:hint="eastAsia" w:asciiTheme="minorEastAsia" w:hAnsiTheme="minorEastAsia" w:eastAsiaTheme="minorEastAsia" w:cstheme="minorEastAsia"/>
                <w:color w:val="auto"/>
                <w:sz w:val="21"/>
                <w:highlight w:val="none"/>
              </w:rPr>
            </w:pPr>
          </w:p>
          <w:p w14:paraId="0CDDE38D">
            <w:pPr>
              <w:spacing w:line="261" w:lineRule="auto"/>
              <w:outlineLvl w:val="9"/>
              <w:rPr>
                <w:rFonts w:hint="eastAsia" w:asciiTheme="minorEastAsia" w:hAnsiTheme="minorEastAsia" w:eastAsiaTheme="minorEastAsia" w:cstheme="minorEastAsia"/>
                <w:color w:val="auto"/>
                <w:sz w:val="21"/>
                <w:highlight w:val="none"/>
              </w:rPr>
            </w:pPr>
          </w:p>
          <w:p w14:paraId="54CC4A69">
            <w:pPr>
              <w:spacing w:line="261" w:lineRule="auto"/>
              <w:outlineLvl w:val="9"/>
              <w:rPr>
                <w:rFonts w:hint="eastAsia" w:asciiTheme="minorEastAsia" w:hAnsiTheme="minorEastAsia" w:eastAsiaTheme="minorEastAsia" w:cstheme="minorEastAsia"/>
                <w:color w:val="auto"/>
                <w:sz w:val="21"/>
                <w:highlight w:val="none"/>
              </w:rPr>
            </w:pPr>
          </w:p>
          <w:p w14:paraId="5376724A">
            <w:pPr>
              <w:spacing w:line="261" w:lineRule="auto"/>
              <w:outlineLvl w:val="9"/>
              <w:rPr>
                <w:rFonts w:hint="eastAsia" w:asciiTheme="minorEastAsia" w:hAnsiTheme="minorEastAsia" w:eastAsiaTheme="minorEastAsia" w:cstheme="minorEastAsia"/>
                <w:color w:val="auto"/>
                <w:sz w:val="21"/>
                <w:highlight w:val="none"/>
              </w:rPr>
            </w:pPr>
          </w:p>
          <w:p w14:paraId="276C0CDC">
            <w:pPr>
              <w:spacing w:line="261" w:lineRule="auto"/>
              <w:outlineLvl w:val="9"/>
              <w:rPr>
                <w:rFonts w:hint="eastAsia" w:asciiTheme="minorEastAsia" w:hAnsiTheme="minorEastAsia" w:eastAsiaTheme="minorEastAsia" w:cstheme="minorEastAsia"/>
                <w:color w:val="auto"/>
                <w:sz w:val="21"/>
                <w:highlight w:val="none"/>
              </w:rPr>
            </w:pPr>
          </w:p>
          <w:p w14:paraId="6BED130E">
            <w:pPr>
              <w:spacing w:before="65" w:line="190" w:lineRule="auto"/>
              <w:ind w:left="4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3</w:t>
            </w:r>
          </w:p>
        </w:tc>
        <w:tc>
          <w:tcPr>
            <w:tcW w:w="7761" w:type="dxa"/>
            <w:vAlign w:val="top"/>
          </w:tcPr>
          <w:p w14:paraId="520071D0">
            <w:pPr>
              <w:spacing w:before="30" w:line="408" w:lineRule="exact"/>
              <w:ind w:left="1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position w:val="15"/>
                <w:sz w:val="20"/>
                <w:szCs w:val="20"/>
                <w:highlight w:val="none"/>
              </w:rPr>
              <w:t>1</w:t>
            </w:r>
            <w:r>
              <w:rPr>
                <w:rFonts w:hint="eastAsia" w:asciiTheme="minorEastAsia" w:hAnsiTheme="minorEastAsia" w:eastAsiaTheme="minorEastAsia" w:cstheme="minorEastAsia"/>
                <w:color w:val="auto"/>
                <w:spacing w:val="7"/>
                <w:position w:val="15"/>
                <w:sz w:val="20"/>
                <w:szCs w:val="20"/>
                <w:highlight w:val="none"/>
              </w:rPr>
              <w:t>.投标人的资格要求详见招标公告。</w:t>
            </w:r>
          </w:p>
          <w:p w14:paraId="644FA54E">
            <w:pPr>
              <w:spacing w:line="270" w:lineRule="exact"/>
              <w:ind w:left="11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2.投标人出现下列情形之一的，不得参加政府采购活动</w:t>
            </w:r>
            <w:r>
              <w:rPr>
                <w:rFonts w:hint="eastAsia" w:asciiTheme="minorEastAsia" w:hAnsiTheme="minorEastAsia" w:eastAsiaTheme="minorEastAsia" w:cstheme="minorEastAsia"/>
                <w:color w:val="auto"/>
                <w:spacing w:val="4"/>
                <w:position w:val="1"/>
                <w:sz w:val="20"/>
                <w:szCs w:val="20"/>
                <w:highlight w:val="none"/>
              </w:rPr>
              <w:t>：</w:t>
            </w:r>
          </w:p>
          <w:p w14:paraId="738B56D5">
            <w:pPr>
              <w:spacing w:before="138" w:line="377" w:lineRule="auto"/>
              <w:ind w:left="111" w:right="148"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2.1</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单位负责人为同一人或者存在直接控股、管理关系的不同供应商，不得参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加同</w:t>
            </w:r>
            <w:r>
              <w:rPr>
                <w:rFonts w:hint="eastAsia" w:asciiTheme="minorEastAsia" w:hAnsiTheme="minorEastAsia" w:eastAsiaTheme="minorEastAsia" w:cstheme="minorEastAsia"/>
                <w:color w:val="auto"/>
                <w:spacing w:val="16"/>
                <w:sz w:val="20"/>
                <w:szCs w:val="20"/>
                <w:highlight w:val="none"/>
              </w:rPr>
              <w:t>一</w:t>
            </w:r>
            <w:r>
              <w:rPr>
                <w:rFonts w:hint="eastAsia" w:asciiTheme="minorEastAsia" w:hAnsiTheme="minorEastAsia" w:eastAsiaTheme="minorEastAsia" w:cstheme="minorEastAsia"/>
                <w:color w:val="auto"/>
                <w:spacing w:val="9"/>
                <w:sz w:val="20"/>
                <w:szCs w:val="20"/>
                <w:highlight w:val="none"/>
              </w:rPr>
              <w:t>合同项下的政府采购活动。为本项目提供过整体设计、规范编制或者项目</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管理</w:t>
            </w: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9"/>
                <w:sz w:val="20"/>
                <w:szCs w:val="20"/>
                <w:highlight w:val="none"/>
              </w:rPr>
              <w:t>监理、检测等服务的供应商，不得再参加本项目上述服务以外的其他采购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活动。</w:t>
            </w:r>
          </w:p>
          <w:p w14:paraId="5715B855">
            <w:pPr>
              <w:tabs>
                <w:tab w:val="left" w:pos="221"/>
              </w:tabs>
              <w:spacing w:before="1" w:line="377" w:lineRule="auto"/>
              <w:ind w:left="111" w:right="198"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2.2 对在“信用中国”网站 (</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creditchina</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9"/>
                <w:sz w:val="20"/>
                <w:szCs w:val="20"/>
                <w:highlight w:val="none"/>
              </w:rPr>
              <w:t>)  、中国政府采购</w:t>
            </w:r>
            <w:r>
              <w:rPr>
                <w:rFonts w:hint="eastAsia" w:asciiTheme="minorEastAsia" w:hAnsiTheme="minorEastAsia" w:eastAsiaTheme="minorEastAsia" w:cstheme="minorEastAsia"/>
                <w:color w:val="auto"/>
                <w:spacing w:val="7"/>
                <w:sz w:val="20"/>
                <w:szCs w:val="20"/>
                <w:highlight w:val="none"/>
              </w:rPr>
              <w:t>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20"/>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z w:val="20"/>
                <w:szCs w:val="20"/>
                <w:highlight w:val="none"/>
              </w:rPr>
              <w:t>ccgp</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0"/>
                <w:sz w:val="20"/>
                <w:szCs w:val="20"/>
                <w:highlight w:val="none"/>
              </w:rPr>
              <w:t>) 被列入失信被执行人、重大税收违法失信主体、政府采购严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重违</w:t>
            </w:r>
            <w:r>
              <w:rPr>
                <w:rFonts w:hint="eastAsia" w:asciiTheme="minorEastAsia" w:hAnsiTheme="minorEastAsia" w:eastAsiaTheme="minorEastAsia" w:cstheme="minorEastAsia"/>
                <w:color w:val="auto"/>
                <w:spacing w:val="15"/>
                <w:sz w:val="20"/>
                <w:szCs w:val="20"/>
                <w:highlight w:val="none"/>
              </w:rPr>
              <w:t>法</w:t>
            </w:r>
            <w:r>
              <w:rPr>
                <w:rFonts w:hint="eastAsia" w:asciiTheme="minorEastAsia" w:hAnsiTheme="minorEastAsia" w:eastAsiaTheme="minorEastAsia" w:cstheme="minorEastAsia"/>
                <w:color w:val="auto"/>
                <w:spacing w:val="9"/>
                <w:sz w:val="20"/>
                <w:szCs w:val="20"/>
                <w:highlight w:val="none"/>
              </w:rPr>
              <w:t>失信行为记录名单及其他不符合《中华人民共和国政府采购法》第二十二</w:t>
            </w:r>
          </w:p>
          <w:p w14:paraId="4B9C8AED">
            <w:pPr>
              <w:spacing w:line="226" w:lineRule="auto"/>
              <w:ind w:left="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条规定条件的供应商，不得参与政府采购活动</w:t>
            </w:r>
            <w:r>
              <w:rPr>
                <w:rFonts w:hint="eastAsia" w:asciiTheme="minorEastAsia" w:hAnsiTheme="minorEastAsia" w:eastAsiaTheme="minorEastAsia" w:cstheme="minorEastAsia"/>
                <w:color w:val="auto"/>
                <w:spacing w:val="7"/>
                <w:sz w:val="20"/>
                <w:szCs w:val="20"/>
                <w:highlight w:val="none"/>
              </w:rPr>
              <w:t>。</w:t>
            </w:r>
          </w:p>
        </w:tc>
      </w:tr>
      <w:tr w14:paraId="4CB36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63" w:type="dxa"/>
            <w:vAlign w:val="top"/>
          </w:tcPr>
          <w:p w14:paraId="443466CB">
            <w:pPr>
              <w:spacing w:before="64" w:line="191" w:lineRule="auto"/>
              <w:ind w:left="3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6.1</w:t>
            </w:r>
          </w:p>
        </w:tc>
        <w:tc>
          <w:tcPr>
            <w:tcW w:w="7761" w:type="dxa"/>
            <w:vAlign w:val="top"/>
          </w:tcPr>
          <w:p w14:paraId="435D774A">
            <w:pPr>
              <w:spacing w:before="32" w:line="227" w:lineRule="auto"/>
              <w:ind w:left="1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本项目是否接受联合体投标：详见招标公告</w:t>
            </w:r>
            <w:r>
              <w:rPr>
                <w:rFonts w:hint="eastAsia" w:asciiTheme="minorEastAsia" w:hAnsiTheme="minorEastAsia" w:eastAsiaTheme="minorEastAsia" w:cstheme="minorEastAsia"/>
                <w:color w:val="auto"/>
                <w:spacing w:val="8"/>
                <w:sz w:val="20"/>
                <w:szCs w:val="20"/>
                <w:highlight w:val="none"/>
              </w:rPr>
              <w:t>。</w:t>
            </w:r>
          </w:p>
        </w:tc>
      </w:tr>
      <w:tr w14:paraId="14C2E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3" w:hRule="atLeast"/>
        </w:trPr>
        <w:tc>
          <w:tcPr>
            <w:tcW w:w="963" w:type="dxa"/>
            <w:vAlign w:val="top"/>
          </w:tcPr>
          <w:p w14:paraId="473EBFF5">
            <w:pPr>
              <w:spacing w:line="258" w:lineRule="auto"/>
              <w:outlineLvl w:val="9"/>
              <w:rPr>
                <w:rFonts w:hint="eastAsia" w:asciiTheme="minorEastAsia" w:hAnsiTheme="minorEastAsia" w:eastAsiaTheme="minorEastAsia" w:cstheme="minorEastAsia"/>
                <w:color w:val="auto"/>
                <w:sz w:val="21"/>
                <w:highlight w:val="none"/>
              </w:rPr>
            </w:pPr>
          </w:p>
          <w:p w14:paraId="1155A567">
            <w:pPr>
              <w:spacing w:line="258" w:lineRule="auto"/>
              <w:outlineLvl w:val="9"/>
              <w:rPr>
                <w:rFonts w:hint="eastAsia" w:asciiTheme="minorEastAsia" w:hAnsiTheme="minorEastAsia" w:eastAsiaTheme="minorEastAsia" w:cstheme="minorEastAsia"/>
                <w:color w:val="auto"/>
                <w:sz w:val="21"/>
                <w:highlight w:val="none"/>
              </w:rPr>
            </w:pPr>
          </w:p>
          <w:p w14:paraId="7EFEBB8D">
            <w:pPr>
              <w:spacing w:line="258" w:lineRule="auto"/>
              <w:outlineLvl w:val="9"/>
              <w:rPr>
                <w:rFonts w:hint="eastAsia" w:asciiTheme="minorEastAsia" w:hAnsiTheme="minorEastAsia" w:eastAsiaTheme="minorEastAsia" w:cstheme="minorEastAsia"/>
                <w:color w:val="auto"/>
                <w:sz w:val="21"/>
                <w:highlight w:val="none"/>
              </w:rPr>
            </w:pPr>
          </w:p>
          <w:p w14:paraId="7DA43352">
            <w:pPr>
              <w:spacing w:line="258" w:lineRule="auto"/>
              <w:outlineLvl w:val="9"/>
              <w:rPr>
                <w:rFonts w:hint="eastAsia" w:asciiTheme="minorEastAsia" w:hAnsiTheme="minorEastAsia" w:eastAsiaTheme="minorEastAsia" w:cstheme="minorEastAsia"/>
                <w:color w:val="auto"/>
                <w:sz w:val="21"/>
                <w:highlight w:val="none"/>
              </w:rPr>
            </w:pPr>
          </w:p>
          <w:p w14:paraId="63504929">
            <w:pPr>
              <w:spacing w:line="258" w:lineRule="auto"/>
              <w:outlineLvl w:val="9"/>
              <w:rPr>
                <w:rFonts w:hint="eastAsia" w:asciiTheme="minorEastAsia" w:hAnsiTheme="minorEastAsia" w:eastAsiaTheme="minorEastAsia" w:cstheme="minorEastAsia"/>
                <w:color w:val="auto"/>
                <w:sz w:val="21"/>
                <w:highlight w:val="none"/>
              </w:rPr>
            </w:pPr>
          </w:p>
          <w:p w14:paraId="0433C325">
            <w:pPr>
              <w:spacing w:line="258" w:lineRule="auto"/>
              <w:outlineLvl w:val="9"/>
              <w:rPr>
                <w:rFonts w:hint="eastAsia" w:asciiTheme="minorEastAsia" w:hAnsiTheme="minorEastAsia" w:eastAsiaTheme="minorEastAsia" w:cstheme="minorEastAsia"/>
                <w:color w:val="auto"/>
                <w:sz w:val="21"/>
                <w:highlight w:val="none"/>
              </w:rPr>
            </w:pPr>
          </w:p>
          <w:p w14:paraId="23BDD6F2">
            <w:pPr>
              <w:spacing w:line="259" w:lineRule="auto"/>
              <w:outlineLvl w:val="9"/>
              <w:rPr>
                <w:rFonts w:hint="eastAsia" w:asciiTheme="minorEastAsia" w:hAnsiTheme="minorEastAsia" w:eastAsiaTheme="minorEastAsia" w:cstheme="minorEastAsia"/>
                <w:color w:val="auto"/>
                <w:sz w:val="21"/>
                <w:highlight w:val="none"/>
              </w:rPr>
            </w:pPr>
          </w:p>
          <w:p w14:paraId="4C3C61E9">
            <w:pPr>
              <w:spacing w:line="259" w:lineRule="auto"/>
              <w:outlineLvl w:val="9"/>
              <w:rPr>
                <w:rFonts w:hint="eastAsia" w:asciiTheme="minorEastAsia" w:hAnsiTheme="minorEastAsia" w:eastAsiaTheme="minorEastAsia" w:cstheme="minorEastAsia"/>
                <w:color w:val="auto"/>
                <w:sz w:val="21"/>
                <w:highlight w:val="none"/>
              </w:rPr>
            </w:pPr>
          </w:p>
          <w:p w14:paraId="17F6E643">
            <w:pPr>
              <w:spacing w:line="259" w:lineRule="auto"/>
              <w:outlineLvl w:val="9"/>
              <w:rPr>
                <w:rFonts w:hint="eastAsia" w:asciiTheme="minorEastAsia" w:hAnsiTheme="minorEastAsia" w:eastAsiaTheme="minorEastAsia" w:cstheme="minorEastAsia"/>
                <w:color w:val="auto"/>
                <w:sz w:val="21"/>
                <w:highlight w:val="none"/>
              </w:rPr>
            </w:pPr>
          </w:p>
          <w:p w14:paraId="44BB03BA">
            <w:pPr>
              <w:spacing w:line="259" w:lineRule="auto"/>
              <w:outlineLvl w:val="9"/>
              <w:rPr>
                <w:rFonts w:hint="eastAsia" w:asciiTheme="minorEastAsia" w:hAnsiTheme="minorEastAsia" w:eastAsiaTheme="minorEastAsia" w:cstheme="minorEastAsia"/>
                <w:color w:val="auto"/>
                <w:sz w:val="21"/>
                <w:highlight w:val="none"/>
              </w:rPr>
            </w:pPr>
          </w:p>
          <w:p w14:paraId="52E8DA4E">
            <w:pPr>
              <w:spacing w:line="259" w:lineRule="auto"/>
              <w:outlineLvl w:val="9"/>
              <w:rPr>
                <w:rFonts w:hint="eastAsia" w:asciiTheme="minorEastAsia" w:hAnsiTheme="minorEastAsia" w:eastAsiaTheme="minorEastAsia" w:cstheme="minorEastAsia"/>
                <w:color w:val="auto"/>
                <w:sz w:val="21"/>
                <w:highlight w:val="none"/>
              </w:rPr>
            </w:pPr>
          </w:p>
          <w:p w14:paraId="0D411D47">
            <w:pPr>
              <w:spacing w:before="65" w:line="190" w:lineRule="auto"/>
              <w:ind w:left="3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6.2</w:t>
            </w:r>
          </w:p>
        </w:tc>
        <w:tc>
          <w:tcPr>
            <w:tcW w:w="7761" w:type="dxa"/>
            <w:vAlign w:val="top"/>
          </w:tcPr>
          <w:p w14:paraId="6000CE6B">
            <w:pPr>
              <w:spacing w:before="34" w:line="228" w:lineRule="auto"/>
              <w:ind w:left="1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如</w:t>
            </w:r>
            <w:r>
              <w:rPr>
                <w:rFonts w:hint="eastAsia" w:asciiTheme="minorEastAsia" w:hAnsiTheme="minorEastAsia" w:eastAsiaTheme="minorEastAsia" w:cstheme="minorEastAsia"/>
                <w:color w:val="auto"/>
                <w:spacing w:val="14"/>
                <w:sz w:val="20"/>
                <w:szCs w:val="20"/>
                <w:highlight w:val="none"/>
              </w:rPr>
              <w:t>接</w:t>
            </w:r>
            <w:r>
              <w:rPr>
                <w:rFonts w:hint="eastAsia" w:asciiTheme="minorEastAsia" w:hAnsiTheme="minorEastAsia" w:eastAsiaTheme="minorEastAsia" w:cstheme="minorEastAsia"/>
                <w:color w:val="auto"/>
                <w:spacing w:val="8"/>
                <w:sz w:val="20"/>
                <w:szCs w:val="20"/>
                <w:highlight w:val="none"/>
              </w:rPr>
              <w:t>受联合体投标，联合体投标要求如下：</w:t>
            </w:r>
          </w:p>
          <w:p w14:paraId="66D33B33">
            <w:pPr>
              <w:spacing w:before="159" w:line="377" w:lineRule="auto"/>
              <w:ind w:left="113" w:right="304" w:firstLine="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1.两个以上投标人可以组成一个投标联合体，以一个投标人的身份共同参</w:t>
            </w:r>
            <w:r>
              <w:rPr>
                <w:rFonts w:hint="eastAsia" w:asciiTheme="minorEastAsia" w:hAnsiTheme="minorEastAsia" w:eastAsiaTheme="minorEastAsia" w:cstheme="minorEastAsia"/>
                <w:color w:val="auto"/>
                <w:spacing w:val="8"/>
                <w:sz w:val="20"/>
                <w:szCs w:val="20"/>
                <w:highlight w:val="none"/>
              </w:rPr>
              <w:t>加</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投标</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5"/>
                <w:sz w:val="20"/>
                <w:szCs w:val="20"/>
                <w:highlight w:val="none"/>
              </w:rPr>
              <w:t>联合体投标的，须提供《联合体投标协议书》  (格式后附) 。</w:t>
            </w:r>
          </w:p>
          <w:p w14:paraId="34BC6D81">
            <w:pPr>
              <w:spacing w:line="377" w:lineRule="auto"/>
              <w:ind w:left="110" w:right="304"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2</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以联合体形式参加投标的，联合体各方均必须具备《中华人民共和国政府</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采</w:t>
            </w:r>
            <w:r>
              <w:rPr>
                <w:rFonts w:hint="eastAsia" w:asciiTheme="minorEastAsia" w:hAnsiTheme="minorEastAsia" w:eastAsiaTheme="minorEastAsia" w:cstheme="minorEastAsia"/>
                <w:color w:val="auto"/>
                <w:spacing w:val="17"/>
                <w:sz w:val="20"/>
                <w:szCs w:val="20"/>
                <w:highlight w:val="none"/>
              </w:rPr>
              <w:t>购</w:t>
            </w:r>
            <w:r>
              <w:rPr>
                <w:rFonts w:hint="eastAsia" w:asciiTheme="minorEastAsia" w:hAnsiTheme="minorEastAsia" w:eastAsiaTheme="minorEastAsia" w:cstheme="minorEastAsia"/>
                <w:color w:val="auto"/>
                <w:spacing w:val="9"/>
                <w:sz w:val="20"/>
                <w:szCs w:val="20"/>
                <w:highlight w:val="none"/>
              </w:rPr>
              <w:t>法》第二十二条第一款规定的基本条件 (涉及行政许可范围的内容，联合体</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各</w:t>
            </w:r>
            <w:r>
              <w:rPr>
                <w:rFonts w:hint="eastAsia" w:asciiTheme="minorEastAsia" w:hAnsiTheme="minorEastAsia" w:eastAsiaTheme="minorEastAsia" w:cstheme="minorEastAsia"/>
                <w:color w:val="auto"/>
                <w:spacing w:val="17"/>
                <w:sz w:val="20"/>
                <w:szCs w:val="20"/>
                <w:highlight w:val="none"/>
              </w:rPr>
              <w:t>方</w:t>
            </w:r>
            <w:r>
              <w:rPr>
                <w:rFonts w:hint="eastAsia" w:asciiTheme="minorEastAsia" w:hAnsiTheme="minorEastAsia" w:eastAsiaTheme="minorEastAsia" w:cstheme="minorEastAsia"/>
                <w:color w:val="auto"/>
                <w:spacing w:val="9"/>
                <w:sz w:val="20"/>
                <w:szCs w:val="20"/>
                <w:highlight w:val="none"/>
              </w:rPr>
              <w:t>均应具备相应资质) 。本项目有特殊要求规定投标人特定条件的，联合体各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方</w:t>
            </w:r>
            <w:r>
              <w:rPr>
                <w:rFonts w:hint="eastAsia" w:asciiTheme="minorEastAsia" w:hAnsiTheme="minorEastAsia" w:eastAsiaTheme="minorEastAsia" w:cstheme="minorEastAsia"/>
                <w:color w:val="auto"/>
                <w:spacing w:val="9"/>
                <w:sz w:val="20"/>
                <w:szCs w:val="20"/>
                <w:highlight w:val="none"/>
              </w:rPr>
              <w:t>中至少有一方必须符合招标文件规定的特定条件。</w:t>
            </w:r>
          </w:p>
          <w:p w14:paraId="7A870EF2">
            <w:pPr>
              <w:spacing w:before="2" w:line="377" w:lineRule="auto"/>
              <w:ind w:left="109" w:right="287"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3</w:t>
            </w:r>
            <w:r>
              <w:rPr>
                <w:rFonts w:hint="eastAsia" w:asciiTheme="minorEastAsia" w:hAnsiTheme="minorEastAsia" w:eastAsiaTheme="minorEastAsia" w:cstheme="minorEastAsia"/>
                <w:color w:val="auto"/>
                <w:spacing w:val="9"/>
                <w:sz w:val="20"/>
                <w:szCs w:val="20"/>
                <w:highlight w:val="none"/>
              </w:rPr>
              <w:t>.联合体各方之间必须签订联合投标协议，协议书必须明确主体方 (或者牵</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头方</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 xml:space="preserve"> 并明确约定联合体各方承担的工作和相应的责任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各方承担责任与义务的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分工必须符合采购需求，否则，联合体投标无效</w:t>
            </w:r>
            <w:r>
              <w:rPr>
                <w:rFonts w:hint="eastAsia" w:asciiTheme="minorEastAsia" w:hAnsiTheme="minorEastAsia" w:eastAsiaTheme="minorEastAsia" w:cstheme="minorEastAsia"/>
                <w:color w:val="auto"/>
                <w:spacing w:val="10"/>
                <w:sz w:val="20"/>
                <w:szCs w:val="20"/>
                <w:highlight w:val="none"/>
              </w:rPr>
              <w:t>) ，并将联合投标协议放入投</w:t>
            </w:r>
            <w:r>
              <w:rPr>
                <w:rFonts w:hint="eastAsia" w:asciiTheme="minorEastAsia" w:hAnsiTheme="minorEastAsia" w:eastAsiaTheme="minorEastAsia" w:cstheme="minorEastAsia"/>
                <w:color w:val="auto"/>
                <w:spacing w:val="9"/>
                <w:sz w:val="20"/>
                <w:szCs w:val="20"/>
                <w:highlight w:val="none"/>
              </w:rPr>
              <w:t>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文件。</w:t>
            </w:r>
            <w:r>
              <w:rPr>
                <w:rFonts w:hint="eastAsia" w:asciiTheme="minorEastAsia" w:hAnsiTheme="minorEastAsia" w:eastAsiaTheme="minorEastAsia" w:cstheme="minorEastAsia"/>
                <w:color w:val="auto"/>
                <w:spacing w:val="9"/>
                <w:sz w:val="20"/>
                <w:szCs w:val="20"/>
                <w:highlight w:val="none"/>
              </w:rPr>
              <w:t>联合体各方必须共同与采购人签订采购合同，就采购合同约定的事项对采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购人承担连带责任</w:t>
            </w:r>
            <w:r>
              <w:rPr>
                <w:rFonts w:hint="eastAsia" w:asciiTheme="minorEastAsia" w:hAnsiTheme="minorEastAsia" w:eastAsiaTheme="minorEastAsia" w:cstheme="minorEastAsia"/>
                <w:color w:val="auto"/>
                <w:spacing w:val="7"/>
                <w:sz w:val="20"/>
                <w:szCs w:val="20"/>
                <w:highlight w:val="none"/>
              </w:rPr>
              <w:t>。</w:t>
            </w:r>
          </w:p>
          <w:p w14:paraId="04F8DBD0">
            <w:pPr>
              <w:spacing w:before="2" w:line="376" w:lineRule="auto"/>
              <w:ind w:left="111" w:right="304"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4</w:t>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9"/>
                <w:sz w:val="20"/>
                <w:szCs w:val="20"/>
                <w:highlight w:val="none"/>
              </w:rPr>
              <w:t>以联合体形式参加政府采购活动的，联合体各方不得再单独参加或者与其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他</w:t>
            </w:r>
            <w:r>
              <w:rPr>
                <w:rFonts w:hint="eastAsia" w:asciiTheme="minorEastAsia" w:hAnsiTheme="minorEastAsia" w:eastAsiaTheme="minorEastAsia" w:cstheme="minorEastAsia"/>
                <w:color w:val="auto"/>
                <w:spacing w:val="9"/>
                <w:sz w:val="20"/>
                <w:szCs w:val="20"/>
                <w:highlight w:val="none"/>
              </w:rPr>
              <w:t>投标人另外组成联合体参加同一合同项下的政府采购活动。</w:t>
            </w:r>
          </w:p>
          <w:p w14:paraId="61222A9E">
            <w:pPr>
              <w:spacing w:line="268" w:lineRule="exact"/>
              <w:ind w:left="5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position w:val="1"/>
                <w:sz w:val="20"/>
                <w:szCs w:val="20"/>
                <w:highlight w:val="none"/>
              </w:rPr>
              <w:t>5</w:t>
            </w:r>
            <w:r>
              <w:rPr>
                <w:rFonts w:hint="eastAsia" w:asciiTheme="minorEastAsia" w:hAnsiTheme="minorEastAsia" w:eastAsiaTheme="minorEastAsia" w:cstheme="minorEastAsia"/>
                <w:color w:val="auto"/>
                <w:spacing w:val="10"/>
                <w:position w:val="1"/>
                <w:sz w:val="20"/>
                <w:szCs w:val="20"/>
                <w:highlight w:val="none"/>
              </w:rPr>
              <w:t>.</w:t>
            </w:r>
            <w:r>
              <w:rPr>
                <w:rFonts w:hint="eastAsia" w:asciiTheme="minorEastAsia" w:hAnsiTheme="minorEastAsia" w:eastAsiaTheme="minorEastAsia" w:cstheme="minorEastAsia"/>
                <w:color w:val="auto"/>
                <w:spacing w:val="9"/>
                <w:position w:val="1"/>
                <w:sz w:val="20"/>
                <w:szCs w:val="20"/>
                <w:highlight w:val="none"/>
              </w:rPr>
              <w:t>联合体中有同类资质的投标人按照联合体分工承担相同工作的，应当按照</w:t>
            </w:r>
          </w:p>
        </w:tc>
      </w:tr>
    </w:tbl>
    <w:p w14:paraId="3837458F">
      <w:pPr>
        <w:spacing w:line="229" w:lineRule="exact"/>
        <w:outlineLvl w:val="9"/>
        <w:rPr>
          <w:rFonts w:hint="eastAsia" w:asciiTheme="minorEastAsia" w:hAnsiTheme="minorEastAsia" w:eastAsiaTheme="minorEastAsia" w:cstheme="minorEastAsia"/>
          <w:color w:val="auto"/>
          <w:sz w:val="19"/>
          <w:highlight w:val="none"/>
        </w:rPr>
      </w:pPr>
    </w:p>
    <w:p w14:paraId="400A70F1">
      <w:pPr>
        <w:outlineLvl w:val="9"/>
        <w:rPr>
          <w:rFonts w:hint="eastAsia" w:asciiTheme="minorEastAsia" w:hAnsiTheme="minorEastAsia" w:eastAsiaTheme="minorEastAsia" w:cstheme="minorEastAsia"/>
          <w:color w:val="auto"/>
          <w:highlight w:val="none"/>
          <w:lang w:eastAsia="zh-CN"/>
        </w:rPr>
      </w:pPr>
    </w:p>
    <w:p w14:paraId="29F0458C">
      <w:pPr>
        <w:spacing w:line="28" w:lineRule="exact"/>
        <w:outlineLvl w:val="9"/>
        <w:rPr>
          <w:rFonts w:hint="eastAsia" w:asciiTheme="minorEastAsia" w:hAnsiTheme="minorEastAsia" w:eastAsiaTheme="minorEastAsia" w:cstheme="minorEastAsia"/>
          <w:color w:val="auto"/>
          <w:highlight w:val="none"/>
        </w:rPr>
      </w:pPr>
    </w:p>
    <w:tbl>
      <w:tblPr>
        <w:tblStyle w:val="12"/>
        <w:tblW w:w="87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7761"/>
      </w:tblGrid>
      <w:tr w14:paraId="67EF6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0" w:hRule="atLeast"/>
        </w:trPr>
        <w:tc>
          <w:tcPr>
            <w:tcW w:w="963" w:type="dxa"/>
            <w:vAlign w:val="top"/>
          </w:tcPr>
          <w:p w14:paraId="39C8DC9A">
            <w:pPr>
              <w:outlineLvl w:val="9"/>
              <w:rPr>
                <w:rFonts w:hint="eastAsia" w:asciiTheme="minorEastAsia" w:hAnsiTheme="minorEastAsia" w:eastAsiaTheme="minorEastAsia" w:cstheme="minorEastAsia"/>
                <w:color w:val="auto"/>
                <w:sz w:val="21"/>
                <w:highlight w:val="none"/>
              </w:rPr>
            </w:pPr>
          </w:p>
        </w:tc>
        <w:tc>
          <w:tcPr>
            <w:tcW w:w="7761" w:type="dxa"/>
            <w:vAlign w:val="top"/>
          </w:tcPr>
          <w:p w14:paraId="4B97B9C1">
            <w:pPr>
              <w:spacing w:before="35" w:line="228" w:lineRule="auto"/>
              <w:ind w:left="1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资</w:t>
            </w:r>
            <w:r>
              <w:rPr>
                <w:rFonts w:hint="eastAsia" w:asciiTheme="minorEastAsia" w:hAnsiTheme="minorEastAsia" w:eastAsiaTheme="minorEastAsia" w:cstheme="minorEastAsia"/>
                <w:color w:val="auto"/>
                <w:spacing w:val="8"/>
                <w:sz w:val="20"/>
                <w:szCs w:val="20"/>
                <w:highlight w:val="none"/>
              </w:rPr>
              <w:t>质等级较低的投标人确定资质等级。</w:t>
            </w:r>
          </w:p>
          <w:p w14:paraId="6C1BA1C1">
            <w:pPr>
              <w:spacing w:before="160" w:line="378" w:lineRule="auto"/>
              <w:ind w:left="121" w:right="513" w:firstLine="4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6</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9"/>
                <w:sz w:val="20"/>
                <w:szCs w:val="20"/>
                <w:highlight w:val="none"/>
              </w:rPr>
              <w:t>联合体投标业绩、履约能力按照联合体各方其中较高的一方认定并计算</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4"/>
                <w:sz w:val="20"/>
                <w:szCs w:val="20"/>
                <w:highlight w:val="none"/>
              </w:rPr>
              <w:t>招标文件另有规定的除外) 。</w:t>
            </w:r>
          </w:p>
          <w:p w14:paraId="148D65C9">
            <w:pPr>
              <w:spacing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position w:val="1"/>
                <w:sz w:val="20"/>
                <w:szCs w:val="20"/>
                <w:highlight w:val="none"/>
              </w:rPr>
              <w:t>7</w:t>
            </w:r>
            <w:r>
              <w:rPr>
                <w:rFonts w:hint="eastAsia" w:asciiTheme="minorEastAsia" w:hAnsiTheme="minorEastAsia" w:eastAsiaTheme="minorEastAsia" w:cstheme="minorEastAsia"/>
                <w:color w:val="auto"/>
                <w:spacing w:val="9"/>
                <w:position w:val="1"/>
                <w:sz w:val="20"/>
                <w:szCs w:val="20"/>
                <w:highlight w:val="none"/>
              </w:rPr>
              <w:t>.投标人为联合体的，可以由联合体中的一方或者多方共同交纳投标保证</w:t>
            </w:r>
          </w:p>
          <w:p w14:paraId="18160261">
            <w:pPr>
              <w:spacing w:before="139" w:line="234" w:lineRule="auto"/>
              <w:ind w:left="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金</w:t>
            </w:r>
            <w:r>
              <w:rPr>
                <w:rFonts w:hint="eastAsia" w:asciiTheme="minorEastAsia" w:hAnsiTheme="minorEastAsia" w:eastAsiaTheme="minorEastAsia" w:cstheme="minorEastAsia"/>
                <w:color w:val="auto"/>
                <w:spacing w:val="9"/>
                <w:sz w:val="20"/>
                <w:szCs w:val="20"/>
                <w:highlight w:val="none"/>
              </w:rPr>
              <w:t>，其交纳的保证金对联合体各方均具有约束力。</w:t>
            </w:r>
          </w:p>
          <w:p w14:paraId="4FFE5420">
            <w:pPr>
              <w:spacing w:before="154" w:line="268" w:lineRule="exact"/>
              <w:ind w:left="5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8.联合体各方均应按照招标文件的规定提交资格证明文件</w:t>
            </w:r>
            <w:r>
              <w:rPr>
                <w:rFonts w:hint="eastAsia" w:asciiTheme="minorEastAsia" w:hAnsiTheme="minorEastAsia" w:eastAsiaTheme="minorEastAsia" w:cstheme="minorEastAsia"/>
                <w:color w:val="auto"/>
                <w:spacing w:val="5"/>
                <w:position w:val="1"/>
                <w:sz w:val="20"/>
                <w:szCs w:val="20"/>
                <w:highlight w:val="none"/>
              </w:rPr>
              <w:t>。</w:t>
            </w:r>
          </w:p>
        </w:tc>
      </w:tr>
      <w:tr w14:paraId="2C32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963" w:type="dxa"/>
            <w:vAlign w:val="top"/>
          </w:tcPr>
          <w:p w14:paraId="7A449838">
            <w:pPr>
              <w:spacing w:line="304" w:lineRule="auto"/>
              <w:outlineLvl w:val="9"/>
              <w:rPr>
                <w:rFonts w:hint="eastAsia" w:asciiTheme="minorEastAsia" w:hAnsiTheme="minorEastAsia" w:eastAsiaTheme="minorEastAsia" w:cstheme="minorEastAsia"/>
                <w:color w:val="auto"/>
                <w:sz w:val="21"/>
                <w:highlight w:val="none"/>
              </w:rPr>
            </w:pPr>
          </w:p>
          <w:p w14:paraId="64BB19F4">
            <w:pPr>
              <w:spacing w:line="305" w:lineRule="auto"/>
              <w:outlineLvl w:val="9"/>
              <w:rPr>
                <w:rFonts w:hint="eastAsia" w:asciiTheme="minorEastAsia" w:hAnsiTheme="minorEastAsia" w:eastAsiaTheme="minorEastAsia" w:cstheme="minorEastAsia"/>
                <w:color w:val="auto"/>
                <w:sz w:val="21"/>
                <w:highlight w:val="none"/>
              </w:rPr>
            </w:pPr>
          </w:p>
          <w:p w14:paraId="0E162294">
            <w:pPr>
              <w:spacing w:before="65" w:line="190" w:lineRule="auto"/>
              <w:ind w:left="3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rPr>
              <w:t>7.</w:t>
            </w:r>
            <w:r>
              <w:rPr>
                <w:rFonts w:hint="eastAsia" w:asciiTheme="minorEastAsia" w:hAnsiTheme="minorEastAsia" w:eastAsiaTheme="minorEastAsia" w:cstheme="minorEastAsia"/>
                <w:color w:val="auto"/>
                <w:spacing w:val="2"/>
                <w:sz w:val="20"/>
                <w:szCs w:val="20"/>
                <w:highlight w:val="none"/>
              </w:rPr>
              <w:t>2</w:t>
            </w:r>
          </w:p>
        </w:tc>
        <w:tc>
          <w:tcPr>
            <w:tcW w:w="7761" w:type="dxa"/>
            <w:vAlign w:val="top"/>
          </w:tcPr>
          <w:p w14:paraId="6C37A135">
            <w:pPr>
              <w:spacing w:before="30" w:line="230"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2"/>
                <w:sz w:val="20"/>
                <w:szCs w:val="20"/>
                <w:highlight w:val="none"/>
              </w:rPr>
              <w:drawing>
                <wp:inline distT="0" distB="0" distL="0" distR="0">
                  <wp:extent cx="113665" cy="13208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不</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允许分包</w:t>
            </w:r>
          </w:p>
          <w:p w14:paraId="74F70A2B">
            <w:pPr>
              <w:spacing w:before="160" w:line="228"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□允许分</w:t>
            </w:r>
            <w:r>
              <w:rPr>
                <w:rFonts w:hint="eastAsia" w:asciiTheme="minorEastAsia" w:hAnsiTheme="minorEastAsia" w:eastAsiaTheme="minorEastAsia" w:cstheme="minorEastAsia"/>
                <w:color w:val="auto"/>
                <w:spacing w:val="3"/>
                <w:sz w:val="20"/>
                <w:szCs w:val="20"/>
                <w:highlight w:val="none"/>
              </w:rPr>
              <w:t>包</w:t>
            </w:r>
          </w:p>
          <w:p w14:paraId="0332BF70">
            <w:pPr>
              <w:spacing w:before="160" w:line="228" w:lineRule="auto"/>
              <w:ind w:left="5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分</w:t>
            </w:r>
            <w:r>
              <w:rPr>
                <w:rFonts w:hint="eastAsia" w:asciiTheme="minorEastAsia" w:hAnsiTheme="minorEastAsia" w:eastAsiaTheme="minorEastAsia" w:cstheme="minorEastAsia"/>
                <w:color w:val="auto"/>
                <w:spacing w:val="6"/>
                <w:sz w:val="20"/>
                <w:szCs w:val="20"/>
                <w:highlight w:val="none"/>
              </w:rPr>
              <w:t>包内容：</w:t>
            </w:r>
            <w:r>
              <w:rPr>
                <w:rFonts w:hint="eastAsia" w:asciiTheme="minorEastAsia" w:hAnsiTheme="minorEastAsia" w:eastAsiaTheme="minorEastAsia" w:cstheme="minorEastAsia"/>
                <w:color w:val="auto"/>
                <w:spacing w:val="6"/>
                <w:sz w:val="20"/>
                <w:szCs w:val="20"/>
                <w:highlight w:val="none"/>
                <w:u w:val="single" w:color="auto"/>
              </w:rPr>
              <w:t>/</w:t>
            </w:r>
            <w:r>
              <w:rPr>
                <w:rFonts w:hint="eastAsia" w:asciiTheme="minorEastAsia" w:hAnsiTheme="minorEastAsia" w:eastAsiaTheme="minorEastAsia" w:cstheme="minorEastAsia"/>
                <w:color w:val="auto"/>
                <w:spacing w:val="6"/>
                <w:sz w:val="20"/>
                <w:szCs w:val="20"/>
                <w:highlight w:val="none"/>
              </w:rPr>
              <w:t>。</w:t>
            </w:r>
          </w:p>
          <w:p w14:paraId="591A92D5">
            <w:pPr>
              <w:spacing w:before="161" w:line="228" w:lineRule="auto"/>
              <w:ind w:left="5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分</w:t>
            </w:r>
            <w:r>
              <w:rPr>
                <w:rFonts w:hint="eastAsia" w:asciiTheme="minorEastAsia" w:hAnsiTheme="minorEastAsia" w:eastAsiaTheme="minorEastAsia" w:cstheme="minorEastAsia"/>
                <w:color w:val="auto"/>
                <w:spacing w:val="6"/>
                <w:sz w:val="20"/>
                <w:szCs w:val="20"/>
                <w:highlight w:val="none"/>
              </w:rPr>
              <w:t>包金额或者比例：</w:t>
            </w:r>
            <w:r>
              <w:rPr>
                <w:rFonts w:hint="eastAsia" w:asciiTheme="minorEastAsia" w:hAnsiTheme="minorEastAsia" w:eastAsiaTheme="minorEastAsia" w:cstheme="minorEastAsia"/>
                <w:color w:val="auto"/>
                <w:spacing w:val="6"/>
                <w:sz w:val="20"/>
                <w:szCs w:val="20"/>
                <w:highlight w:val="none"/>
                <w:u w:val="single" w:color="auto"/>
              </w:rPr>
              <w:t xml:space="preserve">        /         </w:t>
            </w:r>
            <w:r>
              <w:rPr>
                <w:rFonts w:hint="eastAsia" w:asciiTheme="minorEastAsia" w:hAnsiTheme="minorEastAsia" w:eastAsiaTheme="minorEastAsia" w:cstheme="minorEastAsia"/>
                <w:color w:val="auto"/>
                <w:spacing w:val="6"/>
                <w:sz w:val="20"/>
                <w:szCs w:val="20"/>
                <w:highlight w:val="none"/>
              </w:rPr>
              <w:t>。</w:t>
            </w:r>
          </w:p>
        </w:tc>
      </w:tr>
      <w:tr w14:paraId="29760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8" w:hRule="atLeast"/>
        </w:trPr>
        <w:tc>
          <w:tcPr>
            <w:tcW w:w="963" w:type="dxa"/>
            <w:vAlign w:val="top"/>
          </w:tcPr>
          <w:p w14:paraId="7FBFD18D">
            <w:pPr>
              <w:spacing w:line="254" w:lineRule="auto"/>
              <w:outlineLvl w:val="9"/>
              <w:rPr>
                <w:rFonts w:hint="eastAsia" w:asciiTheme="minorEastAsia" w:hAnsiTheme="minorEastAsia" w:eastAsiaTheme="minorEastAsia" w:cstheme="minorEastAsia"/>
                <w:color w:val="auto"/>
                <w:sz w:val="21"/>
                <w:highlight w:val="none"/>
              </w:rPr>
            </w:pPr>
          </w:p>
          <w:p w14:paraId="344E8663">
            <w:pPr>
              <w:spacing w:line="254" w:lineRule="auto"/>
              <w:outlineLvl w:val="9"/>
              <w:rPr>
                <w:rFonts w:hint="eastAsia" w:asciiTheme="minorEastAsia" w:hAnsiTheme="minorEastAsia" w:eastAsiaTheme="minorEastAsia" w:cstheme="minorEastAsia"/>
                <w:color w:val="auto"/>
                <w:sz w:val="21"/>
                <w:highlight w:val="none"/>
              </w:rPr>
            </w:pPr>
          </w:p>
          <w:p w14:paraId="5140E03F">
            <w:pPr>
              <w:spacing w:line="254" w:lineRule="auto"/>
              <w:outlineLvl w:val="9"/>
              <w:rPr>
                <w:rFonts w:hint="eastAsia" w:asciiTheme="minorEastAsia" w:hAnsiTheme="minorEastAsia" w:eastAsiaTheme="minorEastAsia" w:cstheme="minorEastAsia"/>
                <w:color w:val="auto"/>
                <w:sz w:val="21"/>
                <w:highlight w:val="none"/>
              </w:rPr>
            </w:pPr>
          </w:p>
          <w:p w14:paraId="19ED4F87">
            <w:pPr>
              <w:spacing w:line="254" w:lineRule="auto"/>
              <w:outlineLvl w:val="9"/>
              <w:rPr>
                <w:rFonts w:hint="eastAsia" w:asciiTheme="minorEastAsia" w:hAnsiTheme="minorEastAsia" w:eastAsiaTheme="minorEastAsia" w:cstheme="minorEastAsia"/>
                <w:color w:val="auto"/>
                <w:sz w:val="21"/>
                <w:highlight w:val="none"/>
              </w:rPr>
            </w:pPr>
          </w:p>
          <w:p w14:paraId="2D8A007B">
            <w:pPr>
              <w:spacing w:line="254" w:lineRule="auto"/>
              <w:outlineLvl w:val="9"/>
              <w:rPr>
                <w:rFonts w:hint="eastAsia" w:asciiTheme="minorEastAsia" w:hAnsiTheme="minorEastAsia" w:eastAsiaTheme="minorEastAsia" w:cstheme="minorEastAsia"/>
                <w:color w:val="auto"/>
                <w:sz w:val="21"/>
                <w:highlight w:val="none"/>
              </w:rPr>
            </w:pPr>
          </w:p>
          <w:p w14:paraId="1EEF0E46">
            <w:pPr>
              <w:spacing w:line="254" w:lineRule="auto"/>
              <w:outlineLvl w:val="9"/>
              <w:rPr>
                <w:rFonts w:hint="eastAsia" w:asciiTheme="minorEastAsia" w:hAnsiTheme="minorEastAsia" w:eastAsiaTheme="minorEastAsia" w:cstheme="minorEastAsia"/>
                <w:color w:val="auto"/>
                <w:sz w:val="21"/>
                <w:highlight w:val="none"/>
              </w:rPr>
            </w:pPr>
          </w:p>
          <w:p w14:paraId="6CF1BDB2">
            <w:pPr>
              <w:spacing w:line="255" w:lineRule="auto"/>
              <w:outlineLvl w:val="9"/>
              <w:rPr>
                <w:rFonts w:hint="eastAsia" w:asciiTheme="minorEastAsia" w:hAnsiTheme="minorEastAsia" w:eastAsiaTheme="minorEastAsia" w:cstheme="minorEastAsia"/>
                <w:color w:val="auto"/>
                <w:sz w:val="21"/>
                <w:highlight w:val="none"/>
              </w:rPr>
            </w:pPr>
          </w:p>
          <w:p w14:paraId="39F4A6CF">
            <w:pPr>
              <w:spacing w:line="255" w:lineRule="auto"/>
              <w:outlineLvl w:val="9"/>
              <w:rPr>
                <w:rFonts w:hint="eastAsia" w:asciiTheme="minorEastAsia" w:hAnsiTheme="minorEastAsia" w:eastAsiaTheme="minorEastAsia" w:cstheme="minorEastAsia"/>
                <w:color w:val="auto"/>
                <w:sz w:val="21"/>
                <w:highlight w:val="none"/>
              </w:rPr>
            </w:pPr>
          </w:p>
          <w:p w14:paraId="3DA9B1D2">
            <w:pPr>
              <w:spacing w:line="255" w:lineRule="auto"/>
              <w:outlineLvl w:val="9"/>
              <w:rPr>
                <w:rFonts w:hint="eastAsia" w:asciiTheme="minorEastAsia" w:hAnsiTheme="minorEastAsia" w:eastAsiaTheme="minorEastAsia" w:cstheme="minorEastAsia"/>
                <w:color w:val="auto"/>
                <w:sz w:val="21"/>
                <w:highlight w:val="none"/>
              </w:rPr>
            </w:pPr>
          </w:p>
          <w:p w14:paraId="07AE5D68">
            <w:pPr>
              <w:spacing w:line="255" w:lineRule="auto"/>
              <w:outlineLvl w:val="9"/>
              <w:rPr>
                <w:rFonts w:hint="eastAsia" w:asciiTheme="minorEastAsia" w:hAnsiTheme="minorEastAsia" w:eastAsiaTheme="minorEastAsia" w:cstheme="minorEastAsia"/>
                <w:color w:val="auto"/>
                <w:sz w:val="21"/>
                <w:highlight w:val="none"/>
              </w:rPr>
            </w:pPr>
          </w:p>
          <w:p w14:paraId="458F229E">
            <w:pPr>
              <w:spacing w:line="255" w:lineRule="auto"/>
              <w:outlineLvl w:val="9"/>
              <w:rPr>
                <w:rFonts w:hint="eastAsia" w:asciiTheme="minorEastAsia" w:hAnsiTheme="minorEastAsia" w:eastAsiaTheme="minorEastAsia" w:cstheme="minorEastAsia"/>
                <w:color w:val="auto"/>
                <w:sz w:val="21"/>
                <w:highlight w:val="none"/>
              </w:rPr>
            </w:pPr>
          </w:p>
          <w:p w14:paraId="46B9A156">
            <w:pPr>
              <w:spacing w:line="255" w:lineRule="auto"/>
              <w:outlineLvl w:val="9"/>
              <w:rPr>
                <w:rFonts w:hint="eastAsia" w:asciiTheme="minorEastAsia" w:hAnsiTheme="minorEastAsia" w:eastAsiaTheme="minorEastAsia" w:cstheme="minorEastAsia"/>
                <w:color w:val="auto"/>
                <w:sz w:val="21"/>
                <w:highlight w:val="none"/>
              </w:rPr>
            </w:pPr>
          </w:p>
          <w:p w14:paraId="501C66F8">
            <w:pPr>
              <w:spacing w:before="65" w:line="191" w:lineRule="auto"/>
              <w:ind w:left="3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8</w:t>
            </w:r>
            <w:r>
              <w:rPr>
                <w:rFonts w:hint="eastAsia" w:asciiTheme="minorEastAsia" w:hAnsiTheme="minorEastAsia" w:eastAsiaTheme="minorEastAsia" w:cstheme="minorEastAsia"/>
                <w:color w:val="auto"/>
                <w:spacing w:val="8"/>
                <w:sz w:val="20"/>
                <w:szCs w:val="20"/>
                <w:highlight w:val="none"/>
              </w:rPr>
              <w:t>.1</w:t>
            </w:r>
          </w:p>
        </w:tc>
        <w:tc>
          <w:tcPr>
            <w:tcW w:w="7761" w:type="dxa"/>
            <w:vAlign w:val="top"/>
          </w:tcPr>
          <w:p w14:paraId="61E3381A">
            <w:pPr>
              <w:spacing w:before="32" w:line="377" w:lineRule="auto"/>
              <w:ind w:left="111" w:right="304" w:hanging="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w:t>
            </w:r>
            <w:r>
              <w:rPr>
                <w:rFonts w:hint="eastAsia" w:asciiTheme="minorEastAsia" w:hAnsiTheme="minorEastAsia" w:eastAsiaTheme="minorEastAsia" w:cstheme="minorEastAsia"/>
                <w:color w:val="auto"/>
                <w:spacing w:val="17"/>
                <w:sz w:val="20"/>
                <w:szCs w:val="20"/>
                <w:highlight w:val="none"/>
              </w:rPr>
              <w:t>用</w:t>
            </w:r>
            <w:r>
              <w:rPr>
                <w:rFonts w:hint="eastAsia" w:asciiTheme="minorEastAsia" w:hAnsiTheme="minorEastAsia" w:eastAsiaTheme="minorEastAsia" w:cstheme="minorEastAsia"/>
                <w:color w:val="auto"/>
                <w:spacing w:val="9"/>
                <w:sz w:val="20"/>
                <w:szCs w:val="20"/>
                <w:highlight w:val="none"/>
              </w:rPr>
              <w:t>最低评标价法的采购项目，提供相同品牌产品 (非单一产品采购项目的，指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核</w:t>
            </w:r>
            <w:r>
              <w:rPr>
                <w:rFonts w:hint="eastAsia" w:asciiTheme="minorEastAsia" w:hAnsiTheme="minorEastAsia" w:eastAsiaTheme="minorEastAsia" w:cstheme="minorEastAsia"/>
                <w:color w:val="auto"/>
                <w:spacing w:val="15"/>
                <w:sz w:val="20"/>
                <w:szCs w:val="20"/>
                <w:highlight w:val="none"/>
              </w:rPr>
              <w:t>心</w:t>
            </w:r>
            <w:r>
              <w:rPr>
                <w:rFonts w:hint="eastAsia" w:asciiTheme="minorEastAsia" w:hAnsiTheme="minorEastAsia" w:eastAsiaTheme="minorEastAsia" w:cstheme="minorEastAsia"/>
                <w:color w:val="auto"/>
                <w:spacing w:val="9"/>
                <w:sz w:val="20"/>
                <w:szCs w:val="20"/>
                <w:highlight w:val="none"/>
              </w:rPr>
              <w:t>产品) 的不同投标人评标报价相同时，按照下列方式确定一个投标人获得中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标</w:t>
            </w:r>
            <w:r>
              <w:rPr>
                <w:rFonts w:hint="eastAsia" w:asciiTheme="minorEastAsia" w:hAnsiTheme="minorEastAsia" w:eastAsiaTheme="minorEastAsia" w:cstheme="minorEastAsia"/>
                <w:color w:val="auto"/>
                <w:spacing w:val="7"/>
                <w:sz w:val="20"/>
                <w:szCs w:val="20"/>
                <w:highlight w:val="none"/>
              </w:rPr>
              <w:t>供应商推荐资格：</w:t>
            </w:r>
          </w:p>
          <w:p w14:paraId="7E8DB065">
            <w:pPr>
              <w:spacing w:before="1" w:line="377" w:lineRule="auto"/>
              <w:ind w:left="111" w:right="304" w:firstLine="44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依次按投标报价低的优先、带“△”的要求正偏离项数多的优先、均无正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偏离</w:t>
            </w:r>
            <w:r>
              <w:rPr>
                <w:rFonts w:hint="eastAsia" w:asciiTheme="minorEastAsia" w:hAnsiTheme="minorEastAsia" w:eastAsiaTheme="minorEastAsia" w:cstheme="minorEastAsia"/>
                <w:color w:val="auto"/>
                <w:spacing w:val="14"/>
                <w:sz w:val="20"/>
                <w:szCs w:val="20"/>
                <w:highlight w:val="none"/>
              </w:rPr>
              <w:t>或</w:t>
            </w:r>
            <w:r>
              <w:rPr>
                <w:rFonts w:hint="eastAsia" w:asciiTheme="minorEastAsia" w:hAnsiTheme="minorEastAsia" w:eastAsiaTheme="minorEastAsia" w:cstheme="minorEastAsia"/>
                <w:color w:val="auto"/>
                <w:spacing w:val="9"/>
                <w:sz w:val="20"/>
                <w:szCs w:val="20"/>
                <w:highlight w:val="none"/>
              </w:rPr>
              <w:t>者正偏离项数一致时负偏离项数少的优先、质保期长优先、交货期短优</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先</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8"/>
                <w:sz w:val="20"/>
                <w:szCs w:val="20"/>
                <w:highlight w:val="none"/>
              </w:rPr>
              <w:t>故障响应时间短优先的顺序推荐。</w:t>
            </w:r>
          </w:p>
          <w:p w14:paraId="7E86DB9D">
            <w:pPr>
              <w:spacing w:line="408"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position w:val="15"/>
                <w:sz w:val="20"/>
                <w:szCs w:val="20"/>
                <w:highlight w:val="none"/>
              </w:rPr>
              <w:t>□</w:t>
            </w:r>
            <w:r>
              <w:rPr>
                <w:rFonts w:hint="eastAsia" w:asciiTheme="minorEastAsia" w:hAnsiTheme="minorEastAsia" w:eastAsiaTheme="minorEastAsia" w:cstheme="minorEastAsia"/>
                <w:color w:val="auto"/>
                <w:spacing w:val="3"/>
                <w:position w:val="15"/>
                <w:sz w:val="20"/>
                <w:szCs w:val="20"/>
                <w:highlight w:val="none"/>
              </w:rPr>
              <w:t>随机抽取；</w:t>
            </w:r>
          </w:p>
          <w:p w14:paraId="4FFF5334">
            <w:pPr>
              <w:spacing w:line="267"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3"/>
                <w:position w:val="1"/>
                <w:sz w:val="20"/>
                <w:szCs w:val="20"/>
                <w:highlight w:val="none"/>
              </w:rPr>
              <w:t>□</w:t>
            </w:r>
            <w:r>
              <w:rPr>
                <w:rFonts w:hint="eastAsia" w:asciiTheme="minorEastAsia" w:hAnsiTheme="minorEastAsia" w:eastAsiaTheme="minorEastAsia" w:cstheme="minorEastAsia"/>
                <w:color w:val="auto"/>
                <w:spacing w:val="-22"/>
                <w:position w:val="1"/>
                <w:sz w:val="20"/>
                <w:szCs w:val="20"/>
                <w:highlight w:val="none"/>
              </w:rPr>
              <w:t>… …</w:t>
            </w:r>
          </w:p>
          <w:p w14:paraId="3ED03046">
            <w:pPr>
              <w:spacing w:before="143" w:line="370" w:lineRule="auto"/>
              <w:ind w:left="110" w:right="17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2"/>
                <w:szCs w:val="22"/>
                <w:highlight w:val="none"/>
              </w:rPr>
              <w:t>采用综合评分法的采购项目，</w:t>
            </w:r>
            <w:r>
              <w:rPr>
                <w:rFonts w:hint="eastAsia" w:asciiTheme="minorEastAsia" w:hAnsiTheme="minorEastAsia" w:eastAsiaTheme="minorEastAsia" w:cstheme="minorEastAsia"/>
                <w:color w:val="auto"/>
                <w:spacing w:val="6"/>
                <w:sz w:val="20"/>
                <w:szCs w:val="20"/>
                <w:highlight w:val="none"/>
              </w:rPr>
              <w:t>提供相同品牌产品 (非单一产品采购项目的，指</w:t>
            </w:r>
            <w:r>
              <w:rPr>
                <w:rFonts w:hint="eastAsia" w:asciiTheme="minorEastAsia" w:hAnsiTheme="minorEastAsia" w:eastAsiaTheme="minorEastAsia" w:cstheme="minorEastAsia"/>
                <w:color w:val="auto"/>
                <w:sz w:val="20"/>
                <w:szCs w:val="20"/>
                <w:highlight w:val="none"/>
              </w:rPr>
              <w:t xml:space="preserve">核 </w:t>
            </w:r>
            <w:r>
              <w:rPr>
                <w:rFonts w:hint="eastAsia" w:asciiTheme="minorEastAsia" w:hAnsiTheme="minorEastAsia" w:eastAsiaTheme="minorEastAsia" w:cstheme="minorEastAsia"/>
                <w:color w:val="auto"/>
                <w:spacing w:val="18"/>
                <w:sz w:val="20"/>
                <w:szCs w:val="20"/>
                <w:highlight w:val="none"/>
              </w:rPr>
              <w:t>心</w:t>
            </w:r>
            <w:r>
              <w:rPr>
                <w:rFonts w:hint="eastAsia" w:asciiTheme="minorEastAsia" w:hAnsiTheme="minorEastAsia" w:eastAsiaTheme="minorEastAsia" w:cstheme="minorEastAsia"/>
                <w:color w:val="auto"/>
                <w:spacing w:val="16"/>
                <w:sz w:val="20"/>
                <w:szCs w:val="20"/>
                <w:highlight w:val="none"/>
              </w:rPr>
              <w:t>产</w:t>
            </w:r>
            <w:r>
              <w:rPr>
                <w:rFonts w:hint="eastAsia" w:asciiTheme="minorEastAsia" w:hAnsiTheme="minorEastAsia" w:eastAsiaTheme="minorEastAsia" w:cstheme="minorEastAsia"/>
                <w:color w:val="auto"/>
                <w:spacing w:val="9"/>
                <w:sz w:val="20"/>
                <w:szCs w:val="20"/>
                <w:highlight w:val="none"/>
              </w:rPr>
              <w:t>品) 的不同投标人评审得分相同时，按照下列方式确定一个投标人获得中标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供</w:t>
            </w:r>
            <w:r>
              <w:rPr>
                <w:rFonts w:hint="eastAsia" w:asciiTheme="minorEastAsia" w:hAnsiTheme="minorEastAsia" w:eastAsiaTheme="minorEastAsia" w:cstheme="minorEastAsia"/>
                <w:color w:val="auto"/>
                <w:spacing w:val="7"/>
                <w:sz w:val="20"/>
                <w:szCs w:val="20"/>
                <w:highlight w:val="none"/>
              </w:rPr>
              <w:t>应商推荐资格：</w:t>
            </w:r>
          </w:p>
          <w:p w14:paraId="7A88751F">
            <w:pPr>
              <w:spacing w:before="1" w:line="377" w:lineRule="auto"/>
              <w:ind w:left="111" w:right="275" w:firstLine="4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2"/>
                <w:sz w:val="20"/>
                <w:szCs w:val="20"/>
                <w:highlight w:val="none"/>
              </w:rPr>
              <w:drawing>
                <wp:inline distT="0" distB="0" distL="0" distR="0">
                  <wp:extent cx="113665" cy="13208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0"/>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依次按投标报价低的优先、政策分得分高的优先、技术评分高的优先、</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务</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评</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分高的优先、质保期长优先、交货期短优先、故障响应时间短优先的顺序推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荐；</w:t>
            </w:r>
          </w:p>
          <w:p w14:paraId="5EEBE774">
            <w:pPr>
              <w:spacing w:line="407"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position w:val="15"/>
                <w:sz w:val="20"/>
                <w:szCs w:val="20"/>
                <w:highlight w:val="none"/>
              </w:rPr>
              <w:t>□</w:t>
            </w:r>
            <w:r>
              <w:rPr>
                <w:rFonts w:hint="eastAsia" w:asciiTheme="minorEastAsia" w:hAnsiTheme="minorEastAsia" w:eastAsiaTheme="minorEastAsia" w:cstheme="minorEastAsia"/>
                <w:color w:val="auto"/>
                <w:spacing w:val="3"/>
                <w:position w:val="15"/>
                <w:sz w:val="20"/>
                <w:szCs w:val="20"/>
                <w:highlight w:val="none"/>
              </w:rPr>
              <w:t>随机抽取；</w:t>
            </w:r>
          </w:p>
          <w:p w14:paraId="2AC8A9C4">
            <w:pPr>
              <w:spacing w:line="268"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3"/>
                <w:position w:val="1"/>
                <w:sz w:val="20"/>
                <w:szCs w:val="20"/>
                <w:highlight w:val="none"/>
              </w:rPr>
              <w:t>□</w:t>
            </w:r>
            <w:r>
              <w:rPr>
                <w:rFonts w:hint="eastAsia" w:asciiTheme="minorEastAsia" w:hAnsiTheme="minorEastAsia" w:eastAsiaTheme="minorEastAsia" w:cstheme="minorEastAsia"/>
                <w:color w:val="auto"/>
                <w:spacing w:val="-22"/>
                <w:position w:val="1"/>
                <w:sz w:val="20"/>
                <w:szCs w:val="20"/>
                <w:highlight w:val="none"/>
              </w:rPr>
              <w:t>… …</w:t>
            </w:r>
          </w:p>
        </w:tc>
      </w:tr>
      <w:tr w14:paraId="0EE6F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1" w:hRule="atLeast"/>
        </w:trPr>
        <w:tc>
          <w:tcPr>
            <w:tcW w:w="963" w:type="dxa"/>
            <w:vAlign w:val="top"/>
          </w:tcPr>
          <w:p w14:paraId="2AEF3D21">
            <w:pPr>
              <w:spacing w:line="304" w:lineRule="auto"/>
              <w:outlineLvl w:val="9"/>
              <w:rPr>
                <w:rFonts w:hint="eastAsia" w:asciiTheme="minorEastAsia" w:hAnsiTheme="minorEastAsia" w:eastAsiaTheme="minorEastAsia" w:cstheme="minorEastAsia"/>
                <w:color w:val="auto"/>
                <w:sz w:val="21"/>
                <w:highlight w:val="none"/>
              </w:rPr>
            </w:pPr>
          </w:p>
          <w:p w14:paraId="3F628A57">
            <w:pPr>
              <w:spacing w:line="305" w:lineRule="auto"/>
              <w:outlineLvl w:val="9"/>
              <w:rPr>
                <w:rFonts w:hint="eastAsia" w:asciiTheme="minorEastAsia" w:hAnsiTheme="minorEastAsia" w:eastAsiaTheme="minorEastAsia" w:cstheme="minorEastAsia"/>
                <w:color w:val="auto"/>
                <w:sz w:val="21"/>
                <w:highlight w:val="none"/>
              </w:rPr>
            </w:pPr>
          </w:p>
          <w:p w14:paraId="05E8FA4C">
            <w:pPr>
              <w:spacing w:before="65" w:line="193" w:lineRule="auto"/>
              <w:ind w:left="29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11.</w:t>
            </w:r>
            <w:r>
              <w:rPr>
                <w:rFonts w:hint="eastAsia" w:asciiTheme="minorEastAsia" w:hAnsiTheme="minorEastAsia" w:eastAsiaTheme="minorEastAsia" w:cstheme="minorEastAsia"/>
                <w:color w:val="auto"/>
                <w:sz w:val="20"/>
                <w:szCs w:val="20"/>
                <w:highlight w:val="none"/>
              </w:rPr>
              <w:t>2</w:t>
            </w:r>
          </w:p>
        </w:tc>
        <w:tc>
          <w:tcPr>
            <w:tcW w:w="7761" w:type="dxa"/>
            <w:vAlign w:val="top"/>
          </w:tcPr>
          <w:p w14:paraId="29608EA8">
            <w:pPr>
              <w:spacing w:before="34" w:line="219"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3"/>
                <w:sz w:val="20"/>
                <w:szCs w:val="20"/>
                <w:highlight w:val="none"/>
              </w:rPr>
              <w:drawing>
                <wp:inline distT="0" distB="0" distL="0" distR="0">
                  <wp:extent cx="113665" cy="13208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不组织现场考</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察</w:t>
            </w:r>
          </w:p>
          <w:p w14:paraId="60276207">
            <w:pPr>
              <w:spacing w:before="170" w:line="228"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□组织现场考察</w:t>
            </w:r>
            <w:r>
              <w:rPr>
                <w:rFonts w:hint="eastAsia" w:asciiTheme="minorEastAsia" w:hAnsiTheme="minorEastAsia" w:eastAsiaTheme="minorEastAsia" w:cstheme="minorEastAsia"/>
                <w:color w:val="auto"/>
                <w:spacing w:val="4"/>
                <w:sz w:val="20"/>
                <w:szCs w:val="20"/>
                <w:highlight w:val="none"/>
              </w:rPr>
              <w:t>：</w:t>
            </w:r>
          </w:p>
          <w:p w14:paraId="586CADC8">
            <w:pPr>
              <w:spacing w:before="163" w:line="377" w:lineRule="auto"/>
              <w:ind w:left="5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集中时间：</w:t>
            </w:r>
            <w:r>
              <w:rPr>
                <w:rFonts w:hint="eastAsia" w:asciiTheme="minorEastAsia" w:hAnsiTheme="minorEastAsia" w:eastAsiaTheme="minorEastAsia" w:cstheme="minorEastAsia"/>
                <w:color w:val="auto"/>
                <w:spacing w:val="1"/>
                <w:sz w:val="20"/>
                <w:szCs w:val="20"/>
                <w:highlight w:val="none"/>
                <w:u w:val="single" w:color="auto"/>
              </w:rPr>
              <w:t xml:space="preserve">    </w:t>
            </w:r>
            <w:r>
              <w:rPr>
                <w:rFonts w:hint="eastAsia" w:asciiTheme="minorEastAsia" w:hAnsiTheme="minorEastAsia" w:eastAsiaTheme="minorEastAsia" w:cstheme="minorEastAsia"/>
                <w:color w:val="auto"/>
                <w:sz w:val="20"/>
                <w:szCs w:val="20"/>
                <w:highlight w:val="none"/>
              </w:rPr>
              <w:t>年</w:t>
            </w:r>
            <w:r>
              <w:rPr>
                <w:rFonts w:hint="eastAsia" w:asciiTheme="minorEastAsia" w:hAnsiTheme="minorEastAsia" w:eastAsiaTheme="minorEastAsia" w:cstheme="minorEastAsia"/>
                <w:color w:val="auto"/>
                <w:sz w:val="20"/>
                <w:szCs w:val="20"/>
                <w:highlight w:val="none"/>
                <w:u w:val="single" w:color="auto"/>
              </w:rPr>
              <w:t xml:space="preserve">  </w:t>
            </w:r>
            <w:r>
              <w:rPr>
                <w:rFonts w:hint="eastAsia" w:asciiTheme="minorEastAsia" w:hAnsiTheme="minorEastAsia" w:eastAsiaTheme="minorEastAsia" w:cstheme="minorEastAsia"/>
                <w:color w:val="auto"/>
                <w:sz w:val="20"/>
                <w:szCs w:val="20"/>
                <w:highlight w:val="none"/>
              </w:rPr>
              <w:t>月</w:t>
            </w:r>
            <w:r>
              <w:rPr>
                <w:rFonts w:hint="eastAsia" w:asciiTheme="minorEastAsia" w:hAnsiTheme="minorEastAsia" w:eastAsiaTheme="minorEastAsia" w:cstheme="minorEastAsia"/>
                <w:color w:val="auto"/>
                <w:sz w:val="20"/>
                <w:szCs w:val="20"/>
                <w:highlight w:val="none"/>
                <w:u w:val="single" w:color="auto"/>
              </w:rPr>
              <w:t xml:space="preserve">   </w:t>
            </w:r>
            <w:r>
              <w:rPr>
                <w:rFonts w:hint="eastAsia" w:asciiTheme="minorEastAsia" w:hAnsiTheme="minorEastAsia" w:eastAsiaTheme="minorEastAsia" w:cstheme="minorEastAsia"/>
                <w:color w:val="auto"/>
                <w:sz w:val="20"/>
                <w:szCs w:val="20"/>
                <w:highlight w:val="none"/>
              </w:rPr>
              <w:t>日</w:t>
            </w:r>
            <w:r>
              <w:rPr>
                <w:rFonts w:hint="eastAsia" w:asciiTheme="minorEastAsia" w:hAnsiTheme="minorEastAsia" w:eastAsiaTheme="minorEastAsia" w:cstheme="minorEastAsia"/>
                <w:color w:val="auto"/>
                <w:sz w:val="20"/>
                <w:szCs w:val="20"/>
                <w:highlight w:val="none"/>
                <w:u w:val="single" w:color="auto"/>
              </w:rPr>
              <w:t xml:space="preserve">   </w:t>
            </w:r>
            <w:r>
              <w:rPr>
                <w:rFonts w:hint="eastAsia" w:asciiTheme="minorEastAsia" w:hAnsiTheme="minorEastAsia" w:eastAsiaTheme="minorEastAsia" w:cstheme="minorEastAsia"/>
                <w:color w:val="auto"/>
                <w:sz w:val="20"/>
                <w:szCs w:val="20"/>
                <w:highlight w:val="none"/>
              </w:rPr>
              <w:t xml:space="preserve"> 时</w:t>
            </w:r>
            <w:r>
              <w:rPr>
                <w:rFonts w:hint="eastAsia" w:asciiTheme="minorEastAsia" w:hAnsiTheme="minorEastAsia" w:eastAsiaTheme="minorEastAsia" w:cstheme="minorEastAsia"/>
                <w:color w:val="auto"/>
                <w:sz w:val="20"/>
                <w:szCs w:val="20"/>
                <w:highlight w:val="none"/>
                <w:u w:val="single" w:color="auto"/>
              </w:rPr>
              <w:t xml:space="preserve">   </w:t>
            </w:r>
            <w:r>
              <w:rPr>
                <w:rFonts w:hint="eastAsia" w:asciiTheme="minorEastAsia" w:hAnsiTheme="minorEastAsia" w:eastAsiaTheme="minorEastAsia" w:cstheme="minorEastAsia"/>
                <w:color w:val="auto"/>
                <w:sz w:val="20"/>
                <w:szCs w:val="20"/>
                <w:highlight w:val="none"/>
              </w:rPr>
              <w:t xml:space="preserve"> 分，逾期后果自负。集中地点：</w:t>
            </w:r>
            <w:r>
              <w:rPr>
                <w:rFonts w:hint="eastAsia" w:asciiTheme="minorEastAsia" w:hAnsiTheme="minorEastAsia" w:eastAsiaTheme="minorEastAsia" w:cstheme="minorEastAsia"/>
                <w:color w:val="auto"/>
                <w:sz w:val="20"/>
                <w:szCs w:val="20"/>
                <w:highlight w:val="none"/>
                <w:u w:val="single" w:color="auto"/>
              </w:rPr>
              <w:t xml:space="preserve"> / </w:t>
            </w:r>
            <w:r>
              <w:rPr>
                <w:rFonts w:hint="eastAsia" w:asciiTheme="minorEastAsia" w:hAnsiTheme="minorEastAsia" w:eastAsiaTheme="minorEastAsia" w:cstheme="minorEastAsia"/>
                <w:color w:val="auto"/>
                <w:sz w:val="20"/>
                <w:szCs w:val="20"/>
                <w:highlight w:val="none"/>
              </w:rPr>
              <w:t>。</w:t>
            </w:r>
          </w:p>
          <w:p w14:paraId="53B488E7">
            <w:pPr>
              <w:spacing w:line="229" w:lineRule="auto"/>
              <w:ind w:left="5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联</w:t>
            </w:r>
            <w:r>
              <w:rPr>
                <w:rFonts w:hint="eastAsia" w:asciiTheme="minorEastAsia" w:hAnsiTheme="minorEastAsia" w:eastAsiaTheme="minorEastAsia" w:cstheme="minorEastAsia"/>
                <w:color w:val="auto"/>
                <w:spacing w:val="7"/>
                <w:sz w:val="20"/>
                <w:szCs w:val="20"/>
                <w:highlight w:val="none"/>
              </w:rPr>
              <w:t>系人：</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；联系电话：</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w:t>
            </w:r>
          </w:p>
        </w:tc>
      </w:tr>
    </w:tbl>
    <w:p w14:paraId="22984E00">
      <w:pPr>
        <w:outlineLvl w:val="9"/>
        <w:rPr>
          <w:rFonts w:hint="eastAsia" w:asciiTheme="minorEastAsia" w:hAnsiTheme="minorEastAsia" w:eastAsiaTheme="minorEastAsia" w:cstheme="minorEastAsia"/>
          <w:color w:val="auto"/>
          <w:sz w:val="21"/>
          <w:highlight w:val="none"/>
        </w:rPr>
      </w:pPr>
    </w:p>
    <w:p w14:paraId="76309D4F">
      <w:pPr>
        <w:outlineLvl w:val="9"/>
        <w:rPr>
          <w:rFonts w:hint="eastAsia" w:asciiTheme="minorEastAsia" w:hAnsiTheme="minorEastAsia" w:eastAsiaTheme="minorEastAsia" w:cstheme="minorEastAsia"/>
          <w:color w:val="auto"/>
          <w:highlight w:val="none"/>
          <w:lang w:eastAsia="zh-CN"/>
        </w:rPr>
      </w:pPr>
    </w:p>
    <w:p w14:paraId="49A4CBDE">
      <w:pPr>
        <w:spacing w:line="28" w:lineRule="exact"/>
        <w:outlineLvl w:val="9"/>
        <w:rPr>
          <w:rFonts w:hint="eastAsia" w:asciiTheme="minorEastAsia" w:hAnsiTheme="minorEastAsia" w:eastAsiaTheme="minorEastAsia" w:cstheme="minorEastAsia"/>
          <w:color w:val="auto"/>
          <w:highlight w:val="none"/>
        </w:rPr>
      </w:pPr>
    </w:p>
    <w:tbl>
      <w:tblPr>
        <w:tblStyle w:val="12"/>
        <w:tblW w:w="87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3"/>
        <w:gridCol w:w="7761"/>
      </w:tblGrid>
      <w:tr w14:paraId="2C7A3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963" w:type="dxa"/>
            <w:vAlign w:val="top"/>
          </w:tcPr>
          <w:p w14:paraId="73F4CFFF">
            <w:pPr>
              <w:outlineLvl w:val="9"/>
              <w:rPr>
                <w:rFonts w:hint="eastAsia" w:asciiTheme="minorEastAsia" w:hAnsiTheme="minorEastAsia" w:eastAsiaTheme="minorEastAsia" w:cstheme="minorEastAsia"/>
                <w:color w:val="auto"/>
                <w:sz w:val="21"/>
                <w:highlight w:val="none"/>
              </w:rPr>
            </w:pPr>
          </w:p>
        </w:tc>
        <w:tc>
          <w:tcPr>
            <w:tcW w:w="7761" w:type="dxa"/>
            <w:vAlign w:val="top"/>
          </w:tcPr>
          <w:p w14:paraId="7493F4EB">
            <w:pPr>
              <w:spacing w:before="35" w:line="227"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2"/>
                <w:sz w:val="20"/>
                <w:szCs w:val="20"/>
                <w:highlight w:val="none"/>
              </w:rPr>
              <w:drawing>
                <wp:inline distT="0" distB="0" distL="0" distR="0">
                  <wp:extent cx="113665" cy="13208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12"/>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不</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组织召开开标前答疑会</w:t>
            </w:r>
          </w:p>
          <w:p w14:paraId="4AC2E499">
            <w:pPr>
              <w:spacing w:before="162" w:line="227"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7"/>
                <w:sz w:val="20"/>
                <w:szCs w:val="20"/>
                <w:highlight w:val="none"/>
              </w:rPr>
              <w:t>组织召开开标前答疑会</w:t>
            </w:r>
          </w:p>
          <w:p w14:paraId="67762D20">
            <w:pPr>
              <w:spacing w:before="164" w:line="377" w:lineRule="auto"/>
              <w:ind w:left="5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会议开</w:t>
            </w:r>
            <w:r>
              <w:rPr>
                <w:rFonts w:hint="eastAsia" w:asciiTheme="minorEastAsia" w:hAnsiTheme="minorEastAsia" w:eastAsiaTheme="minorEastAsia" w:cstheme="minorEastAsia"/>
                <w:color w:val="auto"/>
                <w:spacing w:val="13"/>
                <w:sz w:val="20"/>
                <w:szCs w:val="20"/>
                <w:highlight w:val="none"/>
              </w:rPr>
              <w:t>始</w:t>
            </w:r>
            <w:r>
              <w:rPr>
                <w:rFonts w:hint="eastAsia" w:asciiTheme="minorEastAsia" w:hAnsiTheme="minorEastAsia" w:eastAsiaTheme="minorEastAsia" w:cstheme="minorEastAsia"/>
                <w:color w:val="auto"/>
                <w:spacing w:val="7"/>
                <w:sz w:val="20"/>
                <w:szCs w:val="20"/>
                <w:highlight w:val="none"/>
              </w:rPr>
              <w:t>时间：</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年</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月</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日</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时</w:t>
            </w:r>
            <w:r>
              <w:rPr>
                <w:rFonts w:hint="eastAsia" w:asciiTheme="minorEastAsia" w:hAnsiTheme="minorEastAsia" w:eastAsiaTheme="minorEastAsia" w:cstheme="minorEastAsia"/>
                <w:color w:val="auto"/>
                <w:spacing w:val="7"/>
                <w:sz w:val="20"/>
                <w:szCs w:val="20"/>
                <w:highlight w:val="none"/>
                <w:u w:val="single" w:color="auto"/>
              </w:rPr>
              <w:t xml:space="preserve"> / </w:t>
            </w:r>
            <w:r>
              <w:rPr>
                <w:rFonts w:hint="eastAsia" w:asciiTheme="minorEastAsia" w:hAnsiTheme="minorEastAsia" w:eastAsiaTheme="minorEastAsia" w:cstheme="minorEastAsia"/>
                <w:color w:val="auto"/>
                <w:spacing w:val="7"/>
                <w:sz w:val="20"/>
                <w:szCs w:val="20"/>
                <w:highlight w:val="none"/>
              </w:rPr>
              <w:t>分，逾期后果自负。会议地点：</w:t>
            </w:r>
            <w:r>
              <w:rPr>
                <w:rFonts w:hint="eastAsia" w:asciiTheme="minorEastAsia" w:hAnsiTheme="minorEastAsia" w:eastAsiaTheme="minorEastAsia" w:cstheme="minorEastAsia"/>
                <w:color w:val="auto"/>
                <w:sz w:val="20"/>
                <w:szCs w:val="20"/>
                <w:highlight w:val="none"/>
                <w:u w:val="single" w:color="auto"/>
              </w:rPr>
              <w:t xml:space="preserve">  </w:t>
            </w:r>
          </w:p>
          <w:p w14:paraId="0AD52D35">
            <w:pPr>
              <w:spacing w:line="232" w:lineRule="auto"/>
              <w:ind w:left="1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
                <w:sz w:val="20"/>
                <w:szCs w:val="20"/>
                <w:highlight w:val="none"/>
                <w:u w:val="single" w:color="auto"/>
              </w:rPr>
              <w:t xml:space="preserve">/ </w:t>
            </w:r>
            <w:r>
              <w:rPr>
                <w:rFonts w:hint="eastAsia" w:asciiTheme="minorEastAsia" w:hAnsiTheme="minorEastAsia" w:eastAsiaTheme="minorEastAsia" w:cstheme="minorEastAsia"/>
                <w:color w:val="auto"/>
                <w:spacing w:val="1"/>
                <w:sz w:val="20"/>
                <w:szCs w:val="20"/>
                <w:highlight w:val="none"/>
              </w:rPr>
              <w:t>。</w:t>
            </w:r>
          </w:p>
        </w:tc>
      </w:tr>
      <w:tr w14:paraId="31330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trPr>
        <w:tc>
          <w:tcPr>
            <w:tcW w:w="963" w:type="dxa"/>
            <w:vMerge w:val="restart"/>
            <w:tcBorders>
              <w:bottom w:val="nil"/>
            </w:tcBorders>
            <w:vAlign w:val="top"/>
          </w:tcPr>
          <w:p w14:paraId="0A85D1EE">
            <w:pPr>
              <w:spacing w:line="249" w:lineRule="auto"/>
              <w:outlineLvl w:val="9"/>
              <w:rPr>
                <w:rFonts w:hint="eastAsia" w:asciiTheme="minorEastAsia" w:hAnsiTheme="minorEastAsia" w:eastAsiaTheme="minorEastAsia" w:cstheme="minorEastAsia"/>
                <w:color w:val="auto"/>
                <w:sz w:val="21"/>
                <w:highlight w:val="none"/>
              </w:rPr>
            </w:pPr>
          </w:p>
          <w:p w14:paraId="23EADE8D">
            <w:pPr>
              <w:spacing w:line="249" w:lineRule="auto"/>
              <w:outlineLvl w:val="9"/>
              <w:rPr>
                <w:rFonts w:hint="eastAsia" w:asciiTheme="minorEastAsia" w:hAnsiTheme="minorEastAsia" w:eastAsiaTheme="minorEastAsia" w:cstheme="minorEastAsia"/>
                <w:color w:val="auto"/>
                <w:sz w:val="21"/>
                <w:highlight w:val="none"/>
              </w:rPr>
            </w:pPr>
          </w:p>
          <w:p w14:paraId="55624143">
            <w:pPr>
              <w:spacing w:line="249" w:lineRule="auto"/>
              <w:outlineLvl w:val="9"/>
              <w:rPr>
                <w:rFonts w:hint="eastAsia" w:asciiTheme="minorEastAsia" w:hAnsiTheme="minorEastAsia" w:eastAsiaTheme="minorEastAsia" w:cstheme="minorEastAsia"/>
                <w:color w:val="auto"/>
                <w:sz w:val="21"/>
                <w:highlight w:val="none"/>
              </w:rPr>
            </w:pPr>
          </w:p>
          <w:p w14:paraId="5910F904">
            <w:pPr>
              <w:spacing w:line="249" w:lineRule="auto"/>
              <w:outlineLvl w:val="9"/>
              <w:rPr>
                <w:rFonts w:hint="eastAsia" w:asciiTheme="minorEastAsia" w:hAnsiTheme="minorEastAsia" w:eastAsiaTheme="minorEastAsia" w:cstheme="minorEastAsia"/>
                <w:color w:val="auto"/>
                <w:sz w:val="21"/>
                <w:highlight w:val="none"/>
              </w:rPr>
            </w:pPr>
          </w:p>
          <w:p w14:paraId="313BC8F6">
            <w:pPr>
              <w:spacing w:line="249" w:lineRule="auto"/>
              <w:outlineLvl w:val="9"/>
              <w:rPr>
                <w:rFonts w:hint="eastAsia" w:asciiTheme="minorEastAsia" w:hAnsiTheme="minorEastAsia" w:eastAsiaTheme="minorEastAsia" w:cstheme="minorEastAsia"/>
                <w:color w:val="auto"/>
                <w:sz w:val="21"/>
                <w:highlight w:val="none"/>
              </w:rPr>
            </w:pPr>
          </w:p>
          <w:p w14:paraId="42FEB323">
            <w:pPr>
              <w:spacing w:line="249" w:lineRule="auto"/>
              <w:outlineLvl w:val="9"/>
              <w:rPr>
                <w:rFonts w:hint="eastAsia" w:asciiTheme="minorEastAsia" w:hAnsiTheme="minorEastAsia" w:eastAsiaTheme="minorEastAsia" w:cstheme="minorEastAsia"/>
                <w:color w:val="auto"/>
                <w:sz w:val="21"/>
                <w:highlight w:val="none"/>
              </w:rPr>
            </w:pPr>
          </w:p>
          <w:p w14:paraId="2185AD97">
            <w:pPr>
              <w:spacing w:line="249" w:lineRule="auto"/>
              <w:outlineLvl w:val="9"/>
              <w:rPr>
                <w:rFonts w:hint="eastAsia" w:asciiTheme="minorEastAsia" w:hAnsiTheme="minorEastAsia" w:eastAsiaTheme="minorEastAsia" w:cstheme="minorEastAsia"/>
                <w:color w:val="auto"/>
                <w:sz w:val="21"/>
                <w:highlight w:val="none"/>
              </w:rPr>
            </w:pPr>
          </w:p>
          <w:p w14:paraId="0DCA43C9">
            <w:pPr>
              <w:spacing w:line="249" w:lineRule="auto"/>
              <w:outlineLvl w:val="9"/>
              <w:rPr>
                <w:rFonts w:hint="eastAsia" w:asciiTheme="minorEastAsia" w:hAnsiTheme="minorEastAsia" w:eastAsiaTheme="minorEastAsia" w:cstheme="minorEastAsia"/>
                <w:color w:val="auto"/>
                <w:sz w:val="21"/>
                <w:highlight w:val="none"/>
              </w:rPr>
            </w:pPr>
          </w:p>
          <w:p w14:paraId="071E7532">
            <w:pPr>
              <w:spacing w:line="249" w:lineRule="auto"/>
              <w:outlineLvl w:val="9"/>
              <w:rPr>
                <w:rFonts w:hint="eastAsia" w:asciiTheme="minorEastAsia" w:hAnsiTheme="minorEastAsia" w:eastAsiaTheme="minorEastAsia" w:cstheme="minorEastAsia"/>
                <w:color w:val="auto"/>
                <w:sz w:val="21"/>
                <w:highlight w:val="none"/>
              </w:rPr>
            </w:pPr>
          </w:p>
          <w:p w14:paraId="5BECDA14">
            <w:pPr>
              <w:spacing w:line="249" w:lineRule="auto"/>
              <w:outlineLvl w:val="9"/>
              <w:rPr>
                <w:rFonts w:hint="eastAsia" w:asciiTheme="minorEastAsia" w:hAnsiTheme="minorEastAsia" w:eastAsiaTheme="minorEastAsia" w:cstheme="minorEastAsia"/>
                <w:color w:val="auto"/>
                <w:sz w:val="21"/>
                <w:highlight w:val="none"/>
              </w:rPr>
            </w:pPr>
          </w:p>
          <w:p w14:paraId="4EEBBA94">
            <w:pPr>
              <w:spacing w:line="249" w:lineRule="auto"/>
              <w:outlineLvl w:val="9"/>
              <w:rPr>
                <w:rFonts w:hint="eastAsia" w:asciiTheme="minorEastAsia" w:hAnsiTheme="minorEastAsia" w:eastAsiaTheme="minorEastAsia" w:cstheme="minorEastAsia"/>
                <w:color w:val="auto"/>
                <w:sz w:val="21"/>
                <w:highlight w:val="none"/>
              </w:rPr>
            </w:pPr>
          </w:p>
          <w:p w14:paraId="528979AF">
            <w:pPr>
              <w:spacing w:line="249" w:lineRule="auto"/>
              <w:outlineLvl w:val="9"/>
              <w:rPr>
                <w:rFonts w:hint="eastAsia" w:asciiTheme="minorEastAsia" w:hAnsiTheme="minorEastAsia" w:eastAsiaTheme="minorEastAsia" w:cstheme="minorEastAsia"/>
                <w:color w:val="auto"/>
                <w:sz w:val="21"/>
                <w:highlight w:val="none"/>
              </w:rPr>
            </w:pPr>
          </w:p>
          <w:p w14:paraId="6E97BB3D">
            <w:pPr>
              <w:spacing w:line="249" w:lineRule="auto"/>
              <w:outlineLvl w:val="9"/>
              <w:rPr>
                <w:rFonts w:hint="eastAsia" w:asciiTheme="minorEastAsia" w:hAnsiTheme="minorEastAsia" w:eastAsiaTheme="minorEastAsia" w:cstheme="minorEastAsia"/>
                <w:color w:val="auto"/>
                <w:sz w:val="21"/>
                <w:highlight w:val="none"/>
              </w:rPr>
            </w:pPr>
          </w:p>
          <w:p w14:paraId="3069DE7B">
            <w:pPr>
              <w:spacing w:line="249" w:lineRule="auto"/>
              <w:outlineLvl w:val="9"/>
              <w:rPr>
                <w:rFonts w:hint="eastAsia" w:asciiTheme="minorEastAsia" w:hAnsiTheme="minorEastAsia" w:eastAsiaTheme="minorEastAsia" w:cstheme="minorEastAsia"/>
                <w:color w:val="auto"/>
                <w:sz w:val="21"/>
                <w:highlight w:val="none"/>
              </w:rPr>
            </w:pPr>
          </w:p>
          <w:p w14:paraId="24FF3B24">
            <w:pPr>
              <w:spacing w:line="249" w:lineRule="auto"/>
              <w:outlineLvl w:val="9"/>
              <w:rPr>
                <w:rFonts w:hint="eastAsia" w:asciiTheme="minorEastAsia" w:hAnsiTheme="minorEastAsia" w:eastAsiaTheme="minorEastAsia" w:cstheme="minorEastAsia"/>
                <w:color w:val="auto"/>
                <w:sz w:val="21"/>
                <w:highlight w:val="none"/>
              </w:rPr>
            </w:pPr>
          </w:p>
          <w:p w14:paraId="25970A98">
            <w:pPr>
              <w:spacing w:line="249" w:lineRule="auto"/>
              <w:outlineLvl w:val="9"/>
              <w:rPr>
                <w:rFonts w:hint="eastAsia" w:asciiTheme="minorEastAsia" w:hAnsiTheme="minorEastAsia" w:eastAsiaTheme="minorEastAsia" w:cstheme="minorEastAsia"/>
                <w:color w:val="auto"/>
                <w:sz w:val="21"/>
                <w:highlight w:val="none"/>
              </w:rPr>
            </w:pPr>
          </w:p>
          <w:p w14:paraId="1CA0A0C9">
            <w:pPr>
              <w:spacing w:line="250" w:lineRule="auto"/>
              <w:outlineLvl w:val="9"/>
              <w:rPr>
                <w:rFonts w:hint="eastAsia" w:asciiTheme="minorEastAsia" w:hAnsiTheme="minorEastAsia" w:eastAsiaTheme="minorEastAsia" w:cstheme="minorEastAsia"/>
                <w:color w:val="auto"/>
                <w:sz w:val="21"/>
                <w:highlight w:val="none"/>
              </w:rPr>
            </w:pPr>
          </w:p>
          <w:p w14:paraId="353230E0">
            <w:pPr>
              <w:spacing w:line="250" w:lineRule="auto"/>
              <w:outlineLvl w:val="9"/>
              <w:rPr>
                <w:rFonts w:hint="eastAsia" w:asciiTheme="minorEastAsia" w:hAnsiTheme="minorEastAsia" w:eastAsiaTheme="minorEastAsia" w:cstheme="minorEastAsia"/>
                <w:color w:val="auto"/>
                <w:sz w:val="21"/>
                <w:highlight w:val="none"/>
              </w:rPr>
            </w:pPr>
          </w:p>
          <w:p w14:paraId="715F3502">
            <w:pPr>
              <w:spacing w:line="250" w:lineRule="auto"/>
              <w:outlineLvl w:val="9"/>
              <w:rPr>
                <w:rFonts w:hint="eastAsia" w:asciiTheme="minorEastAsia" w:hAnsiTheme="minorEastAsia" w:eastAsiaTheme="minorEastAsia" w:cstheme="minorEastAsia"/>
                <w:color w:val="auto"/>
                <w:sz w:val="21"/>
                <w:highlight w:val="none"/>
              </w:rPr>
            </w:pPr>
          </w:p>
          <w:p w14:paraId="41D01A20">
            <w:pPr>
              <w:spacing w:line="250" w:lineRule="auto"/>
              <w:outlineLvl w:val="9"/>
              <w:rPr>
                <w:rFonts w:hint="eastAsia" w:asciiTheme="minorEastAsia" w:hAnsiTheme="minorEastAsia" w:eastAsiaTheme="minorEastAsia" w:cstheme="minorEastAsia"/>
                <w:color w:val="auto"/>
                <w:sz w:val="21"/>
                <w:highlight w:val="none"/>
              </w:rPr>
            </w:pPr>
          </w:p>
          <w:p w14:paraId="76C2746B">
            <w:pPr>
              <w:spacing w:line="250" w:lineRule="auto"/>
              <w:outlineLvl w:val="9"/>
              <w:rPr>
                <w:rFonts w:hint="eastAsia" w:asciiTheme="minorEastAsia" w:hAnsiTheme="minorEastAsia" w:eastAsiaTheme="minorEastAsia" w:cstheme="minorEastAsia"/>
                <w:color w:val="auto"/>
                <w:sz w:val="21"/>
                <w:highlight w:val="none"/>
              </w:rPr>
            </w:pPr>
          </w:p>
          <w:p w14:paraId="5A5BF45F">
            <w:pPr>
              <w:spacing w:line="250" w:lineRule="auto"/>
              <w:outlineLvl w:val="9"/>
              <w:rPr>
                <w:rFonts w:hint="eastAsia" w:asciiTheme="minorEastAsia" w:hAnsiTheme="minorEastAsia" w:eastAsiaTheme="minorEastAsia" w:cstheme="minorEastAsia"/>
                <w:color w:val="auto"/>
                <w:sz w:val="21"/>
                <w:highlight w:val="none"/>
              </w:rPr>
            </w:pPr>
          </w:p>
          <w:p w14:paraId="44FDC31E">
            <w:pPr>
              <w:spacing w:before="65" w:line="191" w:lineRule="auto"/>
              <w:ind w:left="39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3</w:t>
            </w:r>
          </w:p>
        </w:tc>
        <w:tc>
          <w:tcPr>
            <w:tcW w:w="7761" w:type="dxa"/>
            <w:vAlign w:val="top"/>
          </w:tcPr>
          <w:p w14:paraId="04AE977F">
            <w:pPr>
              <w:spacing w:before="31" w:line="226" w:lineRule="auto"/>
              <w:ind w:left="10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报</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价文件：</w:t>
            </w:r>
          </w:p>
          <w:p w14:paraId="760B10D5">
            <w:pPr>
              <w:numPr>
                <w:ilvl w:val="0"/>
                <w:numId w:val="11"/>
              </w:numPr>
              <w:spacing w:before="160" w:line="347" w:lineRule="auto"/>
              <w:ind w:left="530" w:right="198" w:firstLine="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投</w:t>
            </w:r>
            <w:r>
              <w:rPr>
                <w:rFonts w:hint="eastAsia" w:asciiTheme="minorEastAsia" w:hAnsiTheme="minorEastAsia" w:eastAsiaTheme="minorEastAsia" w:cstheme="minorEastAsia"/>
                <w:color w:val="auto"/>
                <w:spacing w:val="5"/>
                <w:sz w:val="20"/>
                <w:szCs w:val="20"/>
                <w:highlight w:val="none"/>
              </w:rPr>
              <w:t>标</w:t>
            </w:r>
            <w:r>
              <w:rPr>
                <w:rFonts w:hint="eastAsia" w:asciiTheme="minorEastAsia" w:hAnsiTheme="minorEastAsia" w:eastAsiaTheme="minorEastAsia" w:cstheme="minorEastAsia"/>
                <w:color w:val="auto"/>
                <w:spacing w:val="4"/>
                <w:sz w:val="20"/>
                <w:szCs w:val="20"/>
                <w:highlight w:val="none"/>
              </w:rPr>
              <w:t xml:space="preserve">函 (格式后附) ；  </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(必须提供，否则按无效投标处理)</w:t>
            </w:r>
          </w:p>
          <w:p w14:paraId="5B85B44B">
            <w:pPr>
              <w:numPr>
                <w:ilvl w:val="0"/>
                <w:numId w:val="11"/>
              </w:numPr>
              <w:spacing w:before="160" w:line="347" w:lineRule="auto"/>
              <w:ind w:left="530" w:right="198" w:firstLine="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开标一览表 (格式后附) ；</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必须提供，否则按无效投标处理</w:t>
            </w: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p>
          <w:p w14:paraId="5E39B0C1">
            <w:pPr>
              <w:numPr>
                <w:ilvl w:val="0"/>
                <w:numId w:val="11"/>
              </w:numPr>
              <w:spacing w:before="160" w:line="347" w:lineRule="auto"/>
              <w:ind w:left="530" w:right="198" w:firstLine="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报价明细表</w:t>
            </w:r>
            <w:r>
              <w:rPr>
                <w:rFonts w:hint="eastAsia" w:asciiTheme="minorEastAsia" w:hAnsiTheme="minorEastAsia" w:eastAsiaTheme="minorEastAsia" w:cstheme="minorEastAsia"/>
                <w:color w:val="auto"/>
                <w:spacing w:val="8"/>
                <w:sz w:val="20"/>
                <w:szCs w:val="20"/>
                <w:highlight w:val="none"/>
              </w:rPr>
              <w:t>(格式后附) ；</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必须提供，否则按无效投标处理</w:t>
            </w: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p>
          <w:p w14:paraId="3131D1AD">
            <w:pPr>
              <w:numPr>
                <w:ilvl w:val="0"/>
                <w:numId w:val="11"/>
              </w:numPr>
              <w:spacing w:before="160" w:line="347" w:lineRule="auto"/>
              <w:ind w:left="530" w:right="198" w:firstLine="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投标人针对报价需要说明的其他文件和说明 (格式自拟) 。</w:t>
            </w:r>
          </w:p>
        </w:tc>
      </w:tr>
      <w:tr w14:paraId="1B93BE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3" w:type="dxa"/>
            <w:vMerge w:val="continue"/>
            <w:tcBorders>
              <w:top w:val="nil"/>
            </w:tcBorders>
            <w:vAlign w:val="top"/>
          </w:tcPr>
          <w:p w14:paraId="528BA73C">
            <w:pPr>
              <w:outlineLvl w:val="9"/>
              <w:rPr>
                <w:rFonts w:hint="eastAsia" w:asciiTheme="minorEastAsia" w:hAnsiTheme="minorEastAsia" w:eastAsiaTheme="minorEastAsia" w:cstheme="minorEastAsia"/>
                <w:color w:val="auto"/>
                <w:sz w:val="21"/>
                <w:highlight w:val="none"/>
              </w:rPr>
            </w:pPr>
          </w:p>
        </w:tc>
        <w:tc>
          <w:tcPr>
            <w:tcW w:w="7761" w:type="dxa"/>
            <w:vAlign w:val="top"/>
          </w:tcPr>
          <w:p w14:paraId="729A6081">
            <w:pPr>
              <w:spacing w:before="33" w:line="228" w:lineRule="auto"/>
              <w:ind w:left="1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资</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格证明文件</w:t>
            </w:r>
          </w:p>
          <w:p w14:paraId="733CC2B8">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投标人为法人或者其他组织的，提供有效的营业执照等证明文件 (如营</w:t>
            </w:r>
            <w:r>
              <w:rPr>
                <w:rFonts w:hint="eastAsia" w:asciiTheme="minorEastAsia" w:hAnsiTheme="minorEastAsia" w:eastAsiaTheme="minorEastAsia" w:cstheme="minorEastAsia"/>
                <w:color w:val="auto"/>
                <w:spacing w:val="4"/>
                <w:sz w:val="20"/>
                <w:szCs w:val="20"/>
                <w:highlight w:val="none"/>
              </w:rPr>
              <w:t>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执</w:t>
            </w:r>
            <w:r>
              <w:rPr>
                <w:rFonts w:hint="eastAsia" w:asciiTheme="minorEastAsia" w:hAnsiTheme="minorEastAsia" w:eastAsiaTheme="minorEastAsia" w:cstheme="minorEastAsia"/>
                <w:color w:val="auto"/>
                <w:spacing w:val="14"/>
                <w:sz w:val="20"/>
                <w:szCs w:val="20"/>
                <w:highlight w:val="none"/>
              </w:rPr>
              <w:t>照</w:t>
            </w:r>
            <w:r>
              <w:rPr>
                <w:rFonts w:hint="eastAsia" w:asciiTheme="minorEastAsia" w:hAnsiTheme="minorEastAsia" w:eastAsiaTheme="minorEastAsia" w:cstheme="minorEastAsia"/>
                <w:color w:val="auto"/>
                <w:spacing w:val="9"/>
                <w:sz w:val="20"/>
                <w:szCs w:val="20"/>
                <w:highlight w:val="none"/>
              </w:rPr>
              <w:t>或者事业单位法人证书或者执业许可证或者登记证书等) ，投标人为自</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然人的，提供身份证复印件；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必须提供，否则按无效投标处理</w:t>
            </w:r>
            <w:r>
              <w:rPr>
                <w:rFonts w:hint="eastAsia" w:asciiTheme="minorEastAsia" w:hAnsiTheme="minorEastAsia" w:eastAsiaTheme="minorEastAsia" w:cstheme="minorEastAsia"/>
                <w:color w:val="auto"/>
                <w:spacing w:val="1"/>
                <w:sz w:val="20"/>
                <w:szCs w:val="20"/>
                <w:highlight w:val="none"/>
              </w:rPr>
              <w:t>)</w:t>
            </w:r>
          </w:p>
          <w:p w14:paraId="08977A7D">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政府采购供应商资格信用承诺函 (格式后附) ；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必须提供，否则按无效</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标处理</w:t>
            </w:r>
            <w:r>
              <w:rPr>
                <w:rFonts w:hint="eastAsia" w:asciiTheme="minorEastAsia" w:hAnsiTheme="minorEastAsia" w:eastAsiaTheme="minorEastAsia" w:cstheme="minorEastAsia"/>
                <w:color w:val="auto"/>
                <w:spacing w:val="6"/>
                <w:sz w:val="20"/>
                <w:szCs w:val="20"/>
                <w:highlight w:val="none"/>
              </w:rPr>
              <w:t>)</w:t>
            </w:r>
          </w:p>
          <w:p w14:paraId="2EE11EFA">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投标人直接控股股东信息表 (格式后附) ；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必须提供，否则按无效投标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处</w:t>
            </w:r>
            <w:r>
              <w:rPr>
                <w:rFonts w:hint="eastAsia" w:asciiTheme="minorEastAsia" w:hAnsiTheme="minorEastAsia" w:eastAsiaTheme="minorEastAsia" w:cstheme="minorEastAsia"/>
                <w:color w:val="auto"/>
                <w:spacing w:val="2"/>
                <w:sz w:val="20"/>
                <w:szCs w:val="20"/>
                <w:highlight w:val="none"/>
                <w14:textOutline w14:w="3795" w14:cap="flat" w14:cmpd="sng">
                  <w14:solidFill>
                    <w14:srgbClr w14:val="000000"/>
                  </w14:solidFill>
                  <w14:prstDash w14:val="solid"/>
                  <w14:miter w14:val="0"/>
                </w14:textOutline>
              </w:rPr>
              <w:t>理</w:t>
            </w:r>
            <w:r>
              <w:rPr>
                <w:rFonts w:hint="eastAsia" w:asciiTheme="minorEastAsia" w:hAnsiTheme="minorEastAsia" w:eastAsiaTheme="minorEastAsia" w:cstheme="minorEastAsia"/>
                <w:color w:val="auto"/>
                <w:spacing w:val="2"/>
                <w:sz w:val="20"/>
                <w:szCs w:val="20"/>
                <w:highlight w:val="none"/>
              </w:rPr>
              <w:t>)</w:t>
            </w:r>
          </w:p>
          <w:p w14:paraId="3D0CEE1B">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spacing w:val="2"/>
                <w:sz w:val="20"/>
                <w:szCs w:val="20"/>
                <w:highlight w:val="none"/>
              </w:rPr>
            </w:pPr>
            <w:r>
              <w:rPr>
                <w:rFonts w:hint="eastAsia" w:asciiTheme="minorEastAsia" w:hAnsiTheme="minorEastAsia" w:eastAsiaTheme="minorEastAsia" w:cstheme="minorEastAsia"/>
                <w:color w:val="auto"/>
                <w:spacing w:val="5"/>
                <w:sz w:val="20"/>
                <w:szCs w:val="20"/>
                <w:highlight w:val="none"/>
              </w:rPr>
              <w:t>投标人直接管理关系信息表 (格式后附) ；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必须提供，否则按无效投标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处</w:t>
            </w:r>
            <w:r>
              <w:rPr>
                <w:rFonts w:hint="eastAsia" w:asciiTheme="minorEastAsia" w:hAnsiTheme="minorEastAsia" w:eastAsiaTheme="minorEastAsia" w:cstheme="minorEastAsia"/>
                <w:color w:val="auto"/>
                <w:spacing w:val="2"/>
                <w:sz w:val="20"/>
                <w:szCs w:val="20"/>
                <w:highlight w:val="none"/>
                <w14:textOutline w14:w="3795" w14:cap="flat" w14:cmpd="sng">
                  <w14:solidFill>
                    <w14:srgbClr w14:val="000000"/>
                  </w14:solidFill>
                  <w14:prstDash w14:val="solid"/>
                  <w14:miter w14:val="0"/>
                </w14:textOutline>
              </w:rPr>
              <w:t>理</w:t>
            </w:r>
            <w:r>
              <w:rPr>
                <w:rFonts w:hint="eastAsia" w:asciiTheme="minorEastAsia" w:hAnsiTheme="minorEastAsia" w:eastAsiaTheme="minorEastAsia" w:cstheme="minorEastAsia"/>
                <w:color w:val="auto"/>
                <w:spacing w:val="2"/>
                <w:sz w:val="20"/>
                <w:szCs w:val="20"/>
                <w:highlight w:val="none"/>
              </w:rPr>
              <w:t>)</w:t>
            </w:r>
          </w:p>
          <w:p w14:paraId="362F7325">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本项目属于专门面向中小企业采购的项目，供应商必须提供以下证明材料之一（必须提供）</w:t>
            </w:r>
          </w:p>
          <w:p w14:paraId="0789DEFB">
            <w:pPr>
              <w:pStyle w:val="3"/>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(1)中小企业声明函（格式后附）；</w:t>
            </w:r>
          </w:p>
          <w:p w14:paraId="022EC86D">
            <w:pPr>
              <w:pStyle w:val="3"/>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(2)残疾人福利性单位声明函（格式后附）；</w:t>
            </w:r>
          </w:p>
          <w:p w14:paraId="0AD22727">
            <w:pPr>
              <w:pStyle w:val="3"/>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(3)监狱企业由省级以上监狱管理局、戒毒管理局（含新疆生产建设兵团）出具的属于监狱企业的证明文件复印件；</w:t>
            </w:r>
          </w:p>
          <w:p w14:paraId="1321065D">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如</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投标人为经销商的</w:t>
            </w:r>
            <w:r>
              <w:rPr>
                <w:rFonts w:hint="eastAsia" w:asciiTheme="minorEastAsia" w:hAnsiTheme="minorEastAsia" w:eastAsiaTheme="minorEastAsia" w:cstheme="minorEastAsia"/>
                <w:color w:val="auto"/>
                <w:spacing w:val="8"/>
                <w:sz w:val="20"/>
                <w:szCs w:val="20"/>
                <w:highlight w:val="none"/>
              </w:rPr>
              <w:t>，必须提供投标产品生产厂家有效的营业执照等证明文件 (如营业执照或者事业单位法人证书或者执业许可证或者登记证书等)</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【如投标人为经销商的必须</w:t>
            </w: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提</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供，否则按无效投标处理】</w:t>
            </w:r>
          </w:p>
          <w:p w14:paraId="27841D7A">
            <w:pPr>
              <w:numPr>
                <w:ilvl w:val="0"/>
                <w:numId w:val="12"/>
              </w:numPr>
              <w:tabs>
                <w:tab w:val="left" w:pos="630"/>
              </w:tabs>
              <w:spacing w:before="160" w:line="327" w:lineRule="auto"/>
              <w:ind w:left="425" w:leftChars="0" w:right="224" w:hanging="5"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 xml:space="preserve"> 除招标文件规定必须提供以外，投标人认为需要提供的其他证明材料。</w:t>
            </w:r>
          </w:p>
          <w:p w14:paraId="7C2ACB4B">
            <w:pPr>
              <w:spacing w:before="162" w:line="377" w:lineRule="auto"/>
              <w:ind w:left="117" w:right="326" w:hanging="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注：1.以上标明“必须提供”的材料属于复印件的，必须加盖投标人电子签章</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则按无效投标处理。</w:t>
            </w:r>
          </w:p>
          <w:p w14:paraId="4BF4A36F">
            <w:pPr>
              <w:spacing w:before="1" w:line="377" w:lineRule="auto"/>
              <w:ind w:left="111" w:right="272"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2"/>
                <w:sz w:val="20"/>
                <w:szCs w:val="20"/>
                <w:highlight w:val="none"/>
                <w:lang w:val="en-US" w:eastAsia="zh-CN"/>
                <w14:textOutline w14:w="3795" w14:cap="flat" w14:cmpd="sng">
                  <w14:solidFill>
                    <w14:srgbClr w14:val="000000"/>
                  </w14:solidFill>
                  <w14:prstDash w14:val="solid"/>
                  <w14:miter w14:val="0"/>
                </w14:textOutline>
              </w:rPr>
              <w:t>如有</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联合</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体</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投标时，第</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1-6</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项资格证明文件联合体各方均必须分别提供，并由</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联合体牵头人加盖电子签章，规定签字处签字</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(或者电子签名)</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，否则按无效</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标</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处理。</w:t>
            </w:r>
          </w:p>
        </w:tc>
      </w:tr>
      <w:tr w14:paraId="7B479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4" w:hRule="atLeast"/>
        </w:trPr>
        <w:tc>
          <w:tcPr>
            <w:tcW w:w="963" w:type="dxa"/>
            <w:tcBorders>
              <w:bottom w:val="nil"/>
            </w:tcBorders>
            <w:vAlign w:val="top"/>
          </w:tcPr>
          <w:p w14:paraId="267CE5EB">
            <w:pPr>
              <w:outlineLvl w:val="9"/>
              <w:rPr>
                <w:rFonts w:hint="eastAsia" w:asciiTheme="minorEastAsia" w:hAnsiTheme="minorEastAsia" w:eastAsiaTheme="minorEastAsia" w:cstheme="minorEastAsia"/>
                <w:color w:val="auto"/>
                <w:sz w:val="21"/>
                <w:highlight w:val="none"/>
              </w:rPr>
            </w:pPr>
          </w:p>
        </w:tc>
        <w:tc>
          <w:tcPr>
            <w:tcW w:w="7761" w:type="dxa"/>
            <w:vAlign w:val="top"/>
          </w:tcPr>
          <w:p w14:paraId="5246C426">
            <w:pPr>
              <w:spacing w:before="34" w:line="228" w:lineRule="auto"/>
              <w:ind w:left="115"/>
              <w:outlineLvl w:val="9"/>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商务及技术文件：</w:t>
            </w:r>
          </w:p>
          <w:p w14:paraId="5A98110A">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无围标串标行为的承诺函 (格式后附) ；  (必须提供，否则按无效投标处理)</w:t>
            </w:r>
          </w:p>
          <w:p w14:paraId="6AE7FC0B">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法定代表人身份证明及法定代表人有效身份证正反面复印件 (格式后附) ；  (除自然人投标外必须提供，否则按无效投标处理)</w:t>
            </w:r>
          </w:p>
          <w:p w14:paraId="50E93AAB">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授权委托书及委托代理人有效身份证正反面复印件 (格式后附) ；  (委托时必须提供，否则按无效投标处理)</w:t>
            </w:r>
          </w:p>
          <w:p w14:paraId="17E5BDD2">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采购需求偏离表</w:t>
            </w:r>
            <w:r>
              <w:rPr>
                <w:rFonts w:hint="eastAsia" w:asciiTheme="minorEastAsia" w:hAnsiTheme="minorEastAsia" w:eastAsiaTheme="minorEastAsia" w:cstheme="minorEastAsia"/>
                <w:color w:val="auto"/>
                <w:highlight w:val="none"/>
              </w:rPr>
              <w:t xml:space="preserve"> (格式后附) ；  (必须提供，否则按无效投标处理)</w:t>
            </w:r>
          </w:p>
          <w:p w14:paraId="1BF84628">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售后服务方案及承诺 (格式自拟) ；  (必须提供，否则按无效投标处理) </w:t>
            </w:r>
          </w:p>
          <w:p w14:paraId="10FCCF3C">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投标产品性能配置清单 (格式后附) ；  (必须提供，否则按无效投标处理)</w:t>
            </w:r>
          </w:p>
          <w:p w14:paraId="6FF8B303">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实施方案 (格式自拟) ；  (必须提供，否则按无效投标处理) </w:t>
            </w:r>
          </w:p>
          <w:p w14:paraId="79807C50">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项目实施人员一览表 (格式后附) ；</w:t>
            </w:r>
          </w:p>
          <w:p w14:paraId="173C3E76">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代理服务费承诺书 (格式后附) ；</w:t>
            </w:r>
          </w:p>
          <w:p w14:paraId="7DE3DA21">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投标人对本项目的合理化建议和改进措施 (格式自拟) ；</w:t>
            </w:r>
          </w:p>
          <w:p w14:paraId="0468C1E6">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投标人情况介绍 (格式自拟) ；</w:t>
            </w:r>
          </w:p>
          <w:p w14:paraId="028859DF">
            <w:pPr>
              <w:numPr>
                <w:ilvl w:val="0"/>
                <w:numId w:val="13"/>
              </w:numPr>
              <w:spacing w:before="161" w:line="227" w:lineRule="auto"/>
              <w:ind w:left="0" w:leftChars="0" w:firstLine="400" w:firstLine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除招标文件规定必须提供以外，投标人认为需要提供的其他证明材料 (格 式自拟) 。  (投标人根据“第二章 采购需求”及“第四章 评标方法及评标 标准”提供有关证明材料) 。</w:t>
            </w:r>
          </w:p>
          <w:p w14:paraId="24945826">
            <w:pPr>
              <w:spacing w:line="411" w:lineRule="exact"/>
              <w:ind w:left="1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position w:val="15"/>
                <w:sz w:val="20"/>
                <w:szCs w:val="20"/>
                <w:highlight w:val="none"/>
                <w14:textOutline w14:w="3795" w14:cap="flat" w14:cmpd="sng">
                  <w14:solidFill>
                    <w14:srgbClr w14:val="000000"/>
                  </w14:solidFill>
                  <w14:prstDash w14:val="solid"/>
                  <w14:miter w14:val="0"/>
                </w14:textOutline>
              </w:rPr>
              <w:t>注：</w:t>
            </w:r>
            <w:r>
              <w:rPr>
                <w:rFonts w:hint="eastAsia" w:asciiTheme="minorEastAsia" w:hAnsiTheme="minorEastAsia" w:eastAsiaTheme="minorEastAsia" w:cstheme="minorEastAsia"/>
                <w:color w:val="auto"/>
                <w:spacing w:val="14"/>
                <w:position w:val="15"/>
                <w:sz w:val="20"/>
                <w:szCs w:val="20"/>
                <w:highlight w:val="none"/>
              </w:rPr>
              <w:t xml:space="preserve"> </w:t>
            </w:r>
            <w:r>
              <w:rPr>
                <w:rFonts w:hint="eastAsia" w:asciiTheme="minorEastAsia" w:hAnsiTheme="minorEastAsia" w:eastAsiaTheme="minorEastAsia" w:cstheme="minorEastAsia"/>
                <w:color w:val="auto"/>
                <w:spacing w:val="9"/>
                <w:position w:val="15"/>
                <w:sz w:val="20"/>
                <w:szCs w:val="20"/>
                <w:highlight w:val="none"/>
                <w14:textOutline w14:w="3795" w14:cap="flat" w14:cmpd="sng">
                  <w14:solidFill>
                    <w14:srgbClr w14:val="000000"/>
                  </w14:solidFill>
                  <w14:prstDash w14:val="solid"/>
                  <w14:miter w14:val="0"/>
                </w14:textOutline>
              </w:rPr>
              <w:t>以</w:t>
            </w:r>
            <w:r>
              <w:rPr>
                <w:rFonts w:hint="eastAsia" w:asciiTheme="minorEastAsia" w:hAnsiTheme="minorEastAsia" w:eastAsiaTheme="minorEastAsia" w:cstheme="minorEastAsia"/>
                <w:color w:val="auto"/>
                <w:spacing w:val="7"/>
                <w:position w:val="15"/>
                <w:sz w:val="20"/>
                <w:szCs w:val="20"/>
                <w:highlight w:val="none"/>
                <w14:textOutline w14:w="3795" w14:cap="flat" w14:cmpd="sng">
                  <w14:solidFill>
                    <w14:srgbClr w14:val="000000"/>
                  </w14:solidFill>
                  <w14:prstDash w14:val="solid"/>
                  <w14:miter w14:val="0"/>
                </w14:textOutline>
              </w:rPr>
              <w:t>上标明“必须提供”的材料属于复印件的，必须加盖投标人电子签章，否</w:t>
            </w:r>
          </w:p>
          <w:p w14:paraId="15ABF88B">
            <w:pPr>
              <w:pStyle w:val="3"/>
              <w:numPr>
                <w:ilvl w:val="0"/>
                <w:numId w:val="0"/>
              </w:numPr>
              <w:ind w:left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则按无效投标处理。</w:t>
            </w:r>
          </w:p>
        </w:tc>
      </w:tr>
      <w:tr w14:paraId="23060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963" w:type="dxa"/>
            <w:vAlign w:val="top"/>
          </w:tcPr>
          <w:p w14:paraId="044C4657">
            <w:pPr>
              <w:spacing w:line="304" w:lineRule="auto"/>
              <w:outlineLvl w:val="9"/>
              <w:rPr>
                <w:rFonts w:hint="eastAsia" w:asciiTheme="minorEastAsia" w:hAnsiTheme="minorEastAsia" w:eastAsiaTheme="minorEastAsia" w:cstheme="minorEastAsia"/>
                <w:color w:val="auto"/>
                <w:sz w:val="21"/>
                <w:highlight w:val="none"/>
              </w:rPr>
            </w:pPr>
          </w:p>
          <w:p w14:paraId="0520FF0E">
            <w:pPr>
              <w:spacing w:line="305" w:lineRule="auto"/>
              <w:outlineLvl w:val="9"/>
              <w:rPr>
                <w:rFonts w:hint="eastAsia" w:asciiTheme="minorEastAsia" w:hAnsiTheme="minorEastAsia" w:eastAsiaTheme="minorEastAsia" w:cstheme="minorEastAsia"/>
                <w:color w:val="auto"/>
                <w:sz w:val="21"/>
                <w:highlight w:val="none"/>
              </w:rPr>
            </w:pPr>
          </w:p>
          <w:p w14:paraId="71A29847">
            <w:pPr>
              <w:spacing w:before="65" w:line="191" w:lineRule="auto"/>
              <w:ind w:left="29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16.</w:t>
            </w:r>
            <w:r>
              <w:rPr>
                <w:rFonts w:hint="eastAsia" w:asciiTheme="minorEastAsia" w:hAnsiTheme="minorEastAsia" w:eastAsiaTheme="minorEastAsia" w:cstheme="minorEastAsia"/>
                <w:color w:val="auto"/>
                <w:sz w:val="20"/>
                <w:szCs w:val="20"/>
                <w:highlight w:val="none"/>
              </w:rPr>
              <w:t>2</w:t>
            </w:r>
          </w:p>
        </w:tc>
        <w:tc>
          <w:tcPr>
            <w:tcW w:w="7761" w:type="dxa"/>
            <w:vAlign w:val="top"/>
          </w:tcPr>
          <w:p w14:paraId="688B5B49">
            <w:pPr>
              <w:spacing w:line="227" w:lineRule="auto"/>
              <w:ind w:left="1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本项</w:t>
            </w:r>
            <w:r>
              <w:rPr>
                <w:rFonts w:hint="eastAsia" w:asciiTheme="minorEastAsia" w:hAnsiTheme="minorEastAsia" w:eastAsiaTheme="minorEastAsia" w:cstheme="minorEastAsia"/>
                <w:color w:val="auto"/>
                <w:spacing w:val="13"/>
                <w:sz w:val="20"/>
                <w:szCs w:val="20"/>
                <w:highlight w:val="none"/>
              </w:rPr>
              <w:t>目</w:t>
            </w:r>
            <w:r>
              <w:rPr>
                <w:rFonts w:hint="eastAsia" w:asciiTheme="minorEastAsia" w:hAnsiTheme="minorEastAsia" w:eastAsiaTheme="minorEastAsia" w:cstheme="minorEastAsia"/>
                <w:color w:val="auto"/>
                <w:spacing w:val="9"/>
                <w:sz w:val="20"/>
                <w:szCs w:val="20"/>
                <w:highlight w:val="none"/>
              </w:rPr>
              <w:t>报价须为人民币报价，投标人必须就所投的全部内容作完整唯一总价报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价。供应商的报价是履行合同的最终价格，该总价包含包括货款、标准附件、备品备件、专用工具、包装、 运输、装卸、保险、税金、货到就位以及安装、调试、培训、保修等一切税金和费用。如果 供应商在中标并签署合同后，项目实施过程中在本次招标范围出现任何遗漏，均由中标人无 偿负责，采购人将不再支付任何费用（采购需求另有约定的，从其约定）。</w:t>
            </w:r>
          </w:p>
        </w:tc>
      </w:tr>
      <w:tr w14:paraId="062C9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63" w:type="dxa"/>
            <w:vAlign w:val="top"/>
          </w:tcPr>
          <w:p w14:paraId="172EDE08">
            <w:pPr>
              <w:spacing w:before="66" w:line="191" w:lineRule="auto"/>
              <w:ind w:left="29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1</w:t>
            </w:r>
            <w:r>
              <w:rPr>
                <w:rFonts w:hint="eastAsia" w:asciiTheme="minorEastAsia" w:hAnsiTheme="minorEastAsia" w:eastAsiaTheme="minorEastAsia" w:cstheme="minorEastAsia"/>
                <w:color w:val="auto"/>
                <w:sz w:val="20"/>
                <w:szCs w:val="20"/>
                <w:highlight w:val="none"/>
              </w:rPr>
              <w:t>7.2</w:t>
            </w:r>
          </w:p>
        </w:tc>
        <w:tc>
          <w:tcPr>
            <w:tcW w:w="7761" w:type="dxa"/>
            <w:vAlign w:val="top"/>
          </w:tcPr>
          <w:p w14:paraId="2932B046">
            <w:pPr>
              <w:spacing w:before="35" w:line="228" w:lineRule="auto"/>
              <w:ind w:left="11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投标有效期： 自</w:t>
            </w:r>
            <w:r>
              <w:rPr>
                <w:rFonts w:hint="eastAsia" w:asciiTheme="minorEastAsia" w:hAnsiTheme="minorEastAsia" w:eastAsiaTheme="minorEastAsia" w:cstheme="minorEastAsia"/>
                <w:color w:val="auto"/>
                <w:spacing w:val="2"/>
                <w:sz w:val="20"/>
                <w:szCs w:val="20"/>
                <w:highlight w:val="none"/>
              </w:rPr>
              <w:t>投标截止之日起</w:t>
            </w:r>
            <w:r>
              <w:rPr>
                <w:rFonts w:hint="eastAsia" w:asciiTheme="minorEastAsia" w:hAnsiTheme="minorEastAsia" w:eastAsiaTheme="minorEastAsia" w:cstheme="minorEastAsia"/>
                <w:color w:val="auto"/>
                <w:spacing w:val="2"/>
                <w:sz w:val="20"/>
                <w:szCs w:val="20"/>
                <w:highlight w:val="none"/>
                <w:u w:val="single" w:color="auto"/>
              </w:rPr>
              <w:t xml:space="preserve"> 90 </w:t>
            </w:r>
            <w:r>
              <w:rPr>
                <w:rFonts w:hint="eastAsia" w:asciiTheme="minorEastAsia" w:hAnsiTheme="minorEastAsia" w:eastAsiaTheme="minorEastAsia" w:cstheme="minorEastAsia"/>
                <w:color w:val="auto"/>
                <w:spacing w:val="2"/>
                <w:sz w:val="20"/>
                <w:szCs w:val="20"/>
                <w:highlight w:val="none"/>
              </w:rPr>
              <w:t>日。</w:t>
            </w:r>
          </w:p>
        </w:tc>
      </w:tr>
      <w:tr w14:paraId="5CB02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963" w:type="dxa"/>
            <w:vAlign w:val="top"/>
          </w:tcPr>
          <w:p w14:paraId="7800CA61">
            <w:pPr>
              <w:spacing w:line="261" w:lineRule="auto"/>
              <w:outlineLvl w:val="9"/>
              <w:rPr>
                <w:rFonts w:hint="eastAsia" w:asciiTheme="minorEastAsia" w:hAnsiTheme="minorEastAsia" w:eastAsiaTheme="minorEastAsia" w:cstheme="minorEastAsia"/>
                <w:color w:val="auto"/>
                <w:sz w:val="21"/>
                <w:highlight w:val="none"/>
              </w:rPr>
            </w:pPr>
          </w:p>
          <w:p w14:paraId="45CB9C6D">
            <w:pPr>
              <w:spacing w:line="262" w:lineRule="auto"/>
              <w:outlineLvl w:val="9"/>
              <w:rPr>
                <w:rFonts w:hint="eastAsia" w:asciiTheme="minorEastAsia" w:hAnsiTheme="minorEastAsia" w:eastAsiaTheme="minorEastAsia" w:cstheme="minorEastAsia"/>
                <w:color w:val="auto"/>
                <w:sz w:val="21"/>
                <w:highlight w:val="none"/>
              </w:rPr>
            </w:pPr>
          </w:p>
          <w:p w14:paraId="53A5CA39">
            <w:pPr>
              <w:spacing w:before="65" w:line="191" w:lineRule="auto"/>
              <w:ind w:left="29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1</w:t>
            </w:r>
            <w:r>
              <w:rPr>
                <w:rFonts w:hint="eastAsia" w:asciiTheme="minorEastAsia" w:hAnsiTheme="minorEastAsia" w:eastAsiaTheme="minorEastAsia" w:cstheme="minorEastAsia"/>
                <w:color w:val="auto"/>
                <w:spacing w:val="3"/>
                <w:sz w:val="20"/>
                <w:szCs w:val="20"/>
                <w:highlight w:val="none"/>
              </w:rPr>
              <w:t>8.1</w:t>
            </w:r>
          </w:p>
        </w:tc>
        <w:tc>
          <w:tcPr>
            <w:tcW w:w="7761" w:type="dxa"/>
            <w:vAlign w:val="top"/>
          </w:tcPr>
          <w:p w14:paraId="079A9E69">
            <w:pPr>
              <w:spacing w:before="34" w:line="227"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sym w:font="Wingdings 2" w:char="0052"/>
            </w:r>
            <w:r>
              <w:rPr>
                <w:rFonts w:hint="eastAsia" w:asciiTheme="minorEastAsia" w:hAnsiTheme="minorEastAsia" w:eastAsiaTheme="minorEastAsia" w:cstheme="minorEastAsia"/>
                <w:color w:val="auto"/>
                <w:spacing w:val="7"/>
                <w:sz w:val="20"/>
                <w:szCs w:val="20"/>
                <w:highlight w:val="none"/>
              </w:rPr>
              <w:t>本项目不收取投标保证金</w:t>
            </w:r>
            <w:r>
              <w:rPr>
                <w:rFonts w:hint="eastAsia" w:asciiTheme="minorEastAsia" w:hAnsiTheme="minorEastAsia" w:eastAsiaTheme="minorEastAsia" w:cstheme="minorEastAsia"/>
                <w:color w:val="auto"/>
                <w:spacing w:val="6"/>
                <w:sz w:val="20"/>
                <w:szCs w:val="20"/>
                <w:highlight w:val="none"/>
              </w:rPr>
              <w:t>。</w:t>
            </w:r>
          </w:p>
          <w:p w14:paraId="204E167B">
            <w:pPr>
              <w:spacing w:before="162" w:line="410" w:lineRule="exact"/>
              <w:ind w:left="1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position w:val="15"/>
                <w:sz w:val="20"/>
                <w:szCs w:val="20"/>
                <w:highlight w:val="none"/>
                <w:lang w:eastAsia="zh-CN"/>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9"/>
                <w:position w:val="15"/>
                <w:sz w:val="20"/>
                <w:szCs w:val="20"/>
                <w:highlight w:val="none"/>
                <w14:textOutline w14:w="3795" w14:cap="flat" w14:cmpd="sng">
                  <w14:solidFill>
                    <w14:srgbClr w14:val="000000"/>
                  </w14:solidFill>
                  <w14:prstDash w14:val="solid"/>
                  <w14:miter w14:val="0"/>
                </w14:textOutline>
              </w:rPr>
              <w:t>本项目收取投标保证金，具体规定如下：</w:t>
            </w:r>
          </w:p>
          <w:p w14:paraId="13DD8E18">
            <w:pPr>
              <w:spacing w:line="228" w:lineRule="auto"/>
              <w:ind w:left="11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投标</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保</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证金：</w:t>
            </w:r>
            <w:r>
              <w:rPr>
                <w:rFonts w:hint="eastAsia" w:asciiTheme="minorEastAsia" w:hAnsiTheme="minorEastAsia" w:eastAsiaTheme="minorEastAsia" w:cstheme="minorEastAsia"/>
                <w:color w:val="auto"/>
                <w:spacing w:val="7"/>
                <w:sz w:val="20"/>
                <w:szCs w:val="20"/>
                <w:highlight w:val="none"/>
                <w:lang w:val="en-US" w:eastAsia="zh-CN"/>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p>
          <w:p w14:paraId="09AB199B">
            <w:pPr>
              <w:spacing w:before="35" w:line="408" w:lineRule="exact"/>
              <w:ind w:left="116"/>
              <w:outlineLvl w:val="9"/>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8"/>
                <w:sz w:val="20"/>
                <w:szCs w:val="20"/>
                <w:highlight w:val="none"/>
              </w:rPr>
              <w:t>投标</w:t>
            </w:r>
            <w:r>
              <w:rPr>
                <w:rFonts w:hint="eastAsia" w:asciiTheme="minorEastAsia" w:hAnsiTheme="minorEastAsia" w:eastAsiaTheme="minorEastAsia" w:cstheme="minorEastAsia"/>
                <w:color w:val="auto"/>
                <w:spacing w:val="12"/>
                <w:sz w:val="20"/>
                <w:szCs w:val="20"/>
                <w:highlight w:val="none"/>
              </w:rPr>
              <w:t>保</w:t>
            </w:r>
            <w:r>
              <w:rPr>
                <w:rFonts w:hint="eastAsia" w:asciiTheme="minorEastAsia" w:hAnsiTheme="minorEastAsia" w:eastAsiaTheme="minorEastAsia" w:cstheme="minorEastAsia"/>
                <w:color w:val="auto"/>
                <w:spacing w:val="9"/>
                <w:sz w:val="20"/>
                <w:szCs w:val="20"/>
                <w:highlight w:val="none"/>
              </w:rPr>
              <w:t>证金的交纳方式：银行转账、支票、汇票、本票或者银行、保险机构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出具</w:t>
            </w:r>
            <w:r>
              <w:rPr>
                <w:rFonts w:hint="eastAsia" w:asciiTheme="minorEastAsia" w:hAnsiTheme="minorEastAsia" w:eastAsiaTheme="minorEastAsia" w:cstheme="minorEastAsia"/>
                <w:color w:val="auto"/>
                <w:spacing w:val="15"/>
                <w:sz w:val="20"/>
                <w:szCs w:val="20"/>
                <w:highlight w:val="none"/>
              </w:rPr>
              <w:t>的</w:t>
            </w:r>
            <w:r>
              <w:rPr>
                <w:rFonts w:hint="eastAsia" w:asciiTheme="minorEastAsia" w:hAnsiTheme="minorEastAsia" w:eastAsiaTheme="minorEastAsia" w:cstheme="minorEastAsia"/>
                <w:color w:val="auto"/>
                <w:spacing w:val="9"/>
                <w:sz w:val="20"/>
                <w:szCs w:val="20"/>
                <w:highlight w:val="none"/>
              </w:rPr>
              <w:t>保函、保险，禁止采用现钞方式。采用银行转账方式的，在投标截止时间</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前从</w:t>
            </w:r>
            <w:r>
              <w:rPr>
                <w:rFonts w:hint="eastAsia" w:asciiTheme="minorEastAsia" w:hAnsiTheme="minorEastAsia" w:eastAsiaTheme="minorEastAsia" w:cstheme="minorEastAsia"/>
                <w:color w:val="auto"/>
                <w:spacing w:val="11"/>
                <w:sz w:val="20"/>
                <w:szCs w:val="20"/>
                <w:highlight w:val="none"/>
              </w:rPr>
              <w:t>投</w:t>
            </w:r>
            <w:r>
              <w:rPr>
                <w:rFonts w:hint="eastAsia" w:asciiTheme="minorEastAsia" w:hAnsiTheme="minorEastAsia" w:eastAsiaTheme="minorEastAsia" w:cstheme="minorEastAsia"/>
                <w:color w:val="auto"/>
                <w:spacing w:val="6"/>
                <w:sz w:val="20"/>
                <w:szCs w:val="20"/>
                <w:highlight w:val="none"/>
              </w:rPr>
              <w:t xml:space="preserve">标人账户交至指定账户并且到账 (开户银行： </w:t>
            </w:r>
            <w:r>
              <w:rPr>
                <w:rFonts w:hint="eastAsia" w:asciiTheme="minorEastAsia" w:hAnsiTheme="minorEastAsia" w:eastAsiaTheme="minorEastAsia" w:cstheme="minorEastAsia"/>
                <w:color w:val="auto"/>
                <w:spacing w:val="6"/>
                <w:sz w:val="20"/>
                <w:szCs w:val="20"/>
                <w:highlight w:val="none"/>
                <w:lang w:val="en-US" w:eastAsia="zh-CN"/>
              </w:rPr>
              <w:t>/</w:t>
            </w:r>
            <w:r>
              <w:rPr>
                <w:rFonts w:hint="eastAsia" w:asciiTheme="minorEastAsia" w:hAnsiTheme="minorEastAsia" w:eastAsiaTheme="minorEastAsia" w:cstheme="minorEastAsia"/>
                <w:color w:val="auto"/>
                <w:spacing w:val="9"/>
                <w:sz w:val="20"/>
                <w:szCs w:val="20"/>
                <w:highlight w:val="none"/>
              </w:rPr>
              <w:t>，开户名称：</w:t>
            </w:r>
            <w:r>
              <w:rPr>
                <w:rFonts w:hint="eastAsia" w:asciiTheme="minorEastAsia" w:hAnsiTheme="minorEastAsia" w:eastAsiaTheme="minorEastAsia" w:cstheme="minorEastAsia"/>
                <w:color w:val="auto"/>
                <w:spacing w:val="9"/>
                <w:sz w:val="20"/>
                <w:szCs w:val="20"/>
                <w:highlight w:val="none"/>
                <w:u w:val="single" w:color="auto"/>
                <w:lang w:val="en-US" w:eastAsia="zh-CN"/>
              </w:rPr>
              <w:t>/</w:t>
            </w:r>
            <w:r>
              <w:rPr>
                <w:rFonts w:hint="eastAsia" w:asciiTheme="minorEastAsia" w:hAnsiTheme="minorEastAsia" w:eastAsiaTheme="minorEastAsia" w:cstheme="minorEastAsia"/>
                <w:color w:val="auto"/>
                <w:spacing w:val="9"/>
                <w:sz w:val="20"/>
                <w:szCs w:val="20"/>
                <w:highlight w:val="none"/>
              </w:rPr>
              <w:t>，银行账号：</w:t>
            </w:r>
            <w:r>
              <w:rPr>
                <w:rFonts w:hint="eastAsia" w:asciiTheme="minorEastAsia" w:hAnsiTheme="minorEastAsia" w:eastAsiaTheme="minorEastAsia" w:cstheme="minorEastAsia"/>
                <w:color w:val="auto"/>
                <w:spacing w:val="9"/>
                <w:sz w:val="20"/>
                <w:szCs w:val="20"/>
                <w:highlight w:val="none"/>
                <w:u w:val="single" w:color="auto"/>
                <w:lang w:val="en-US" w:eastAsia="zh-CN"/>
              </w:rPr>
              <w:t>/</w:t>
            </w:r>
            <w:r>
              <w:rPr>
                <w:rFonts w:hint="eastAsia" w:asciiTheme="minorEastAsia" w:hAnsiTheme="minorEastAsia" w:eastAsiaTheme="minorEastAsia" w:cstheme="minorEastAsia"/>
                <w:color w:val="auto"/>
                <w:spacing w:val="7"/>
                <w:sz w:val="20"/>
                <w:szCs w:val="20"/>
                <w:highlight w:val="none"/>
              </w:rPr>
              <w:t>) ；采用支票、汇票、本票或者保函、保险等方式的，在投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标截</w:t>
            </w:r>
            <w:r>
              <w:rPr>
                <w:rFonts w:hint="eastAsia" w:asciiTheme="minorEastAsia" w:hAnsiTheme="minorEastAsia" w:eastAsiaTheme="minorEastAsia" w:cstheme="minorEastAsia"/>
                <w:color w:val="auto"/>
                <w:spacing w:val="16"/>
                <w:sz w:val="20"/>
                <w:szCs w:val="20"/>
                <w:highlight w:val="none"/>
              </w:rPr>
              <w:t>止</w:t>
            </w:r>
            <w:r>
              <w:rPr>
                <w:rFonts w:hint="eastAsia" w:asciiTheme="minorEastAsia" w:hAnsiTheme="minorEastAsia" w:eastAsiaTheme="minorEastAsia" w:cstheme="minorEastAsia"/>
                <w:color w:val="auto"/>
                <w:spacing w:val="9"/>
                <w:sz w:val="20"/>
                <w:szCs w:val="20"/>
                <w:highlight w:val="none"/>
              </w:rPr>
              <w:t>时间前，投标人必须递交单独密封的支票、汇票、本票或者保函、保险原</w:t>
            </w:r>
            <w:r>
              <w:rPr>
                <w:rFonts w:hint="eastAsia" w:asciiTheme="minorEastAsia" w:hAnsiTheme="minorEastAsia" w:eastAsiaTheme="minorEastAsia" w:cstheme="minorEastAsia"/>
                <w:color w:val="auto"/>
                <w:spacing w:val="18"/>
                <w:sz w:val="20"/>
                <w:szCs w:val="20"/>
                <w:highlight w:val="none"/>
              </w:rPr>
              <w:t>件</w:t>
            </w:r>
            <w:r>
              <w:rPr>
                <w:rFonts w:hint="eastAsia" w:asciiTheme="minorEastAsia" w:hAnsiTheme="minorEastAsia" w:eastAsiaTheme="minorEastAsia" w:cstheme="minorEastAsia"/>
                <w:color w:val="auto"/>
                <w:spacing w:val="11"/>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(采用电子保函、保险方式交纳投标保证金的，无需递交原件)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否则视为无效投标保证金。</w:t>
            </w:r>
          </w:p>
          <w:p w14:paraId="29415331">
            <w:pPr>
              <w:spacing w:line="228" w:lineRule="auto"/>
              <w:ind w:left="1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相关要求</w:t>
            </w:r>
            <w:r>
              <w:rPr>
                <w:rFonts w:hint="eastAsia" w:asciiTheme="minorEastAsia" w:hAnsiTheme="minorEastAsia" w:eastAsiaTheme="minorEastAsia" w:cstheme="minorEastAsia"/>
                <w:color w:val="auto"/>
                <w:spacing w:val="5"/>
                <w:sz w:val="20"/>
                <w:szCs w:val="20"/>
                <w:highlight w:val="none"/>
              </w:rPr>
              <w:t>：</w:t>
            </w:r>
          </w:p>
          <w:p w14:paraId="1610B0C8">
            <w:pPr>
              <w:spacing w:before="161" w:line="377" w:lineRule="auto"/>
              <w:ind w:left="111" w:right="304" w:firstLine="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1.投标保证金采用银行转账交纳方式的，在投标截止时间前交至指定账户</w:t>
            </w:r>
            <w:r>
              <w:rPr>
                <w:rFonts w:hint="eastAsia" w:asciiTheme="minorEastAsia" w:hAnsiTheme="minorEastAsia" w:eastAsiaTheme="minorEastAsia" w:cstheme="minorEastAsia"/>
                <w:color w:val="auto"/>
                <w:spacing w:val="8"/>
                <w:sz w:val="20"/>
                <w:szCs w:val="20"/>
                <w:highlight w:val="none"/>
              </w:rPr>
              <w:t>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且到</w:t>
            </w:r>
            <w:r>
              <w:rPr>
                <w:rFonts w:hint="eastAsia" w:asciiTheme="minorEastAsia" w:hAnsiTheme="minorEastAsia" w:eastAsiaTheme="minorEastAsia" w:cstheme="minorEastAsia"/>
                <w:color w:val="auto"/>
                <w:spacing w:val="16"/>
                <w:sz w:val="20"/>
                <w:szCs w:val="20"/>
                <w:highlight w:val="none"/>
              </w:rPr>
              <w:t>账</w:t>
            </w:r>
            <w:r>
              <w:rPr>
                <w:rFonts w:hint="eastAsia" w:asciiTheme="minorEastAsia" w:hAnsiTheme="minorEastAsia" w:eastAsiaTheme="minorEastAsia" w:cstheme="minorEastAsia"/>
                <w:color w:val="auto"/>
                <w:spacing w:val="9"/>
                <w:sz w:val="20"/>
                <w:szCs w:val="20"/>
                <w:highlight w:val="none"/>
              </w:rPr>
              <w:t>，投标人应将银行转账底单的复印件作为投标保证金提交凭证，放置于商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务及技术文件中，</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否则投标无效</w:t>
            </w:r>
            <w:r>
              <w:rPr>
                <w:rFonts w:hint="eastAsia" w:asciiTheme="minorEastAsia" w:hAnsiTheme="minorEastAsia" w:eastAsiaTheme="minorEastAsia" w:cstheme="minorEastAsia"/>
                <w:color w:val="auto"/>
                <w:spacing w:val="8"/>
                <w:sz w:val="20"/>
                <w:szCs w:val="20"/>
                <w:highlight w:val="none"/>
              </w:rPr>
              <w:t>。</w:t>
            </w:r>
          </w:p>
          <w:p w14:paraId="1F9E2739">
            <w:pPr>
              <w:spacing w:before="2" w:line="377" w:lineRule="auto"/>
              <w:ind w:left="110" w:right="198"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2</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投标保证金采用支票、汇票、本票或者银行、保险机构出具的保函、保险</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交纳</w:t>
            </w:r>
            <w:r>
              <w:rPr>
                <w:rFonts w:hint="eastAsia" w:asciiTheme="minorEastAsia" w:hAnsiTheme="minorEastAsia" w:eastAsiaTheme="minorEastAsia" w:cstheme="minorEastAsia"/>
                <w:color w:val="auto"/>
                <w:spacing w:val="17"/>
                <w:sz w:val="20"/>
                <w:szCs w:val="20"/>
                <w:highlight w:val="none"/>
              </w:rPr>
              <w:t>方</w:t>
            </w:r>
            <w:r>
              <w:rPr>
                <w:rFonts w:hint="eastAsia" w:asciiTheme="minorEastAsia" w:hAnsiTheme="minorEastAsia" w:eastAsiaTheme="minorEastAsia" w:cstheme="minorEastAsia"/>
                <w:color w:val="auto"/>
                <w:spacing w:val="9"/>
                <w:sz w:val="20"/>
                <w:szCs w:val="20"/>
                <w:highlight w:val="none"/>
              </w:rPr>
              <w:t>式的，投标人应将支票、汇票、本票或者银行、保险机构出具的保函、保</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险的复印件作为投标保证金提交凭证，放置于商务及技术文件中，</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否则投标</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无</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效</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投标人必须在投标截止时间前采用现场或邮寄方式 (现场提交地址：云之龙</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咨询集团</w:t>
            </w:r>
            <w:r>
              <w:rPr>
                <w:rFonts w:hint="eastAsia" w:asciiTheme="minorEastAsia" w:hAnsiTheme="minorEastAsia" w:eastAsiaTheme="minorEastAsia" w:cstheme="minorEastAsia"/>
                <w:color w:val="auto"/>
                <w:spacing w:val="3"/>
                <w:sz w:val="20"/>
                <w:szCs w:val="20"/>
                <w:highlight w:val="none"/>
              </w:rPr>
              <w:t>有限公司 (</w:t>
            </w:r>
            <w:r>
              <w:rPr>
                <w:rFonts w:hint="eastAsia" w:asciiTheme="minorEastAsia" w:hAnsiTheme="minorEastAsia" w:eastAsiaTheme="minorEastAsia" w:cstheme="minorEastAsia"/>
                <w:color w:val="auto"/>
                <w:spacing w:val="3"/>
                <w:sz w:val="20"/>
                <w:szCs w:val="20"/>
                <w:highlight w:val="none"/>
                <w:lang w:eastAsia="zh-CN"/>
              </w:rPr>
              <w:t>柳州市龙潭路22号大美·天第50栋1-16</w:t>
            </w:r>
            <w:r>
              <w:rPr>
                <w:rFonts w:hint="eastAsia" w:asciiTheme="minorEastAsia" w:hAnsiTheme="minorEastAsia" w:eastAsiaTheme="minorEastAsia" w:cstheme="minorEastAsia"/>
                <w:color w:val="auto"/>
                <w:spacing w:val="3"/>
                <w:sz w:val="20"/>
                <w:szCs w:val="20"/>
                <w:highlight w:val="none"/>
              </w:rPr>
              <w:t>) ；邮寄地址：云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之</w:t>
            </w:r>
            <w:r>
              <w:rPr>
                <w:rFonts w:hint="eastAsia" w:asciiTheme="minorEastAsia" w:hAnsiTheme="minorEastAsia" w:eastAsiaTheme="minorEastAsia" w:cstheme="minorEastAsia"/>
                <w:color w:val="auto"/>
                <w:spacing w:val="3"/>
                <w:sz w:val="20"/>
                <w:szCs w:val="20"/>
                <w:highlight w:val="none"/>
              </w:rPr>
              <w:t>龙咨询集团有限公司 (</w:t>
            </w:r>
            <w:r>
              <w:rPr>
                <w:rFonts w:hint="eastAsia" w:asciiTheme="minorEastAsia" w:hAnsiTheme="minorEastAsia" w:eastAsiaTheme="minorEastAsia" w:cstheme="minorEastAsia"/>
                <w:color w:val="auto"/>
                <w:spacing w:val="3"/>
                <w:sz w:val="20"/>
                <w:szCs w:val="20"/>
                <w:highlight w:val="none"/>
                <w:lang w:eastAsia="zh-CN"/>
              </w:rPr>
              <w:t>柳州市龙潭路22号大美·天第50栋1-16</w:t>
            </w:r>
            <w:r>
              <w:rPr>
                <w:rFonts w:hint="eastAsia" w:asciiTheme="minorEastAsia" w:hAnsiTheme="minorEastAsia" w:eastAsiaTheme="minorEastAsia" w:cstheme="minorEastAsia"/>
                <w:color w:val="auto"/>
                <w:spacing w:val="3"/>
                <w:sz w:val="20"/>
                <w:szCs w:val="20"/>
                <w:highlight w:val="none"/>
              </w:rPr>
              <w:t>) ，收件人：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唐珉，</w:t>
            </w:r>
            <w:r>
              <w:rPr>
                <w:rFonts w:hint="eastAsia" w:asciiTheme="minorEastAsia" w:hAnsiTheme="minorEastAsia" w:eastAsiaTheme="minorEastAsia" w:cstheme="minorEastAsia"/>
                <w:color w:val="auto"/>
                <w:spacing w:val="11"/>
                <w:sz w:val="20"/>
                <w:szCs w:val="20"/>
                <w:highlight w:val="none"/>
              </w:rPr>
              <w:t>联</w:t>
            </w:r>
            <w:r>
              <w:rPr>
                <w:rFonts w:hint="eastAsia" w:asciiTheme="minorEastAsia" w:hAnsiTheme="minorEastAsia" w:eastAsiaTheme="minorEastAsia" w:cstheme="minorEastAsia"/>
                <w:color w:val="auto"/>
                <w:spacing w:val="7"/>
                <w:sz w:val="20"/>
                <w:szCs w:val="20"/>
                <w:highlight w:val="none"/>
              </w:rPr>
              <w:t>系方式：</w:t>
            </w:r>
            <w:r>
              <w:rPr>
                <w:rFonts w:hint="eastAsia" w:asciiTheme="minorEastAsia" w:hAnsiTheme="minorEastAsia" w:eastAsiaTheme="minorEastAsia" w:cstheme="minorEastAsia"/>
                <w:color w:val="auto"/>
                <w:spacing w:val="7"/>
                <w:sz w:val="20"/>
                <w:szCs w:val="20"/>
                <w:highlight w:val="none"/>
                <w:lang w:eastAsia="zh-CN"/>
              </w:rPr>
              <w:t>0772-3986765</w:t>
            </w:r>
            <w:r>
              <w:rPr>
                <w:rFonts w:hint="eastAsia" w:asciiTheme="minorEastAsia" w:hAnsiTheme="minorEastAsia" w:eastAsiaTheme="minorEastAsia" w:cstheme="minorEastAsia"/>
                <w:color w:val="auto"/>
                <w:spacing w:val="7"/>
                <w:sz w:val="20"/>
                <w:szCs w:val="20"/>
                <w:highlight w:val="none"/>
              </w:rPr>
              <w:t>) 将单独密封的支票、汇票、本票或者</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银行</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保险机构出具的保函、保险原件提交给采购人或者采购代理机构，未按时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提交</w:t>
            </w:r>
            <w:r>
              <w:rPr>
                <w:rFonts w:hint="eastAsia" w:asciiTheme="minorEastAsia" w:hAnsiTheme="minorEastAsia" w:eastAsiaTheme="minorEastAsia" w:cstheme="minorEastAsia"/>
                <w:color w:val="auto"/>
                <w:spacing w:val="13"/>
                <w:sz w:val="20"/>
                <w:szCs w:val="20"/>
                <w:highlight w:val="none"/>
              </w:rPr>
              <w:t>的</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投标无效</w:t>
            </w:r>
            <w:r>
              <w:rPr>
                <w:rFonts w:hint="eastAsia" w:asciiTheme="minorEastAsia" w:hAnsiTheme="minorEastAsia" w:eastAsiaTheme="minorEastAsia" w:cstheme="minorEastAsia"/>
                <w:color w:val="auto"/>
                <w:spacing w:val="9"/>
                <w:sz w:val="20"/>
                <w:szCs w:val="20"/>
                <w:highlight w:val="none"/>
              </w:rPr>
              <w:t>，由采购人或者采购代理机构向投标人出具回执 (邮寄方式的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除</w:t>
            </w:r>
            <w:r>
              <w:rPr>
                <w:rFonts w:hint="eastAsia" w:asciiTheme="minorEastAsia" w:hAnsiTheme="minorEastAsia" w:eastAsiaTheme="minorEastAsia" w:cstheme="minorEastAsia"/>
                <w:color w:val="auto"/>
                <w:spacing w:val="9"/>
                <w:sz w:val="20"/>
                <w:szCs w:val="20"/>
                <w:highlight w:val="none"/>
              </w:rPr>
              <w:t>外) ，并妥善保管 (采用电子保函、保险方式交纳投标保证金的，无需递交原</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件</w:t>
            </w:r>
            <w:r>
              <w:rPr>
                <w:rFonts w:hint="eastAsia" w:asciiTheme="minorEastAsia" w:hAnsiTheme="minorEastAsia" w:eastAsiaTheme="minorEastAsia" w:cstheme="minorEastAsia"/>
                <w:color w:val="auto"/>
                <w:spacing w:val="3"/>
                <w:sz w:val="20"/>
                <w:szCs w:val="20"/>
                <w:highlight w:val="none"/>
              </w:rPr>
              <w:t>) 。</w:t>
            </w:r>
          </w:p>
          <w:p w14:paraId="0B0163C8">
            <w:pPr>
              <w:spacing w:line="268" w:lineRule="exact"/>
              <w:ind w:left="5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position w:val="1"/>
                <w:sz w:val="20"/>
                <w:szCs w:val="20"/>
                <w:highlight w:val="none"/>
              </w:rPr>
              <w:t>3</w:t>
            </w:r>
            <w:r>
              <w:rPr>
                <w:rFonts w:hint="eastAsia" w:asciiTheme="minorEastAsia" w:hAnsiTheme="minorEastAsia" w:eastAsiaTheme="minorEastAsia" w:cstheme="minorEastAsia"/>
                <w:color w:val="auto"/>
                <w:spacing w:val="10"/>
                <w:position w:val="1"/>
                <w:sz w:val="20"/>
                <w:szCs w:val="20"/>
                <w:highlight w:val="none"/>
              </w:rPr>
              <w:t>.</w:t>
            </w:r>
            <w:r>
              <w:rPr>
                <w:rFonts w:hint="eastAsia" w:asciiTheme="minorEastAsia" w:hAnsiTheme="minorEastAsia" w:eastAsiaTheme="minorEastAsia" w:cstheme="minorEastAsia"/>
                <w:color w:val="auto"/>
                <w:spacing w:val="9"/>
                <w:position w:val="1"/>
                <w:sz w:val="20"/>
                <w:szCs w:val="20"/>
                <w:highlight w:val="none"/>
              </w:rPr>
              <w:t>投标人为联合体的，可以由联合体中的一方或者多方共同交纳投标保证</w:t>
            </w:r>
          </w:p>
          <w:p w14:paraId="1987CB0F">
            <w:pPr>
              <w:spacing w:before="140" w:line="234" w:lineRule="auto"/>
              <w:ind w:left="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金</w:t>
            </w:r>
            <w:r>
              <w:rPr>
                <w:rFonts w:hint="eastAsia" w:asciiTheme="minorEastAsia" w:hAnsiTheme="minorEastAsia" w:eastAsiaTheme="minorEastAsia" w:cstheme="minorEastAsia"/>
                <w:color w:val="auto"/>
                <w:spacing w:val="9"/>
                <w:sz w:val="20"/>
                <w:szCs w:val="20"/>
                <w:highlight w:val="none"/>
              </w:rPr>
              <w:t>，其交纳的保证金对联合体各方均具有约束力。</w:t>
            </w:r>
          </w:p>
          <w:p w14:paraId="4BC813E6">
            <w:pPr>
              <w:spacing w:line="247" w:lineRule="auto"/>
              <w:outlineLvl w:val="9"/>
              <w:rPr>
                <w:rFonts w:hint="eastAsia" w:asciiTheme="minorEastAsia" w:hAnsiTheme="minorEastAsia" w:eastAsiaTheme="minorEastAsia" w:cstheme="minorEastAsia"/>
                <w:color w:val="auto"/>
                <w:sz w:val="21"/>
                <w:highlight w:val="none"/>
              </w:rPr>
            </w:pPr>
          </w:p>
          <w:p w14:paraId="4A613CF0">
            <w:pPr>
              <w:spacing w:line="247" w:lineRule="auto"/>
              <w:outlineLvl w:val="9"/>
              <w:rPr>
                <w:rFonts w:hint="eastAsia" w:asciiTheme="minorEastAsia" w:hAnsiTheme="minorEastAsia" w:eastAsiaTheme="minorEastAsia" w:cstheme="minorEastAsia"/>
                <w:color w:val="auto"/>
                <w:sz w:val="21"/>
                <w:highlight w:val="none"/>
              </w:rPr>
            </w:pPr>
          </w:p>
          <w:p w14:paraId="0E90531B">
            <w:pPr>
              <w:spacing w:before="65" w:line="232" w:lineRule="auto"/>
              <w:ind w:left="1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注</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1.投标保证金在投标截止时间后提交的，或者不按规定交纳方式交纳的，或</w:t>
            </w:r>
          </w:p>
          <w:p w14:paraId="735B2B96">
            <w:pPr>
              <w:spacing w:before="158" w:line="377" w:lineRule="auto"/>
              <w:ind w:left="535" w:right="275" w:hanging="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者</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未</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足额交纳的</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(包含保函或保险额度不足的)</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，视为无效投标保证金。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标人采用现钞方式或者从个人账户</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(自然人投标除外)</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转出的投标保证</w:t>
            </w:r>
          </w:p>
          <w:p w14:paraId="74F038B9">
            <w:pPr>
              <w:spacing w:before="1" w:line="234" w:lineRule="auto"/>
              <w:ind w:left="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金，视为无效投标保证金</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p>
          <w:p w14:paraId="39EC0E2B">
            <w:pPr>
              <w:spacing w:before="153" w:line="377" w:lineRule="auto"/>
              <w:ind w:left="532" w:right="521" w:firstLine="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3.支票、汇票或者本票出现无效或者背书情形的，视为无效投标保证金</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4.</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保</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函、保险有效期低于投标有效期的，视为无效投标保证金。</w:t>
            </w:r>
          </w:p>
          <w:p w14:paraId="57C36281">
            <w:pPr>
              <w:spacing w:before="2" w:line="377" w:lineRule="auto"/>
              <w:ind w:left="111" w:right="275"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.采用银行、保险机构出具保函的，必须为无条件保函，否则视为无效投标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保</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证金。</w:t>
            </w:r>
          </w:p>
          <w:p w14:paraId="24F0E544">
            <w:pPr>
              <w:spacing w:line="408" w:lineRule="exact"/>
              <w:ind w:left="5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position w:val="15"/>
                <w:sz w:val="20"/>
                <w:szCs w:val="20"/>
                <w:highlight w:val="none"/>
                <w14:textOutline w14:w="3795" w14:cap="flat" w14:cmpd="sng">
                  <w14:solidFill>
                    <w14:srgbClr w14:val="000000"/>
                  </w14:solidFill>
                  <w14:prstDash w14:val="solid"/>
                  <w14:miter w14:val="0"/>
                </w14:textOutline>
              </w:rPr>
              <w:t>6.</w:t>
            </w:r>
            <w:r>
              <w:rPr>
                <w:rFonts w:hint="eastAsia" w:asciiTheme="minorEastAsia" w:hAnsiTheme="minorEastAsia" w:eastAsiaTheme="minorEastAsia" w:cstheme="minorEastAsia"/>
                <w:color w:val="auto"/>
                <w:spacing w:val="12"/>
                <w:position w:val="15"/>
                <w:sz w:val="20"/>
                <w:szCs w:val="20"/>
                <w:highlight w:val="none"/>
                <w14:textOutline w14:w="3795" w14:cap="flat" w14:cmpd="sng">
                  <w14:solidFill>
                    <w14:srgbClr w14:val="000000"/>
                  </w14:solidFill>
                  <w14:prstDash w14:val="solid"/>
                  <w14:miter w14:val="0"/>
                </w14:textOutline>
              </w:rPr>
              <w:t>采</w:t>
            </w:r>
            <w:r>
              <w:rPr>
                <w:rFonts w:hint="eastAsia" w:asciiTheme="minorEastAsia" w:hAnsiTheme="minorEastAsia" w:eastAsiaTheme="minorEastAsia" w:cstheme="minorEastAsia"/>
                <w:color w:val="auto"/>
                <w:spacing w:val="9"/>
                <w:position w:val="15"/>
                <w:sz w:val="20"/>
                <w:szCs w:val="20"/>
                <w:highlight w:val="none"/>
                <w14:textOutline w14:w="3795" w14:cap="flat" w14:cmpd="sng">
                  <w14:solidFill>
                    <w14:srgbClr w14:val="000000"/>
                  </w14:solidFill>
                  <w14:prstDash w14:val="solid"/>
                  <w14:miter w14:val="0"/>
                </w14:textOutline>
              </w:rPr>
              <w:t>用投标保证保险的，保单确定的受益人</w:t>
            </w:r>
            <w:r>
              <w:rPr>
                <w:rFonts w:hint="eastAsia" w:asciiTheme="minorEastAsia" w:hAnsiTheme="minorEastAsia" w:eastAsiaTheme="minorEastAsia" w:cstheme="minorEastAsia"/>
                <w:color w:val="auto"/>
                <w:spacing w:val="9"/>
                <w:position w:val="15"/>
                <w:sz w:val="20"/>
                <w:szCs w:val="20"/>
                <w:highlight w:val="none"/>
              </w:rPr>
              <w:t xml:space="preserve"> </w:t>
            </w:r>
            <w:r>
              <w:rPr>
                <w:rFonts w:hint="eastAsia" w:asciiTheme="minorEastAsia" w:hAnsiTheme="minorEastAsia" w:eastAsiaTheme="minorEastAsia" w:cstheme="minorEastAsia"/>
                <w:color w:val="auto"/>
                <w:spacing w:val="9"/>
                <w:position w:val="15"/>
                <w:sz w:val="20"/>
                <w:szCs w:val="20"/>
                <w:highlight w:val="none"/>
                <w14:textOutline w14:w="3795" w14:cap="flat" w14:cmpd="sng">
                  <w14:solidFill>
                    <w14:srgbClr w14:val="000000"/>
                  </w14:solidFill>
                  <w14:prstDash w14:val="solid"/>
                  <w14:miter w14:val="0"/>
                </w14:textOutline>
              </w:rPr>
              <w:t>(本项目采购人)</w:t>
            </w:r>
            <w:r>
              <w:rPr>
                <w:rFonts w:hint="eastAsia" w:asciiTheme="minorEastAsia" w:hAnsiTheme="minorEastAsia" w:eastAsiaTheme="minorEastAsia" w:cstheme="minorEastAsia"/>
                <w:color w:val="auto"/>
                <w:spacing w:val="9"/>
                <w:position w:val="15"/>
                <w:sz w:val="20"/>
                <w:szCs w:val="20"/>
                <w:highlight w:val="none"/>
              </w:rPr>
              <w:t xml:space="preserve"> </w:t>
            </w:r>
            <w:r>
              <w:rPr>
                <w:rFonts w:hint="eastAsia" w:asciiTheme="minorEastAsia" w:hAnsiTheme="minorEastAsia" w:eastAsiaTheme="minorEastAsia" w:cstheme="minorEastAsia"/>
                <w:color w:val="auto"/>
                <w:spacing w:val="9"/>
                <w:position w:val="15"/>
                <w:sz w:val="20"/>
                <w:szCs w:val="20"/>
                <w:highlight w:val="none"/>
                <w14:textOutline w14:w="3795" w14:cap="flat" w14:cmpd="sng">
                  <w14:solidFill>
                    <w14:srgbClr w14:val="000000"/>
                  </w14:solidFill>
                  <w14:prstDash w14:val="solid"/>
                  <w14:miter w14:val="0"/>
                </w14:textOutline>
              </w:rPr>
              <w:t>的权益应与采</w:t>
            </w:r>
          </w:p>
          <w:p w14:paraId="0A779026">
            <w:pPr>
              <w:spacing w:before="160" w:line="377" w:lineRule="auto"/>
              <w:ind w:left="111" w:right="304"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用银行保函形式同等，否则视为无效投标保证金</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w:t>
            </w:r>
          </w:p>
        </w:tc>
      </w:tr>
      <w:tr w14:paraId="4EE2D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963" w:type="dxa"/>
            <w:vAlign w:val="top"/>
          </w:tcPr>
          <w:p w14:paraId="7BEC6868">
            <w:pPr>
              <w:spacing w:before="82" w:line="190" w:lineRule="auto"/>
              <w:ind w:left="385" w:leftChars="0"/>
              <w:outlineLvl w:val="9"/>
              <w:rPr>
                <w:rFonts w:hint="eastAsia" w:asciiTheme="minorEastAsia" w:hAnsiTheme="minorEastAsia" w:eastAsiaTheme="minorEastAsia" w:cstheme="minorEastAsia"/>
                <w:color w:val="auto"/>
                <w:spacing w:val="5"/>
                <w:sz w:val="20"/>
                <w:szCs w:val="20"/>
                <w:highlight w:val="none"/>
              </w:rPr>
            </w:pPr>
            <w:r>
              <w:rPr>
                <w:rFonts w:hint="eastAsia" w:asciiTheme="minorEastAsia" w:hAnsiTheme="minorEastAsia" w:eastAsiaTheme="minorEastAsia" w:cstheme="minorEastAsia"/>
                <w:color w:val="auto"/>
                <w:spacing w:val="-1"/>
                <w:sz w:val="20"/>
                <w:szCs w:val="20"/>
                <w:highlight w:val="none"/>
              </w:rPr>
              <w:t>2</w:t>
            </w:r>
            <w:r>
              <w:rPr>
                <w:rFonts w:hint="eastAsia" w:asciiTheme="minorEastAsia" w:hAnsiTheme="minorEastAsia" w:eastAsiaTheme="minorEastAsia" w:cstheme="minorEastAsia"/>
                <w:color w:val="auto"/>
                <w:sz w:val="20"/>
                <w:szCs w:val="20"/>
                <w:highlight w:val="none"/>
              </w:rPr>
              <w:t>0</w:t>
            </w:r>
          </w:p>
        </w:tc>
        <w:tc>
          <w:tcPr>
            <w:tcW w:w="7761" w:type="dxa"/>
            <w:vAlign w:val="top"/>
          </w:tcPr>
          <w:p w14:paraId="05BBDFBA">
            <w:pPr>
              <w:spacing w:before="48" w:line="227" w:lineRule="auto"/>
              <w:ind w:left="111" w:left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1"/>
                <w:sz w:val="20"/>
                <w:szCs w:val="20"/>
                <w:highlight w:val="none"/>
              </w:rPr>
              <w:t>本</w:t>
            </w:r>
            <w:r>
              <w:rPr>
                <w:rFonts w:hint="eastAsia" w:asciiTheme="minorEastAsia" w:hAnsiTheme="minorEastAsia" w:eastAsiaTheme="minorEastAsia" w:cstheme="minorEastAsia"/>
                <w:color w:val="auto"/>
                <w:spacing w:val="9"/>
                <w:sz w:val="20"/>
                <w:szCs w:val="20"/>
                <w:highlight w:val="none"/>
              </w:rPr>
              <w:t>项目不接受电子备份投标文件</w:t>
            </w:r>
          </w:p>
        </w:tc>
      </w:tr>
      <w:tr w14:paraId="547EF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270E1508">
            <w:pPr>
              <w:spacing w:before="299" w:line="193" w:lineRule="auto"/>
              <w:ind w:left="279" w:leftChars="0"/>
              <w:outlineLvl w:val="9"/>
              <w:rPr>
                <w:rFonts w:hint="eastAsia" w:asciiTheme="minorEastAsia" w:hAnsiTheme="minorEastAsia" w:eastAsiaTheme="minorEastAsia" w:cstheme="minorEastAsia"/>
                <w:color w:val="auto"/>
                <w:spacing w:val="-1"/>
                <w:sz w:val="20"/>
                <w:szCs w:val="20"/>
                <w:highlight w:val="none"/>
              </w:rPr>
            </w:pPr>
            <w:r>
              <w:rPr>
                <w:rFonts w:hint="eastAsia" w:asciiTheme="minorEastAsia" w:hAnsiTheme="minorEastAsia" w:eastAsiaTheme="minorEastAsia" w:cstheme="minorEastAsia"/>
                <w:color w:val="auto"/>
                <w:spacing w:val="8"/>
                <w:sz w:val="20"/>
                <w:szCs w:val="20"/>
                <w:highlight w:val="none"/>
              </w:rPr>
              <w:t>2</w:t>
            </w:r>
            <w:r>
              <w:rPr>
                <w:rFonts w:hint="eastAsia" w:asciiTheme="minorEastAsia" w:hAnsiTheme="minorEastAsia" w:eastAsiaTheme="minorEastAsia" w:cstheme="minorEastAsia"/>
                <w:color w:val="auto"/>
                <w:spacing w:val="7"/>
                <w:sz w:val="20"/>
                <w:szCs w:val="20"/>
                <w:highlight w:val="none"/>
              </w:rPr>
              <w:t>1.1</w:t>
            </w:r>
          </w:p>
        </w:tc>
        <w:tc>
          <w:tcPr>
            <w:tcW w:w="7761" w:type="dxa"/>
            <w:vAlign w:val="top"/>
          </w:tcPr>
          <w:p w14:paraId="7AB146F2">
            <w:pPr>
              <w:spacing w:before="64" w:line="408" w:lineRule="exact"/>
              <w:ind w:left="1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position w:val="15"/>
                <w:sz w:val="20"/>
                <w:szCs w:val="20"/>
                <w:highlight w:val="none"/>
              </w:rPr>
              <w:t>1</w:t>
            </w:r>
            <w:r>
              <w:rPr>
                <w:rFonts w:hint="eastAsia" w:asciiTheme="minorEastAsia" w:hAnsiTheme="minorEastAsia" w:eastAsiaTheme="minorEastAsia" w:cstheme="minorEastAsia"/>
                <w:color w:val="auto"/>
                <w:spacing w:val="8"/>
                <w:position w:val="15"/>
                <w:sz w:val="20"/>
                <w:szCs w:val="20"/>
                <w:highlight w:val="none"/>
              </w:rPr>
              <w:t>.提交投标文件截止时间：详见招标公告</w:t>
            </w:r>
          </w:p>
          <w:p w14:paraId="14F94948">
            <w:pPr>
              <w:spacing w:line="270" w:lineRule="exact"/>
              <w:ind w:left="113" w:leftChars="0"/>
              <w:outlineLvl w:val="9"/>
              <w:rPr>
                <w:rFonts w:hint="eastAsia" w:asciiTheme="minorEastAsia" w:hAnsiTheme="minorEastAsia" w:eastAsiaTheme="minorEastAsia" w:cstheme="minorEastAsia"/>
                <w:color w:val="auto"/>
                <w:spacing w:val="11"/>
                <w:sz w:val="20"/>
                <w:szCs w:val="20"/>
                <w:highlight w:val="none"/>
              </w:rPr>
            </w:pPr>
            <w:r>
              <w:rPr>
                <w:rFonts w:hint="eastAsia" w:asciiTheme="minorEastAsia" w:hAnsiTheme="minorEastAsia" w:eastAsiaTheme="minorEastAsia" w:cstheme="minorEastAsia"/>
                <w:color w:val="auto"/>
                <w:spacing w:val="13"/>
                <w:position w:val="1"/>
                <w:sz w:val="20"/>
                <w:szCs w:val="20"/>
                <w:highlight w:val="none"/>
              </w:rPr>
              <w:t>2</w:t>
            </w:r>
            <w:r>
              <w:rPr>
                <w:rFonts w:hint="eastAsia" w:asciiTheme="minorEastAsia" w:hAnsiTheme="minorEastAsia" w:eastAsiaTheme="minorEastAsia" w:cstheme="minorEastAsia"/>
                <w:color w:val="auto"/>
                <w:spacing w:val="8"/>
                <w:position w:val="1"/>
                <w:sz w:val="20"/>
                <w:szCs w:val="20"/>
                <w:highlight w:val="none"/>
              </w:rPr>
              <w:t>.投标地点：详见招标公告</w:t>
            </w:r>
          </w:p>
        </w:tc>
      </w:tr>
      <w:tr w14:paraId="7FA38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1BD84312">
            <w:pPr>
              <w:spacing w:before="272" w:line="190" w:lineRule="auto"/>
              <w:ind w:left="385" w:leftChars="0"/>
              <w:outlineLvl w:val="9"/>
              <w:rPr>
                <w:rFonts w:hint="eastAsia" w:asciiTheme="minorEastAsia" w:hAnsiTheme="minorEastAsia" w:eastAsiaTheme="minorEastAsia" w:cstheme="minorEastAsia"/>
                <w:color w:val="auto"/>
                <w:spacing w:val="8"/>
                <w:sz w:val="20"/>
                <w:szCs w:val="20"/>
                <w:highlight w:val="none"/>
              </w:rPr>
            </w:pPr>
            <w:r>
              <w:rPr>
                <w:rFonts w:hint="eastAsia" w:asciiTheme="minorEastAsia" w:hAnsiTheme="minorEastAsia" w:eastAsiaTheme="minorEastAsia" w:cstheme="minorEastAsia"/>
                <w:color w:val="auto"/>
                <w:spacing w:val="-1"/>
                <w:sz w:val="20"/>
                <w:szCs w:val="20"/>
                <w:highlight w:val="none"/>
              </w:rPr>
              <w:t>2</w:t>
            </w:r>
            <w:r>
              <w:rPr>
                <w:rFonts w:hint="eastAsia" w:asciiTheme="minorEastAsia" w:hAnsiTheme="minorEastAsia" w:eastAsiaTheme="minorEastAsia" w:cstheme="minorEastAsia"/>
                <w:color w:val="auto"/>
                <w:sz w:val="20"/>
                <w:szCs w:val="20"/>
                <w:highlight w:val="none"/>
              </w:rPr>
              <w:t>3</w:t>
            </w:r>
          </w:p>
        </w:tc>
        <w:tc>
          <w:tcPr>
            <w:tcW w:w="7761" w:type="dxa"/>
            <w:vAlign w:val="top"/>
          </w:tcPr>
          <w:p w14:paraId="1D087453">
            <w:pPr>
              <w:spacing w:before="35" w:line="408" w:lineRule="exact"/>
              <w:ind w:left="1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position w:val="15"/>
                <w:sz w:val="20"/>
                <w:szCs w:val="20"/>
                <w:highlight w:val="none"/>
              </w:rPr>
              <w:t>1</w:t>
            </w:r>
            <w:r>
              <w:rPr>
                <w:rFonts w:hint="eastAsia" w:asciiTheme="minorEastAsia" w:hAnsiTheme="minorEastAsia" w:eastAsiaTheme="minorEastAsia" w:cstheme="minorEastAsia"/>
                <w:color w:val="auto"/>
                <w:spacing w:val="7"/>
                <w:position w:val="15"/>
                <w:sz w:val="20"/>
                <w:szCs w:val="20"/>
                <w:highlight w:val="none"/>
              </w:rPr>
              <w:t>.开标时间：详见招标公告</w:t>
            </w:r>
          </w:p>
          <w:p w14:paraId="4817EABC">
            <w:pPr>
              <w:spacing w:line="270" w:lineRule="exact"/>
              <w:ind w:left="113" w:leftChars="0"/>
              <w:outlineLvl w:val="9"/>
              <w:rPr>
                <w:rFonts w:hint="eastAsia" w:asciiTheme="minorEastAsia" w:hAnsiTheme="minorEastAsia" w:eastAsiaTheme="minorEastAsia" w:cstheme="minorEastAsia"/>
                <w:color w:val="auto"/>
                <w:spacing w:val="13"/>
                <w:position w:val="1"/>
                <w:sz w:val="20"/>
                <w:szCs w:val="20"/>
                <w:highlight w:val="none"/>
              </w:rPr>
            </w:pPr>
            <w:r>
              <w:rPr>
                <w:rFonts w:hint="eastAsia" w:asciiTheme="minorEastAsia" w:hAnsiTheme="minorEastAsia" w:eastAsiaTheme="minorEastAsia" w:cstheme="minorEastAsia"/>
                <w:color w:val="auto"/>
                <w:spacing w:val="13"/>
                <w:position w:val="1"/>
                <w:sz w:val="20"/>
                <w:szCs w:val="20"/>
                <w:highlight w:val="none"/>
              </w:rPr>
              <w:t>2</w:t>
            </w:r>
            <w:r>
              <w:rPr>
                <w:rFonts w:hint="eastAsia" w:asciiTheme="minorEastAsia" w:hAnsiTheme="minorEastAsia" w:eastAsiaTheme="minorEastAsia" w:cstheme="minorEastAsia"/>
                <w:color w:val="auto"/>
                <w:spacing w:val="8"/>
                <w:position w:val="1"/>
                <w:sz w:val="20"/>
                <w:szCs w:val="20"/>
                <w:highlight w:val="none"/>
              </w:rPr>
              <w:t>.开标地点：详见招标公告</w:t>
            </w:r>
          </w:p>
        </w:tc>
      </w:tr>
      <w:tr w14:paraId="2F8C4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6CEAE786">
            <w:pPr>
              <w:spacing w:before="65" w:line="375" w:lineRule="exact"/>
              <w:ind w:left="27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position w:val="16"/>
                <w:sz w:val="20"/>
                <w:szCs w:val="20"/>
                <w:highlight w:val="none"/>
              </w:rPr>
              <w:t>2</w:t>
            </w:r>
            <w:r>
              <w:rPr>
                <w:rFonts w:hint="eastAsia" w:asciiTheme="minorEastAsia" w:hAnsiTheme="minorEastAsia" w:eastAsiaTheme="minorEastAsia" w:cstheme="minorEastAsia"/>
                <w:color w:val="auto"/>
                <w:spacing w:val="4"/>
                <w:position w:val="16"/>
                <w:sz w:val="20"/>
                <w:szCs w:val="20"/>
                <w:highlight w:val="none"/>
              </w:rPr>
              <w:t>4.3</w:t>
            </w:r>
          </w:p>
          <w:p w14:paraId="41C63340">
            <w:pPr>
              <w:spacing w:line="230" w:lineRule="auto"/>
              <w:ind w:left="234" w:leftChars="0"/>
              <w:outlineLvl w:val="9"/>
              <w:rPr>
                <w:rFonts w:hint="eastAsia" w:asciiTheme="minorEastAsia" w:hAnsiTheme="minorEastAsia" w:eastAsiaTheme="minorEastAsia" w:cstheme="minorEastAsia"/>
                <w:color w:val="auto"/>
                <w:spacing w:val="-1"/>
                <w:sz w:val="20"/>
                <w:szCs w:val="20"/>
                <w:highlight w:val="none"/>
              </w:rPr>
            </w:pPr>
            <w:r>
              <w:rPr>
                <w:rFonts w:hint="eastAsia" w:asciiTheme="minorEastAsia" w:hAnsiTheme="minorEastAsia" w:eastAsiaTheme="minorEastAsia" w:cstheme="minorEastAsia"/>
                <w:color w:val="auto"/>
                <w:spacing w:val="33"/>
                <w:sz w:val="20"/>
                <w:szCs w:val="20"/>
                <w:highlight w:val="none"/>
              </w:rPr>
              <w:t>(</w:t>
            </w:r>
            <w:r>
              <w:rPr>
                <w:rFonts w:hint="eastAsia" w:asciiTheme="minorEastAsia" w:hAnsiTheme="minorEastAsia" w:eastAsiaTheme="minorEastAsia" w:cstheme="minorEastAsia"/>
                <w:color w:val="auto"/>
                <w:spacing w:val="32"/>
                <w:sz w:val="20"/>
                <w:szCs w:val="20"/>
                <w:highlight w:val="none"/>
              </w:rPr>
              <w:t>1)</w:t>
            </w:r>
          </w:p>
        </w:tc>
        <w:tc>
          <w:tcPr>
            <w:tcW w:w="7761" w:type="dxa"/>
            <w:vAlign w:val="top"/>
          </w:tcPr>
          <w:p w14:paraId="4B72ED15">
            <w:pPr>
              <w:spacing w:before="236" w:line="228" w:lineRule="auto"/>
              <w:ind w:left="135" w:leftChars="0"/>
              <w:outlineLvl w:val="9"/>
              <w:rPr>
                <w:rFonts w:hint="eastAsia" w:asciiTheme="minorEastAsia" w:hAnsiTheme="minorEastAsia" w:eastAsiaTheme="minorEastAsia" w:cstheme="minorEastAsia"/>
                <w:color w:val="auto"/>
                <w:spacing w:val="13"/>
                <w:position w:val="1"/>
                <w:sz w:val="20"/>
                <w:szCs w:val="20"/>
                <w:highlight w:val="none"/>
              </w:rPr>
            </w:pPr>
            <w:r>
              <w:rPr>
                <w:rFonts w:hint="eastAsia" w:asciiTheme="minorEastAsia" w:hAnsiTheme="minorEastAsia" w:eastAsiaTheme="minorEastAsia" w:cstheme="minorEastAsia"/>
                <w:color w:val="auto"/>
                <w:spacing w:val="7"/>
                <w:sz w:val="20"/>
                <w:szCs w:val="20"/>
                <w:highlight w:val="none"/>
              </w:rPr>
              <w:t>电子投标文件解密时间：</w:t>
            </w:r>
            <w:r>
              <w:rPr>
                <w:rFonts w:hint="eastAsia" w:asciiTheme="minorEastAsia" w:hAnsiTheme="minorEastAsia" w:eastAsiaTheme="minorEastAsia" w:cstheme="minorEastAsia"/>
                <w:color w:val="auto"/>
                <w:spacing w:val="7"/>
                <w:sz w:val="20"/>
                <w:szCs w:val="20"/>
                <w:highlight w:val="none"/>
                <w:u w:val="single" w:color="auto"/>
              </w:rPr>
              <w:t xml:space="preserve"> </w:t>
            </w:r>
            <w:r>
              <w:rPr>
                <w:rFonts w:hint="eastAsia" w:asciiTheme="minorEastAsia" w:hAnsiTheme="minorEastAsia" w:eastAsiaTheme="minorEastAsia" w:cstheme="minorEastAsia"/>
                <w:color w:val="auto"/>
                <w:spacing w:val="7"/>
                <w:sz w:val="20"/>
                <w:szCs w:val="20"/>
                <w:highlight w:val="none"/>
                <w:u w:val="single" w:color="auto"/>
                <w14:textOutline w14:w="3795" w14:cap="flat" w14:cmpd="sng">
                  <w14:solidFill>
                    <w14:srgbClr w14:val="000000"/>
                  </w14:solidFill>
                  <w14:prstDash w14:val="solid"/>
                  <w14:miter w14:val="0"/>
                </w14:textOutline>
              </w:rPr>
              <w:t>30</w:t>
            </w:r>
            <w:r>
              <w:rPr>
                <w:rFonts w:hint="eastAsia" w:asciiTheme="minorEastAsia" w:hAnsiTheme="minorEastAsia" w:eastAsiaTheme="minorEastAsia" w:cstheme="minorEastAsia"/>
                <w:color w:val="auto"/>
                <w:spacing w:val="7"/>
                <w:sz w:val="20"/>
                <w:szCs w:val="20"/>
                <w:highlight w:val="none"/>
                <w:u w:val="single" w:color="auto"/>
              </w:rPr>
              <w:t xml:space="preserve"> </w:t>
            </w:r>
            <w:r>
              <w:rPr>
                <w:rFonts w:hint="eastAsia" w:asciiTheme="minorEastAsia" w:hAnsiTheme="minorEastAsia" w:eastAsiaTheme="minorEastAsia" w:cstheme="minorEastAsia"/>
                <w:color w:val="auto"/>
                <w:spacing w:val="7"/>
                <w:sz w:val="20"/>
                <w:szCs w:val="20"/>
                <w:highlight w:val="none"/>
              </w:rPr>
              <w:t>分</w:t>
            </w:r>
            <w:r>
              <w:rPr>
                <w:rFonts w:hint="eastAsia" w:asciiTheme="minorEastAsia" w:hAnsiTheme="minorEastAsia" w:eastAsiaTheme="minorEastAsia" w:cstheme="minorEastAsia"/>
                <w:color w:val="auto"/>
                <w:spacing w:val="6"/>
                <w:sz w:val="20"/>
                <w:szCs w:val="20"/>
                <w:highlight w:val="none"/>
              </w:rPr>
              <w:t>钟</w:t>
            </w:r>
          </w:p>
        </w:tc>
      </w:tr>
      <w:tr w14:paraId="3C103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36611C50">
            <w:pPr>
              <w:spacing w:line="263" w:lineRule="auto"/>
              <w:outlineLvl w:val="9"/>
              <w:rPr>
                <w:rFonts w:hint="eastAsia" w:asciiTheme="minorEastAsia" w:hAnsiTheme="minorEastAsia" w:eastAsiaTheme="minorEastAsia" w:cstheme="minorEastAsia"/>
                <w:color w:val="auto"/>
                <w:sz w:val="21"/>
                <w:highlight w:val="none"/>
              </w:rPr>
            </w:pPr>
          </w:p>
          <w:p w14:paraId="2FBC09B0">
            <w:pPr>
              <w:spacing w:line="263" w:lineRule="auto"/>
              <w:outlineLvl w:val="9"/>
              <w:rPr>
                <w:rFonts w:hint="eastAsia" w:asciiTheme="minorEastAsia" w:hAnsiTheme="minorEastAsia" w:eastAsiaTheme="minorEastAsia" w:cstheme="minorEastAsia"/>
                <w:color w:val="auto"/>
                <w:sz w:val="21"/>
                <w:highlight w:val="none"/>
              </w:rPr>
            </w:pPr>
          </w:p>
          <w:p w14:paraId="2808B177">
            <w:pPr>
              <w:spacing w:line="263" w:lineRule="auto"/>
              <w:outlineLvl w:val="9"/>
              <w:rPr>
                <w:rFonts w:hint="eastAsia" w:asciiTheme="minorEastAsia" w:hAnsiTheme="minorEastAsia" w:eastAsiaTheme="minorEastAsia" w:cstheme="minorEastAsia"/>
                <w:color w:val="auto"/>
                <w:sz w:val="21"/>
                <w:highlight w:val="none"/>
              </w:rPr>
            </w:pPr>
          </w:p>
          <w:p w14:paraId="2AD6D655">
            <w:pPr>
              <w:spacing w:line="264" w:lineRule="auto"/>
              <w:outlineLvl w:val="9"/>
              <w:rPr>
                <w:rFonts w:hint="eastAsia" w:asciiTheme="minorEastAsia" w:hAnsiTheme="minorEastAsia" w:eastAsiaTheme="minorEastAsia" w:cstheme="minorEastAsia"/>
                <w:color w:val="auto"/>
                <w:sz w:val="21"/>
                <w:highlight w:val="none"/>
              </w:rPr>
            </w:pPr>
          </w:p>
          <w:p w14:paraId="727C8EB5">
            <w:pPr>
              <w:spacing w:line="264" w:lineRule="auto"/>
              <w:outlineLvl w:val="9"/>
              <w:rPr>
                <w:rFonts w:hint="eastAsia" w:asciiTheme="minorEastAsia" w:hAnsiTheme="minorEastAsia" w:eastAsiaTheme="minorEastAsia" w:cstheme="minorEastAsia"/>
                <w:color w:val="auto"/>
                <w:sz w:val="21"/>
                <w:highlight w:val="none"/>
              </w:rPr>
            </w:pPr>
          </w:p>
          <w:p w14:paraId="4149168F">
            <w:pPr>
              <w:spacing w:line="264" w:lineRule="auto"/>
              <w:outlineLvl w:val="9"/>
              <w:rPr>
                <w:rFonts w:hint="eastAsia" w:asciiTheme="minorEastAsia" w:hAnsiTheme="minorEastAsia" w:eastAsiaTheme="minorEastAsia" w:cstheme="minorEastAsia"/>
                <w:color w:val="auto"/>
                <w:sz w:val="21"/>
                <w:highlight w:val="none"/>
              </w:rPr>
            </w:pPr>
          </w:p>
          <w:p w14:paraId="629B87EE">
            <w:pPr>
              <w:spacing w:line="264" w:lineRule="auto"/>
              <w:outlineLvl w:val="9"/>
              <w:rPr>
                <w:rFonts w:hint="eastAsia" w:asciiTheme="minorEastAsia" w:hAnsiTheme="minorEastAsia" w:eastAsiaTheme="minorEastAsia" w:cstheme="minorEastAsia"/>
                <w:color w:val="auto"/>
                <w:sz w:val="21"/>
                <w:highlight w:val="none"/>
              </w:rPr>
            </w:pPr>
          </w:p>
          <w:p w14:paraId="096E8B36">
            <w:pPr>
              <w:spacing w:line="264" w:lineRule="auto"/>
              <w:outlineLvl w:val="9"/>
              <w:rPr>
                <w:rFonts w:hint="eastAsia" w:asciiTheme="minorEastAsia" w:hAnsiTheme="minorEastAsia" w:eastAsiaTheme="minorEastAsia" w:cstheme="minorEastAsia"/>
                <w:color w:val="auto"/>
                <w:sz w:val="21"/>
                <w:highlight w:val="none"/>
              </w:rPr>
            </w:pPr>
          </w:p>
          <w:p w14:paraId="056BFC47">
            <w:pPr>
              <w:spacing w:line="264" w:lineRule="auto"/>
              <w:outlineLvl w:val="9"/>
              <w:rPr>
                <w:rFonts w:hint="eastAsia" w:asciiTheme="minorEastAsia" w:hAnsiTheme="minorEastAsia" w:eastAsiaTheme="minorEastAsia" w:cstheme="minorEastAsia"/>
                <w:color w:val="auto"/>
                <w:sz w:val="21"/>
                <w:highlight w:val="none"/>
              </w:rPr>
            </w:pPr>
          </w:p>
          <w:p w14:paraId="63FC893F">
            <w:pPr>
              <w:spacing w:line="264" w:lineRule="auto"/>
              <w:outlineLvl w:val="9"/>
              <w:rPr>
                <w:rFonts w:hint="eastAsia" w:asciiTheme="minorEastAsia" w:hAnsiTheme="minorEastAsia" w:eastAsiaTheme="minorEastAsia" w:cstheme="minorEastAsia"/>
                <w:color w:val="auto"/>
                <w:sz w:val="21"/>
                <w:highlight w:val="none"/>
              </w:rPr>
            </w:pPr>
          </w:p>
          <w:p w14:paraId="32E28FFC">
            <w:pPr>
              <w:spacing w:before="65" w:line="375" w:lineRule="exact"/>
              <w:ind w:left="27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position w:val="16"/>
                <w:sz w:val="20"/>
                <w:szCs w:val="20"/>
                <w:highlight w:val="none"/>
              </w:rPr>
              <w:t>2</w:t>
            </w:r>
            <w:r>
              <w:rPr>
                <w:rFonts w:hint="eastAsia" w:asciiTheme="minorEastAsia" w:hAnsiTheme="minorEastAsia" w:eastAsiaTheme="minorEastAsia" w:cstheme="minorEastAsia"/>
                <w:color w:val="auto"/>
                <w:spacing w:val="4"/>
                <w:position w:val="16"/>
                <w:sz w:val="20"/>
                <w:szCs w:val="20"/>
                <w:highlight w:val="none"/>
              </w:rPr>
              <w:t>5.3</w:t>
            </w:r>
          </w:p>
          <w:p w14:paraId="03AE6E16">
            <w:pPr>
              <w:spacing w:line="230" w:lineRule="auto"/>
              <w:ind w:left="234"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33"/>
                <w:sz w:val="20"/>
                <w:szCs w:val="20"/>
                <w:highlight w:val="none"/>
              </w:rPr>
              <w:t>(</w:t>
            </w:r>
            <w:r>
              <w:rPr>
                <w:rFonts w:hint="eastAsia" w:asciiTheme="minorEastAsia" w:hAnsiTheme="minorEastAsia" w:eastAsiaTheme="minorEastAsia" w:cstheme="minorEastAsia"/>
                <w:color w:val="auto"/>
                <w:spacing w:val="32"/>
                <w:sz w:val="20"/>
                <w:szCs w:val="20"/>
                <w:highlight w:val="none"/>
              </w:rPr>
              <w:t>2)</w:t>
            </w:r>
          </w:p>
        </w:tc>
        <w:tc>
          <w:tcPr>
            <w:tcW w:w="7761" w:type="dxa"/>
            <w:vAlign w:val="top"/>
          </w:tcPr>
          <w:p w14:paraId="053334C8">
            <w:pPr>
              <w:spacing w:before="33" w:line="227" w:lineRule="auto"/>
              <w:ind w:left="1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w:t>
            </w:r>
            <w:r>
              <w:rPr>
                <w:rFonts w:hint="eastAsia" w:asciiTheme="minorEastAsia" w:hAnsiTheme="minorEastAsia" w:eastAsiaTheme="minorEastAsia" w:cstheme="minorEastAsia"/>
                <w:color w:val="auto"/>
                <w:spacing w:val="11"/>
                <w:sz w:val="20"/>
                <w:szCs w:val="20"/>
                <w:highlight w:val="none"/>
              </w:rPr>
              <w:t>购</w:t>
            </w:r>
            <w:r>
              <w:rPr>
                <w:rFonts w:hint="eastAsia" w:asciiTheme="minorEastAsia" w:hAnsiTheme="minorEastAsia" w:eastAsiaTheme="minorEastAsia" w:cstheme="minorEastAsia"/>
                <w:color w:val="auto"/>
                <w:spacing w:val="9"/>
                <w:sz w:val="20"/>
                <w:szCs w:val="20"/>
                <w:highlight w:val="none"/>
              </w:rPr>
              <w:t>人或者采购代理机构在资格审查结束前，对投标人进行信用查询。</w:t>
            </w:r>
          </w:p>
          <w:p w14:paraId="611FD2F2">
            <w:pPr>
              <w:spacing w:before="161" w:line="377" w:lineRule="auto"/>
              <w:ind w:left="120" w:right="409" w:hanging="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查询</w:t>
            </w:r>
            <w:r>
              <w:rPr>
                <w:rFonts w:hint="eastAsia" w:asciiTheme="minorEastAsia" w:hAnsiTheme="minorEastAsia" w:eastAsiaTheme="minorEastAsia" w:cstheme="minorEastAsia"/>
                <w:color w:val="auto"/>
                <w:spacing w:val="4"/>
                <w:sz w:val="20"/>
                <w:szCs w:val="20"/>
                <w:highlight w:val="none"/>
              </w:rPr>
              <w:t>渠道：  “信用中国”网站 (</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4"/>
                <w:sz w:val="20"/>
                <w:szCs w:val="20"/>
                <w:highlight w:val="none"/>
              </w:rPr>
              <w:t>.</w:t>
            </w:r>
            <w:r>
              <w:rPr>
                <w:rFonts w:hint="eastAsia" w:asciiTheme="minorEastAsia" w:hAnsiTheme="minorEastAsia" w:eastAsiaTheme="minorEastAsia" w:cstheme="minorEastAsia"/>
                <w:color w:val="auto"/>
                <w:sz w:val="20"/>
                <w:szCs w:val="20"/>
                <w:highlight w:val="none"/>
              </w:rPr>
              <w:t>creditchina</w:t>
            </w:r>
            <w:r>
              <w:rPr>
                <w:rFonts w:hint="eastAsia" w:asciiTheme="minorEastAsia" w:hAnsiTheme="minorEastAsia" w:eastAsiaTheme="minorEastAsia" w:cstheme="minorEastAsia"/>
                <w:color w:val="auto"/>
                <w:spacing w:val="4"/>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4"/>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4"/>
                <w:sz w:val="20"/>
                <w:szCs w:val="20"/>
                <w:highlight w:val="none"/>
              </w:rPr>
              <w:t>)  、中国政府采购网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7"/>
                <w:sz w:val="20"/>
                <w:szCs w:val="20"/>
                <w:highlight w:val="none"/>
              </w:rPr>
              <w:t>(</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25"/>
                <w:sz w:val="20"/>
                <w:szCs w:val="20"/>
                <w:highlight w:val="none"/>
              </w:rPr>
              <w:t>.</w:t>
            </w:r>
            <w:r>
              <w:rPr>
                <w:rFonts w:hint="eastAsia" w:asciiTheme="minorEastAsia" w:hAnsiTheme="minorEastAsia" w:eastAsiaTheme="minorEastAsia" w:cstheme="minorEastAsia"/>
                <w:color w:val="auto"/>
                <w:sz w:val="20"/>
                <w:szCs w:val="20"/>
                <w:highlight w:val="none"/>
              </w:rPr>
              <w:t>ccgp</w:t>
            </w:r>
            <w:r>
              <w:rPr>
                <w:rFonts w:hint="eastAsia" w:asciiTheme="minorEastAsia" w:hAnsiTheme="minorEastAsia" w:eastAsiaTheme="minorEastAsia" w:cstheme="minorEastAsia"/>
                <w:color w:val="auto"/>
                <w:spacing w:val="25"/>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25"/>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25"/>
                <w:sz w:val="20"/>
                <w:szCs w:val="20"/>
                <w:highlight w:val="none"/>
              </w:rPr>
              <w:t>) 。</w:t>
            </w:r>
          </w:p>
          <w:p w14:paraId="7CC8D245">
            <w:pPr>
              <w:spacing w:line="227" w:lineRule="auto"/>
              <w:ind w:left="1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信</w:t>
            </w:r>
            <w:r>
              <w:rPr>
                <w:rFonts w:hint="eastAsia" w:asciiTheme="minorEastAsia" w:hAnsiTheme="minorEastAsia" w:eastAsiaTheme="minorEastAsia" w:cstheme="minorEastAsia"/>
                <w:color w:val="auto"/>
                <w:spacing w:val="9"/>
                <w:sz w:val="20"/>
                <w:szCs w:val="20"/>
                <w:highlight w:val="none"/>
              </w:rPr>
              <w:t>用查询截止时点：资格审查结束前</w:t>
            </w:r>
          </w:p>
          <w:p w14:paraId="593FBBBF">
            <w:pPr>
              <w:spacing w:before="160" w:line="378" w:lineRule="auto"/>
              <w:ind w:left="110" w:right="304" w:firstLine="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查询</w:t>
            </w:r>
            <w:r>
              <w:rPr>
                <w:rFonts w:hint="eastAsia" w:asciiTheme="minorEastAsia" w:hAnsiTheme="minorEastAsia" w:eastAsiaTheme="minorEastAsia" w:cstheme="minorEastAsia"/>
                <w:color w:val="auto"/>
                <w:spacing w:val="14"/>
                <w:sz w:val="20"/>
                <w:szCs w:val="20"/>
                <w:highlight w:val="none"/>
              </w:rPr>
              <w:t>记</w:t>
            </w:r>
            <w:r>
              <w:rPr>
                <w:rFonts w:hint="eastAsia" w:asciiTheme="minorEastAsia" w:hAnsiTheme="minorEastAsia" w:eastAsiaTheme="minorEastAsia" w:cstheme="minorEastAsia"/>
                <w:color w:val="auto"/>
                <w:spacing w:val="9"/>
                <w:sz w:val="20"/>
                <w:szCs w:val="20"/>
                <w:highlight w:val="none"/>
              </w:rPr>
              <w:t>录和证据留存方式：在查询网站中直接截图查询记录，截图在“广西政府</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采</w:t>
            </w:r>
            <w:r>
              <w:rPr>
                <w:rFonts w:hint="eastAsia" w:asciiTheme="minorEastAsia" w:hAnsiTheme="minorEastAsia" w:eastAsiaTheme="minorEastAsia" w:cstheme="minorEastAsia"/>
                <w:color w:val="auto"/>
                <w:spacing w:val="10"/>
                <w:sz w:val="20"/>
                <w:szCs w:val="20"/>
                <w:highlight w:val="none"/>
              </w:rPr>
              <w:t>购</w:t>
            </w:r>
            <w:r>
              <w:rPr>
                <w:rFonts w:hint="eastAsia" w:asciiTheme="minorEastAsia" w:hAnsiTheme="minorEastAsia" w:eastAsiaTheme="minorEastAsia" w:cstheme="minorEastAsia"/>
                <w:color w:val="auto"/>
                <w:spacing w:val="8"/>
                <w:sz w:val="20"/>
                <w:szCs w:val="20"/>
                <w:highlight w:val="none"/>
              </w:rPr>
              <w:t>云”平台作为附件上传保存。</w:t>
            </w:r>
          </w:p>
          <w:p w14:paraId="323F1DB8">
            <w:pPr>
              <w:spacing w:before="7" w:line="376" w:lineRule="auto"/>
              <w:ind w:left="110" w:right="19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信</w:t>
            </w:r>
            <w:r>
              <w:rPr>
                <w:rFonts w:hint="eastAsia" w:asciiTheme="minorEastAsia" w:hAnsiTheme="minorEastAsia" w:eastAsiaTheme="minorEastAsia" w:cstheme="minorEastAsia"/>
                <w:color w:val="auto"/>
                <w:spacing w:val="16"/>
                <w:sz w:val="20"/>
                <w:szCs w:val="20"/>
                <w:highlight w:val="none"/>
              </w:rPr>
              <w:t>用</w:t>
            </w:r>
            <w:r>
              <w:rPr>
                <w:rFonts w:hint="eastAsia" w:asciiTheme="minorEastAsia" w:hAnsiTheme="minorEastAsia" w:eastAsiaTheme="minorEastAsia" w:cstheme="minorEastAsia"/>
                <w:color w:val="auto"/>
                <w:spacing w:val="11"/>
                <w:sz w:val="20"/>
                <w:szCs w:val="20"/>
                <w:highlight w:val="none"/>
              </w:rPr>
              <w:t>信息使用规则：对在“信用中国”网站 (</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creditchina</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1"/>
                <w:sz w:val="20"/>
                <w:szCs w:val="20"/>
                <w:highlight w:val="none"/>
              </w:rPr>
              <w:t>)  、中国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政</w:t>
            </w:r>
            <w:r>
              <w:rPr>
                <w:rFonts w:hint="eastAsia" w:asciiTheme="minorEastAsia" w:hAnsiTheme="minorEastAsia" w:eastAsiaTheme="minorEastAsia" w:cstheme="minorEastAsia"/>
                <w:color w:val="auto"/>
                <w:spacing w:val="17"/>
                <w:sz w:val="20"/>
                <w:szCs w:val="20"/>
                <w:highlight w:val="none"/>
              </w:rPr>
              <w:t>府</w:t>
            </w:r>
            <w:r>
              <w:rPr>
                <w:rFonts w:hint="eastAsia" w:asciiTheme="minorEastAsia" w:hAnsiTheme="minorEastAsia" w:eastAsiaTheme="minorEastAsia" w:cstheme="minorEastAsia"/>
                <w:color w:val="auto"/>
                <w:spacing w:val="10"/>
                <w:sz w:val="20"/>
                <w:szCs w:val="20"/>
                <w:highlight w:val="none"/>
              </w:rPr>
              <w:t>采购网 (</w:t>
            </w:r>
            <w:r>
              <w:rPr>
                <w:rFonts w:hint="eastAsia" w:asciiTheme="minorEastAsia" w:hAnsiTheme="minorEastAsia" w:eastAsiaTheme="minorEastAsia" w:cstheme="minorEastAsia"/>
                <w:color w:val="auto"/>
                <w:sz w:val="20"/>
                <w:szCs w:val="20"/>
                <w:highlight w:val="none"/>
              </w:rPr>
              <w:t>www</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ccgp</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gov</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z w:val="20"/>
                <w:szCs w:val="20"/>
                <w:highlight w:val="none"/>
              </w:rPr>
              <w:t>cn</w:t>
            </w:r>
            <w:r>
              <w:rPr>
                <w:rFonts w:hint="eastAsia" w:asciiTheme="minorEastAsia" w:hAnsiTheme="minorEastAsia" w:eastAsiaTheme="minorEastAsia" w:cstheme="minorEastAsia"/>
                <w:color w:val="auto"/>
                <w:spacing w:val="10"/>
                <w:sz w:val="20"/>
                <w:szCs w:val="20"/>
                <w:highlight w:val="none"/>
              </w:rPr>
              <w:t>) 被列入失信被执行人、重大税收违法失信主体、</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政府</w:t>
            </w:r>
            <w:r>
              <w:rPr>
                <w:rFonts w:hint="eastAsia" w:asciiTheme="minorEastAsia" w:hAnsiTheme="minorEastAsia" w:eastAsiaTheme="minorEastAsia" w:cstheme="minorEastAsia"/>
                <w:color w:val="auto"/>
                <w:spacing w:val="15"/>
                <w:sz w:val="20"/>
                <w:szCs w:val="20"/>
                <w:highlight w:val="none"/>
              </w:rPr>
              <w:t>采</w:t>
            </w:r>
            <w:r>
              <w:rPr>
                <w:rFonts w:hint="eastAsia" w:asciiTheme="minorEastAsia" w:hAnsiTheme="minorEastAsia" w:eastAsiaTheme="minorEastAsia" w:cstheme="minorEastAsia"/>
                <w:color w:val="auto"/>
                <w:spacing w:val="9"/>
                <w:sz w:val="20"/>
                <w:szCs w:val="20"/>
                <w:highlight w:val="none"/>
              </w:rPr>
              <w:t>购严重违法失信行为记录名单及其他不符合《中华人民共和国政府采购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法》</w:t>
            </w:r>
            <w:r>
              <w:rPr>
                <w:rFonts w:hint="eastAsia" w:asciiTheme="minorEastAsia" w:hAnsiTheme="minorEastAsia" w:eastAsiaTheme="minorEastAsia" w:cstheme="minorEastAsia"/>
                <w:color w:val="auto"/>
                <w:spacing w:val="17"/>
                <w:sz w:val="20"/>
                <w:szCs w:val="20"/>
                <w:highlight w:val="none"/>
              </w:rPr>
              <w:t>第</w:t>
            </w:r>
            <w:r>
              <w:rPr>
                <w:rFonts w:hint="eastAsia" w:asciiTheme="minorEastAsia" w:hAnsiTheme="minorEastAsia" w:eastAsiaTheme="minorEastAsia" w:cstheme="minorEastAsia"/>
                <w:color w:val="auto"/>
                <w:spacing w:val="9"/>
                <w:sz w:val="20"/>
                <w:szCs w:val="20"/>
                <w:highlight w:val="none"/>
              </w:rPr>
              <w:t>二十二条规定条件的供应商，采购人或者采购代理机构应当拒绝其参与政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府采</w:t>
            </w:r>
            <w:r>
              <w:rPr>
                <w:rFonts w:hint="eastAsia" w:asciiTheme="minorEastAsia" w:hAnsiTheme="minorEastAsia" w:eastAsiaTheme="minorEastAsia" w:cstheme="minorEastAsia"/>
                <w:color w:val="auto"/>
                <w:spacing w:val="17"/>
                <w:sz w:val="20"/>
                <w:szCs w:val="20"/>
                <w:highlight w:val="none"/>
              </w:rPr>
              <w:t>购</w:t>
            </w:r>
            <w:r>
              <w:rPr>
                <w:rFonts w:hint="eastAsia" w:asciiTheme="minorEastAsia" w:hAnsiTheme="minorEastAsia" w:eastAsiaTheme="minorEastAsia" w:cstheme="minorEastAsia"/>
                <w:color w:val="auto"/>
                <w:spacing w:val="9"/>
                <w:sz w:val="20"/>
                <w:szCs w:val="20"/>
                <w:highlight w:val="none"/>
              </w:rPr>
              <w:t>活动。两个以上的自然人、法人或者其他组织组成一个联合体，以一个供</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应商</w:t>
            </w:r>
            <w:r>
              <w:rPr>
                <w:rFonts w:hint="eastAsia" w:asciiTheme="minorEastAsia" w:hAnsiTheme="minorEastAsia" w:eastAsiaTheme="minorEastAsia" w:cstheme="minorEastAsia"/>
                <w:color w:val="auto"/>
                <w:spacing w:val="15"/>
                <w:sz w:val="20"/>
                <w:szCs w:val="20"/>
                <w:highlight w:val="none"/>
              </w:rPr>
              <w:t>的</w:t>
            </w:r>
            <w:r>
              <w:rPr>
                <w:rFonts w:hint="eastAsia" w:asciiTheme="minorEastAsia" w:hAnsiTheme="minorEastAsia" w:eastAsiaTheme="minorEastAsia" w:cstheme="minorEastAsia"/>
                <w:color w:val="auto"/>
                <w:spacing w:val="9"/>
                <w:sz w:val="20"/>
                <w:szCs w:val="20"/>
                <w:highlight w:val="none"/>
              </w:rPr>
              <w:t>身份共同参加政府采购活动的，应当对所有联合体成员进行信用记录查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询</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联合体成员存在不良信用记录 (被列入失信被执行人、重大税收违法失信主</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体、</w:t>
            </w:r>
            <w:r>
              <w:rPr>
                <w:rFonts w:hint="eastAsia" w:asciiTheme="minorEastAsia" w:hAnsiTheme="minorEastAsia" w:eastAsiaTheme="minorEastAsia" w:cstheme="minorEastAsia"/>
                <w:color w:val="auto"/>
                <w:spacing w:val="17"/>
                <w:sz w:val="20"/>
                <w:szCs w:val="20"/>
                <w:highlight w:val="none"/>
              </w:rPr>
              <w:t>政</w:t>
            </w:r>
            <w:r>
              <w:rPr>
                <w:rFonts w:hint="eastAsia" w:asciiTheme="minorEastAsia" w:hAnsiTheme="minorEastAsia" w:eastAsiaTheme="minorEastAsia" w:cstheme="minorEastAsia"/>
                <w:color w:val="auto"/>
                <w:spacing w:val="9"/>
                <w:sz w:val="20"/>
                <w:szCs w:val="20"/>
                <w:highlight w:val="none"/>
              </w:rPr>
              <w:t>府采购严重违法失信行为记录名单及其他不符合《中华人民共和国政府采</w:t>
            </w:r>
          </w:p>
          <w:p w14:paraId="3DA048D6">
            <w:pPr>
              <w:spacing w:before="1" w:line="228" w:lineRule="auto"/>
              <w:ind w:left="109" w:leftChars="0"/>
              <w:outlineLvl w:val="9"/>
              <w:rPr>
                <w:rFonts w:hint="eastAsia" w:asciiTheme="minorEastAsia" w:hAnsiTheme="minorEastAsia" w:eastAsiaTheme="minorEastAsia" w:cstheme="minorEastAsia"/>
                <w:color w:val="auto"/>
                <w:spacing w:val="7"/>
                <w:sz w:val="20"/>
                <w:szCs w:val="20"/>
                <w:highlight w:val="none"/>
              </w:rPr>
            </w:pPr>
            <w:r>
              <w:rPr>
                <w:rFonts w:hint="eastAsia" w:asciiTheme="minorEastAsia" w:hAnsiTheme="minorEastAsia" w:eastAsiaTheme="minorEastAsia" w:cstheme="minorEastAsia"/>
                <w:color w:val="auto"/>
                <w:spacing w:val="14"/>
                <w:sz w:val="20"/>
                <w:szCs w:val="20"/>
                <w:highlight w:val="none"/>
              </w:rPr>
              <w:t>购</w:t>
            </w:r>
            <w:r>
              <w:rPr>
                <w:rFonts w:hint="eastAsia" w:asciiTheme="minorEastAsia" w:hAnsiTheme="minorEastAsia" w:eastAsiaTheme="minorEastAsia" w:cstheme="minorEastAsia"/>
                <w:color w:val="auto"/>
                <w:spacing w:val="9"/>
                <w:sz w:val="20"/>
                <w:szCs w:val="20"/>
                <w:highlight w:val="none"/>
              </w:rPr>
              <w:t>法》第二十二条规定条件的供应商) 的，视同联合体存在不良信用记录。</w:t>
            </w:r>
          </w:p>
        </w:tc>
      </w:tr>
      <w:tr w14:paraId="58355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738CFC42">
            <w:pPr>
              <w:spacing w:before="66" w:line="191" w:lineRule="auto"/>
              <w:ind w:left="279" w:left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8"/>
                <w:sz w:val="20"/>
                <w:szCs w:val="20"/>
                <w:highlight w:val="none"/>
              </w:rPr>
              <w:t>2</w:t>
            </w:r>
            <w:r>
              <w:rPr>
                <w:rFonts w:hint="eastAsia" w:asciiTheme="minorEastAsia" w:hAnsiTheme="minorEastAsia" w:eastAsiaTheme="minorEastAsia" w:cstheme="minorEastAsia"/>
                <w:color w:val="auto"/>
                <w:spacing w:val="7"/>
                <w:sz w:val="20"/>
                <w:szCs w:val="20"/>
                <w:highlight w:val="none"/>
              </w:rPr>
              <w:t>6.1</w:t>
            </w:r>
          </w:p>
        </w:tc>
        <w:tc>
          <w:tcPr>
            <w:tcW w:w="7761" w:type="dxa"/>
            <w:vAlign w:val="top"/>
          </w:tcPr>
          <w:p w14:paraId="17A32DB8">
            <w:pPr>
              <w:spacing w:before="34" w:line="227" w:lineRule="auto"/>
              <w:ind w:left="110"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12"/>
                <w:sz w:val="20"/>
                <w:szCs w:val="20"/>
                <w:highlight w:val="none"/>
              </w:rPr>
              <w:t>评</w:t>
            </w:r>
            <w:r>
              <w:rPr>
                <w:rFonts w:hint="eastAsia" w:asciiTheme="minorEastAsia" w:hAnsiTheme="minorEastAsia" w:eastAsiaTheme="minorEastAsia" w:cstheme="minorEastAsia"/>
                <w:color w:val="auto"/>
                <w:spacing w:val="8"/>
                <w:sz w:val="20"/>
                <w:szCs w:val="20"/>
                <w:highlight w:val="none"/>
              </w:rPr>
              <w:t>标委员会的人数：</w:t>
            </w:r>
            <w:r>
              <w:rPr>
                <w:rFonts w:hint="eastAsia" w:asciiTheme="minorEastAsia" w:hAnsiTheme="minorEastAsia" w:eastAsiaTheme="minorEastAsia" w:cstheme="minorEastAsia"/>
                <w:color w:val="auto"/>
                <w:spacing w:val="8"/>
                <w:sz w:val="20"/>
                <w:szCs w:val="20"/>
                <w:highlight w:val="none"/>
                <w:u w:val="single" w:color="auto"/>
              </w:rPr>
              <w:t xml:space="preserve"> </w:t>
            </w:r>
            <w:r>
              <w:rPr>
                <w:rFonts w:hint="eastAsia" w:asciiTheme="minorEastAsia" w:hAnsiTheme="minorEastAsia" w:eastAsiaTheme="minorEastAsia" w:cstheme="minorEastAsia"/>
                <w:color w:val="auto"/>
                <w:spacing w:val="8"/>
                <w:sz w:val="20"/>
                <w:szCs w:val="20"/>
                <w:highlight w:val="none"/>
                <w:u w:val="single" w:color="auto"/>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8"/>
                <w:sz w:val="20"/>
                <w:szCs w:val="20"/>
                <w:highlight w:val="none"/>
                <w:u w:val="single" w:color="auto"/>
              </w:rPr>
              <w:t xml:space="preserve"> </w:t>
            </w:r>
            <w:r>
              <w:rPr>
                <w:rFonts w:hint="eastAsia" w:asciiTheme="minorEastAsia" w:hAnsiTheme="minorEastAsia" w:eastAsiaTheme="minorEastAsia" w:cstheme="minorEastAsia"/>
                <w:color w:val="auto"/>
                <w:spacing w:val="8"/>
                <w:sz w:val="20"/>
                <w:szCs w:val="20"/>
                <w:highlight w:val="none"/>
              </w:rPr>
              <w:t>人</w:t>
            </w:r>
          </w:p>
        </w:tc>
      </w:tr>
      <w:tr w14:paraId="166B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07AE4D70">
            <w:pPr>
              <w:spacing w:line="406" w:lineRule="auto"/>
              <w:outlineLvl w:val="9"/>
              <w:rPr>
                <w:rFonts w:hint="eastAsia" w:asciiTheme="minorEastAsia" w:hAnsiTheme="minorEastAsia" w:eastAsiaTheme="minorEastAsia" w:cstheme="minorEastAsia"/>
                <w:color w:val="auto"/>
                <w:sz w:val="21"/>
                <w:highlight w:val="none"/>
              </w:rPr>
            </w:pPr>
          </w:p>
          <w:p w14:paraId="70449509">
            <w:pPr>
              <w:spacing w:before="65" w:line="191" w:lineRule="auto"/>
              <w:ind w:left="279" w:left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8"/>
                <w:sz w:val="20"/>
                <w:szCs w:val="20"/>
                <w:highlight w:val="none"/>
              </w:rPr>
              <w:t>2</w:t>
            </w:r>
            <w:r>
              <w:rPr>
                <w:rFonts w:hint="eastAsia" w:asciiTheme="minorEastAsia" w:hAnsiTheme="minorEastAsia" w:eastAsiaTheme="minorEastAsia" w:cstheme="minorEastAsia"/>
                <w:color w:val="auto"/>
                <w:spacing w:val="7"/>
                <w:sz w:val="20"/>
                <w:szCs w:val="20"/>
                <w:highlight w:val="none"/>
              </w:rPr>
              <w:t>9.1</w:t>
            </w:r>
          </w:p>
        </w:tc>
        <w:tc>
          <w:tcPr>
            <w:tcW w:w="7761" w:type="dxa"/>
            <w:vAlign w:val="top"/>
          </w:tcPr>
          <w:p w14:paraId="4463140C">
            <w:pPr>
              <w:spacing w:before="34" w:line="228" w:lineRule="auto"/>
              <w:ind w:left="1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评标方法：</w:t>
            </w:r>
          </w:p>
          <w:p w14:paraId="2E9268C7">
            <w:pPr>
              <w:spacing w:before="160" w:line="228"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2"/>
                <w:sz w:val="20"/>
                <w:szCs w:val="20"/>
                <w:highlight w:val="none"/>
              </w:rPr>
              <w:drawing>
                <wp:inline distT="0" distB="0" distL="0" distR="0">
                  <wp:extent cx="113665" cy="132080"/>
                  <wp:effectExtent l="0" t="0" r="635" b="1270"/>
                  <wp:docPr id="16" name="IM 6"/>
                  <wp:cNvGraphicFramePr/>
                  <a:graphic xmlns:a="http://schemas.openxmlformats.org/drawingml/2006/main">
                    <a:graphicData uri="http://schemas.openxmlformats.org/drawingml/2006/picture">
                      <pic:pic xmlns:pic="http://schemas.openxmlformats.org/drawingml/2006/picture">
                        <pic:nvPicPr>
                          <pic:cNvPr id="16" name="IM 6"/>
                          <pic:cNvPicPr/>
                        </pic:nvPicPr>
                        <pic:blipFill>
                          <a:blip r:embed="rId13"/>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综</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合评分法</w:t>
            </w:r>
          </w:p>
          <w:p w14:paraId="316CC889">
            <w:pPr>
              <w:spacing w:before="163" w:line="226" w:lineRule="auto"/>
              <w:ind w:left="132"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5"/>
                <w:sz w:val="20"/>
                <w:szCs w:val="20"/>
                <w:highlight w:val="none"/>
              </w:rPr>
              <w:t>最低评标价法</w:t>
            </w:r>
          </w:p>
        </w:tc>
      </w:tr>
      <w:tr w14:paraId="306F5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142B1F97">
            <w:pPr>
              <w:spacing w:before="68" w:line="190" w:lineRule="auto"/>
              <w:ind w:left="279" w:left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4"/>
                <w:sz w:val="20"/>
                <w:szCs w:val="20"/>
                <w:highlight w:val="none"/>
              </w:rPr>
              <w:t>29.2</w:t>
            </w:r>
          </w:p>
        </w:tc>
        <w:tc>
          <w:tcPr>
            <w:tcW w:w="7761" w:type="dxa"/>
            <w:vAlign w:val="top"/>
          </w:tcPr>
          <w:p w14:paraId="42BC3C3C">
            <w:pPr>
              <w:spacing w:before="34" w:line="228" w:lineRule="auto"/>
              <w:ind w:left="115"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商务要求评审中允许负偏离的条款数为</w:t>
            </w:r>
            <w:r>
              <w:rPr>
                <w:rFonts w:hint="eastAsia" w:asciiTheme="minorEastAsia" w:hAnsiTheme="minorEastAsia" w:eastAsiaTheme="minorEastAsia" w:cstheme="minorEastAsia"/>
                <w:color w:val="auto"/>
                <w:spacing w:val="9"/>
                <w:sz w:val="20"/>
                <w:szCs w:val="20"/>
                <w:highlight w:val="none"/>
                <w:u w:val="single" w:color="auto"/>
              </w:rPr>
              <w:t xml:space="preserve"> </w:t>
            </w:r>
            <w:r>
              <w:rPr>
                <w:rFonts w:hint="eastAsia" w:asciiTheme="minorEastAsia" w:hAnsiTheme="minorEastAsia" w:eastAsiaTheme="minorEastAsia" w:cstheme="minorEastAsia"/>
                <w:color w:val="auto"/>
                <w:spacing w:val="9"/>
                <w:sz w:val="20"/>
                <w:szCs w:val="20"/>
                <w:highlight w:val="none"/>
                <w:u w:val="single" w:color="auto"/>
                <w14:textOutline w14:w="3795" w14:cap="flat" w14:cmpd="sng">
                  <w14:solidFill>
                    <w14:srgbClr w14:val="000000"/>
                  </w14:solidFill>
                  <w14:prstDash w14:val="solid"/>
                  <w14:miter w14:val="0"/>
                </w14:textOutline>
              </w:rPr>
              <w:t>0</w:t>
            </w:r>
            <w:r>
              <w:rPr>
                <w:rFonts w:hint="eastAsia" w:asciiTheme="minorEastAsia" w:hAnsiTheme="minorEastAsia" w:eastAsiaTheme="minorEastAsia" w:cstheme="minorEastAsia"/>
                <w:color w:val="auto"/>
                <w:spacing w:val="9"/>
                <w:sz w:val="20"/>
                <w:szCs w:val="20"/>
                <w:highlight w:val="none"/>
                <w:u w:val="single" w:color="auto"/>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项</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p>
        </w:tc>
      </w:tr>
      <w:tr w14:paraId="33EA4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636FD735">
            <w:pPr>
              <w:spacing w:line="305" w:lineRule="auto"/>
              <w:outlineLvl w:val="9"/>
              <w:rPr>
                <w:rFonts w:hint="eastAsia" w:asciiTheme="minorEastAsia" w:hAnsiTheme="minorEastAsia" w:eastAsiaTheme="minorEastAsia" w:cstheme="minorEastAsia"/>
                <w:color w:val="auto"/>
                <w:sz w:val="21"/>
                <w:highlight w:val="none"/>
              </w:rPr>
            </w:pPr>
          </w:p>
          <w:p w14:paraId="23AF2587">
            <w:pPr>
              <w:spacing w:line="306" w:lineRule="auto"/>
              <w:outlineLvl w:val="9"/>
              <w:rPr>
                <w:rFonts w:hint="eastAsia" w:asciiTheme="minorEastAsia" w:hAnsiTheme="minorEastAsia" w:eastAsiaTheme="minorEastAsia" w:cstheme="minorEastAsia"/>
                <w:color w:val="auto"/>
                <w:sz w:val="21"/>
                <w:highlight w:val="none"/>
              </w:rPr>
            </w:pPr>
          </w:p>
          <w:p w14:paraId="20317784">
            <w:pPr>
              <w:spacing w:before="65" w:line="190" w:lineRule="auto"/>
              <w:ind w:left="279" w:leftChars="0"/>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pacing w:val="6"/>
                <w:sz w:val="20"/>
                <w:szCs w:val="20"/>
                <w:highlight w:val="none"/>
              </w:rPr>
              <w:t>2</w:t>
            </w:r>
            <w:r>
              <w:rPr>
                <w:rFonts w:hint="eastAsia" w:asciiTheme="minorEastAsia" w:hAnsiTheme="minorEastAsia" w:eastAsiaTheme="minorEastAsia" w:cstheme="minorEastAsia"/>
                <w:color w:val="auto"/>
                <w:spacing w:val="4"/>
                <w:sz w:val="20"/>
                <w:szCs w:val="20"/>
                <w:highlight w:val="none"/>
              </w:rPr>
              <w:t>9.3</w:t>
            </w:r>
          </w:p>
        </w:tc>
        <w:tc>
          <w:tcPr>
            <w:tcW w:w="7761" w:type="dxa"/>
            <w:vAlign w:val="top"/>
          </w:tcPr>
          <w:p w14:paraId="31CE266E">
            <w:pPr>
              <w:spacing w:before="34" w:line="227" w:lineRule="auto"/>
              <w:ind w:left="1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中</w:t>
            </w:r>
            <w:r>
              <w:rPr>
                <w:rFonts w:hint="eastAsia" w:asciiTheme="minorEastAsia" w:hAnsiTheme="minorEastAsia" w:eastAsiaTheme="minorEastAsia" w:cstheme="minorEastAsia"/>
                <w:color w:val="auto"/>
                <w:spacing w:val="6"/>
                <w:sz w:val="20"/>
                <w:szCs w:val="20"/>
                <w:highlight w:val="none"/>
              </w:rPr>
              <w:t>标候选人推荐数量：</w:t>
            </w:r>
          </w:p>
          <w:p w14:paraId="02E8522B">
            <w:pPr>
              <w:spacing w:before="162" w:line="228" w:lineRule="auto"/>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2"/>
                <w:sz w:val="20"/>
                <w:szCs w:val="20"/>
                <w:highlight w:val="none"/>
              </w:rPr>
              <w:drawing>
                <wp:inline distT="0" distB="0" distL="0" distR="0">
                  <wp:extent cx="113665" cy="132080"/>
                  <wp:effectExtent l="0" t="0" r="635" b="1270"/>
                  <wp:docPr id="17" name="IM 7"/>
                  <wp:cNvGraphicFramePr/>
                  <a:graphic xmlns:a="http://schemas.openxmlformats.org/drawingml/2006/main">
                    <a:graphicData uri="http://schemas.openxmlformats.org/drawingml/2006/picture">
                      <pic:pic xmlns:pic="http://schemas.openxmlformats.org/drawingml/2006/picture">
                        <pic:nvPicPr>
                          <pic:cNvPr id="17" name="IM 7"/>
                          <pic:cNvPicPr/>
                        </pic:nvPicPr>
                        <pic:blipFill>
                          <a:blip r:embed="rId14"/>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7"/>
                <w:sz w:val="20"/>
                <w:szCs w:val="20"/>
                <w:highlight w:val="none"/>
                <w:u w:val="single" w:color="auto"/>
              </w:rPr>
              <w:t xml:space="preserve"> </w:t>
            </w:r>
            <w:r>
              <w:rPr>
                <w:rFonts w:hint="eastAsia" w:asciiTheme="minorEastAsia" w:hAnsiTheme="minorEastAsia" w:eastAsiaTheme="minorEastAsia" w:cstheme="minorEastAsia"/>
                <w:color w:val="auto"/>
                <w:spacing w:val="7"/>
                <w:sz w:val="20"/>
                <w:szCs w:val="20"/>
                <w:highlight w:val="none"/>
                <w:u w:val="single" w:color="auto"/>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7"/>
                <w:sz w:val="20"/>
                <w:szCs w:val="20"/>
                <w:highlight w:val="none"/>
                <w:u w:val="single" w:color="auto"/>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名</w:t>
            </w:r>
          </w:p>
          <w:p w14:paraId="40883475">
            <w:pPr>
              <w:spacing w:before="163" w:line="408" w:lineRule="exact"/>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position w:val="15"/>
                <w:sz w:val="20"/>
                <w:szCs w:val="20"/>
                <w:highlight w:val="none"/>
              </w:rPr>
              <w:t>□根据[总得分由高到低 (综合评分法) /评标报价从低到高 (最低评标价法) ]</w:t>
            </w:r>
            <w:r>
              <w:rPr>
                <w:rFonts w:hint="eastAsia" w:asciiTheme="minorEastAsia" w:hAnsiTheme="minorEastAsia" w:eastAsiaTheme="minorEastAsia" w:cstheme="minorEastAsia"/>
                <w:color w:val="auto"/>
                <w:spacing w:val="5"/>
                <w:position w:val="15"/>
                <w:sz w:val="20"/>
                <w:szCs w:val="20"/>
                <w:highlight w:val="none"/>
              </w:rPr>
              <w:t>排</w:t>
            </w:r>
          </w:p>
          <w:p w14:paraId="1B519853">
            <w:pPr>
              <w:spacing w:line="226" w:lineRule="auto"/>
              <w:ind w:left="115"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9"/>
                <w:sz w:val="20"/>
                <w:szCs w:val="20"/>
                <w:highlight w:val="none"/>
              </w:rPr>
              <w:t>列次序并全部推荐为中标候选</w:t>
            </w:r>
            <w:r>
              <w:rPr>
                <w:rFonts w:hint="eastAsia" w:asciiTheme="minorEastAsia" w:hAnsiTheme="minorEastAsia" w:eastAsiaTheme="minorEastAsia" w:cstheme="minorEastAsia"/>
                <w:color w:val="auto"/>
                <w:spacing w:val="8"/>
                <w:sz w:val="20"/>
                <w:szCs w:val="20"/>
                <w:highlight w:val="none"/>
              </w:rPr>
              <w:t>人</w:t>
            </w:r>
          </w:p>
        </w:tc>
      </w:tr>
      <w:tr w14:paraId="30A8A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5E925573">
            <w:pPr>
              <w:spacing w:line="305" w:lineRule="auto"/>
              <w:outlineLvl w:val="9"/>
              <w:rPr>
                <w:rFonts w:hint="eastAsia" w:asciiTheme="minorEastAsia" w:hAnsiTheme="minorEastAsia" w:eastAsiaTheme="minorEastAsia" w:cstheme="minorEastAsia"/>
                <w:color w:val="auto"/>
                <w:sz w:val="21"/>
                <w:highlight w:val="none"/>
              </w:rPr>
            </w:pPr>
          </w:p>
          <w:p w14:paraId="5A543C7A">
            <w:pPr>
              <w:spacing w:line="306" w:lineRule="auto"/>
              <w:outlineLvl w:val="9"/>
              <w:rPr>
                <w:rFonts w:hint="eastAsia" w:asciiTheme="minorEastAsia" w:hAnsiTheme="minorEastAsia" w:eastAsiaTheme="minorEastAsia" w:cstheme="minorEastAsia"/>
                <w:color w:val="auto"/>
                <w:sz w:val="21"/>
                <w:highlight w:val="none"/>
              </w:rPr>
            </w:pPr>
          </w:p>
          <w:p w14:paraId="34815EE0">
            <w:pPr>
              <w:spacing w:before="65" w:line="191" w:lineRule="auto"/>
              <w:ind w:left="281"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7"/>
                <w:sz w:val="20"/>
                <w:szCs w:val="20"/>
                <w:highlight w:val="none"/>
              </w:rPr>
              <w:t>3</w:t>
            </w:r>
            <w:r>
              <w:rPr>
                <w:rFonts w:hint="eastAsia" w:asciiTheme="minorEastAsia" w:hAnsiTheme="minorEastAsia" w:eastAsiaTheme="minorEastAsia" w:cstheme="minorEastAsia"/>
                <w:color w:val="auto"/>
                <w:spacing w:val="6"/>
                <w:sz w:val="20"/>
                <w:szCs w:val="20"/>
                <w:highlight w:val="none"/>
              </w:rPr>
              <w:t>0.1</w:t>
            </w:r>
          </w:p>
        </w:tc>
        <w:tc>
          <w:tcPr>
            <w:tcW w:w="7761" w:type="dxa"/>
            <w:vAlign w:val="top"/>
          </w:tcPr>
          <w:p w14:paraId="1C6E2BC2">
            <w:pPr>
              <w:spacing w:before="34" w:line="377" w:lineRule="auto"/>
              <w:ind w:left="111" w:right="304" w:hanging="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采用</w:t>
            </w:r>
            <w:r>
              <w:rPr>
                <w:rFonts w:hint="eastAsia" w:asciiTheme="minorEastAsia" w:hAnsiTheme="minorEastAsia" w:eastAsiaTheme="minorEastAsia" w:cstheme="minorEastAsia"/>
                <w:color w:val="auto"/>
                <w:spacing w:val="17"/>
                <w:sz w:val="20"/>
                <w:szCs w:val="20"/>
                <w:highlight w:val="none"/>
              </w:rPr>
              <w:t>综</w:t>
            </w:r>
            <w:r>
              <w:rPr>
                <w:rFonts w:hint="eastAsia" w:asciiTheme="minorEastAsia" w:hAnsiTheme="minorEastAsia" w:eastAsiaTheme="minorEastAsia" w:cstheme="minorEastAsia"/>
                <w:color w:val="auto"/>
                <w:spacing w:val="9"/>
                <w:sz w:val="20"/>
                <w:szCs w:val="20"/>
                <w:highlight w:val="none"/>
              </w:rPr>
              <w:t>合评分法的采购项目，采购人确定中标供应商时，出现中标候选人并列的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情形，采购人按以下的方式确定中标供应商</w:t>
            </w:r>
            <w:r>
              <w:rPr>
                <w:rFonts w:hint="eastAsia" w:asciiTheme="minorEastAsia" w:hAnsiTheme="minorEastAsia" w:eastAsiaTheme="minorEastAsia" w:cstheme="minorEastAsia"/>
                <w:color w:val="auto"/>
                <w:spacing w:val="8"/>
                <w:sz w:val="20"/>
                <w:szCs w:val="20"/>
                <w:highlight w:val="none"/>
              </w:rPr>
              <w:t>：</w:t>
            </w:r>
          </w:p>
          <w:p w14:paraId="18B42713">
            <w:pPr>
              <w:spacing w:line="410" w:lineRule="exact"/>
              <w:ind w:left="55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position w:val="12"/>
                <w:sz w:val="20"/>
                <w:szCs w:val="20"/>
                <w:highlight w:val="none"/>
              </w:rPr>
              <w:drawing>
                <wp:inline distT="0" distB="0" distL="0" distR="0">
                  <wp:extent cx="113665" cy="132080"/>
                  <wp:effectExtent l="0" t="0" r="635" b="1270"/>
                  <wp:docPr id="18" name="IM 8"/>
                  <wp:cNvGraphicFramePr/>
                  <a:graphic xmlns:a="http://schemas.openxmlformats.org/drawingml/2006/main">
                    <a:graphicData uri="http://schemas.openxmlformats.org/drawingml/2006/picture">
                      <pic:pic xmlns:pic="http://schemas.openxmlformats.org/drawingml/2006/picture">
                        <pic:nvPicPr>
                          <pic:cNvPr id="18" name="IM 8"/>
                          <pic:cNvPicPr/>
                        </pic:nvPicPr>
                        <pic:blipFill>
                          <a:blip r:embed="rId15"/>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spacing w:val="11"/>
                <w:position w:val="14"/>
                <w:sz w:val="20"/>
                <w:szCs w:val="20"/>
                <w:highlight w:val="none"/>
                <w14:textOutline w14:w="3795" w14:cap="flat" w14:cmpd="sng">
                  <w14:solidFill>
                    <w14:srgbClr w14:val="000000"/>
                  </w14:solidFill>
                  <w14:prstDash w14:val="solid"/>
                  <w14:miter w14:val="0"/>
                </w14:textOutline>
              </w:rPr>
              <w:t>依次按投标报价低的优先、政策分得分高的优先、技术评分高的优先、</w:t>
            </w:r>
            <w:r>
              <w:rPr>
                <w:rFonts w:hint="eastAsia" w:asciiTheme="minorEastAsia" w:hAnsiTheme="minorEastAsia" w:eastAsiaTheme="minorEastAsia" w:cstheme="minorEastAsia"/>
                <w:color w:val="auto"/>
                <w:spacing w:val="8"/>
                <w:position w:val="14"/>
                <w:sz w:val="20"/>
                <w:szCs w:val="20"/>
                <w:highlight w:val="none"/>
                <w14:textOutline w14:w="3795" w14:cap="flat" w14:cmpd="sng">
                  <w14:solidFill>
                    <w14:srgbClr w14:val="000000"/>
                  </w14:solidFill>
                  <w14:prstDash w14:val="solid"/>
                  <w14:miter w14:val="0"/>
                </w14:textOutline>
              </w:rPr>
              <w:t>商</w:t>
            </w:r>
          </w:p>
          <w:p w14:paraId="4A30300D">
            <w:pPr>
              <w:spacing w:before="35" w:line="228" w:lineRule="auto"/>
              <w:ind w:left="11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务</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评</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分高的优先、质保期长优先、交货期短优先、故障响应时间短优先的顺序确</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定</w:t>
            </w:r>
            <w:r>
              <w:rPr>
                <w:rFonts w:hint="eastAsia" w:asciiTheme="minorEastAsia" w:hAnsiTheme="minorEastAsia" w:eastAsiaTheme="minorEastAsia" w:cstheme="minorEastAsia"/>
                <w:color w:val="auto"/>
                <w:spacing w:val="-2"/>
                <w:sz w:val="20"/>
                <w:szCs w:val="20"/>
                <w:highlight w:val="none"/>
                <w14:textOutline w14:w="3795" w14:cap="flat" w14:cmpd="sng">
                  <w14:solidFill>
                    <w14:srgbClr w14:val="000000"/>
                  </w14:solidFill>
                  <w14:prstDash w14:val="solid"/>
                  <w14:miter w14:val="0"/>
                </w14:textOutline>
              </w:rPr>
              <w:t>；</w:t>
            </w:r>
          </w:p>
          <w:p w14:paraId="6E125CC0">
            <w:pPr>
              <w:spacing w:before="160" w:line="411"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position w:val="15"/>
                <w:sz w:val="20"/>
                <w:szCs w:val="20"/>
                <w:highlight w:val="none"/>
              </w:rPr>
              <w:t>□</w:t>
            </w:r>
            <w:r>
              <w:rPr>
                <w:rFonts w:hint="eastAsia" w:asciiTheme="minorEastAsia" w:hAnsiTheme="minorEastAsia" w:eastAsiaTheme="minorEastAsia" w:cstheme="minorEastAsia"/>
                <w:color w:val="auto"/>
                <w:spacing w:val="3"/>
                <w:position w:val="15"/>
                <w:sz w:val="20"/>
                <w:szCs w:val="20"/>
                <w:highlight w:val="none"/>
              </w:rPr>
              <w:t>随机抽取；</w:t>
            </w:r>
          </w:p>
          <w:p w14:paraId="0D7BBC56">
            <w:pPr>
              <w:spacing w:line="267"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3"/>
                <w:position w:val="1"/>
                <w:sz w:val="20"/>
                <w:szCs w:val="20"/>
                <w:highlight w:val="none"/>
              </w:rPr>
              <w:t>□</w:t>
            </w:r>
            <w:r>
              <w:rPr>
                <w:rFonts w:hint="eastAsia" w:asciiTheme="minorEastAsia" w:hAnsiTheme="minorEastAsia" w:eastAsiaTheme="minorEastAsia" w:cstheme="minorEastAsia"/>
                <w:color w:val="auto"/>
                <w:spacing w:val="-22"/>
                <w:position w:val="1"/>
                <w:sz w:val="20"/>
                <w:szCs w:val="20"/>
                <w:highlight w:val="none"/>
              </w:rPr>
              <w:t>… …</w:t>
            </w:r>
          </w:p>
          <w:p w14:paraId="1BF6FB68">
            <w:pPr>
              <w:spacing w:before="139" w:line="377" w:lineRule="auto"/>
              <w:ind w:left="127" w:right="304" w:hanging="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采用</w:t>
            </w:r>
            <w:r>
              <w:rPr>
                <w:rFonts w:hint="eastAsia" w:asciiTheme="minorEastAsia" w:hAnsiTheme="minorEastAsia" w:eastAsiaTheme="minorEastAsia" w:cstheme="minorEastAsia"/>
                <w:color w:val="auto"/>
                <w:spacing w:val="17"/>
                <w:sz w:val="20"/>
                <w:szCs w:val="20"/>
                <w:highlight w:val="none"/>
              </w:rPr>
              <w:t>最</w:t>
            </w:r>
            <w:r>
              <w:rPr>
                <w:rFonts w:hint="eastAsia" w:asciiTheme="minorEastAsia" w:hAnsiTheme="minorEastAsia" w:eastAsiaTheme="minorEastAsia" w:cstheme="minorEastAsia"/>
                <w:color w:val="auto"/>
                <w:spacing w:val="9"/>
                <w:sz w:val="20"/>
                <w:szCs w:val="20"/>
                <w:highlight w:val="none"/>
              </w:rPr>
              <w:t>低评标价法的采购项目，采购人确定中标供应商时，出现中标候选人并列</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的</w:t>
            </w:r>
            <w:r>
              <w:rPr>
                <w:rFonts w:hint="eastAsia" w:asciiTheme="minorEastAsia" w:hAnsiTheme="minorEastAsia" w:eastAsiaTheme="minorEastAsia" w:cstheme="minorEastAsia"/>
                <w:color w:val="auto"/>
                <w:spacing w:val="8"/>
                <w:sz w:val="20"/>
                <w:szCs w:val="20"/>
                <w:highlight w:val="none"/>
              </w:rPr>
              <w:t>情形，采购人按以下的方式确定中标供应商：</w:t>
            </w:r>
          </w:p>
          <w:p w14:paraId="0E2900BF">
            <w:pPr>
              <w:spacing w:before="1" w:line="377" w:lineRule="auto"/>
              <w:ind w:left="110" w:right="204" w:firstLine="4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2"/>
                <w:sz w:val="20"/>
                <w:szCs w:val="20"/>
                <w:highlight w:val="none"/>
              </w:rPr>
              <w:t>依次按投标报价低的优先、节能及环保产品累计金额高的优先、带“△”</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的要</w:t>
            </w:r>
            <w:r>
              <w:rPr>
                <w:rFonts w:hint="eastAsia" w:asciiTheme="minorEastAsia" w:hAnsiTheme="minorEastAsia" w:eastAsiaTheme="minorEastAsia" w:cstheme="minorEastAsia"/>
                <w:color w:val="auto"/>
                <w:spacing w:val="17"/>
                <w:sz w:val="20"/>
                <w:szCs w:val="20"/>
                <w:highlight w:val="none"/>
              </w:rPr>
              <w:t>求</w:t>
            </w:r>
            <w:r>
              <w:rPr>
                <w:rFonts w:hint="eastAsia" w:asciiTheme="minorEastAsia" w:hAnsiTheme="minorEastAsia" w:eastAsiaTheme="minorEastAsia" w:cstheme="minorEastAsia"/>
                <w:color w:val="auto"/>
                <w:spacing w:val="9"/>
                <w:sz w:val="20"/>
                <w:szCs w:val="20"/>
                <w:highlight w:val="none"/>
              </w:rPr>
              <w:t>正偏离项数多的优先、均无正偏离或者正偏离项数一致时负偏离项数少的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优先、故障响应时间短优先的顺序确定</w:t>
            </w:r>
            <w:r>
              <w:rPr>
                <w:rFonts w:hint="eastAsia" w:asciiTheme="minorEastAsia" w:hAnsiTheme="minorEastAsia" w:eastAsiaTheme="minorEastAsia" w:cstheme="minorEastAsia"/>
                <w:color w:val="auto"/>
                <w:spacing w:val="8"/>
                <w:sz w:val="20"/>
                <w:szCs w:val="20"/>
                <w:highlight w:val="none"/>
              </w:rPr>
              <w:t>。</w:t>
            </w:r>
          </w:p>
          <w:p w14:paraId="0AE2936C">
            <w:pPr>
              <w:spacing w:line="408" w:lineRule="exact"/>
              <w:ind w:left="55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position w:val="15"/>
                <w:sz w:val="20"/>
                <w:szCs w:val="20"/>
                <w:highlight w:val="none"/>
              </w:rPr>
              <w:t>□</w:t>
            </w:r>
            <w:r>
              <w:rPr>
                <w:rFonts w:hint="eastAsia" w:asciiTheme="minorEastAsia" w:hAnsiTheme="minorEastAsia" w:eastAsiaTheme="minorEastAsia" w:cstheme="minorEastAsia"/>
                <w:color w:val="auto"/>
                <w:spacing w:val="3"/>
                <w:position w:val="15"/>
                <w:sz w:val="20"/>
                <w:szCs w:val="20"/>
                <w:highlight w:val="none"/>
              </w:rPr>
              <w:t>随机抽取；</w:t>
            </w:r>
          </w:p>
          <w:p w14:paraId="6714C6E9">
            <w:pPr>
              <w:spacing w:line="227" w:lineRule="auto"/>
              <w:ind w:left="112"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23"/>
                <w:position w:val="1"/>
                <w:sz w:val="20"/>
                <w:szCs w:val="20"/>
                <w:highlight w:val="none"/>
              </w:rPr>
              <w:t>□</w:t>
            </w:r>
            <w:r>
              <w:rPr>
                <w:rFonts w:hint="eastAsia" w:asciiTheme="minorEastAsia" w:hAnsiTheme="minorEastAsia" w:eastAsiaTheme="minorEastAsia" w:cstheme="minorEastAsia"/>
                <w:color w:val="auto"/>
                <w:spacing w:val="-22"/>
                <w:position w:val="1"/>
                <w:sz w:val="20"/>
                <w:szCs w:val="20"/>
                <w:highlight w:val="none"/>
              </w:rPr>
              <w:t>… …</w:t>
            </w:r>
          </w:p>
        </w:tc>
      </w:tr>
      <w:tr w14:paraId="7ABFE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05CD4470">
            <w:pPr>
              <w:spacing w:line="250" w:lineRule="auto"/>
              <w:outlineLvl w:val="9"/>
              <w:rPr>
                <w:rFonts w:hint="eastAsia" w:asciiTheme="minorEastAsia" w:hAnsiTheme="minorEastAsia" w:eastAsiaTheme="minorEastAsia" w:cstheme="minorEastAsia"/>
                <w:color w:val="auto"/>
                <w:sz w:val="21"/>
                <w:highlight w:val="none"/>
              </w:rPr>
            </w:pPr>
          </w:p>
          <w:p w14:paraId="78557B19">
            <w:pPr>
              <w:spacing w:line="250" w:lineRule="auto"/>
              <w:outlineLvl w:val="9"/>
              <w:rPr>
                <w:rFonts w:hint="eastAsia" w:asciiTheme="minorEastAsia" w:hAnsiTheme="minorEastAsia" w:eastAsiaTheme="minorEastAsia" w:cstheme="minorEastAsia"/>
                <w:color w:val="auto"/>
                <w:sz w:val="21"/>
                <w:highlight w:val="none"/>
              </w:rPr>
            </w:pPr>
          </w:p>
          <w:p w14:paraId="2C1C48EA">
            <w:pPr>
              <w:spacing w:line="250" w:lineRule="auto"/>
              <w:outlineLvl w:val="9"/>
              <w:rPr>
                <w:rFonts w:hint="eastAsia" w:asciiTheme="minorEastAsia" w:hAnsiTheme="minorEastAsia" w:eastAsiaTheme="minorEastAsia" w:cstheme="minorEastAsia"/>
                <w:color w:val="auto"/>
                <w:sz w:val="21"/>
                <w:highlight w:val="none"/>
              </w:rPr>
            </w:pPr>
          </w:p>
          <w:p w14:paraId="288856FB">
            <w:pPr>
              <w:spacing w:line="251" w:lineRule="auto"/>
              <w:outlineLvl w:val="9"/>
              <w:rPr>
                <w:rFonts w:hint="eastAsia" w:asciiTheme="minorEastAsia" w:hAnsiTheme="minorEastAsia" w:eastAsiaTheme="minorEastAsia" w:cstheme="minorEastAsia"/>
                <w:color w:val="auto"/>
                <w:sz w:val="21"/>
                <w:highlight w:val="none"/>
              </w:rPr>
            </w:pPr>
          </w:p>
          <w:p w14:paraId="33A373D5">
            <w:pPr>
              <w:spacing w:line="251" w:lineRule="auto"/>
              <w:outlineLvl w:val="9"/>
              <w:rPr>
                <w:rFonts w:hint="eastAsia" w:asciiTheme="minorEastAsia" w:hAnsiTheme="minorEastAsia" w:eastAsiaTheme="minorEastAsia" w:cstheme="minorEastAsia"/>
                <w:color w:val="auto"/>
                <w:sz w:val="21"/>
                <w:highlight w:val="none"/>
              </w:rPr>
            </w:pPr>
          </w:p>
          <w:p w14:paraId="152BBCFD">
            <w:pPr>
              <w:spacing w:line="251" w:lineRule="auto"/>
              <w:outlineLvl w:val="9"/>
              <w:rPr>
                <w:rFonts w:hint="eastAsia" w:asciiTheme="minorEastAsia" w:hAnsiTheme="minorEastAsia" w:eastAsiaTheme="minorEastAsia" w:cstheme="minorEastAsia"/>
                <w:color w:val="auto"/>
                <w:sz w:val="21"/>
                <w:highlight w:val="none"/>
              </w:rPr>
            </w:pPr>
          </w:p>
          <w:p w14:paraId="014FA6CD">
            <w:pPr>
              <w:spacing w:line="251" w:lineRule="auto"/>
              <w:outlineLvl w:val="9"/>
              <w:rPr>
                <w:rFonts w:hint="eastAsia" w:asciiTheme="minorEastAsia" w:hAnsiTheme="minorEastAsia" w:eastAsiaTheme="minorEastAsia" w:cstheme="minorEastAsia"/>
                <w:color w:val="auto"/>
                <w:sz w:val="21"/>
                <w:highlight w:val="none"/>
              </w:rPr>
            </w:pPr>
          </w:p>
          <w:p w14:paraId="1D774553">
            <w:pPr>
              <w:spacing w:line="251" w:lineRule="auto"/>
              <w:outlineLvl w:val="9"/>
              <w:rPr>
                <w:rFonts w:hint="eastAsia" w:asciiTheme="minorEastAsia" w:hAnsiTheme="minorEastAsia" w:eastAsiaTheme="minorEastAsia" w:cstheme="minorEastAsia"/>
                <w:color w:val="auto"/>
                <w:sz w:val="21"/>
                <w:highlight w:val="none"/>
              </w:rPr>
            </w:pPr>
          </w:p>
          <w:p w14:paraId="773E325C">
            <w:pPr>
              <w:spacing w:line="251" w:lineRule="auto"/>
              <w:outlineLvl w:val="9"/>
              <w:rPr>
                <w:rFonts w:hint="eastAsia" w:asciiTheme="minorEastAsia" w:hAnsiTheme="minorEastAsia" w:eastAsiaTheme="minorEastAsia" w:cstheme="minorEastAsia"/>
                <w:color w:val="auto"/>
                <w:sz w:val="21"/>
                <w:highlight w:val="none"/>
              </w:rPr>
            </w:pPr>
          </w:p>
          <w:p w14:paraId="0C108F60">
            <w:pPr>
              <w:spacing w:line="251" w:lineRule="auto"/>
              <w:outlineLvl w:val="9"/>
              <w:rPr>
                <w:rFonts w:hint="eastAsia" w:asciiTheme="minorEastAsia" w:hAnsiTheme="minorEastAsia" w:eastAsiaTheme="minorEastAsia" w:cstheme="minorEastAsia"/>
                <w:color w:val="auto"/>
                <w:sz w:val="21"/>
                <w:highlight w:val="none"/>
              </w:rPr>
            </w:pPr>
          </w:p>
          <w:p w14:paraId="385816E7">
            <w:pPr>
              <w:spacing w:line="251" w:lineRule="auto"/>
              <w:outlineLvl w:val="9"/>
              <w:rPr>
                <w:rFonts w:hint="eastAsia" w:asciiTheme="minorEastAsia" w:hAnsiTheme="minorEastAsia" w:eastAsiaTheme="minorEastAsia" w:cstheme="minorEastAsia"/>
                <w:color w:val="auto"/>
                <w:sz w:val="21"/>
                <w:highlight w:val="none"/>
              </w:rPr>
            </w:pPr>
          </w:p>
          <w:p w14:paraId="7D0A7E8F">
            <w:pPr>
              <w:spacing w:line="251" w:lineRule="auto"/>
              <w:outlineLvl w:val="9"/>
              <w:rPr>
                <w:rFonts w:hint="eastAsia" w:asciiTheme="minorEastAsia" w:hAnsiTheme="minorEastAsia" w:eastAsiaTheme="minorEastAsia" w:cstheme="minorEastAsia"/>
                <w:color w:val="auto"/>
                <w:sz w:val="21"/>
                <w:highlight w:val="none"/>
              </w:rPr>
            </w:pPr>
          </w:p>
          <w:p w14:paraId="11764C2B">
            <w:pPr>
              <w:spacing w:line="251" w:lineRule="auto"/>
              <w:outlineLvl w:val="9"/>
              <w:rPr>
                <w:rFonts w:hint="eastAsia" w:asciiTheme="minorEastAsia" w:hAnsiTheme="minorEastAsia" w:eastAsiaTheme="minorEastAsia" w:cstheme="minorEastAsia"/>
                <w:color w:val="auto"/>
                <w:sz w:val="21"/>
                <w:highlight w:val="none"/>
              </w:rPr>
            </w:pPr>
          </w:p>
          <w:p w14:paraId="3DAE3F08">
            <w:pPr>
              <w:spacing w:line="251" w:lineRule="auto"/>
              <w:outlineLvl w:val="9"/>
              <w:rPr>
                <w:rFonts w:hint="eastAsia" w:asciiTheme="minorEastAsia" w:hAnsiTheme="minorEastAsia" w:eastAsiaTheme="minorEastAsia" w:cstheme="minorEastAsia"/>
                <w:color w:val="auto"/>
                <w:sz w:val="21"/>
                <w:highlight w:val="none"/>
              </w:rPr>
            </w:pPr>
          </w:p>
          <w:p w14:paraId="519CAC29">
            <w:pPr>
              <w:spacing w:line="251" w:lineRule="auto"/>
              <w:outlineLvl w:val="9"/>
              <w:rPr>
                <w:rFonts w:hint="eastAsia" w:asciiTheme="minorEastAsia" w:hAnsiTheme="minorEastAsia" w:eastAsiaTheme="minorEastAsia" w:cstheme="minorEastAsia"/>
                <w:color w:val="auto"/>
                <w:sz w:val="21"/>
                <w:highlight w:val="none"/>
              </w:rPr>
            </w:pPr>
          </w:p>
          <w:p w14:paraId="37341E73">
            <w:pPr>
              <w:spacing w:line="251" w:lineRule="auto"/>
              <w:outlineLvl w:val="9"/>
              <w:rPr>
                <w:rFonts w:hint="eastAsia" w:asciiTheme="minorEastAsia" w:hAnsiTheme="minorEastAsia" w:eastAsiaTheme="minorEastAsia" w:cstheme="minorEastAsia"/>
                <w:color w:val="auto"/>
                <w:sz w:val="21"/>
                <w:highlight w:val="none"/>
              </w:rPr>
            </w:pPr>
          </w:p>
          <w:p w14:paraId="1B7294A3">
            <w:pPr>
              <w:spacing w:line="251" w:lineRule="auto"/>
              <w:outlineLvl w:val="9"/>
              <w:rPr>
                <w:rFonts w:hint="eastAsia" w:asciiTheme="minorEastAsia" w:hAnsiTheme="minorEastAsia" w:eastAsiaTheme="minorEastAsia" w:cstheme="minorEastAsia"/>
                <w:color w:val="auto"/>
                <w:sz w:val="21"/>
                <w:highlight w:val="none"/>
              </w:rPr>
            </w:pPr>
          </w:p>
          <w:p w14:paraId="2AE444FD">
            <w:pPr>
              <w:spacing w:before="65" w:line="191" w:lineRule="auto"/>
              <w:ind w:left="281"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7"/>
                <w:sz w:val="20"/>
                <w:szCs w:val="20"/>
                <w:highlight w:val="none"/>
              </w:rPr>
              <w:t>3</w:t>
            </w:r>
            <w:r>
              <w:rPr>
                <w:rFonts w:hint="eastAsia" w:asciiTheme="minorEastAsia" w:hAnsiTheme="minorEastAsia" w:eastAsiaTheme="minorEastAsia" w:cstheme="minorEastAsia"/>
                <w:color w:val="auto"/>
                <w:spacing w:val="6"/>
                <w:sz w:val="20"/>
                <w:szCs w:val="20"/>
                <w:highlight w:val="none"/>
              </w:rPr>
              <w:t>5.1</w:t>
            </w:r>
          </w:p>
        </w:tc>
        <w:tc>
          <w:tcPr>
            <w:tcW w:w="7761" w:type="dxa"/>
            <w:vAlign w:val="top"/>
          </w:tcPr>
          <w:p w14:paraId="1B27DE5A">
            <w:pPr>
              <w:spacing w:before="34" w:line="227" w:lineRule="auto"/>
              <w:ind w:left="1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本项目不收取履约保证金</w:t>
            </w:r>
            <w:r>
              <w:rPr>
                <w:rFonts w:hint="eastAsia" w:asciiTheme="minorEastAsia" w:hAnsiTheme="minorEastAsia" w:eastAsiaTheme="minorEastAsia" w:cstheme="minorEastAsia"/>
                <w:color w:val="auto"/>
                <w:spacing w:val="8"/>
                <w:sz w:val="20"/>
                <w:szCs w:val="20"/>
                <w:highlight w:val="none"/>
              </w:rPr>
              <w:t>。</w:t>
            </w:r>
          </w:p>
          <w:p w14:paraId="49BA1BB4">
            <w:pPr>
              <w:spacing w:before="159" w:line="411" w:lineRule="exact"/>
              <w:ind w:left="1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position w:val="15"/>
                <w:sz w:val="20"/>
                <w:szCs w:val="20"/>
                <w:highlight w:val="none"/>
              </w:rPr>
              <w:t>□本项目收取履约保证金，具体规定如下</w:t>
            </w:r>
            <w:r>
              <w:rPr>
                <w:rFonts w:hint="eastAsia" w:asciiTheme="minorEastAsia" w:hAnsiTheme="minorEastAsia" w:eastAsiaTheme="minorEastAsia" w:cstheme="minorEastAsia"/>
                <w:color w:val="auto"/>
                <w:spacing w:val="6"/>
                <w:position w:val="15"/>
                <w:sz w:val="20"/>
                <w:szCs w:val="20"/>
                <w:highlight w:val="none"/>
                <w14:textOutline w14:w="3795" w14:cap="flat" w14:cmpd="sng">
                  <w14:solidFill>
                    <w14:srgbClr w14:val="000000"/>
                  </w14:solidFill>
                  <w14:prstDash w14:val="solid"/>
                  <w14:miter w14:val="0"/>
                </w14:textOutline>
              </w:rPr>
              <w:t>：</w:t>
            </w:r>
          </w:p>
          <w:p w14:paraId="1D7DFB8A">
            <w:pPr>
              <w:spacing w:line="227" w:lineRule="auto"/>
              <w:ind w:left="1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履</w:t>
            </w:r>
            <w:r>
              <w:rPr>
                <w:rFonts w:hint="eastAsia" w:asciiTheme="minorEastAsia" w:hAnsiTheme="minorEastAsia" w:eastAsiaTheme="minorEastAsia" w:cstheme="minorEastAsia"/>
                <w:color w:val="auto"/>
                <w:spacing w:val="7"/>
                <w:sz w:val="20"/>
                <w:szCs w:val="20"/>
                <w:highlight w:val="none"/>
              </w:rPr>
              <w:t>约保证金金额：</w:t>
            </w:r>
          </w:p>
          <w:p w14:paraId="45CD5777">
            <w:pPr>
              <w:spacing w:before="161" w:line="408" w:lineRule="exact"/>
              <w:ind w:left="5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position w:val="15"/>
                <w:sz w:val="20"/>
                <w:szCs w:val="20"/>
                <w:highlight w:val="none"/>
              </w:rPr>
              <w:t>1.大型企业须缴纳履约保证金金额：合同金额的 5</w:t>
            </w:r>
            <w:r>
              <w:rPr>
                <w:rFonts w:hint="eastAsia" w:asciiTheme="minorEastAsia" w:hAnsiTheme="minorEastAsia" w:eastAsiaTheme="minorEastAsia" w:cstheme="minorEastAsia"/>
                <w:color w:val="auto"/>
                <w:spacing w:val="1"/>
                <w:position w:val="15"/>
                <w:sz w:val="20"/>
                <w:szCs w:val="20"/>
                <w:highlight w:val="none"/>
              </w:rPr>
              <w:t>%</w:t>
            </w:r>
          </w:p>
          <w:p w14:paraId="34480CE8">
            <w:pPr>
              <w:spacing w:line="268" w:lineRule="exact"/>
              <w:ind w:left="5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position w:val="1"/>
                <w:sz w:val="20"/>
                <w:szCs w:val="20"/>
                <w:highlight w:val="none"/>
              </w:rPr>
              <w:t>2</w:t>
            </w:r>
            <w:r>
              <w:rPr>
                <w:rFonts w:hint="eastAsia" w:asciiTheme="minorEastAsia" w:hAnsiTheme="minorEastAsia" w:eastAsiaTheme="minorEastAsia" w:cstheme="minorEastAsia"/>
                <w:color w:val="auto"/>
                <w:spacing w:val="11"/>
                <w:position w:val="1"/>
                <w:sz w:val="20"/>
                <w:szCs w:val="20"/>
                <w:highlight w:val="none"/>
              </w:rPr>
              <w:t>.</w:t>
            </w:r>
            <w:r>
              <w:rPr>
                <w:rFonts w:hint="eastAsia" w:asciiTheme="minorEastAsia" w:hAnsiTheme="minorEastAsia" w:eastAsiaTheme="minorEastAsia" w:cstheme="minorEastAsia"/>
                <w:color w:val="auto"/>
                <w:spacing w:val="6"/>
                <w:position w:val="1"/>
                <w:sz w:val="20"/>
                <w:szCs w:val="20"/>
                <w:highlight w:val="none"/>
              </w:rPr>
              <w:t>中型企业须缴纳履约保证金金额：合同金额的 2%</w:t>
            </w:r>
          </w:p>
          <w:p w14:paraId="7D8FBBDA">
            <w:pPr>
              <w:spacing w:before="138" w:line="378" w:lineRule="auto"/>
              <w:ind w:left="114" w:right="1151" w:firstLine="41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3</w:t>
            </w:r>
            <w:r>
              <w:rPr>
                <w:rFonts w:hint="eastAsia" w:asciiTheme="minorEastAsia" w:hAnsiTheme="minorEastAsia" w:eastAsiaTheme="minorEastAsia" w:cstheme="minorEastAsia"/>
                <w:color w:val="auto"/>
                <w:spacing w:val="9"/>
                <w:sz w:val="20"/>
                <w:szCs w:val="20"/>
                <w:highlight w:val="none"/>
              </w:rPr>
              <w:t>.小微企业或监狱企业或残疾人福利性单位：无须缴纳履约保证金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履</w:t>
            </w:r>
            <w:r>
              <w:rPr>
                <w:rFonts w:hint="eastAsia" w:asciiTheme="minorEastAsia" w:hAnsiTheme="minorEastAsia" w:eastAsiaTheme="minorEastAsia" w:cstheme="minorEastAsia"/>
                <w:color w:val="auto"/>
                <w:spacing w:val="14"/>
                <w:sz w:val="20"/>
                <w:szCs w:val="20"/>
                <w:highlight w:val="none"/>
              </w:rPr>
              <w:t>约</w:t>
            </w:r>
            <w:r>
              <w:rPr>
                <w:rFonts w:hint="eastAsia" w:asciiTheme="minorEastAsia" w:hAnsiTheme="minorEastAsia" w:eastAsiaTheme="minorEastAsia" w:cstheme="minorEastAsia"/>
                <w:color w:val="auto"/>
                <w:spacing w:val="8"/>
                <w:sz w:val="20"/>
                <w:szCs w:val="20"/>
                <w:highlight w:val="none"/>
              </w:rPr>
              <w:t>保证金提交及退付方式、时间及条件：</w:t>
            </w:r>
          </w:p>
          <w:p w14:paraId="6BCF3063">
            <w:pPr>
              <w:spacing w:before="1" w:line="377" w:lineRule="auto"/>
              <w:ind w:left="112" w:right="208"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中标通知</w:t>
            </w:r>
            <w:r>
              <w:rPr>
                <w:rFonts w:hint="eastAsia" w:asciiTheme="minorEastAsia" w:hAnsiTheme="minorEastAsia" w:eastAsiaTheme="minorEastAsia" w:cstheme="minorEastAsia"/>
                <w:color w:val="auto"/>
                <w:spacing w:val="9"/>
                <w:sz w:val="20"/>
                <w:szCs w:val="20"/>
                <w:highlight w:val="none"/>
              </w:rPr>
              <w:t>书</w:t>
            </w:r>
            <w:r>
              <w:rPr>
                <w:rFonts w:hint="eastAsia" w:asciiTheme="minorEastAsia" w:hAnsiTheme="minorEastAsia" w:eastAsiaTheme="minorEastAsia" w:cstheme="minorEastAsia"/>
                <w:color w:val="auto"/>
                <w:spacing w:val="5"/>
                <w:sz w:val="20"/>
                <w:szCs w:val="20"/>
                <w:highlight w:val="none"/>
              </w:rPr>
              <w:t>发出 20 日内，中标供应商必须以银行转账、支票、汇票、本票或</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者银</w:t>
            </w:r>
            <w:r>
              <w:rPr>
                <w:rFonts w:hint="eastAsia" w:asciiTheme="minorEastAsia" w:hAnsiTheme="minorEastAsia" w:eastAsiaTheme="minorEastAsia" w:cstheme="minorEastAsia"/>
                <w:color w:val="auto"/>
                <w:spacing w:val="17"/>
                <w:sz w:val="20"/>
                <w:szCs w:val="20"/>
                <w:highlight w:val="none"/>
              </w:rPr>
              <w:t>行</w:t>
            </w:r>
            <w:r>
              <w:rPr>
                <w:rFonts w:hint="eastAsia" w:asciiTheme="minorEastAsia" w:hAnsiTheme="minorEastAsia" w:eastAsiaTheme="minorEastAsia" w:cstheme="minorEastAsia"/>
                <w:color w:val="auto"/>
                <w:spacing w:val="9"/>
                <w:sz w:val="20"/>
                <w:szCs w:val="20"/>
                <w:highlight w:val="none"/>
              </w:rPr>
              <w:t>、保险机构出具的保函、保险等非现金方式提交履约保证金。</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如中标供应</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商</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不</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按双方签订的合同履约的，采购人不予退还其全部履约保证金，并按合同相</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关条款追究中标供应商责任。</w:t>
            </w:r>
          </w:p>
          <w:p w14:paraId="3BE98A1F">
            <w:pPr>
              <w:spacing w:line="228" w:lineRule="auto"/>
              <w:ind w:left="1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履</w:t>
            </w:r>
            <w:r>
              <w:rPr>
                <w:rFonts w:hint="eastAsia" w:asciiTheme="minorEastAsia" w:hAnsiTheme="minorEastAsia" w:eastAsiaTheme="minorEastAsia" w:cstheme="minorEastAsia"/>
                <w:color w:val="auto"/>
                <w:spacing w:val="7"/>
                <w:sz w:val="20"/>
                <w:szCs w:val="20"/>
                <w:highlight w:val="none"/>
              </w:rPr>
              <w:t>约保证金账户：</w:t>
            </w:r>
          </w:p>
          <w:p w14:paraId="724A8460">
            <w:pPr>
              <w:spacing w:before="161" w:line="408" w:lineRule="exact"/>
              <w:ind w:left="526"/>
              <w:outlineLvl w:val="9"/>
              <w:rPr>
                <w:rFonts w:hint="eastAsia" w:asciiTheme="minorEastAsia" w:hAnsiTheme="minorEastAsia" w:eastAsiaTheme="minorEastAsia" w:cstheme="minorEastAsia"/>
                <w:color w:val="auto"/>
                <w:sz w:val="20"/>
                <w:szCs w:val="20"/>
                <w:highlight w:val="none"/>
                <w:lang w:eastAsia="zh-CN"/>
              </w:rPr>
            </w:pPr>
            <w:r>
              <w:rPr>
                <w:rFonts w:hint="eastAsia" w:asciiTheme="minorEastAsia" w:hAnsiTheme="minorEastAsia" w:eastAsiaTheme="minorEastAsia" w:cstheme="minorEastAsia"/>
                <w:color w:val="auto"/>
                <w:spacing w:val="10"/>
                <w:position w:val="15"/>
                <w:sz w:val="20"/>
                <w:szCs w:val="20"/>
                <w:highlight w:val="none"/>
              </w:rPr>
              <w:t>名</w:t>
            </w:r>
            <w:r>
              <w:rPr>
                <w:rFonts w:hint="eastAsia" w:asciiTheme="minorEastAsia" w:hAnsiTheme="minorEastAsia" w:eastAsiaTheme="minorEastAsia" w:cstheme="minorEastAsia"/>
                <w:color w:val="auto"/>
                <w:spacing w:val="8"/>
                <w:position w:val="15"/>
                <w:sz w:val="20"/>
                <w:szCs w:val="20"/>
                <w:highlight w:val="none"/>
              </w:rPr>
              <w:t xml:space="preserve">  称：</w:t>
            </w:r>
            <w:r>
              <w:rPr>
                <w:rFonts w:hint="eastAsia" w:asciiTheme="minorEastAsia" w:hAnsiTheme="minorEastAsia" w:eastAsiaTheme="minorEastAsia" w:cstheme="minorEastAsia"/>
                <w:color w:val="auto"/>
                <w:spacing w:val="8"/>
                <w:position w:val="15"/>
                <w:sz w:val="20"/>
                <w:szCs w:val="20"/>
                <w:highlight w:val="none"/>
                <w:lang w:eastAsia="zh-CN"/>
              </w:rPr>
              <w:t>柳州市民政局</w:t>
            </w:r>
          </w:p>
          <w:p w14:paraId="1A329F59">
            <w:pPr>
              <w:spacing w:line="228" w:lineRule="auto"/>
              <w:ind w:left="5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开户行</w:t>
            </w:r>
            <w:r>
              <w:rPr>
                <w:rFonts w:hint="eastAsia" w:asciiTheme="minorEastAsia" w:hAnsiTheme="minorEastAsia" w:eastAsiaTheme="minorEastAsia" w:cstheme="minorEastAsia"/>
                <w:color w:val="auto"/>
                <w:spacing w:val="4"/>
                <w:sz w:val="20"/>
                <w:szCs w:val="20"/>
                <w:highlight w:val="none"/>
              </w:rPr>
              <w:t>：</w:t>
            </w:r>
          </w:p>
          <w:p w14:paraId="5DB81A71">
            <w:pPr>
              <w:spacing w:before="164" w:line="229" w:lineRule="auto"/>
              <w:ind w:left="5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账</w:t>
            </w:r>
            <w:r>
              <w:rPr>
                <w:rFonts w:hint="eastAsia" w:asciiTheme="minorEastAsia" w:hAnsiTheme="minorEastAsia" w:eastAsiaTheme="minorEastAsia" w:cstheme="minorEastAsia"/>
                <w:color w:val="auto"/>
                <w:spacing w:val="3"/>
                <w:sz w:val="20"/>
                <w:szCs w:val="20"/>
                <w:highlight w:val="none"/>
              </w:rPr>
              <w:t xml:space="preserve">  号：</w:t>
            </w:r>
          </w:p>
          <w:p w14:paraId="3D0E47B4">
            <w:pPr>
              <w:spacing w:before="159" w:line="408" w:lineRule="exact"/>
              <w:ind w:left="5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position w:val="15"/>
                <w:sz w:val="20"/>
                <w:szCs w:val="20"/>
                <w:highlight w:val="none"/>
              </w:rPr>
              <w:t>转账时注明： × × × ×项目，采购编号×× × ×履约保证金</w:t>
            </w:r>
          </w:p>
          <w:p w14:paraId="2F1F52B5">
            <w:pPr>
              <w:spacing w:before="1" w:line="231" w:lineRule="auto"/>
              <w:ind w:left="11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注：</w:t>
            </w:r>
          </w:p>
          <w:p w14:paraId="68EAA4BE">
            <w:pPr>
              <w:spacing w:before="158" w:line="377" w:lineRule="auto"/>
              <w:ind w:left="111" w:right="304" w:firstLine="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1</w:t>
            </w:r>
            <w:r>
              <w:rPr>
                <w:rFonts w:hint="eastAsia" w:asciiTheme="minorEastAsia" w:hAnsiTheme="minorEastAsia" w:eastAsiaTheme="minorEastAsia" w:cstheme="minorEastAsia"/>
                <w:color w:val="auto"/>
                <w:spacing w:val="9"/>
                <w:sz w:val="20"/>
                <w:szCs w:val="20"/>
                <w:highlight w:val="none"/>
              </w:rPr>
              <w:t>.履约保证金不足额缴纳的，或银行、保险机构出具的保函额度不足的或者保函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有</w:t>
            </w:r>
            <w:r>
              <w:rPr>
                <w:rFonts w:hint="eastAsia" w:asciiTheme="minorEastAsia" w:hAnsiTheme="minorEastAsia" w:eastAsiaTheme="minorEastAsia" w:cstheme="minorEastAsia"/>
                <w:color w:val="auto"/>
                <w:spacing w:val="15"/>
                <w:sz w:val="20"/>
                <w:szCs w:val="20"/>
                <w:highlight w:val="none"/>
              </w:rPr>
              <w:t>效</w:t>
            </w:r>
            <w:r>
              <w:rPr>
                <w:rFonts w:hint="eastAsia" w:asciiTheme="minorEastAsia" w:hAnsiTheme="minorEastAsia" w:eastAsiaTheme="minorEastAsia" w:cstheme="minorEastAsia"/>
                <w:color w:val="auto"/>
                <w:spacing w:val="9"/>
                <w:sz w:val="20"/>
                <w:szCs w:val="20"/>
                <w:highlight w:val="none"/>
              </w:rPr>
              <w:t>期低于合同履行期限 (即签订采购合同之日起至履行完合同约定的权利及义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务之日止) 的，不予签订合同</w:t>
            </w:r>
            <w:r>
              <w:rPr>
                <w:rFonts w:hint="eastAsia" w:asciiTheme="minorEastAsia" w:hAnsiTheme="minorEastAsia" w:eastAsiaTheme="minorEastAsia" w:cstheme="minorEastAsia"/>
                <w:color w:val="auto"/>
                <w:spacing w:val="7"/>
                <w:sz w:val="20"/>
                <w:szCs w:val="20"/>
                <w:highlight w:val="none"/>
              </w:rPr>
              <w:t>。</w:t>
            </w:r>
          </w:p>
          <w:p w14:paraId="240E248B">
            <w:pPr>
              <w:spacing w:line="408" w:lineRule="exact"/>
              <w:ind w:left="11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2</w:t>
            </w:r>
            <w:r>
              <w:rPr>
                <w:rFonts w:hint="eastAsia" w:asciiTheme="minorEastAsia" w:hAnsiTheme="minorEastAsia" w:eastAsiaTheme="minorEastAsia" w:cstheme="minorEastAsia"/>
                <w:color w:val="auto"/>
                <w:spacing w:val="9"/>
                <w:position w:val="15"/>
                <w:sz w:val="20"/>
                <w:szCs w:val="20"/>
                <w:highlight w:val="none"/>
              </w:rPr>
              <w:t>.采用银行、保险机构出具的保函的，必须为无条件保函，否则不予签订合同。</w:t>
            </w:r>
          </w:p>
          <w:p w14:paraId="433957EA">
            <w:pPr>
              <w:spacing w:before="37" w:line="379" w:lineRule="auto"/>
              <w:ind w:left="110" w:right="2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3</w:t>
            </w:r>
            <w:r>
              <w:rPr>
                <w:rFonts w:hint="eastAsia" w:asciiTheme="minorEastAsia" w:hAnsiTheme="minorEastAsia" w:eastAsiaTheme="minorEastAsia" w:cstheme="minorEastAsia"/>
                <w:color w:val="auto"/>
                <w:spacing w:val="8"/>
                <w:sz w:val="20"/>
                <w:szCs w:val="20"/>
                <w:highlight w:val="none"/>
              </w:rPr>
              <w:t>.</w:t>
            </w:r>
            <w:r>
              <w:rPr>
                <w:rFonts w:hint="eastAsia" w:asciiTheme="minorEastAsia" w:hAnsiTheme="minorEastAsia" w:eastAsiaTheme="minorEastAsia" w:cstheme="minorEastAsia"/>
                <w:color w:val="auto"/>
                <w:spacing w:val="6"/>
                <w:sz w:val="20"/>
                <w:szCs w:val="20"/>
                <w:highlight w:val="none"/>
              </w:rPr>
              <w:t>采用银行、保险机构出具的保函：在中标通知书发出后 20 日内，中标供应商向</w:t>
            </w:r>
            <w:r>
              <w:rPr>
                <w:rFonts w:hint="eastAsia" w:asciiTheme="minorEastAsia" w:hAnsiTheme="minorEastAsia" w:eastAsiaTheme="minorEastAsia" w:cstheme="minorEastAsia"/>
                <w:color w:val="auto"/>
                <w:spacing w:val="14"/>
                <w:sz w:val="20"/>
                <w:szCs w:val="20"/>
                <w:highlight w:val="none"/>
              </w:rPr>
              <w:t>采购人提</w:t>
            </w:r>
            <w:r>
              <w:rPr>
                <w:rFonts w:hint="eastAsia" w:asciiTheme="minorEastAsia" w:hAnsiTheme="minorEastAsia" w:eastAsiaTheme="minorEastAsia" w:cstheme="minorEastAsia"/>
                <w:color w:val="auto"/>
                <w:spacing w:val="7"/>
                <w:sz w:val="20"/>
                <w:szCs w:val="20"/>
                <w:highlight w:val="none"/>
              </w:rPr>
              <w:t>交保证金额为合同总金额 5%的保函 (若中标供应商为中型企业须缴纳履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约保证金金额：合同金额的 2%；若中标供应商为小微企业或监狱企业或残疾人</w:t>
            </w:r>
            <w:r>
              <w:rPr>
                <w:rFonts w:hint="eastAsia" w:asciiTheme="minorEastAsia" w:hAnsiTheme="minorEastAsia" w:eastAsiaTheme="minorEastAsia" w:cstheme="minorEastAsia"/>
                <w:color w:val="auto"/>
                <w:spacing w:val="3"/>
                <w:sz w:val="20"/>
                <w:szCs w:val="20"/>
                <w:highlight w:val="none"/>
              </w:rPr>
              <w:t>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 xml:space="preserve">利性单位：免收履约保证金) 。出现合同期 (自合同签订之日至质保期结束) </w:t>
            </w:r>
            <w:r>
              <w:rPr>
                <w:rFonts w:hint="eastAsia" w:asciiTheme="minorEastAsia" w:hAnsiTheme="minorEastAsia" w:eastAsiaTheme="minorEastAsia" w:cstheme="minorEastAsia"/>
                <w:color w:val="auto"/>
                <w:spacing w:val="7"/>
                <w:sz w:val="20"/>
                <w:szCs w:val="20"/>
                <w:highlight w:val="none"/>
              </w:rPr>
              <w:t>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长，</w:t>
            </w:r>
            <w:r>
              <w:rPr>
                <w:rFonts w:hint="eastAsia" w:asciiTheme="minorEastAsia" w:hAnsiTheme="minorEastAsia" w:eastAsiaTheme="minorEastAsia" w:cstheme="minorEastAsia"/>
                <w:color w:val="auto"/>
                <w:spacing w:val="14"/>
                <w:sz w:val="20"/>
                <w:szCs w:val="20"/>
                <w:highlight w:val="none"/>
              </w:rPr>
              <w:t>导</w:t>
            </w:r>
            <w:r>
              <w:rPr>
                <w:rFonts w:hint="eastAsia" w:asciiTheme="minorEastAsia" w:hAnsiTheme="minorEastAsia" w:eastAsiaTheme="minorEastAsia" w:cstheme="minorEastAsia"/>
                <w:color w:val="auto"/>
                <w:spacing w:val="9"/>
                <w:sz w:val="20"/>
                <w:szCs w:val="20"/>
                <w:highlight w:val="none"/>
              </w:rPr>
              <w:t>致合同期超出保函期限的，中标供应商应在保函期限届满前办理保函延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期，</w:t>
            </w:r>
            <w:r>
              <w:rPr>
                <w:rFonts w:hint="eastAsia" w:asciiTheme="minorEastAsia" w:hAnsiTheme="minorEastAsia" w:eastAsiaTheme="minorEastAsia" w:cstheme="minorEastAsia"/>
                <w:color w:val="auto"/>
                <w:spacing w:val="16"/>
                <w:sz w:val="20"/>
                <w:szCs w:val="20"/>
                <w:highlight w:val="none"/>
              </w:rPr>
              <w:t>保</w:t>
            </w:r>
            <w:r>
              <w:rPr>
                <w:rFonts w:hint="eastAsia" w:asciiTheme="minorEastAsia" w:hAnsiTheme="minorEastAsia" w:eastAsiaTheme="minorEastAsia" w:cstheme="minorEastAsia"/>
                <w:color w:val="auto"/>
                <w:spacing w:val="9"/>
                <w:sz w:val="20"/>
                <w:szCs w:val="20"/>
                <w:highlight w:val="none"/>
              </w:rPr>
              <w:t>证合同期结束前保函持续有效。因中标供应商导致合同期延长的，继续提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供履</w:t>
            </w:r>
            <w:r>
              <w:rPr>
                <w:rFonts w:hint="eastAsia" w:asciiTheme="minorEastAsia" w:hAnsiTheme="minorEastAsia" w:eastAsiaTheme="minorEastAsia" w:cstheme="minorEastAsia"/>
                <w:color w:val="auto"/>
                <w:spacing w:val="16"/>
                <w:sz w:val="20"/>
                <w:szCs w:val="20"/>
                <w:highlight w:val="none"/>
              </w:rPr>
              <w:t>约</w:t>
            </w:r>
            <w:r>
              <w:rPr>
                <w:rFonts w:hint="eastAsia" w:asciiTheme="minorEastAsia" w:hAnsiTheme="minorEastAsia" w:eastAsiaTheme="minorEastAsia" w:cstheme="minorEastAsia"/>
                <w:color w:val="auto"/>
                <w:spacing w:val="9"/>
                <w:sz w:val="20"/>
                <w:szCs w:val="20"/>
                <w:highlight w:val="none"/>
              </w:rPr>
              <w:t>担保所增加的费用由中标供应商承担；非因中标供应商原因导致合同期延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长的</w:t>
            </w: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9"/>
                <w:sz w:val="20"/>
                <w:szCs w:val="20"/>
                <w:highlight w:val="none"/>
              </w:rPr>
              <w:t>继续提供履约担保所增加的费用由采购人承担。因中标供应商未及时办理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保</w:t>
            </w:r>
            <w:r>
              <w:rPr>
                <w:rFonts w:hint="eastAsia" w:asciiTheme="minorEastAsia" w:hAnsiTheme="minorEastAsia" w:eastAsiaTheme="minorEastAsia" w:cstheme="minorEastAsia"/>
                <w:color w:val="auto"/>
                <w:spacing w:val="12"/>
                <w:sz w:val="20"/>
                <w:szCs w:val="20"/>
                <w:highlight w:val="none"/>
              </w:rPr>
              <w:t>函</w:t>
            </w:r>
            <w:r>
              <w:rPr>
                <w:rFonts w:hint="eastAsia" w:asciiTheme="minorEastAsia" w:hAnsiTheme="minorEastAsia" w:eastAsiaTheme="minorEastAsia" w:cstheme="minorEastAsia"/>
                <w:color w:val="auto"/>
                <w:spacing w:val="8"/>
                <w:sz w:val="20"/>
                <w:szCs w:val="20"/>
                <w:highlight w:val="none"/>
              </w:rPr>
              <w:t>造成的损失由中标供应商承担。</w:t>
            </w:r>
          </w:p>
          <w:p w14:paraId="34A722E4">
            <w:pPr>
              <w:spacing w:before="73" w:line="351" w:lineRule="auto"/>
              <w:ind w:left="109" w:right="19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4.</w:t>
            </w:r>
            <w:r>
              <w:rPr>
                <w:rFonts w:hint="eastAsia" w:asciiTheme="minorEastAsia" w:hAnsiTheme="minorEastAsia" w:eastAsiaTheme="minorEastAsia" w:cstheme="minorEastAsia"/>
                <w:color w:val="auto"/>
                <w:spacing w:val="7"/>
                <w:sz w:val="20"/>
                <w:szCs w:val="20"/>
                <w:highlight w:val="none"/>
              </w:rPr>
              <w:t>采</w:t>
            </w:r>
            <w:r>
              <w:rPr>
                <w:rFonts w:hint="eastAsia" w:asciiTheme="minorEastAsia" w:hAnsiTheme="minorEastAsia" w:eastAsiaTheme="minorEastAsia" w:cstheme="minorEastAsia"/>
                <w:color w:val="auto"/>
                <w:spacing w:val="6"/>
                <w:sz w:val="20"/>
                <w:szCs w:val="20"/>
                <w:highlight w:val="none"/>
              </w:rPr>
              <w:t>用银行转账、支票、汇票、本票等非现金方式的：在中标通知书发出后 20 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内，中</w:t>
            </w:r>
            <w:r>
              <w:rPr>
                <w:rFonts w:hint="eastAsia" w:asciiTheme="minorEastAsia" w:hAnsiTheme="minorEastAsia" w:eastAsiaTheme="minorEastAsia" w:cstheme="minorEastAsia"/>
                <w:color w:val="auto"/>
                <w:spacing w:val="12"/>
                <w:sz w:val="20"/>
                <w:szCs w:val="20"/>
                <w:highlight w:val="none"/>
              </w:rPr>
              <w:t>标</w:t>
            </w:r>
            <w:r>
              <w:rPr>
                <w:rFonts w:hint="eastAsia" w:asciiTheme="minorEastAsia" w:hAnsiTheme="minorEastAsia" w:eastAsiaTheme="minorEastAsia" w:cstheme="minorEastAsia"/>
                <w:color w:val="auto"/>
                <w:spacing w:val="7"/>
                <w:sz w:val="20"/>
                <w:szCs w:val="20"/>
                <w:highlight w:val="none"/>
              </w:rPr>
              <w:t>供应商向采购人提交保证金额为合同总金额的 5% (若中标供应商为中型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企业须缴纳履约保证金金额：合同金额的 2%；若中标供应商为小微企业或监狱</w:t>
            </w:r>
            <w:r>
              <w:rPr>
                <w:rFonts w:hint="eastAsia" w:asciiTheme="minorEastAsia" w:hAnsiTheme="minorEastAsia" w:eastAsiaTheme="minorEastAsia" w:cstheme="minorEastAsia"/>
                <w:color w:val="auto"/>
                <w:spacing w:val="4"/>
                <w:sz w:val="20"/>
                <w:szCs w:val="20"/>
                <w:highlight w:val="none"/>
              </w:rPr>
              <w:t>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业或</w:t>
            </w:r>
            <w:r>
              <w:rPr>
                <w:rFonts w:hint="eastAsia" w:asciiTheme="minorEastAsia" w:hAnsiTheme="minorEastAsia" w:eastAsiaTheme="minorEastAsia" w:cstheme="minorEastAsia"/>
                <w:color w:val="auto"/>
                <w:spacing w:val="9"/>
                <w:sz w:val="20"/>
                <w:szCs w:val="20"/>
                <w:highlight w:val="none"/>
              </w:rPr>
              <w:t>残疾人福利性单位：免收履约保证金) ，从中标供应商的基本账户转账到采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购人</w:t>
            </w:r>
            <w:r>
              <w:rPr>
                <w:rFonts w:hint="eastAsia" w:asciiTheme="minorEastAsia" w:hAnsiTheme="minorEastAsia" w:eastAsiaTheme="minorEastAsia" w:cstheme="minorEastAsia"/>
                <w:color w:val="auto"/>
                <w:spacing w:val="16"/>
                <w:sz w:val="20"/>
                <w:szCs w:val="20"/>
                <w:highlight w:val="none"/>
              </w:rPr>
              <w:t>指</w:t>
            </w:r>
            <w:r>
              <w:rPr>
                <w:rFonts w:hint="eastAsia" w:asciiTheme="minorEastAsia" w:hAnsiTheme="minorEastAsia" w:eastAsiaTheme="minorEastAsia" w:cstheme="minorEastAsia"/>
                <w:color w:val="auto"/>
                <w:spacing w:val="9"/>
                <w:sz w:val="20"/>
                <w:szCs w:val="20"/>
                <w:highlight w:val="none"/>
              </w:rPr>
              <w:t>定账户，履约保证金在质保期满并对质保期结束前发现的问题完成整改</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后</w:t>
            </w:r>
            <w:r>
              <w:rPr>
                <w:rFonts w:hint="eastAsia" w:asciiTheme="minorEastAsia" w:hAnsiTheme="minorEastAsia" w:eastAsiaTheme="minorEastAsia" w:cstheme="minorEastAsia"/>
                <w:color w:val="auto"/>
                <w:spacing w:val="8"/>
                <w:sz w:val="20"/>
                <w:szCs w:val="20"/>
                <w:highlight w:val="none"/>
              </w:rPr>
              <w:t>，中标供应商向采购人提交履约保证金退还申请，采购人在收到申请之日起 5</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个工作</w:t>
            </w:r>
            <w:r>
              <w:rPr>
                <w:rFonts w:hint="eastAsia" w:asciiTheme="minorEastAsia" w:hAnsiTheme="minorEastAsia" w:eastAsiaTheme="minorEastAsia" w:cstheme="minorEastAsia"/>
                <w:color w:val="auto"/>
                <w:spacing w:val="9"/>
                <w:sz w:val="20"/>
                <w:szCs w:val="20"/>
                <w:highlight w:val="none"/>
              </w:rPr>
              <w:t>日内，扣减中标供应商的赔偿金和其他应从中标供应商扣回的款项后，将</w:t>
            </w:r>
          </w:p>
          <w:p w14:paraId="3318C2BC">
            <w:pPr>
              <w:spacing w:before="1" w:line="227" w:lineRule="auto"/>
              <w:ind w:left="115"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13"/>
                <w:sz w:val="20"/>
                <w:szCs w:val="20"/>
                <w:highlight w:val="none"/>
              </w:rPr>
              <w:t>履</w:t>
            </w:r>
            <w:r>
              <w:rPr>
                <w:rFonts w:hint="eastAsia" w:asciiTheme="minorEastAsia" w:hAnsiTheme="minorEastAsia" w:eastAsiaTheme="minorEastAsia" w:cstheme="minorEastAsia"/>
                <w:color w:val="auto"/>
                <w:spacing w:val="8"/>
                <w:sz w:val="20"/>
                <w:szCs w:val="20"/>
                <w:highlight w:val="none"/>
              </w:rPr>
              <w:t>约保证金的余额退还给中标供应商 (无息) 。</w:t>
            </w:r>
          </w:p>
        </w:tc>
      </w:tr>
      <w:tr w14:paraId="57BE3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483DD6EE">
            <w:pPr>
              <w:spacing w:before="270" w:line="191" w:lineRule="auto"/>
              <w:ind w:left="281"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7"/>
                <w:sz w:val="20"/>
                <w:szCs w:val="20"/>
                <w:highlight w:val="none"/>
              </w:rPr>
              <w:t>36.1</w:t>
            </w:r>
          </w:p>
        </w:tc>
        <w:tc>
          <w:tcPr>
            <w:tcW w:w="7761" w:type="dxa"/>
            <w:vAlign w:val="top"/>
          </w:tcPr>
          <w:p w14:paraId="23C6DD39">
            <w:pPr>
              <w:spacing w:before="34" w:line="408" w:lineRule="exact"/>
              <w:ind w:left="1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position w:val="15"/>
                <w:sz w:val="20"/>
                <w:szCs w:val="20"/>
                <w:highlight w:val="none"/>
              </w:rPr>
              <w:t>温</w:t>
            </w:r>
            <w:r>
              <w:rPr>
                <w:rFonts w:hint="eastAsia" w:asciiTheme="minorEastAsia" w:hAnsiTheme="minorEastAsia" w:eastAsiaTheme="minorEastAsia" w:cstheme="minorEastAsia"/>
                <w:color w:val="auto"/>
                <w:spacing w:val="15"/>
                <w:position w:val="15"/>
                <w:sz w:val="20"/>
                <w:szCs w:val="20"/>
                <w:highlight w:val="none"/>
              </w:rPr>
              <w:t>馨</w:t>
            </w:r>
            <w:r>
              <w:rPr>
                <w:rFonts w:hint="eastAsia" w:asciiTheme="minorEastAsia" w:hAnsiTheme="minorEastAsia" w:eastAsiaTheme="minorEastAsia" w:cstheme="minorEastAsia"/>
                <w:color w:val="auto"/>
                <w:spacing w:val="8"/>
                <w:position w:val="15"/>
                <w:sz w:val="20"/>
                <w:szCs w:val="20"/>
                <w:highlight w:val="none"/>
              </w:rPr>
              <w:t>提示 (</w:t>
            </w:r>
            <w:r>
              <w:rPr>
                <w:rFonts w:hint="eastAsia" w:asciiTheme="minorEastAsia" w:hAnsiTheme="minorEastAsia" w:eastAsiaTheme="minorEastAsia" w:cstheme="minorEastAsia"/>
                <w:color w:val="auto"/>
                <w:spacing w:val="8"/>
                <w:position w:val="15"/>
                <w:sz w:val="20"/>
                <w:szCs w:val="20"/>
                <w:highlight w:val="none"/>
                <w14:textOutline w14:w="3795" w14:cap="flat" w14:cmpd="sng">
                  <w14:solidFill>
                    <w14:srgbClr w14:val="000000"/>
                  </w14:solidFill>
                  <w14:prstDash w14:val="solid"/>
                  <w14:miter w14:val="0"/>
                </w14:textOutline>
              </w:rPr>
              <w:t>非强制要求</w:t>
            </w:r>
            <w:r>
              <w:rPr>
                <w:rFonts w:hint="eastAsia" w:asciiTheme="minorEastAsia" w:hAnsiTheme="minorEastAsia" w:eastAsiaTheme="minorEastAsia" w:cstheme="minorEastAsia"/>
                <w:color w:val="auto"/>
                <w:spacing w:val="8"/>
                <w:position w:val="15"/>
                <w:sz w:val="20"/>
                <w:szCs w:val="20"/>
                <w:highlight w:val="none"/>
              </w:rPr>
              <w:t>) ：投标人 (供应商) 可凭中标 (成交) 通知书、政府采</w:t>
            </w:r>
          </w:p>
          <w:p w14:paraId="1AFEE1DC">
            <w:pPr>
              <w:spacing w:line="228" w:lineRule="auto"/>
              <w:ind w:left="109"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18"/>
                <w:sz w:val="20"/>
                <w:szCs w:val="20"/>
                <w:highlight w:val="none"/>
              </w:rPr>
              <w:t>购</w:t>
            </w:r>
            <w:r>
              <w:rPr>
                <w:rFonts w:hint="eastAsia" w:asciiTheme="minorEastAsia" w:hAnsiTheme="minorEastAsia" w:eastAsiaTheme="minorEastAsia" w:cstheme="minorEastAsia"/>
                <w:color w:val="auto"/>
                <w:spacing w:val="14"/>
                <w:sz w:val="20"/>
                <w:szCs w:val="20"/>
                <w:highlight w:val="none"/>
              </w:rPr>
              <w:t>合</w:t>
            </w:r>
            <w:r>
              <w:rPr>
                <w:rFonts w:hint="eastAsia" w:asciiTheme="minorEastAsia" w:hAnsiTheme="minorEastAsia" w:eastAsiaTheme="minorEastAsia" w:cstheme="minorEastAsia"/>
                <w:color w:val="auto"/>
                <w:spacing w:val="9"/>
                <w:sz w:val="20"/>
                <w:szCs w:val="20"/>
                <w:highlight w:val="none"/>
              </w:rPr>
              <w:t>同，通过中征应收账款融资服务平台向银行在线申请“政采贷”融资。</w:t>
            </w:r>
          </w:p>
        </w:tc>
      </w:tr>
      <w:tr w14:paraId="6A667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03AC3408">
            <w:pPr>
              <w:spacing w:line="254" w:lineRule="auto"/>
              <w:outlineLvl w:val="9"/>
              <w:rPr>
                <w:rFonts w:hint="eastAsia" w:asciiTheme="minorEastAsia" w:hAnsiTheme="minorEastAsia" w:eastAsiaTheme="minorEastAsia" w:cstheme="minorEastAsia"/>
                <w:color w:val="auto"/>
                <w:sz w:val="21"/>
                <w:highlight w:val="none"/>
              </w:rPr>
            </w:pPr>
          </w:p>
          <w:p w14:paraId="02AF7DE9">
            <w:pPr>
              <w:spacing w:line="254" w:lineRule="auto"/>
              <w:outlineLvl w:val="9"/>
              <w:rPr>
                <w:rFonts w:hint="eastAsia" w:asciiTheme="minorEastAsia" w:hAnsiTheme="minorEastAsia" w:eastAsiaTheme="minorEastAsia" w:cstheme="minorEastAsia"/>
                <w:color w:val="auto"/>
                <w:sz w:val="21"/>
                <w:highlight w:val="none"/>
              </w:rPr>
            </w:pPr>
          </w:p>
          <w:p w14:paraId="4077D6A7">
            <w:pPr>
              <w:spacing w:line="254" w:lineRule="auto"/>
              <w:outlineLvl w:val="9"/>
              <w:rPr>
                <w:rFonts w:hint="eastAsia" w:asciiTheme="minorEastAsia" w:hAnsiTheme="minorEastAsia" w:eastAsiaTheme="minorEastAsia" w:cstheme="minorEastAsia"/>
                <w:color w:val="auto"/>
                <w:sz w:val="21"/>
                <w:highlight w:val="none"/>
              </w:rPr>
            </w:pPr>
          </w:p>
          <w:p w14:paraId="11D93D4A">
            <w:pPr>
              <w:spacing w:line="255" w:lineRule="auto"/>
              <w:outlineLvl w:val="9"/>
              <w:rPr>
                <w:rFonts w:hint="eastAsia" w:asciiTheme="minorEastAsia" w:hAnsiTheme="minorEastAsia" w:eastAsiaTheme="minorEastAsia" w:cstheme="minorEastAsia"/>
                <w:color w:val="auto"/>
                <w:sz w:val="21"/>
                <w:highlight w:val="none"/>
              </w:rPr>
            </w:pPr>
          </w:p>
          <w:p w14:paraId="2E8101E7">
            <w:pPr>
              <w:spacing w:before="65" w:line="190" w:lineRule="auto"/>
              <w:ind w:left="281"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6"/>
                <w:sz w:val="20"/>
                <w:szCs w:val="20"/>
                <w:highlight w:val="none"/>
              </w:rPr>
              <w:t>3</w:t>
            </w:r>
            <w:r>
              <w:rPr>
                <w:rFonts w:hint="eastAsia" w:asciiTheme="minorEastAsia" w:hAnsiTheme="minorEastAsia" w:eastAsiaTheme="minorEastAsia" w:cstheme="minorEastAsia"/>
                <w:color w:val="auto"/>
                <w:spacing w:val="3"/>
                <w:sz w:val="20"/>
                <w:szCs w:val="20"/>
                <w:highlight w:val="none"/>
              </w:rPr>
              <w:t>8.2</w:t>
            </w:r>
          </w:p>
        </w:tc>
        <w:tc>
          <w:tcPr>
            <w:tcW w:w="7761" w:type="dxa"/>
            <w:vAlign w:val="top"/>
          </w:tcPr>
          <w:p w14:paraId="230B1E99">
            <w:pPr>
              <w:spacing w:before="33" w:line="227" w:lineRule="auto"/>
              <w:ind w:left="1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
                <w:sz w:val="20"/>
                <w:szCs w:val="20"/>
                <w:highlight w:val="none"/>
              </w:rPr>
              <w:t>接收质疑函方式</w:t>
            </w:r>
            <w:r>
              <w:rPr>
                <w:rFonts w:hint="eastAsia" w:asciiTheme="minorEastAsia" w:hAnsiTheme="minorEastAsia" w:eastAsiaTheme="minorEastAsia" w:cstheme="minorEastAsia"/>
                <w:color w:val="auto"/>
                <w:spacing w:val="1"/>
                <w:sz w:val="20"/>
                <w:szCs w:val="20"/>
                <w:highlight w:val="none"/>
              </w:rPr>
              <w:t>： 以书面形式</w:t>
            </w:r>
          </w:p>
          <w:p w14:paraId="7CF89DD1">
            <w:pPr>
              <w:spacing w:before="163" w:line="377" w:lineRule="auto"/>
              <w:ind w:left="112" w:right="565"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质</w:t>
            </w:r>
            <w:r>
              <w:rPr>
                <w:rFonts w:hint="eastAsia" w:asciiTheme="minorEastAsia" w:hAnsiTheme="minorEastAsia" w:eastAsiaTheme="minorEastAsia" w:cstheme="minorEastAsia"/>
                <w:color w:val="auto"/>
                <w:spacing w:val="8"/>
                <w:sz w:val="20"/>
                <w:szCs w:val="20"/>
                <w:highlight w:val="none"/>
              </w:rPr>
              <w:t>疑联系部门及联系方式：</w:t>
            </w:r>
            <w:r>
              <w:rPr>
                <w:rFonts w:hint="eastAsia" w:asciiTheme="minorEastAsia" w:hAnsiTheme="minorEastAsia" w:eastAsiaTheme="minorEastAsia" w:cstheme="minorEastAsia"/>
                <w:color w:val="auto"/>
                <w:spacing w:val="8"/>
                <w:sz w:val="20"/>
                <w:szCs w:val="20"/>
                <w:highlight w:val="none"/>
                <w:lang w:eastAsia="zh-CN"/>
              </w:rPr>
              <w:t>广西翰林工程项目管理有限责任公司</w:t>
            </w:r>
            <w:r>
              <w:rPr>
                <w:rFonts w:hint="eastAsia" w:asciiTheme="minorEastAsia" w:hAnsiTheme="minorEastAsia" w:eastAsiaTheme="minorEastAsia" w:cstheme="minorEastAsia"/>
                <w:color w:val="auto"/>
                <w:spacing w:val="8"/>
                <w:sz w:val="20"/>
                <w:szCs w:val="20"/>
                <w:highlight w:val="none"/>
              </w:rPr>
              <w:t>招标部，联系电话：</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lang w:eastAsia="zh-CN"/>
              </w:rPr>
              <w:t>0772-3986765</w:t>
            </w:r>
            <w:r>
              <w:rPr>
                <w:rFonts w:hint="eastAsia" w:asciiTheme="minorEastAsia" w:hAnsiTheme="minorEastAsia" w:eastAsiaTheme="minorEastAsia" w:cstheme="minorEastAsia"/>
                <w:color w:val="auto"/>
                <w:spacing w:val="3"/>
                <w:sz w:val="20"/>
                <w:szCs w:val="20"/>
                <w:highlight w:val="none"/>
              </w:rPr>
              <w:t>，通讯地址：</w:t>
            </w:r>
            <w:r>
              <w:rPr>
                <w:rFonts w:hint="eastAsia" w:asciiTheme="minorEastAsia" w:hAnsiTheme="minorEastAsia" w:eastAsiaTheme="minorEastAsia" w:cstheme="minorEastAsia"/>
                <w:color w:val="auto"/>
                <w:spacing w:val="3"/>
                <w:sz w:val="20"/>
                <w:szCs w:val="20"/>
                <w:highlight w:val="none"/>
                <w:lang w:eastAsia="zh-CN"/>
              </w:rPr>
              <w:t>柳州市龙潭路22号大美·天第50栋1-16</w:t>
            </w:r>
            <w:r>
              <w:rPr>
                <w:rFonts w:hint="eastAsia" w:asciiTheme="minorEastAsia" w:hAnsiTheme="minorEastAsia" w:eastAsiaTheme="minorEastAsia" w:cstheme="minorEastAsia"/>
                <w:color w:val="auto"/>
                <w:sz w:val="20"/>
                <w:szCs w:val="20"/>
                <w:highlight w:val="none"/>
              </w:rPr>
              <w:t>。</w:t>
            </w:r>
          </w:p>
          <w:p w14:paraId="15382EEE">
            <w:pPr>
              <w:spacing w:line="408" w:lineRule="exact"/>
              <w:ind w:left="5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position w:val="15"/>
                <w:sz w:val="20"/>
                <w:szCs w:val="20"/>
                <w:highlight w:val="none"/>
              </w:rPr>
              <w:t>业务时</w:t>
            </w:r>
            <w:r>
              <w:rPr>
                <w:rFonts w:hint="eastAsia" w:asciiTheme="minorEastAsia" w:hAnsiTheme="minorEastAsia" w:eastAsiaTheme="minorEastAsia" w:cstheme="minorEastAsia"/>
                <w:color w:val="auto"/>
                <w:spacing w:val="-13"/>
                <w:position w:val="15"/>
                <w:sz w:val="20"/>
                <w:szCs w:val="20"/>
                <w:highlight w:val="none"/>
              </w:rPr>
              <w:t>间</w:t>
            </w:r>
            <w:r>
              <w:rPr>
                <w:rFonts w:hint="eastAsia" w:asciiTheme="minorEastAsia" w:hAnsiTheme="minorEastAsia" w:eastAsiaTheme="minorEastAsia" w:cstheme="minorEastAsia"/>
                <w:color w:val="auto"/>
                <w:spacing w:val="-7"/>
                <w:position w:val="15"/>
                <w:sz w:val="20"/>
                <w:szCs w:val="20"/>
                <w:highlight w:val="none"/>
              </w:rPr>
              <w:t>：工作日每天上午 8 时 00 分到 12 时 00 分，下午 3 时 00 分到 6 时</w:t>
            </w:r>
          </w:p>
          <w:p w14:paraId="5A184686">
            <w:pPr>
              <w:spacing w:line="228" w:lineRule="auto"/>
              <w:ind w:left="112"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8"/>
                <w:sz w:val="20"/>
                <w:szCs w:val="20"/>
                <w:highlight w:val="none"/>
              </w:rPr>
              <w:t>00 分。</w:t>
            </w:r>
          </w:p>
        </w:tc>
      </w:tr>
      <w:tr w14:paraId="7F857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14033BD6">
            <w:pPr>
              <w:spacing w:line="270" w:lineRule="auto"/>
              <w:outlineLvl w:val="9"/>
              <w:rPr>
                <w:rFonts w:hint="eastAsia" w:asciiTheme="minorEastAsia" w:hAnsiTheme="minorEastAsia" w:eastAsiaTheme="minorEastAsia" w:cstheme="minorEastAsia"/>
                <w:color w:val="auto"/>
                <w:sz w:val="21"/>
                <w:highlight w:val="none"/>
              </w:rPr>
            </w:pPr>
          </w:p>
          <w:p w14:paraId="25A58470">
            <w:pPr>
              <w:spacing w:line="270" w:lineRule="auto"/>
              <w:outlineLvl w:val="9"/>
              <w:rPr>
                <w:rFonts w:hint="eastAsia" w:asciiTheme="minorEastAsia" w:hAnsiTheme="minorEastAsia" w:eastAsiaTheme="minorEastAsia" w:cstheme="minorEastAsia"/>
                <w:color w:val="auto"/>
                <w:sz w:val="21"/>
                <w:highlight w:val="none"/>
              </w:rPr>
            </w:pPr>
          </w:p>
          <w:p w14:paraId="7D5B5E13">
            <w:pPr>
              <w:spacing w:line="271" w:lineRule="auto"/>
              <w:outlineLvl w:val="9"/>
              <w:rPr>
                <w:rFonts w:hint="eastAsia" w:asciiTheme="minorEastAsia" w:hAnsiTheme="minorEastAsia" w:eastAsiaTheme="minorEastAsia" w:cstheme="minorEastAsia"/>
                <w:color w:val="auto"/>
                <w:sz w:val="21"/>
                <w:highlight w:val="none"/>
              </w:rPr>
            </w:pPr>
          </w:p>
          <w:p w14:paraId="3C397C21">
            <w:pPr>
              <w:spacing w:line="271" w:lineRule="auto"/>
              <w:outlineLvl w:val="9"/>
              <w:rPr>
                <w:rFonts w:hint="eastAsia" w:asciiTheme="minorEastAsia" w:hAnsiTheme="minorEastAsia" w:eastAsiaTheme="minorEastAsia" w:cstheme="minorEastAsia"/>
                <w:color w:val="auto"/>
                <w:sz w:val="21"/>
                <w:highlight w:val="none"/>
              </w:rPr>
            </w:pPr>
          </w:p>
          <w:p w14:paraId="4ABCA269">
            <w:pPr>
              <w:spacing w:line="271" w:lineRule="auto"/>
              <w:outlineLvl w:val="9"/>
              <w:rPr>
                <w:rFonts w:hint="eastAsia" w:asciiTheme="minorEastAsia" w:hAnsiTheme="minorEastAsia" w:eastAsiaTheme="minorEastAsia" w:cstheme="minorEastAsia"/>
                <w:color w:val="auto"/>
                <w:sz w:val="21"/>
                <w:highlight w:val="none"/>
              </w:rPr>
            </w:pPr>
          </w:p>
          <w:p w14:paraId="1410EB6B">
            <w:pPr>
              <w:spacing w:line="271" w:lineRule="auto"/>
              <w:outlineLvl w:val="9"/>
              <w:rPr>
                <w:rFonts w:hint="eastAsia" w:asciiTheme="minorEastAsia" w:hAnsiTheme="minorEastAsia" w:eastAsiaTheme="minorEastAsia" w:cstheme="minorEastAsia"/>
                <w:color w:val="auto"/>
                <w:sz w:val="21"/>
                <w:highlight w:val="none"/>
              </w:rPr>
            </w:pPr>
          </w:p>
          <w:p w14:paraId="10B39E75">
            <w:pPr>
              <w:spacing w:before="65" w:line="191" w:lineRule="auto"/>
              <w:ind w:left="281"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7"/>
                <w:sz w:val="20"/>
                <w:szCs w:val="20"/>
                <w:highlight w:val="none"/>
              </w:rPr>
              <w:t>39.1</w:t>
            </w:r>
          </w:p>
        </w:tc>
        <w:tc>
          <w:tcPr>
            <w:tcW w:w="7761" w:type="dxa"/>
            <w:vAlign w:val="top"/>
          </w:tcPr>
          <w:p w14:paraId="7FCA821F">
            <w:pPr>
              <w:spacing w:before="35" w:line="270" w:lineRule="exact"/>
              <w:ind w:left="126"/>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1.采购代理费支付方式：</w:t>
            </w:r>
          </w:p>
          <w:p w14:paraId="4D0C99CB">
            <w:pPr>
              <w:spacing w:before="134" w:line="378" w:lineRule="auto"/>
              <w:ind w:left="113" w:right="277" w:firstLine="441"/>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drawing>
                <wp:inline distT="0" distB="0" distL="0" distR="0">
                  <wp:extent cx="113665" cy="132080"/>
                  <wp:effectExtent l="0" t="0" r="635" b="1270"/>
                  <wp:docPr id="25" name="IM 9"/>
                  <wp:cNvGraphicFramePr/>
                  <a:graphic xmlns:a="http://schemas.openxmlformats.org/drawingml/2006/main">
                    <a:graphicData uri="http://schemas.openxmlformats.org/drawingml/2006/picture">
                      <pic:pic xmlns:pic="http://schemas.openxmlformats.org/drawingml/2006/picture">
                        <pic:nvPicPr>
                          <pic:cNvPr id="25" name="IM 9"/>
                          <pic:cNvPicPr/>
                        </pic:nvPicPr>
                        <pic:blipFill>
                          <a:blip r:embed="rId16"/>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highlight w:val="none"/>
              </w:rPr>
              <w:t>本项目代理服务费由 中标供应商 在领取中标通知书时，一次性向采购代 理机构支付。</w:t>
            </w:r>
          </w:p>
          <w:p w14:paraId="2A2C04DF">
            <w:pPr>
              <w:spacing w:line="410" w:lineRule="exact"/>
              <w:ind w:left="552"/>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□采购人支付。</w:t>
            </w:r>
          </w:p>
          <w:p w14:paraId="458FB671">
            <w:pPr>
              <w:spacing w:line="270" w:lineRule="exact"/>
              <w:ind w:left="113"/>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2.采购代理费收取标准：</w:t>
            </w:r>
          </w:p>
          <w:p w14:paraId="7E9A4AFF">
            <w:pPr>
              <w:spacing w:before="135" w:line="229" w:lineRule="auto"/>
              <w:ind w:left="554"/>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drawing>
                <wp:inline distT="0" distB="0" distL="0" distR="0">
                  <wp:extent cx="113665" cy="132080"/>
                  <wp:effectExtent l="0" t="0" r="635" b="1270"/>
                  <wp:docPr id="26" name="IM 10"/>
                  <wp:cNvGraphicFramePr/>
                  <a:graphic xmlns:a="http://schemas.openxmlformats.org/drawingml/2006/main">
                    <a:graphicData uri="http://schemas.openxmlformats.org/drawingml/2006/picture">
                      <pic:pic xmlns:pic="http://schemas.openxmlformats.org/drawingml/2006/picture">
                        <pic:nvPicPr>
                          <pic:cNvPr id="26" name="IM 10"/>
                          <pic:cNvPicPr/>
                        </pic:nvPicPr>
                        <pic:blipFill>
                          <a:blip r:embed="rId17"/>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highlight w:val="none"/>
              </w:rPr>
              <w:t xml:space="preserve">以项目 ( </w:t>
            </w:r>
            <w:r>
              <w:rPr>
                <w:rFonts w:hint="eastAsia" w:asciiTheme="minorEastAsia" w:hAnsiTheme="minorEastAsia" w:eastAsiaTheme="minorEastAsia" w:cstheme="minorEastAsia"/>
                <w:color w:val="auto"/>
                <w:highlight w:val="none"/>
              </w:rPr>
              <w:drawing>
                <wp:inline distT="0" distB="0" distL="0" distR="0">
                  <wp:extent cx="113665" cy="132080"/>
                  <wp:effectExtent l="0" t="0" r="635" b="1270"/>
                  <wp:docPr id="27" name="IM 11"/>
                  <wp:cNvGraphicFramePr/>
                  <a:graphic xmlns:a="http://schemas.openxmlformats.org/drawingml/2006/main">
                    <a:graphicData uri="http://schemas.openxmlformats.org/drawingml/2006/picture">
                      <pic:pic xmlns:pic="http://schemas.openxmlformats.org/drawingml/2006/picture">
                        <pic:nvPicPr>
                          <pic:cNvPr id="27" name="IM 11"/>
                          <pic:cNvPicPr/>
                        </pic:nvPicPr>
                        <pic:blipFill>
                          <a:blip r:embed="rId18"/>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highlight w:val="none"/>
              </w:rPr>
              <w:t>中标金额/□采购预算/□暂定中标金额/□其他 / ) 为计费</w:t>
            </w:r>
          </w:p>
          <w:p w14:paraId="77FACBA8">
            <w:pPr>
              <w:spacing w:before="162" w:line="377" w:lineRule="auto"/>
              <w:ind w:left="110" w:right="196"/>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额，按本须知正文第 39.2 条规定的收费计算标准 ( </w:t>
            </w:r>
            <w:r>
              <w:rPr>
                <w:rFonts w:hint="eastAsia" w:asciiTheme="minorEastAsia" w:hAnsiTheme="minorEastAsia" w:eastAsiaTheme="minorEastAsia" w:cstheme="minorEastAsia"/>
                <w:color w:val="auto"/>
                <w:highlight w:val="none"/>
              </w:rPr>
              <w:drawing>
                <wp:inline distT="0" distB="0" distL="0" distR="0">
                  <wp:extent cx="113665" cy="132080"/>
                  <wp:effectExtent l="0" t="0" r="635" b="1270"/>
                  <wp:docPr id="28" name="IM 12"/>
                  <wp:cNvGraphicFramePr/>
                  <a:graphic xmlns:a="http://schemas.openxmlformats.org/drawingml/2006/main">
                    <a:graphicData uri="http://schemas.openxmlformats.org/drawingml/2006/picture">
                      <pic:pic xmlns:pic="http://schemas.openxmlformats.org/drawingml/2006/picture">
                        <pic:nvPicPr>
                          <pic:cNvPr id="28" name="IM 12"/>
                          <pic:cNvPicPr/>
                        </pic:nvPicPr>
                        <pic:blipFill>
                          <a:blip r:embed="rId19"/>
                          <a:stretch>
                            <a:fillRect/>
                          </a:stretch>
                        </pic:blipFill>
                        <pic:spPr>
                          <a:xfrm>
                            <a:off x="0" y="0"/>
                            <a:ext cx="114002" cy="132582"/>
                          </a:xfrm>
                          <a:prstGeom prst="rect">
                            <a:avLst/>
                          </a:prstGeom>
                        </pic:spPr>
                      </pic:pic>
                    </a:graphicData>
                  </a:graphic>
                </wp:inline>
              </w:drawing>
            </w:r>
            <w:r>
              <w:rPr>
                <w:rFonts w:hint="eastAsia" w:asciiTheme="minorEastAsia" w:hAnsiTheme="minorEastAsia" w:eastAsiaTheme="minorEastAsia" w:cstheme="minorEastAsia"/>
                <w:color w:val="auto"/>
                <w:highlight w:val="none"/>
              </w:rPr>
              <w:t>货物招标/□服务招标/□工 程招标) 采用差额定率累进法计算出收费基准价格，采购代理收费以 (</w:t>
            </w:r>
            <w:r>
              <w:rPr>
                <w:rFonts w:hint="eastAsia" w:asciiTheme="minorEastAsia" w:hAnsiTheme="minorEastAsia" w:eastAsiaTheme="minorEastAsia" w:cstheme="minorEastAsia"/>
                <w:color w:val="auto"/>
                <w:highlight w:val="none"/>
              </w:rPr>
              <w:sym w:font="Wingdings 2" w:char="0052"/>
            </w:r>
            <w:r>
              <w:rPr>
                <w:rFonts w:hint="eastAsia" w:asciiTheme="minorEastAsia" w:hAnsiTheme="minorEastAsia" w:eastAsiaTheme="minorEastAsia" w:cstheme="minorEastAsia"/>
                <w:color w:val="auto"/>
                <w:highlight w:val="none"/>
              </w:rPr>
              <w:t>收费基准价格/) 收取。不足6000元的按6000元计取。该费用不包含开评标相关费用。</w:t>
            </w:r>
          </w:p>
          <w:p w14:paraId="109A1FC2">
            <w:pPr>
              <w:spacing w:before="35" w:line="227" w:lineRule="auto"/>
              <w:ind w:left="552"/>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□固定采购代理收费       /       。</w:t>
            </w:r>
          </w:p>
          <w:p w14:paraId="0DB7B66F">
            <w:pPr>
              <w:pStyle w:val="3"/>
              <w:outlineLvl w:val="9"/>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pacing w:val="5"/>
                <w:sz w:val="20"/>
                <w:szCs w:val="20"/>
                <w:highlight w:val="none"/>
                <w:lang w:val="en-US" w:eastAsia="zh-CN"/>
              </w:rPr>
              <w:t>3.</w:t>
            </w:r>
            <w:r>
              <w:rPr>
                <w:rFonts w:hint="eastAsia" w:asciiTheme="minorEastAsia" w:hAnsiTheme="minorEastAsia" w:eastAsiaTheme="minorEastAsia" w:cstheme="minorEastAsia"/>
                <w:color w:val="auto"/>
                <w:highlight w:val="none"/>
              </w:rPr>
              <w:t>采购代理费</w:t>
            </w:r>
            <w:r>
              <w:rPr>
                <w:rFonts w:hint="eastAsia" w:asciiTheme="minorEastAsia" w:hAnsiTheme="minorEastAsia" w:eastAsiaTheme="minorEastAsia" w:cstheme="minorEastAsia"/>
                <w:color w:val="auto"/>
                <w:highlight w:val="none"/>
                <w:lang w:val="en-US" w:eastAsia="zh-CN"/>
              </w:rPr>
              <w:t>不包含专家评审费、开评标费等。</w:t>
            </w:r>
          </w:p>
        </w:tc>
      </w:tr>
      <w:tr w14:paraId="74D15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54E54722">
            <w:pPr>
              <w:spacing w:line="284" w:lineRule="auto"/>
              <w:outlineLvl w:val="9"/>
              <w:rPr>
                <w:rFonts w:hint="eastAsia" w:asciiTheme="minorEastAsia" w:hAnsiTheme="minorEastAsia" w:eastAsiaTheme="minorEastAsia" w:cstheme="minorEastAsia"/>
                <w:color w:val="auto"/>
                <w:sz w:val="21"/>
                <w:highlight w:val="none"/>
              </w:rPr>
            </w:pPr>
          </w:p>
          <w:p w14:paraId="62263B20">
            <w:pPr>
              <w:spacing w:line="284" w:lineRule="auto"/>
              <w:outlineLvl w:val="9"/>
              <w:rPr>
                <w:rFonts w:hint="eastAsia" w:asciiTheme="minorEastAsia" w:hAnsiTheme="minorEastAsia" w:eastAsiaTheme="minorEastAsia" w:cstheme="minorEastAsia"/>
                <w:color w:val="auto"/>
                <w:sz w:val="21"/>
                <w:highlight w:val="none"/>
              </w:rPr>
            </w:pPr>
          </w:p>
          <w:p w14:paraId="47D2AA95">
            <w:pPr>
              <w:spacing w:line="284" w:lineRule="auto"/>
              <w:outlineLvl w:val="9"/>
              <w:rPr>
                <w:rFonts w:hint="eastAsia" w:asciiTheme="minorEastAsia" w:hAnsiTheme="minorEastAsia" w:eastAsiaTheme="minorEastAsia" w:cstheme="minorEastAsia"/>
                <w:color w:val="auto"/>
                <w:sz w:val="21"/>
                <w:highlight w:val="none"/>
              </w:rPr>
            </w:pPr>
          </w:p>
          <w:p w14:paraId="6D368A04">
            <w:pPr>
              <w:spacing w:line="284" w:lineRule="auto"/>
              <w:outlineLvl w:val="9"/>
              <w:rPr>
                <w:rFonts w:hint="eastAsia" w:asciiTheme="minorEastAsia" w:hAnsiTheme="minorEastAsia" w:eastAsiaTheme="minorEastAsia" w:cstheme="minorEastAsia"/>
                <w:color w:val="auto"/>
                <w:sz w:val="21"/>
                <w:highlight w:val="none"/>
              </w:rPr>
            </w:pPr>
          </w:p>
          <w:p w14:paraId="5A2B824A">
            <w:pPr>
              <w:spacing w:line="284" w:lineRule="auto"/>
              <w:outlineLvl w:val="9"/>
              <w:rPr>
                <w:rFonts w:hint="eastAsia" w:asciiTheme="minorEastAsia" w:hAnsiTheme="minorEastAsia" w:eastAsiaTheme="minorEastAsia" w:cstheme="minorEastAsia"/>
                <w:color w:val="auto"/>
                <w:sz w:val="21"/>
                <w:highlight w:val="none"/>
              </w:rPr>
            </w:pPr>
          </w:p>
          <w:p w14:paraId="5576C61E">
            <w:pPr>
              <w:spacing w:before="65" w:line="191" w:lineRule="auto"/>
              <w:ind w:left="276"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9"/>
                <w:sz w:val="20"/>
                <w:szCs w:val="20"/>
                <w:highlight w:val="none"/>
              </w:rPr>
              <w:t>4</w:t>
            </w:r>
            <w:r>
              <w:rPr>
                <w:rFonts w:hint="eastAsia" w:asciiTheme="minorEastAsia" w:hAnsiTheme="minorEastAsia" w:eastAsiaTheme="minorEastAsia" w:cstheme="minorEastAsia"/>
                <w:color w:val="auto"/>
                <w:spacing w:val="8"/>
                <w:sz w:val="20"/>
                <w:szCs w:val="20"/>
                <w:highlight w:val="none"/>
              </w:rPr>
              <w:t>0.1</w:t>
            </w:r>
          </w:p>
        </w:tc>
        <w:tc>
          <w:tcPr>
            <w:tcW w:w="7761" w:type="dxa"/>
            <w:vAlign w:val="top"/>
          </w:tcPr>
          <w:p w14:paraId="65988E7E">
            <w:pPr>
              <w:tabs>
                <w:tab w:val="left" w:pos="221"/>
              </w:tabs>
              <w:spacing w:before="33" w:line="377" w:lineRule="auto"/>
              <w:ind w:left="110" w:right="30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解释</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构成本招标文件的各个组成文件应互为解释，互为说明；除招标文件中有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rPr>
              <w:t>特</w:t>
            </w:r>
            <w:r>
              <w:rPr>
                <w:rFonts w:hint="eastAsia" w:asciiTheme="minorEastAsia" w:hAnsiTheme="minorEastAsia" w:eastAsiaTheme="minorEastAsia" w:cstheme="minorEastAsia"/>
                <w:color w:val="auto"/>
                <w:spacing w:val="9"/>
                <w:sz w:val="20"/>
                <w:szCs w:val="20"/>
                <w:highlight w:val="none"/>
              </w:rPr>
              <w:t>别规定外，仅适用于招标投标阶段的规定，按更正公告 (澄清公告) 、招标公</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告、</w:t>
            </w:r>
            <w:r>
              <w:rPr>
                <w:rFonts w:hint="eastAsia" w:asciiTheme="minorEastAsia" w:hAnsiTheme="minorEastAsia" w:eastAsiaTheme="minorEastAsia" w:cstheme="minorEastAsia"/>
                <w:color w:val="auto"/>
                <w:spacing w:val="17"/>
                <w:sz w:val="20"/>
                <w:szCs w:val="20"/>
                <w:highlight w:val="none"/>
              </w:rPr>
              <w:t>采</w:t>
            </w:r>
            <w:r>
              <w:rPr>
                <w:rFonts w:hint="eastAsia" w:asciiTheme="minorEastAsia" w:hAnsiTheme="minorEastAsia" w:eastAsiaTheme="minorEastAsia" w:cstheme="minorEastAsia"/>
                <w:color w:val="auto"/>
                <w:spacing w:val="9"/>
                <w:sz w:val="20"/>
                <w:szCs w:val="20"/>
                <w:highlight w:val="none"/>
              </w:rPr>
              <w:t>购需求、投标人须知、评标方法及评标标准、拟签订的合同文本、投标文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件格</w:t>
            </w:r>
            <w:r>
              <w:rPr>
                <w:rFonts w:hint="eastAsia" w:asciiTheme="minorEastAsia" w:hAnsiTheme="minorEastAsia" w:eastAsiaTheme="minorEastAsia" w:cstheme="minorEastAsia"/>
                <w:color w:val="auto"/>
                <w:spacing w:val="17"/>
                <w:sz w:val="20"/>
                <w:szCs w:val="20"/>
                <w:highlight w:val="none"/>
              </w:rPr>
              <w:t>式</w:t>
            </w:r>
            <w:r>
              <w:rPr>
                <w:rFonts w:hint="eastAsia" w:asciiTheme="minorEastAsia" w:hAnsiTheme="minorEastAsia" w:eastAsiaTheme="minorEastAsia" w:cstheme="minorEastAsia"/>
                <w:color w:val="auto"/>
                <w:spacing w:val="9"/>
                <w:sz w:val="20"/>
                <w:szCs w:val="20"/>
                <w:highlight w:val="none"/>
              </w:rPr>
              <w:t>的先后顺序解释；同一组成文件中就同一事项的规定或者约定不一致的，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以编</w:t>
            </w:r>
            <w:r>
              <w:rPr>
                <w:rFonts w:hint="eastAsia" w:asciiTheme="minorEastAsia" w:hAnsiTheme="minorEastAsia" w:eastAsiaTheme="minorEastAsia" w:cstheme="minorEastAsia"/>
                <w:color w:val="auto"/>
                <w:spacing w:val="17"/>
                <w:sz w:val="20"/>
                <w:szCs w:val="20"/>
                <w:highlight w:val="none"/>
              </w:rPr>
              <w:t>排</w:t>
            </w:r>
            <w:r>
              <w:rPr>
                <w:rFonts w:hint="eastAsia" w:asciiTheme="minorEastAsia" w:hAnsiTheme="minorEastAsia" w:eastAsiaTheme="minorEastAsia" w:cstheme="minorEastAsia"/>
                <w:color w:val="auto"/>
                <w:spacing w:val="9"/>
                <w:sz w:val="20"/>
                <w:szCs w:val="20"/>
                <w:highlight w:val="none"/>
              </w:rPr>
              <w:t>顺序在后者为准；同一组成文件不同版本之间有不一致的，以形成时间在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后</w:t>
            </w:r>
            <w:r>
              <w:rPr>
                <w:rFonts w:hint="eastAsia" w:asciiTheme="minorEastAsia" w:hAnsiTheme="minorEastAsia" w:eastAsiaTheme="minorEastAsia" w:cstheme="minorEastAsia"/>
                <w:color w:val="auto"/>
                <w:spacing w:val="9"/>
                <w:sz w:val="20"/>
                <w:szCs w:val="20"/>
                <w:highlight w:val="none"/>
              </w:rPr>
              <w:t>者为准；更正公告 (澄清公告) 与同步更新的招标文件不一致时以更正公告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9"/>
                <w:sz w:val="20"/>
                <w:szCs w:val="20"/>
                <w:highlight w:val="none"/>
              </w:rPr>
              <w:t>澄清公告) 为准。按本款前述规定仍不能形成结论的，由采购人或者采购代理</w:t>
            </w:r>
          </w:p>
          <w:p w14:paraId="0D550BD9">
            <w:pPr>
              <w:spacing w:line="226" w:lineRule="auto"/>
              <w:ind w:left="110"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8"/>
                <w:sz w:val="20"/>
                <w:szCs w:val="20"/>
                <w:highlight w:val="none"/>
              </w:rPr>
              <w:t>机</w:t>
            </w:r>
            <w:r>
              <w:rPr>
                <w:rFonts w:hint="eastAsia" w:asciiTheme="minorEastAsia" w:hAnsiTheme="minorEastAsia" w:eastAsiaTheme="minorEastAsia" w:cstheme="minorEastAsia"/>
                <w:color w:val="auto"/>
                <w:spacing w:val="7"/>
                <w:sz w:val="20"/>
                <w:szCs w:val="20"/>
                <w:highlight w:val="none"/>
              </w:rPr>
              <w:t>构负责解释。</w:t>
            </w:r>
          </w:p>
        </w:tc>
      </w:tr>
      <w:tr w14:paraId="410FE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963" w:type="dxa"/>
            <w:vAlign w:val="top"/>
          </w:tcPr>
          <w:p w14:paraId="536A8DAB">
            <w:pPr>
              <w:spacing w:line="243" w:lineRule="auto"/>
              <w:outlineLvl w:val="9"/>
              <w:rPr>
                <w:rFonts w:hint="eastAsia" w:asciiTheme="minorEastAsia" w:hAnsiTheme="minorEastAsia" w:eastAsiaTheme="minorEastAsia" w:cstheme="minorEastAsia"/>
                <w:color w:val="auto"/>
                <w:sz w:val="21"/>
                <w:highlight w:val="none"/>
              </w:rPr>
            </w:pPr>
          </w:p>
          <w:p w14:paraId="2C69C32E">
            <w:pPr>
              <w:spacing w:line="243" w:lineRule="auto"/>
              <w:outlineLvl w:val="9"/>
              <w:rPr>
                <w:rFonts w:hint="eastAsia" w:asciiTheme="minorEastAsia" w:hAnsiTheme="minorEastAsia" w:eastAsiaTheme="minorEastAsia" w:cstheme="minorEastAsia"/>
                <w:color w:val="auto"/>
                <w:sz w:val="21"/>
                <w:highlight w:val="none"/>
              </w:rPr>
            </w:pPr>
          </w:p>
          <w:p w14:paraId="7082566D">
            <w:pPr>
              <w:spacing w:line="243" w:lineRule="auto"/>
              <w:outlineLvl w:val="9"/>
              <w:rPr>
                <w:rFonts w:hint="eastAsia" w:asciiTheme="minorEastAsia" w:hAnsiTheme="minorEastAsia" w:eastAsiaTheme="minorEastAsia" w:cstheme="minorEastAsia"/>
                <w:color w:val="auto"/>
                <w:sz w:val="21"/>
                <w:highlight w:val="none"/>
              </w:rPr>
            </w:pPr>
          </w:p>
          <w:p w14:paraId="3609788D">
            <w:pPr>
              <w:spacing w:line="243" w:lineRule="auto"/>
              <w:outlineLvl w:val="9"/>
              <w:rPr>
                <w:rFonts w:hint="eastAsia" w:asciiTheme="minorEastAsia" w:hAnsiTheme="minorEastAsia" w:eastAsiaTheme="minorEastAsia" w:cstheme="minorEastAsia"/>
                <w:color w:val="auto"/>
                <w:sz w:val="21"/>
                <w:highlight w:val="none"/>
              </w:rPr>
            </w:pPr>
          </w:p>
          <w:p w14:paraId="144B7DCE">
            <w:pPr>
              <w:spacing w:line="244" w:lineRule="auto"/>
              <w:outlineLvl w:val="9"/>
              <w:rPr>
                <w:rFonts w:hint="eastAsia" w:asciiTheme="minorEastAsia" w:hAnsiTheme="minorEastAsia" w:eastAsiaTheme="minorEastAsia" w:cstheme="minorEastAsia"/>
                <w:color w:val="auto"/>
                <w:sz w:val="21"/>
                <w:highlight w:val="none"/>
              </w:rPr>
            </w:pPr>
          </w:p>
          <w:p w14:paraId="62071C64">
            <w:pPr>
              <w:spacing w:line="244" w:lineRule="auto"/>
              <w:outlineLvl w:val="9"/>
              <w:rPr>
                <w:rFonts w:hint="eastAsia" w:asciiTheme="minorEastAsia" w:hAnsiTheme="minorEastAsia" w:eastAsiaTheme="minorEastAsia" w:cstheme="minorEastAsia"/>
                <w:color w:val="auto"/>
                <w:sz w:val="21"/>
                <w:highlight w:val="none"/>
              </w:rPr>
            </w:pPr>
          </w:p>
          <w:p w14:paraId="42B09962">
            <w:pPr>
              <w:spacing w:line="244" w:lineRule="auto"/>
              <w:outlineLvl w:val="9"/>
              <w:rPr>
                <w:rFonts w:hint="eastAsia" w:asciiTheme="minorEastAsia" w:hAnsiTheme="minorEastAsia" w:eastAsiaTheme="minorEastAsia" w:cstheme="minorEastAsia"/>
                <w:color w:val="auto"/>
                <w:sz w:val="21"/>
                <w:highlight w:val="none"/>
              </w:rPr>
            </w:pPr>
          </w:p>
          <w:p w14:paraId="51488BD4">
            <w:pPr>
              <w:spacing w:line="244" w:lineRule="auto"/>
              <w:outlineLvl w:val="9"/>
              <w:rPr>
                <w:rFonts w:hint="eastAsia" w:asciiTheme="minorEastAsia" w:hAnsiTheme="minorEastAsia" w:eastAsiaTheme="minorEastAsia" w:cstheme="minorEastAsia"/>
                <w:color w:val="auto"/>
                <w:sz w:val="21"/>
                <w:highlight w:val="none"/>
              </w:rPr>
            </w:pPr>
          </w:p>
          <w:p w14:paraId="16C45E5E">
            <w:pPr>
              <w:spacing w:line="244" w:lineRule="auto"/>
              <w:outlineLvl w:val="9"/>
              <w:rPr>
                <w:rFonts w:hint="eastAsia" w:asciiTheme="minorEastAsia" w:hAnsiTheme="minorEastAsia" w:eastAsiaTheme="minorEastAsia" w:cstheme="minorEastAsia"/>
                <w:color w:val="auto"/>
                <w:sz w:val="21"/>
                <w:highlight w:val="none"/>
              </w:rPr>
            </w:pPr>
          </w:p>
          <w:p w14:paraId="62096200">
            <w:pPr>
              <w:spacing w:line="244" w:lineRule="auto"/>
              <w:outlineLvl w:val="9"/>
              <w:rPr>
                <w:rFonts w:hint="eastAsia" w:asciiTheme="minorEastAsia" w:hAnsiTheme="minorEastAsia" w:eastAsiaTheme="minorEastAsia" w:cstheme="minorEastAsia"/>
                <w:color w:val="auto"/>
                <w:sz w:val="21"/>
                <w:highlight w:val="none"/>
              </w:rPr>
            </w:pPr>
          </w:p>
          <w:p w14:paraId="7DBD2182">
            <w:pPr>
              <w:spacing w:line="244" w:lineRule="auto"/>
              <w:outlineLvl w:val="9"/>
              <w:rPr>
                <w:rFonts w:hint="eastAsia" w:asciiTheme="minorEastAsia" w:hAnsiTheme="minorEastAsia" w:eastAsiaTheme="minorEastAsia" w:cstheme="minorEastAsia"/>
                <w:color w:val="auto"/>
                <w:sz w:val="21"/>
                <w:highlight w:val="none"/>
              </w:rPr>
            </w:pPr>
          </w:p>
          <w:p w14:paraId="35CF50C6">
            <w:pPr>
              <w:spacing w:line="244" w:lineRule="auto"/>
              <w:outlineLvl w:val="9"/>
              <w:rPr>
                <w:rFonts w:hint="eastAsia" w:asciiTheme="minorEastAsia" w:hAnsiTheme="minorEastAsia" w:eastAsiaTheme="minorEastAsia" w:cstheme="minorEastAsia"/>
                <w:color w:val="auto"/>
                <w:sz w:val="21"/>
                <w:highlight w:val="none"/>
              </w:rPr>
            </w:pPr>
          </w:p>
          <w:p w14:paraId="69AB756B">
            <w:pPr>
              <w:spacing w:line="244" w:lineRule="auto"/>
              <w:outlineLvl w:val="9"/>
              <w:rPr>
                <w:rFonts w:hint="eastAsia" w:asciiTheme="minorEastAsia" w:hAnsiTheme="minorEastAsia" w:eastAsiaTheme="minorEastAsia" w:cstheme="minorEastAsia"/>
                <w:color w:val="auto"/>
                <w:sz w:val="21"/>
                <w:highlight w:val="none"/>
              </w:rPr>
            </w:pPr>
          </w:p>
          <w:p w14:paraId="480EEECA">
            <w:pPr>
              <w:spacing w:line="244" w:lineRule="auto"/>
              <w:outlineLvl w:val="9"/>
              <w:rPr>
                <w:rFonts w:hint="eastAsia" w:asciiTheme="minorEastAsia" w:hAnsiTheme="minorEastAsia" w:eastAsiaTheme="minorEastAsia" w:cstheme="minorEastAsia"/>
                <w:color w:val="auto"/>
                <w:sz w:val="21"/>
                <w:highlight w:val="none"/>
              </w:rPr>
            </w:pPr>
          </w:p>
          <w:p w14:paraId="414B9946">
            <w:pPr>
              <w:spacing w:line="244" w:lineRule="auto"/>
              <w:outlineLvl w:val="9"/>
              <w:rPr>
                <w:rFonts w:hint="eastAsia" w:asciiTheme="minorEastAsia" w:hAnsiTheme="minorEastAsia" w:eastAsiaTheme="minorEastAsia" w:cstheme="minorEastAsia"/>
                <w:color w:val="auto"/>
                <w:sz w:val="21"/>
                <w:highlight w:val="none"/>
              </w:rPr>
            </w:pPr>
          </w:p>
          <w:p w14:paraId="76EF1F12">
            <w:pPr>
              <w:spacing w:before="65" w:line="190" w:lineRule="auto"/>
              <w:ind w:left="276" w:leftChars="0"/>
              <w:outlineLvl w:val="9"/>
              <w:rPr>
                <w:rFonts w:hint="eastAsia" w:asciiTheme="minorEastAsia" w:hAnsiTheme="minorEastAsia" w:eastAsiaTheme="minorEastAsia" w:cstheme="minorEastAsia"/>
                <w:color w:val="auto"/>
                <w:spacing w:val="33"/>
                <w:sz w:val="20"/>
                <w:szCs w:val="20"/>
                <w:highlight w:val="none"/>
              </w:rPr>
            </w:pPr>
            <w:r>
              <w:rPr>
                <w:rFonts w:hint="eastAsia" w:asciiTheme="minorEastAsia" w:hAnsiTheme="minorEastAsia" w:eastAsiaTheme="minorEastAsia" w:cstheme="minorEastAsia"/>
                <w:color w:val="auto"/>
                <w:spacing w:val="5"/>
                <w:sz w:val="20"/>
                <w:szCs w:val="20"/>
                <w:highlight w:val="none"/>
              </w:rPr>
              <w:t>40.2</w:t>
            </w:r>
          </w:p>
        </w:tc>
        <w:tc>
          <w:tcPr>
            <w:tcW w:w="7761" w:type="dxa"/>
            <w:vAlign w:val="top"/>
          </w:tcPr>
          <w:p w14:paraId="618772D0">
            <w:pPr>
              <w:spacing w:before="34" w:line="377" w:lineRule="auto"/>
              <w:ind w:left="111" w:right="304" w:firstLine="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1.本招标文件中描述投标人的“公章”是指根据我国对公章的管理规定，</w:t>
            </w:r>
            <w:r>
              <w:rPr>
                <w:rFonts w:hint="eastAsia" w:asciiTheme="minorEastAsia" w:hAnsiTheme="minorEastAsia" w:eastAsiaTheme="minorEastAsia" w:cstheme="minorEastAsia"/>
                <w:color w:val="auto"/>
                <w:spacing w:val="8"/>
                <w:sz w:val="20"/>
                <w:szCs w:val="20"/>
                <w:highlight w:val="none"/>
              </w:rPr>
              <w:t>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投标</w:t>
            </w:r>
            <w:r>
              <w:rPr>
                <w:rFonts w:hint="eastAsia" w:asciiTheme="minorEastAsia" w:hAnsiTheme="minorEastAsia" w:eastAsiaTheme="minorEastAsia" w:cstheme="minorEastAsia"/>
                <w:color w:val="auto"/>
                <w:spacing w:val="15"/>
                <w:sz w:val="20"/>
                <w:szCs w:val="20"/>
                <w:highlight w:val="none"/>
              </w:rPr>
              <w:t>人</w:t>
            </w:r>
            <w:r>
              <w:rPr>
                <w:rFonts w:hint="eastAsia" w:asciiTheme="minorEastAsia" w:hAnsiTheme="minorEastAsia" w:eastAsiaTheme="minorEastAsia" w:cstheme="minorEastAsia"/>
                <w:color w:val="auto"/>
                <w:spacing w:val="9"/>
                <w:sz w:val="20"/>
                <w:szCs w:val="20"/>
                <w:highlight w:val="none"/>
              </w:rPr>
              <w:t>法定主体行为名称制作的印章，除本招标文件有特殊规定外，投标人的财</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务章</w:t>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9"/>
                <w:sz w:val="20"/>
                <w:szCs w:val="20"/>
                <w:highlight w:val="none"/>
              </w:rPr>
              <w:t>部门章、分公司章、工会章、合同章、投标专用章、业务专用章及银行的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转</w:t>
            </w:r>
            <w:r>
              <w:rPr>
                <w:rFonts w:hint="eastAsia" w:asciiTheme="minorEastAsia" w:hAnsiTheme="minorEastAsia" w:eastAsiaTheme="minorEastAsia" w:cstheme="minorEastAsia"/>
                <w:color w:val="auto"/>
                <w:spacing w:val="9"/>
                <w:sz w:val="20"/>
                <w:szCs w:val="20"/>
                <w:highlight w:val="none"/>
              </w:rPr>
              <w:t>账章、现金收讫章、现金付讫章等其他形式印章均不能代替公章。</w:t>
            </w:r>
          </w:p>
          <w:p w14:paraId="4C40FBAD">
            <w:pPr>
              <w:spacing w:line="377" w:lineRule="auto"/>
              <w:ind w:left="112" w:right="198"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2.本</w:t>
            </w:r>
            <w:r>
              <w:rPr>
                <w:rFonts w:hint="eastAsia" w:asciiTheme="minorEastAsia" w:hAnsiTheme="minorEastAsia" w:eastAsiaTheme="minorEastAsia" w:cstheme="minorEastAsia"/>
                <w:color w:val="auto"/>
                <w:spacing w:val="4"/>
                <w:sz w:val="20"/>
                <w:szCs w:val="20"/>
                <w:highlight w:val="none"/>
              </w:rPr>
              <w:t>招</w:t>
            </w:r>
            <w:r>
              <w:rPr>
                <w:rFonts w:hint="eastAsia" w:asciiTheme="minorEastAsia" w:hAnsiTheme="minorEastAsia" w:eastAsiaTheme="minorEastAsia" w:cstheme="minorEastAsia"/>
                <w:color w:val="auto"/>
                <w:spacing w:val="3"/>
                <w:sz w:val="20"/>
                <w:szCs w:val="20"/>
                <w:highlight w:val="none"/>
              </w:rPr>
              <w:t>标文件所称的“电子签章” 、“电子签名” ，是指经“广西政府采购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云”平台</w:t>
            </w:r>
            <w:r>
              <w:rPr>
                <w:rFonts w:hint="eastAsia" w:asciiTheme="minorEastAsia" w:hAnsiTheme="minorEastAsia" w:eastAsiaTheme="minorEastAsia" w:cstheme="minorEastAsia"/>
                <w:color w:val="auto"/>
                <w:spacing w:val="10"/>
                <w:sz w:val="20"/>
                <w:szCs w:val="20"/>
                <w:highlight w:val="none"/>
              </w:rPr>
              <w:t>认</w:t>
            </w:r>
            <w:r>
              <w:rPr>
                <w:rFonts w:hint="eastAsia" w:asciiTheme="minorEastAsia" w:hAnsiTheme="minorEastAsia" w:eastAsiaTheme="minorEastAsia" w:cstheme="minorEastAsia"/>
                <w:color w:val="auto"/>
                <w:spacing w:val="6"/>
                <w:sz w:val="20"/>
                <w:szCs w:val="20"/>
                <w:highlight w:val="none"/>
              </w:rPr>
              <w:t xml:space="preserve">可的 </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6"/>
                <w:sz w:val="20"/>
                <w:szCs w:val="20"/>
                <w:highlight w:val="none"/>
              </w:rPr>
              <w:t xml:space="preserve"> 认证的电子签名数据为表现形式的印章，可用于签署电子投标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文件</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9"/>
                <w:sz w:val="20"/>
                <w:szCs w:val="20"/>
                <w:highlight w:val="none"/>
              </w:rPr>
              <w:t>电子印章与实物印章具有同等法律效力，不因其采用电子化表现形式而否</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定其法律效力</w:t>
            </w:r>
            <w:r>
              <w:rPr>
                <w:rFonts w:hint="eastAsia" w:asciiTheme="minorEastAsia" w:hAnsiTheme="minorEastAsia" w:eastAsiaTheme="minorEastAsia" w:cstheme="minorEastAsia"/>
                <w:color w:val="auto"/>
                <w:spacing w:val="5"/>
                <w:sz w:val="20"/>
                <w:szCs w:val="20"/>
                <w:highlight w:val="none"/>
              </w:rPr>
              <w:t>。</w:t>
            </w:r>
          </w:p>
          <w:p w14:paraId="56DCCC2E">
            <w:pPr>
              <w:spacing w:before="6" w:line="376" w:lineRule="auto"/>
              <w:ind w:left="111" w:right="198"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3</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投标人为其他组织或者自然人时，本招标文件规定的法定代表人指负责人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或者</w:t>
            </w:r>
            <w:r>
              <w:rPr>
                <w:rFonts w:hint="eastAsia" w:asciiTheme="minorEastAsia" w:hAnsiTheme="minorEastAsia" w:eastAsiaTheme="minorEastAsia" w:cstheme="minorEastAsia"/>
                <w:color w:val="auto"/>
                <w:spacing w:val="16"/>
                <w:sz w:val="20"/>
                <w:szCs w:val="20"/>
                <w:highlight w:val="none"/>
              </w:rPr>
              <w:t>自</w:t>
            </w:r>
            <w:r>
              <w:rPr>
                <w:rFonts w:hint="eastAsia" w:asciiTheme="minorEastAsia" w:hAnsiTheme="minorEastAsia" w:eastAsiaTheme="minorEastAsia" w:cstheme="minorEastAsia"/>
                <w:color w:val="auto"/>
                <w:spacing w:val="9"/>
                <w:sz w:val="20"/>
                <w:szCs w:val="20"/>
                <w:highlight w:val="none"/>
              </w:rPr>
              <w:t>然人。本招标文件所称负责人是指参加投标的其他组织营业执照或者执业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许可</w:t>
            </w:r>
            <w:r>
              <w:rPr>
                <w:rFonts w:hint="eastAsia" w:asciiTheme="minorEastAsia" w:hAnsiTheme="minorEastAsia" w:eastAsiaTheme="minorEastAsia" w:cstheme="minorEastAsia"/>
                <w:color w:val="auto"/>
                <w:spacing w:val="16"/>
                <w:sz w:val="20"/>
                <w:szCs w:val="20"/>
                <w:highlight w:val="none"/>
              </w:rPr>
              <w:t>证</w:t>
            </w:r>
            <w:r>
              <w:rPr>
                <w:rFonts w:hint="eastAsia" w:asciiTheme="minorEastAsia" w:hAnsiTheme="minorEastAsia" w:eastAsiaTheme="minorEastAsia" w:cstheme="minorEastAsia"/>
                <w:color w:val="auto"/>
                <w:spacing w:val="9"/>
                <w:sz w:val="20"/>
                <w:szCs w:val="20"/>
                <w:highlight w:val="none"/>
              </w:rPr>
              <w:t>等证照上的负责人，本招标文件所称自然人指参与投标的自然人本人，且</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应具备独立承担民</w:t>
            </w:r>
            <w:r>
              <w:rPr>
                <w:rFonts w:hint="eastAsia" w:asciiTheme="minorEastAsia" w:hAnsiTheme="minorEastAsia" w:eastAsiaTheme="minorEastAsia" w:cstheme="minorEastAsia"/>
                <w:color w:val="auto"/>
                <w:spacing w:val="5"/>
                <w:sz w:val="20"/>
                <w:szCs w:val="20"/>
                <w:highlight w:val="none"/>
              </w:rPr>
              <w:t>事</w:t>
            </w:r>
            <w:r>
              <w:rPr>
                <w:rFonts w:hint="eastAsia" w:asciiTheme="minorEastAsia" w:hAnsiTheme="minorEastAsia" w:eastAsiaTheme="minorEastAsia" w:cstheme="minorEastAsia"/>
                <w:color w:val="auto"/>
                <w:spacing w:val="3"/>
                <w:sz w:val="20"/>
                <w:szCs w:val="20"/>
                <w:highlight w:val="none"/>
              </w:rPr>
              <w:t>责任能力， 自然人应当为年满 18 岁以上成年人 (十六周岁以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上的</w:t>
            </w:r>
            <w:r>
              <w:rPr>
                <w:rFonts w:hint="eastAsia" w:asciiTheme="minorEastAsia" w:hAnsiTheme="minorEastAsia" w:eastAsiaTheme="minorEastAsia" w:cstheme="minorEastAsia"/>
                <w:color w:val="auto"/>
                <w:spacing w:val="14"/>
                <w:sz w:val="20"/>
                <w:szCs w:val="20"/>
                <w:highlight w:val="none"/>
              </w:rPr>
              <w:t>未</w:t>
            </w:r>
            <w:r>
              <w:rPr>
                <w:rFonts w:hint="eastAsia" w:asciiTheme="minorEastAsia" w:hAnsiTheme="minorEastAsia" w:eastAsiaTheme="minorEastAsia" w:cstheme="minorEastAsia"/>
                <w:color w:val="auto"/>
                <w:spacing w:val="9"/>
                <w:sz w:val="20"/>
                <w:szCs w:val="20"/>
                <w:highlight w:val="none"/>
              </w:rPr>
              <w:t>成年人，以自己的劳动收入为主要生活来源的，视为完全民事行为能力</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人</w:t>
            </w:r>
            <w:r>
              <w:rPr>
                <w:rFonts w:hint="eastAsia" w:asciiTheme="minorEastAsia" w:hAnsiTheme="minorEastAsia" w:eastAsiaTheme="minorEastAsia" w:cstheme="minorEastAsia"/>
                <w:color w:val="auto"/>
                <w:spacing w:val="3"/>
                <w:sz w:val="20"/>
                <w:szCs w:val="20"/>
                <w:highlight w:val="none"/>
              </w:rPr>
              <w:t>) 。</w:t>
            </w:r>
          </w:p>
          <w:p w14:paraId="57638E06">
            <w:pPr>
              <w:spacing w:before="1" w:line="377" w:lineRule="auto"/>
              <w:ind w:left="111" w:right="304"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4</w:t>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9"/>
                <w:sz w:val="20"/>
                <w:szCs w:val="20"/>
                <w:highlight w:val="none"/>
              </w:rPr>
              <w:t>本招标文件中描述投标人的“签字”是指投标人的法定代表人或者委托代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理人</w:t>
            </w:r>
            <w:r>
              <w:rPr>
                <w:rFonts w:hint="eastAsia" w:asciiTheme="minorEastAsia" w:hAnsiTheme="minorEastAsia" w:eastAsiaTheme="minorEastAsia" w:cstheme="minorEastAsia"/>
                <w:color w:val="auto"/>
                <w:spacing w:val="16"/>
                <w:sz w:val="20"/>
                <w:szCs w:val="20"/>
                <w:highlight w:val="none"/>
              </w:rPr>
              <w:t>亲</w:t>
            </w:r>
            <w:r>
              <w:rPr>
                <w:rFonts w:hint="eastAsia" w:asciiTheme="minorEastAsia" w:hAnsiTheme="minorEastAsia" w:eastAsiaTheme="minorEastAsia" w:cstheme="minorEastAsia"/>
                <w:color w:val="auto"/>
                <w:spacing w:val="9"/>
                <w:sz w:val="20"/>
                <w:szCs w:val="20"/>
                <w:highlight w:val="none"/>
              </w:rPr>
              <w:t>自在文件规定签字处亲笔写上个人的名字的行为，私章、签字章、印鉴、</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影</w:t>
            </w:r>
            <w:r>
              <w:rPr>
                <w:rFonts w:hint="eastAsia" w:asciiTheme="minorEastAsia" w:hAnsiTheme="minorEastAsia" w:eastAsiaTheme="minorEastAsia" w:cstheme="minorEastAsia"/>
                <w:color w:val="auto"/>
                <w:spacing w:val="13"/>
                <w:sz w:val="20"/>
                <w:szCs w:val="20"/>
                <w:highlight w:val="none"/>
              </w:rPr>
              <w:t>印</w:t>
            </w:r>
            <w:r>
              <w:rPr>
                <w:rFonts w:hint="eastAsia" w:asciiTheme="minorEastAsia" w:hAnsiTheme="minorEastAsia" w:eastAsiaTheme="minorEastAsia" w:cstheme="minorEastAsia"/>
                <w:color w:val="auto"/>
                <w:spacing w:val="8"/>
                <w:sz w:val="20"/>
                <w:szCs w:val="20"/>
                <w:highlight w:val="none"/>
              </w:rPr>
              <w:t>等其他形式均不能代替亲笔签字。</w:t>
            </w:r>
          </w:p>
          <w:p w14:paraId="5F37BE10">
            <w:pPr>
              <w:spacing w:line="407" w:lineRule="exact"/>
              <w:ind w:left="5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position w:val="16"/>
                <w:sz w:val="20"/>
                <w:szCs w:val="20"/>
                <w:highlight w:val="none"/>
              </w:rPr>
              <w:t>5</w:t>
            </w:r>
            <w:r>
              <w:rPr>
                <w:rFonts w:hint="eastAsia" w:asciiTheme="minorEastAsia" w:hAnsiTheme="minorEastAsia" w:eastAsiaTheme="minorEastAsia" w:cstheme="minorEastAsia"/>
                <w:color w:val="auto"/>
                <w:spacing w:val="6"/>
                <w:position w:val="16"/>
                <w:sz w:val="20"/>
                <w:szCs w:val="20"/>
                <w:highlight w:val="none"/>
              </w:rPr>
              <w:t>.本招标文件所称的“以上”“以下”“以内”“届满” ，包括本数；所称</w:t>
            </w:r>
          </w:p>
          <w:p w14:paraId="760CDB61">
            <w:pPr>
              <w:spacing w:before="1" w:line="230" w:lineRule="auto"/>
              <w:ind w:left="128" w:leftChars="0"/>
              <w:outlineLvl w:val="9"/>
              <w:rPr>
                <w:rFonts w:hint="eastAsia" w:asciiTheme="minorEastAsia" w:hAnsiTheme="minorEastAsia" w:eastAsiaTheme="minorEastAsia" w:cstheme="minorEastAsia"/>
                <w:color w:val="auto"/>
                <w:spacing w:val="14"/>
                <w:sz w:val="20"/>
                <w:szCs w:val="20"/>
                <w:highlight w:val="none"/>
              </w:rPr>
            </w:pPr>
            <w:r>
              <w:rPr>
                <w:rFonts w:hint="eastAsia" w:asciiTheme="minorEastAsia" w:hAnsiTheme="minorEastAsia" w:eastAsiaTheme="minorEastAsia" w:cstheme="minorEastAsia"/>
                <w:color w:val="auto"/>
                <w:spacing w:val="3"/>
                <w:sz w:val="20"/>
                <w:szCs w:val="20"/>
                <w:highlight w:val="none"/>
              </w:rPr>
              <w:t>的“不满”“超过”“以外” ，不包括本数。</w:t>
            </w:r>
          </w:p>
        </w:tc>
      </w:tr>
    </w:tbl>
    <w:p w14:paraId="5B0F3783">
      <w:pPr>
        <w:spacing w:line="28" w:lineRule="exact"/>
        <w:outlineLvl w:val="9"/>
        <w:rPr>
          <w:rFonts w:hint="eastAsia" w:asciiTheme="minorEastAsia" w:hAnsiTheme="minorEastAsia" w:eastAsiaTheme="minorEastAsia" w:cstheme="minorEastAsia"/>
          <w:color w:val="auto"/>
          <w:highlight w:val="none"/>
        </w:rPr>
      </w:pPr>
    </w:p>
    <w:p w14:paraId="4F6D33B1">
      <w:pPr>
        <w:outlineLvl w:val="9"/>
        <w:rPr>
          <w:rFonts w:hint="eastAsia" w:asciiTheme="minorEastAsia" w:hAnsiTheme="minorEastAsia" w:eastAsiaTheme="minorEastAsia" w:cstheme="minorEastAsia"/>
          <w:color w:val="auto"/>
          <w:spacing w:val="13"/>
          <w:sz w:val="35"/>
          <w:szCs w:val="35"/>
          <w:highlight w:val="none"/>
          <w14:textOutline w14:w="6537"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3"/>
          <w:sz w:val="35"/>
          <w:szCs w:val="35"/>
          <w:highlight w:val="none"/>
          <w14:textOutline w14:w="6537" w14:cap="flat" w14:cmpd="sng">
            <w14:solidFill>
              <w14:srgbClr w14:val="000000"/>
            </w14:solidFill>
            <w14:prstDash w14:val="solid"/>
            <w14:miter w14:val="0"/>
          </w14:textOutline>
        </w:rPr>
        <w:br w:type="page"/>
      </w:r>
    </w:p>
    <w:p w14:paraId="6FECF906">
      <w:pPr>
        <w:spacing w:before="322" w:line="225" w:lineRule="auto"/>
        <w:ind w:left="2996"/>
        <w:outlineLvl w:val="9"/>
        <w:rPr>
          <w:rFonts w:hint="eastAsia" w:asciiTheme="minorEastAsia" w:hAnsiTheme="minorEastAsia" w:eastAsiaTheme="minorEastAsia" w:cstheme="minorEastAsia"/>
          <w:color w:val="auto"/>
          <w:sz w:val="35"/>
          <w:szCs w:val="35"/>
          <w:highlight w:val="none"/>
        </w:rPr>
      </w:pPr>
      <w:r>
        <w:rPr>
          <w:rFonts w:hint="eastAsia" w:asciiTheme="minorEastAsia" w:hAnsiTheme="minorEastAsia" w:eastAsiaTheme="minorEastAsia" w:cstheme="minorEastAsia"/>
          <w:color w:val="auto"/>
          <w:spacing w:val="13"/>
          <w:sz w:val="35"/>
          <w:szCs w:val="35"/>
          <w:highlight w:val="none"/>
          <w14:textOutline w14:w="6537"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8"/>
          <w:sz w:val="35"/>
          <w:szCs w:val="35"/>
          <w:highlight w:val="none"/>
          <w14:textOutline w14:w="6537" w14:cap="flat" w14:cmpd="sng">
            <w14:solidFill>
              <w14:srgbClr w14:val="000000"/>
            </w14:solidFill>
            <w14:prstDash w14:val="solid"/>
            <w14:miter w14:val="0"/>
          </w14:textOutline>
        </w:rPr>
        <w:t>标人须知正文</w:t>
      </w:r>
    </w:p>
    <w:p w14:paraId="0FACB640">
      <w:pPr>
        <w:spacing w:line="366" w:lineRule="auto"/>
        <w:outlineLvl w:val="9"/>
        <w:rPr>
          <w:rFonts w:hint="eastAsia" w:asciiTheme="minorEastAsia" w:hAnsiTheme="minorEastAsia" w:eastAsiaTheme="minorEastAsia" w:cstheme="minorEastAsia"/>
          <w:color w:val="auto"/>
          <w:sz w:val="21"/>
          <w:highlight w:val="none"/>
        </w:rPr>
      </w:pPr>
    </w:p>
    <w:p w14:paraId="0EB7E30A">
      <w:pPr>
        <w:spacing w:before="101" w:line="227" w:lineRule="auto"/>
        <w:ind w:left="3459"/>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35"/>
          <w:sz w:val="31"/>
          <w:szCs w:val="31"/>
          <w:highlight w:val="none"/>
          <w14:textOutline w14:w="5793" w14:cap="flat" w14:cmpd="sng">
            <w14:solidFill>
              <w14:srgbClr w14:val="000000"/>
            </w14:solidFill>
            <w14:prstDash w14:val="solid"/>
            <w14:miter w14:val="0"/>
          </w14:textOutline>
        </w:rPr>
        <w:t>一</w:t>
      </w:r>
      <w:r>
        <w:rPr>
          <w:rFonts w:hint="eastAsia" w:asciiTheme="minorEastAsia" w:hAnsiTheme="minorEastAsia" w:eastAsiaTheme="minorEastAsia" w:cstheme="minorEastAsia"/>
          <w:color w:val="auto"/>
          <w:spacing w:val="-34"/>
          <w:sz w:val="31"/>
          <w:szCs w:val="31"/>
          <w:highlight w:val="none"/>
        </w:rPr>
        <w:t xml:space="preserve"> </w:t>
      </w:r>
      <w:r>
        <w:rPr>
          <w:rFonts w:hint="eastAsia" w:asciiTheme="minorEastAsia" w:hAnsiTheme="minorEastAsia" w:eastAsiaTheme="minorEastAsia" w:cstheme="minorEastAsia"/>
          <w:color w:val="auto"/>
          <w:spacing w:val="-34"/>
          <w:sz w:val="31"/>
          <w:szCs w:val="31"/>
          <w:highlight w:val="none"/>
          <w14:textOutline w14:w="5793"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34"/>
          <w:sz w:val="31"/>
          <w:szCs w:val="31"/>
          <w:highlight w:val="none"/>
        </w:rPr>
        <w:t xml:space="preserve"> </w:t>
      </w:r>
      <w:r>
        <w:rPr>
          <w:rFonts w:hint="eastAsia" w:asciiTheme="minorEastAsia" w:hAnsiTheme="minorEastAsia" w:eastAsiaTheme="minorEastAsia" w:cstheme="minorEastAsia"/>
          <w:color w:val="auto"/>
          <w:spacing w:val="-34"/>
          <w:sz w:val="31"/>
          <w:szCs w:val="31"/>
          <w:highlight w:val="none"/>
          <w14:textOutline w14:w="5793" w14:cap="flat" w14:cmpd="sng">
            <w14:solidFill>
              <w14:srgbClr w14:val="000000"/>
            </w14:solidFill>
            <w14:prstDash w14:val="solid"/>
            <w14:miter w14:val="0"/>
          </w14:textOutline>
        </w:rPr>
        <w:t>总</w:t>
      </w:r>
      <w:r>
        <w:rPr>
          <w:rFonts w:hint="eastAsia" w:asciiTheme="minorEastAsia" w:hAnsiTheme="minorEastAsia" w:eastAsiaTheme="minorEastAsia" w:cstheme="minorEastAsia"/>
          <w:color w:val="auto"/>
          <w:spacing w:val="-34"/>
          <w:sz w:val="31"/>
          <w:szCs w:val="31"/>
          <w:highlight w:val="none"/>
        </w:rPr>
        <w:t xml:space="preserve">  </w:t>
      </w:r>
      <w:r>
        <w:rPr>
          <w:rFonts w:hint="eastAsia" w:asciiTheme="minorEastAsia" w:hAnsiTheme="minorEastAsia" w:eastAsiaTheme="minorEastAsia" w:cstheme="minorEastAsia"/>
          <w:color w:val="auto"/>
          <w:spacing w:val="-34"/>
          <w:sz w:val="31"/>
          <w:szCs w:val="31"/>
          <w:highlight w:val="none"/>
          <w14:textOutline w14:w="5793" w14:cap="flat" w14:cmpd="sng">
            <w14:solidFill>
              <w14:srgbClr w14:val="000000"/>
            </w14:solidFill>
            <w14:prstDash w14:val="solid"/>
            <w14:miter w14:val="0"/>
          </w14:textOutline>
        </w:rPr>
        <w:t>则</w:t>
      </w:r>
    </w:p>
    <w:p w14:paraId="3FA0ED92">
      <w:pPr>
        <w:spacing w:before="219" w:line="316" w:lineRule="exact"/>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position w:val="1"/>
          <w:sz w:val="23"/>
          <w:szCs w:val="23"/>
          <w:highlight w:val="none"/>
          <w14:textOutline w14:w="4358" w14:cap="flat" w14:cmpd="sng">
            <w14:solidFill>
              <w14:srgbClr w14:val="000000"/>
            </w14:solidFill>
            <w14:prstDash w14:val="solid"/>
            <w14:miter w14:val="0"/>
          </w14:textOutline>
        </w:rPr>
        <w:t>1.适用范围</w:t>
      </w:r>
    </w:p>
    <w:p w14:paraId="0D63A3A5">
      <w:pPr>
        <w:spacing w:before="146" w:line="377" w:lineRule="auto"/>
        <w:ind w:firstLine="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1.</w:t>
      </w:r>
      <w:r>
        <w:rPr>
          <w:rFonts w:hint="eastAsia" w:asciiTheme="minorEastAsia" w:hAnsiTheme="minorEastAsia" w:eastAsiaTheme="minorEastAsia" w:cstheme="minorEastAsia"/>
          <w:color w:val="auto"/>
          <w:spacing w:val="12"/>
          <w:sz w:val="20"/>
          <w:szCs w:val="20"/>
          <w:highlight w:val="none"/>
        </w:rPr>
        <w:t>1</w:t>
      </w:r>
      <w:r>
        <w:rPr>
          <w:rFonts w:hint="eastAsia" w:asciiTheme="minorEastAsia" w:hAnsiTheme="minorEastAsia" w:eastAsiaTheme="minorEastAsia" w:cstheme="minorEastAsia"/>
          <w:color w:val="auto"/>
          <w:spacing w:val="7"/>
          <w:sz w:val="20"/>
          <w:szCs w:val="20"/>
          <w:highlight w:val="none"/>
        </w:rPr>
        <w:t xml:space="preserve"> 适用法律：本项目采购人、采购代理机构、投标人、评标委员会的相关行为均受</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《中华</w:t>
      </w:r>
      <w:r>
        <w:rPr>
          <w:rFonts w:hint="eastAsia" w:asciiTheme="minorEastAsia" w:hAnsiTheme="minorEastAsia" w:eastAsiaTheme="minorEastAsia" w:cstheme="minorEastAsia"/>
          <w:color w:val="auto"/>
          <w:spacing w:val="11"/>
          <w:sz w:val="20"/>
          <w:szCs w:val="20"/>
          <w:highlight w:val="none"/>
        </w:rPr>
        <w:t>人</w:t>
      </w:r>
      <w:r>
        <w:rPr>
          <w:rFonts w:hint="eastAsia" w:asciiTheme="minorEastAsia" w:hAnsiTheme="minorEastAsia" w:eastAsiaTheme="minorEastAsia" w:cstheme="minorEastAsia"/>
          <w:color w:val="auto"/>
          <w:spacing w:val="9"/>
          <w:sz w:val="20"/>
          <w:szCs w:val="20"/>
          <w:highlight w:val="none"/>
        </w:rPr>
        <w:t>民共和国政府采购法》、《中华人民共和国政府采购法实施条例》、《政府采购货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物和服务招标投标管理办法》及本项目本级和上级财政部门政府采购有关规定的约束和保护</w:t>
      </w:r>
      <w:r>
        <w:rPr>
          <w:rFonts w:hint="eastAsia" w:asciiTheme="minorEastAsia" w:hAnsiTheme="minorEastAsia" w:eastAsiaTheme="minorEastAsia" w:cstheme="minorEastAsia"/>
          <w:color w:val="auto"/>
          <w:spacing w:val="5"/>
          <w:sz w:val="20"/>
          <w:szCs w:val="20"/>
          <w:highlight w:val="none"/>
        </w:rPr>
        <w:t>。</w:t>
      </w:r>
    </w:p>
    <w:p w14:paraId="18DDEA42">
      <w:pPr>
        <w:spacing w:line="226" w:lineRule="auto"/>
        <w:ind w:left="4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
          <w:sz w:val="20"/>
          <w:szCs w:val="20"/>
          <w:highlight w:val="none"/>
        </w:rPr>
        <w:t>1.2 本招标文件适用于本项目的所有采购程序和环节 (法律</w:t>
      </w:r>
      <w:r>
        <w:rPr>
          <w:rFonts w:hint="eastAsia" w:asciiTheme="minorEastAsia" w:hAnsiTheme="minorEastAsia" w:eastAsiaTheme="minorEastAsia" w:cstheme="minorEastAsia"/>
          <w:color w:val="auto"/>
          <w:spacing w:val="-1"/>
          <w:sz w:val="20"/>
          <w:szCs w:val="20"/>
          <w:highlight w:val="none"/>
        </w:rPr>
        <w:t>、法规另有规定的，从其规定) 。</w:t>
      </w:r>
    </w:p>
    <w:p w14:paraId="3F23387B">
      <w:pPr>
        <w:spacing w:before="169" w:line="316" w:lineRule="exact"/>
        <w:ind w:left="4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5"/>
          <w:position w:val="1"/>
          <w:sz w:val="23"/>
          <w:szCs w:val="23"/>
          <w:highlight w:val="none"/>
          <w14:textOutline w14:w="4358" w14:cap="flat" w14:cmpd="sng">
            <w14:solidFill>
              <w14:srgbClr w14:val="000000"/>
            </w14:solidFill>
            <w14:prstDash w14:val="solid"/>
            <w14:miter w14:val="0"/>
          </w14:textOutline>
        </w:rPr>
        <w:t>.定义</w:t>
      </w:r>
    </w:p>
    <w:p w14:paraId="0D1FE7E4">
      <w:pPr>
        <w:spacing w:before="146" w:line="377" w:lineRule="auto"/>
        <w:ind w:left="423" w:right="10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2.</w:t>
      </w:r>
      <w:r>
        <w:rPr>
          <w:rFonts w:hint="eastAsia" w:asciiTheme="minorEastAsia" w:hAnsiTheme="minorEastAsia" w:eastAsiaTheme="minorEastAsia" w:cstheme="minorEastAsia"/>
          <w:color w:val="auto"/>
          <w:spacing w:val="14"/>
          <w:sz w:val="20"/>
          <w:szCs w:val="20"/>
          <w:highlight w:val="none"/>
        </w:rPr>
        <w:t>1</w:t>
      </w:r>
      <w:r>
        <w:rPr>
          <w:rFonts w:hint="eastAsia" w:asciiTheme="minorEastAsia" w:hAnsiTheme="minorEastAsia" w:eastAsiaTheme="minorEastAsia" w:cstheme="minorEastAsia"/>
          <w:color w:val="auto"/>
          <w:spacing w:val="9"/>
          <w:sz w:val="20"/>
          <w:szCs w:val="20"/>
          <w:highlight w:val="none"/>
        </w:rPr>
        <w:t>“采购人”是指依法进行政府采购的国家机关、事业单位、团体组织。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2.</w:t>
      </w:r>
      <w:r>
        <w:rPr>
          <w:rFonts w:hint="eastAsia" w:asciiTheme="minorEastAsia" w:hAnsiTheme="minorEastAsia" w:eastAsiaTheme="minorEastAsia" w:cstheme="minorEastAsia"/>
          <w:color w:val="auto"/>
          <w:spacing w:val="9"/>
          <w:sz w:val="20"/>
          <w:szCs w:val="20"/>
          <w:highlight w:val="none"/>
        </w:rPr>
        <w:t>2</w:t>
      </w:r>
      <w:r>
        <w:rPr>
          <w:rFonts w:hint="eastAsia" w:asciiTheme="minorEastAsia" w:hAnsiTheme="minorEastAsia" w:eastAsiaTheme="minorEastAsia" w:cstheme="minorEastAsia"/>
          <w:color w:val="auto"/>
          <w:spacing w:val="8"/>
          <w:sz w:val="20"/>
          <w:szCs w:val="20"/>
          <w:highlight w:val="none"/>
        </w:rPr>
        <w:t>“采购代理机构”是指政府采购集中采购机构和集中采购机构以外的采购代理机构。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2.3</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供应商”是指向采购人提供货物、工程或者服务的法人、其他组织或者自然人。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2.</w:t>
      </w:r>
      <w:r>
        <w:rPr>
          <w:rFonts w:hint="eastAsia" w:asciiTheme="minorEastAsia" w:hAnsiTheme="minorEastAsia" w:eastAsiaTheme="minorEastAsia" w:cstheme="minorEastAsia"/>
          <w:color w:val="auto"/>
          <w:spacing w:val="16"/>
          <w:sz w:val="20"/>
          <w:szCs w:val="20"/>
          <w:highlight w:val="none"/>
        </w:rPr>
        <w:t>4</w:t>
      </w:r>
      <w:r>
        <w:rPr>
          <w:rFonts w:hint="eastAsia" w:asciiTheme="minorEastAsia" w:hAnsiTheme="minorEastAsia" w:eastAsiaTheme="minorEastAsia" w:cstheme="minorEastAsia"/>
          <w:color w:val="auto"/>
          <w:spacing w:val="9"/>
          <w:sz w:val="20"/>
          <w:szCs w:val="20"/>
          <w:highlight w:val="none"/>
        </w:rPr>
        <w:t>“投标人”是指响应招标、参加投标竞争的法人、其他组织或者自然人。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2.5“货物”是指各种形态和种类的物品，包括原材料、燃料、设备、产品等</w:t>
      </w:r>
      <w:r>
        <w:rPr>
          <w:rFonts w:hint="eastAsia" w:asciiTheme="minorEastAsia" w:hAnsiTheme="minorEastAsia" w:eastAsiaTheme="minorEastAsia" w:cstheme="minorEastAsia"/>
          <w:color w:val="auto"/>
          <w:spacing w:val="6"/>
          <w:sz w:val="20"/>
          <w:szCs w:val="20"/>
          <w:highlight w:val="none"/>
        </w:rPr>
        <w:t>。</w:t>
      </w:r>
    </w:p>
    <w:p w14:paraId="4BE8EF28">
      <w:pPr>
        <w:spacing w:before="1" w:line="377" w:lineRule="auto"/>
        <w:ind w:right="176"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2</w:t>
      </w:r>
      <w:r>
        <w:rPr>
          <w:rFonts w:hint="eastAsia" w:asciiTheme="minorEastAsia" w:hAnsiTheme="minorEastAsia" w:eastAsiaTheme="minorEastAsia" w:cstheme="minorEastAsia"/>
          <w:color w:val="auto"/>
          <w:spacing w:val="9"/>
          <w:sz w:val="20"/>
          <w:szCs w:val="20"/>
          <w:highlight w:val="none"/>
        </w:rPr>
        <w:t>.6“售后服务” 是指商品出售以后所提供的各种服务，包含但不限于投标人须承担的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备品备</w:t>
      </w:r>
      <w:r>
        <w:rPr>
          <w:rFonts w:hint="eastAsia" w:asciiTheme="minorEastAsia" w:hAnsiTheme="minorEastAsia" w:eastAsiaTheme="minorEastAsia" w:cstheme="minorEastAsia"/>
          <w:color w:val="auto"/>
          <w:spacing w:val="11"/>
          <w:sz w:val="20"/>
          <w:szCs w:val="20"/>
          <w:highlight w:val="none"/>
        </w:rPr>
        <w:t>件</w:t>
      </w:r>
      <w:r>
        <w:rPr>
          <w:rFonts w:hint="eastAsia" w:asciiTheme="minorEastAsia" w:hAnsiTheme="minorEastAsia" w:eastAsiaTheme="minorEastAsia" w:cstheme="minorEastAsia"/>
          <w:color w:val="auto"/>
          <w:spacing w:val="9"/>
          <w:sz w:val="20"/>
          <w:szCs w:val="20"/>
          <w:highlight w:val="none"/>
        </w:rPr>
        <w:t>、包装、运输、装卸、保险、货到就位以及安装、调试、培训、质保以及其他各种</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服务。</w:t>
      </w:r>
    </w:p>
    <w:p w14:paraId="7B38735A">
      <w:pPr>
        <w:spacing w:before="1" w:line="377" w:lineRule="auto"/>
        <w:ind w:left="2" w:right="281"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2</w:t>
      </w:r>
      <w:r>
        <w:rPr>
          <w:rFonts w:hint="eastAsia" w:asciiTheme="minorEastAsia" w:hAnsiTheme="minorEastAsia" w:eastAsiaTheme="minorEastAsia" w:cstheme="minorEastAsia"/>
          <w:color w:val="auto"/>
          <w:spacing w:val="9"/>
          <w:sz w:val="20"/>
          <w:szCs w:val="20"/>
          <w:highlight w:val="none"/>
        </w:rPr>
        <w:t>.7“书面形式”是指合同书、信件和数据电文 (包括电报、电传、传真、电子数据交</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换</w:t>
      </w:r>
      <w:r>
        <w:rPr>
          <w:rFonts w:hint="eastAsia" w:asciiTheme="minorEastAsia" w:hAnsiTheme="minorEastAsia" w:eastAsiaTheme="minorEastAsia" w:cstheme="minorEastAsia"/>
          <w:color w:val="auto"/>
          <w:spacing w:val="15"/>
          <w:sz w:val="20"/>
          <w:szCs w:val="20"/>
          <w:highlight w:val="none"/>
        </w:rPr>
        <w:t>和</w:t>
      </w:r>
      <w:r>
        <w:rPr>
          <w:rFonts w:hint="eastAsia" w:asciiTheme="minorEastAsia" w:hAnsiTheme="minorEastAsia" w:eastAsiaTheme="minorEastAsia" w:cstheme="minorEastAsia"/>
          <w:color w:val="auto"/>
          <w:spacing w:val="8"/>
          <w:sz w:val="20"/>
          <w:szCs w:val="20"/>
          <w:highlight w:val="none"/>
        </w:rPr>
        <w:t>电子邮件) 等可以有形地表现所载内容的形式。</w:t>
      </w:r>
    </w:p>
    <w:p w14:paraId="4898A678">
      <w:pPr>
        <w:spacing w:before="2" w:line="376" w:lineRule="auto"/>
        <w:ind w:left="4" w:right="274"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2</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8“实质性要求”是指招标文件中已经指明不满足则</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投标无效的条款</w:t>
      </w:r>
      <w:r>
        <w:rPr>
          <w:rFonts w:hint="eastAsia" w:asciiTheme="minorEastAsia" w:hAnsiTheme="minorEastAsia" w:eastAsiaTheme="minorEastAsia" w:cstheme="minorEastAsia"/>
          <w:color w:val="auto"/>
          <w:spacing w:val="9"/>
          <w:sz w:val="20"/>
          <w:szCs w:val="20"/>
          <w:highlight w:val="none"/>
        </w:rPr>
        <w:t>，或者不能负偏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离</w:t>
      </w:r>
      <w:r>
        <w:rPr>
          <w:rFonts w:hint="eastAsia" w:asciiTheme="minorEastAsia" w:hAnsiTheme="minorEastAsia" w:eastAsiaTheme="minorEastAsia" w:cstheme="minorEastAsia"/>
          <w:color w:val="auto"/>
          <w:spacing w:val="14"/>
          <w:sz w:val="20"/>
          <w:szCs w:val="20"/>
          <w:highlight w:val="none"/>
        </w:rPr>
        <w:t>的</w:t>
      </w:r>
      <w:r>
        <w:rPr>
          <w:rFonts w:hint="eastAsia" w:asciiTheme="minorEastAsia" w:hAnsiTheme="minorEastAsia" w:eastAsiaTheme="minorEastAsia" w:cstheme="minorEastAsia"/>
          <w:color w:val="auto"/>
          <w:spacing w:val="8"/>
          <w:sz w:val="20"/>
          <w:szCs w:val="20"/>
          <w:highlight w:val="none"/>
        </w:rPr>
        <w:t>条款或者采购需求中带“▲”的条款。</w:t>
      </w:r>
    </w:p>
    <w:p w14:paraId="1700EA21">
      <w:pPr>
        <w:spacing w:before="1" w:line="376" w:lineRule="auto"/>
        <w:ind w:left="1" w:right="176"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2.9  “正偏离” ，是指投标文件对招标文件“采购需求”中有关条款作出的响应优于</w:t>
      </w:r>
      <w:r>
        <w:rPr>
          <w:rFonts w:hint="eastAsia" w:asciiTheme="minorEastAsia" w:hAnsiTheme="minorEastAsia" w:eastAsiaTheme="minorEastAsia" w:cstheme="minorEastAsia"/>
          <w:color w:val="auto"/>
          <w:spacing w:val="3"/>
          <w:sz w:val="20"/>
          <w:szCs w:val="20"/>
          <w:highlight w:val="none"/>
        </w:rPr>
        <w:t>条</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款</w:t>
      </w:r>
      <w:r>
        <w:rPr>
          <w:rFonts w:hint="eastAsia" w:asciiTheme="minorEastAsia" w:hAnsiTheme="minorEastAsia" w:eastAsiaTheme="minorEastAsia" w:cstheme="minorEastAsia"/>
          <w:color w:val="auto"/>
          <w:spacing w:val="8"/>
          <w:sz w:val="20"/>
          <w:szCs w:val="20"/>
          <w:highlight w:val="none"/>
        </w:rPr>
        <w:t>要求并有利于采购人的情形。</w:t>
      </w:r>
    </w:p>
    <w:p w14:paraId="1E091104">
      <w:pPr>
        <w:spacing w:before="2" w:line="377" w:lineRule="auto"/>
        <w:ind w:left="2" w:right="176"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2.1</w:t>
      </w:r>
      <w:r>
        <w:rPr>
          <w:rFonts w:hint="eastAsia" w:asciiTheme="minorEastAsia" w:hAnsiTheme="minorEastAsia" w:eastAsiaTheme="minorEastAsia" w:cstheme="minorEastAsia"/>
          <w:color w:val="auto"/>
          <w:spacing w:val="9"/>
          <w:sz w:val="20"/>
          <w:szCs w:val="20"/>
          <w:highlight w:val="none"/>
        </w:rPr>
        <w:t>0</w:t>
      </w:r>
      <w:r>
        <w:rPr>
          <w:rFonts w:hint="eastAsia" w:asciiTheme="minorEastAsia" w:hAnsiTheme="minorEastAsia" w:eastAsiaTheme="minorEastAsia" w:cstheme="minorEastAsia"/>
          <w:color w:val="auto"/>
          <w:spacing w:val="6"/>
          <w:sz w:val="20"/>
          <w:szCs w:val="20"/>
          <w:highlight w:val="none"/>
        </w:rPr>
        <w:t>“负偏离” ，是指投标文件对招标文件“采购需求”中有关条款作出的响应不满足</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条</w:t>
      </w:r>
      <w:r>
        <w:rPr>
          <w:rFonts w:hint="eastAsia" w:asciiTheme="minorEastAsia" w:hAnsiTheme="minorEastAsia" w:eastAsiaTheme="minorEastAsia" w:cstheme="minorEastAsia"/>
          <w:color w:val="auto"/>
          <w:spacing w:val="9"/>
          <w:sz w:val="20"/>
          <w:szCs w:val="20"/>
          <w:highlight w:val="none"/>
        </w:rPr>
        <w:t>款要求，导致采购人要求不能得到满足的情形。</w:t>
      </w:r>
    </w:p>
    <w:p w14:paraId="785AF933">
      <w:pPr>
        <w:spacing w:line="270" w:lineRule="exact"/>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2.11“允许负偏离的条款”是指采购需求中的不属于“实质性要求”的条款</w:t>
      </w:r>
      <w:r>
        <w:rPr>
          <w:rFonts w:hint="eastAsia" w:asciiTheme="minorEastAsia" w:hAnsiTheme="minorEastAsia" w:eastAsiaTheme="minorEastAsia" w:cstheme="minorEastAsia"/>
          <w:color w:val="auto"/>
          <w:spacing w:val="3"/>
          <w:position w:val="1"/>
          <w:sz w:val="20"/>
          <w:szCs w:val="20"/>
          <w:highlight w:val="none"/>
        </w:rPr>
        <w:t>。</w:t>
      </w:r>
    </w:p>
    <w:p w14:paraId="06B1812E">
      <w:pPr>
        <w:spacing w:before="142" w:line="313" w:lineRule="exact"/>
        <w:ind w:left="48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.投标人的资格要求</w:t>
      </w:r>
    </w:p>
    <w:p w14:paraId="16436927">
      <w:pPr>
        <w:spacing w:before="148"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投标人的资格要求详见“投标人须知前附表”</w:t>
      </w:r>
      <w:r>
        <w:rPr>
          <w:rFonts w:hint="eastAsia" w:asciiTheme="minorEastAsia" w:hAnsiTheme="minorEastAsia" w:eastAsiaTheme="minorEastAsia" w:cstheme="minorEastAsia"/>
          <w:color w:val="auto"/>
          <w:spacing w:val="7"/>
          <w:sz w:val="20"/>
          <w:szCs w:val="20"/>
          <w:highlight w:val="none"/>
        </w:rPr>
        <w:t>。</w:t>
      </w:r>
    </w:p>
    <w:p w14:paraId="66749A1F">
      <w:pPr>
        <w:spacing w:before="168" w:line="316" w:lineRule="exact"/>
        <w:ind w:left="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4</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.投标委托</w:t>
      </w:r>
    </w:p>
    <w:p w14:paraId="7707F526">
      <w:pPr>
        <w:spacing w:before="144" w:line="385" w:lineRule="auto"/>
        <w:ind w:right="176"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投标</w:t>
      </w:r>
      <w:r>
        <w:rPr>
          <w:rFonts w:hint="eastAsia" w:asciiTheme="minorEastAsia" w:hAnsiTheme="minorEastAsia" w:eastAsiaTheme="minorEastAsia" w:cstheme="minorEastAsia"/>
          <w:color w:val="auto"/>
          <w:spacing w:val="15"/>
          <w:sz w:val="20"/>
          <w:szCs w:val="20"/>
          <w:highlight w:val="none"/>
        </w:rPr>
        <w:t>人</w:t>
      </w:r>
      <w:r>
        <w:rPr>
          <w:rFonts w:hint="eastAsia" w:asciiTheme="minorEastAsia" w:hAnsiTheme="minorEastAsia" w:eastAsiaTheme="minorEastAsia" w:cstheme="minorEastAsia"/>
          <w:color w:val="auto"/>
          <w:spacing w:val="9"/>
          <w:sz w:val="20"/>
          <w:szCs w:val="20"/>
          <w:highlight w:val="none"/>
        </w:rPr>
        <w:t>代表参加投标活动过程中必须携带个人有效身份证件。如投标人代表不是法定代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表</w:t>
      </w:r>
      <w:r>
        <w:rPr>
          <w:rFonts w:hint="eastAsia" w:asciiTheme="minorEastAsia" w:hAnsiTheme="minorEastAsia" w:eastAsiaTheme="minorEastAsia" w:cstheme="minorEastAsia"/>
          <w:color w:val="auto"/>
          <w:spacing w:val="14"/>
          <w:sz w:val="20"/>
          <w:szCs w:val="20"/>
          <w:highlight w:val="none"/>
        </w:rPr>
        <w:t>人</w:t>
      </w:r>
      <w:r>
        <w:rPr>
          <w:rFonts w:hint="eastAsia" w:asciiTheme="minorEastAsia" w:hAnsiTheme="minorEastAsia" w:eastAsiaTheme="minorEastAsia" w:cstheme="minorEastAsia"/>
          <w:color w:val="auto"/>
          <w:spacing w:val="8"/>
          <w:sz w:val="20"/>
          <w:szCs w:val="20"/>
          <w:highlight w:val="none"/>
        </w:rPr>
        <w:t>，须持有授权委托书 (按第六章要求格式填写) 。</w:t>
      </w:r>
    </w:p>
    <w:p w14:paraId="5DE2819C">
      <w:pPr>
        <w:spacing w:before="305" w:line="312" w:lineRule="exact"/>
        <w:ind w:left="4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5.投标费用</w:t>
      </w:r>
    </w:p>
    <w:p w14:paraId="51447DC3">
      <w:pPr>
        <w:spacing w:before="148" w:line="379" w:lineRule="auto"/>
        <w:ind w:right="33"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投标</w:t>
      </w:r>
      <w:r>
        <w:rPr>
          <w:rFonts w:hint="eastAsia" w:asciiTheme="minorEastAsia" w:hAnsiTheme="minorEastAsia" w:eastAsiaTheme="minorEastAsia" w:cstheme="minorEastAsia"/>
          <w:color w:val="auto"/>
          <w:spacing w:val="15"/>
          <w:sz w:val="20"/>
          <w:szCs w:val="20"/>
          <w:highlight w:val="none"/>
        </w:rPr>
        <w:t>费</w:t>
      </w:r>
      <w:r>
        <w:rPr>
          <w:rFonts w:hint="eastAsia" w:asciiTheme="minorEastAsia" w:hAnsiTheme="minorEastAsia" w:eastAsiaTheme="minorEastAsia" w:cstheme="minorEastAsia"/>
          <w:color w:val="auto"/>
          <w:spacing w:val="9"/>
          <w:sz w:val="20"/>
          <w:szCs w:val="20"/>
          <w:highlight w:val="none"/>
        </w:rPr>
        <w:t>用：投标人应承担参与本次采购活动有关的所有费用，包括但不限于获取招标文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件、勘</w:t>
      </w:r>
      <w:r>
        <w:rPr>
          <w:rFonts w:hint="eastAsia" w:asciiTheme="minorEastAsia" w:hAnsiTheme="minorEastAsia" w:eastAsiaTheme="minorEastAsia" w:cstheme="minorEastAsia"/>
          <w:color w:val="auto"/>
          <w:spacing w:val="12"/>
          <w:sz w:val="20"/>
          <w:szCs w:val="20"/>
          <w:highlight w:val="none"/>
        </w:rPr>
        <w:t>查</w:t>
      </w:r>
      <w:r>
        <w:rPr>
          <w:rFonts w:hint="eastAsia" w:asciiTheme="minorEastAsia" w:hAnsiTheme="minorEastAsia" w:eastAsiaTheme="minorEastAsia" w:cstheme="minorEastAsia"/>
          <w:color w:val="auto"/>
          <w:spacing w:val="9"/>
          <w:sz w:val="20"/>
          <w:szCs w:val="20"/>
          <w:highlight w:val="none"/>
        </w:rPr>
        <w:t>现场、编制和提交投标文件、参加澄清说明、签订合同等，不论投标结果如何，均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应自行承担</w:t>
      </w:r>
      <w:r>
        <w:rPr>
          <w:rFonts w:hint="eastAsia" w:asciiTheme="minorEastAsia" w:hAnsiTheme="minorEastAsia" w:eastAsiaTheme="minorEastAsia" w:cstheme="minorEastAsia"/>
          <w:color w:val="auto"/>
          <w:spacing w:val="6"/>
          <w:sz w:val="20"/>
          <w:szCs w:val="20"/>
          <w:highlight w:val="none"/>
        </w:rPr>
        <w:t>。</w:t>
      </w:r>
    </w:p>
    <w:p w14:paraId="3A2DEAE8">
      <w:pPr>
        <w:spacing w:line="312" w:lineRule="exact"/>
        <w:ind w:left="48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6.联合体投标</w:t>
      </w:r>
    </w:p>
    <w:p w14:paraId="0339E553">
      <w:pPr>
        <w:spacing w:before="151" w:line="227"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6.1 本项目是否接受联合体投标，详见“投标人须知前附表”</w:t>
      </w:r>
      <w:r>
        <w:rPr>
          <w:rFonts w:hint="eastAsia" w:asciiTheme="minorEastAsia" w:hAnsiTheme="minorEastAsia" w:eastAsiaTheme="minorEastAsia" w:cstheme="minorEastAsia"/>
          <w:color w:val="auto"/>
          <w:spacing w:val="3"/>
          <w:sz w:val="20"/>
          <w:szCs w:val="20"/>
          <w:highlight w:val="none"/>
        </w:rPr>
        <w:t>。</w:t>
      </w:r>
    </w:p>
    <w:p w14:paraId="6707B95C">
      <w:pPr>
        <w:spacing w:before="162" w:line="228"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6</w:t>
      </w:r>
      <w:r>
        <w:rPr>
          <w:rFonts w:hint="eastAsia" w:asciiTheme="minorEastAsia" w:hAnsiTheme="minorEastAsia" w:eastAsiaTheme="minorEastAsia" w:cstheme="minorEastAsia"/>
          <w:color w:val="auto"/>
          <w:spacing w:val="7"/>
          <w:sz w:val="20"/>
          <w:szCs w:val="20"/>
          <w:highlight w:val="none"/>
        </w:rPr>
        <w:t>.2 如接受联合体投标，联合体投标要求详见“投标人须知前附表”。</w:t>
      </w:r>
    </w:p>
    <w:p w14:paraId="63A88ADF">
      <w:pPr>
        <w:spacing w:before="158" w:line="378" w:lineRule="auto"/>
        <w:ind w:right="32"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6.3 根据《政</w:t>
      </w:r>
      <w:r>
        <w:rPr>
          <w:rFonts w:hint="eastAsia" w:asciiTheme="minorEastAsia" w:hAnsiTheme="minorEastAsia" w:eastAsiaTheme="minorEastAsia" w:cstheme="minorEastAsia"/>
          <w:color w:val="auto"/>
          <w:spacing w:val="5"/>
          <w:sz w:val="20"/>
          <w:szCs w:val="20"/>
          <w:highlight w:val="none"/>
        </w:rPr>
        <w:t>府</w:t>
      </w:r>
      <w:r>
        <w:rPr>
          <w:rFonts w:hint="eastAsia" w:asciiTheme="minorEastAsia" w:hAnsiTheme="minorEastAsia" w:eastAsiaTheme="minorEastAsia" w:cstheme="minorEastAsia"/>
          <w:color w:val="auto"/>
          <w:spacing w:val="3"/>
          <w:sz w:val="20"/>
          <w:szCs w:val="20"/>
          <w:highlight w:val="none"/>
        </w:rPr>
        <w:t>采购促进中小企业发展管理办法》  (财库〔2020〕46 号) 及《广西壮族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自治区</w:t>
      </w:r>
      <w:r>
        <w:rPr>
          <w:rFonts w:hint="eastAsia" w:asciiTheme="minorEastAsia" w:hAnsiTheme="minorEastAsia" w:eastAsiaTheme="minorEastAsia" w:cstheme="minorEastAsia"/>
          <w:color w:val="auto"/>
          <w:spacing w:val="8"/>
          <w:sz w:val="20"/>
          <w:szCs w:val="20"/>
          <w:highlight w:val="none"/>
        </w:rPr>
        <w:t>财</w:t>
      </w:r>
      <w:r>
        <w:rPr>
          <w:rFonts w:hint="eastAsia" w:asciiTheme="minorEastAsia" w:hAnsiTheme="minorEastAsia" w:eastAsiaTheme="minorEastAsia" w:cstheme="minorEastAsia"/>
          <w:color w:val="auto"/>
          <w:spacing w:val="6"/>
          <w:sz w:val="20"/>
          <w:szCs w:val="20"/>
          <w:highlight w:val="none"/>
        </w:rPr>
        <w:t>政厅关于持续优化政府采购营商环境推动高质量发展的通知》  (桂财采〔2024〕55</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号)</w:t>
      </w:r>
      <w:r>
        <w:rPr>
          <w:rFonts w:hint="eastAsia" w:asciiTheme="minorEastAsia" w:hAnsiTheme="minorEastAsia" w:eastAsiaTheme="minorEastAsia" w:cstheme="minorEastAsia"/>
          <w:color w:val="auto"/>
          <w:spacing w:val="11"/>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的规定，接受大中型企业与小微企业组成联合体或者允许大中型企业向一家或者多家小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微企业</w:t>
      </w:r>
      <w:r>
        <w:rPr>
          <w:rFonts w:hint="eastAsia" w:asciiTheme="minorEastAsia" w:hAnsiTheme="minorEastAsia" w:eastAsiaTheme="minorEastAsia" w:cstheme="minorEastAsia"/>
          <w:color w:val="auto"/>
          <w:spacing w:val="11"/>
          <w:sz w:val="20"/>
          <w:szCs w:val="20"/>
          <w:highlight w:val="none"/>
        </w:rPr>
        <w:t>分</w:t>
      </w:r>
      <w:r>
        <w:rPr>
          <w:rFonts w:hint="eastAsia" w:asciiTheme="minorEastAsia" w:hAnsiTheme="minorEastAsia" w:eastAsiaTheme="minorEastAsia" w:cstheme="minorEastAsia"/>
          <w:color w:val="auto"/>
          <w:spacing w:val="9"/>
          <w:sz w:val="20"/>
          <w:szCs w:val="20"/>
          <w:highlight w:val="none"/>
        </w:rPr>
        <w:t>包的采购项目，对于联合协议或者分包意向协议约定小微企业的合同份额占到合同</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 xml:space="preserve">总金额 </w:t>
      </w:r>
      <w:r>
        <w:rPr>
          <w:rFonts w:hint="eastAsia" w:asciiTheme="minorEastAsia" w:hAnsiTheme="minorEastAsia" w:eastAsiaTheme="minorEastAsia" w:cstheme="minorEastAsia"/>
          <w:color w:val="auto"/>
          <w:spacing w:val="9"/>
          <w:sz w:val="20"/>
          <w:szCs w:val="20"/>
          <w:highlight w:val="none"/>
        </w:rPr>
        <w:t>3</w:t>
      </w:r>
      <w:r>
        <w:rPr>
          <w:rFonts w:hint="eastAsia" w:asciiTheme="minorEastAsia" w:hAnsiTheme="minorEastAsia" w:eastAsiaTheme="minorEastAsia" w:cstheme="minorEastAsia"/>
          <w:color w:val="auto"/>
          <w:spacing w:val="8"/>
          <w:sz w:val="20"/>
          <w:szCs w:val="20"/>
          <w:highlight w:val="none"/>
        </w:rPr>
        <w:t>0%以上的，采购人、采购代理机构应当对联合体或者大中型企业的报价给予4%-6%</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的</w:t>
      </w:r>
      <w:r>
        <w:rPr>
          <w:rFonts w:hint="eastAsia" w:asciiTheme="minorEastAsia" w:hAnsiTheme="minorEastAsia" w:eastAsiaTheme="minorEastAsia" w:cstheme="minorEastAsia"/>
          <w:color w:val="auto"/>
          <w:spacing w:val="12"/>
          <w:sz w:val="20"/>
          <w:szCs w:val="20"/>
          <w:highlight w:val="none"/>
        </w:rPr>
        <w:t>扣</w:t>
      </w:r>
      <w:r>
        <w:rPr>
          <w:rFonts w:hint="eastAsia" w:asciiTheme="minorEastAsia" w:hAnsiTheme="minorEastAsia" w:eastAsiaTheme="minorEastAsia" w:cstheme="minorEastAsia"/>
          <w:color w:val="auto"/>
          <w:spacing w:val="8"/>
          <w:sz w:val="20"/>
          <w:szCs w:val="20"/>
          <w:highlight w:val="none"/>
        </w:rPr>
        <w:t>除，用扣除后的价格参加评审。</w:t>
      </w:r>
    </w:p>
    <w:p w14:paraId="06E77A69">
      <w:pPr>
        <w:spacing w:line="315"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position w:val="1"/>
          <w:sz w:val="23"/>
          <w:szCs w:val="23"/>
          <w:highlight w:val="none"/>
          <w14:textOutline w14:w="4358" w14:cap="flat" w14:cmpd="sng">
            <w14:solidFill>
              <w14:srgbClr w14:val="000000"/>
            </w14:solidFill>
            <w14:prstDash w14:val="solid"/>
            <w14:miter w14:val="0"/>
          </w14:textOutline>
        </w:rPr>
        <w:t>7</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.转包与分包</w:t>
      </w:r>
    </w:p>
    <w:p w14:paraId="6CCB804A">
      <w:pPr>
        <w:spacing w:before="148" w:line="227" w:lineRule="auto"/>
        <w:ind w:left="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7.1</w:t>
      </w:r>
      <w:r>
        <w:rPr>
          <w:rFonts w:hint="eastAsia" w:asciiTheme="minorEastAsia" w:hAnsiTheme="minorEastAsia" w:eastAsiaTheme="minorEastAsia" w:cstheme="minorEastAsia"/>
          <w:color w:val="auto"/>
          <w:spacing w:val="3"/>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本项目不允许转包</w:t>
      </w:r>
      <w:r>
        <w:rPr>
          <w:rFonts w:hint="eastAsia" w:asciiTheme="minorEastAsia" w:hAnsiTheme="minorEastAsia" w:eastAsiaTheme="minorEastAsia" w:cstheme="minorEastAsia"/>
          <w:color w:val="auto"/>
          <w:spacing w:val="2"/>
          <w:sz w:val="20"/>
          <w:szCs w:val="20"/>
          <w:highlight w:val="none"/>
          <w14:textOutline w14:w="3795" w14:cap="flat" w14:cmpd="sng">
            <w14:solidFill>
              <w14:srgbClr w14:val="000000"/>
            </w14:solidFill>
            <w14:prstDash w14:val="solid"/>
            <w14:miter w14:val="0"/>
          </w14:textOutline>
        </w:rPr>
        <w:t>。</w:t>
      </w:r>
    </w:p>
    <w:p w14:paraId="501F5851">
      <w:pPr>
        <w:spacing w:before="163" w:line="377" w:lineRule="auto"/>
        <w:ind w:firstLine="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7.2</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本项目是否允许分包详见“投标人须知前附表”</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，本项目不允许违法分包。允许</w:t>
      </w:r>
      <w:r>
        <w:rPr>
          <w:rFonts w:hint="eastAsia" w:asciiTheme="minorEastAsia" w:hAnsiTheme="minorEastAsia" w:eastAsiaTheme="minorEastAsia" w:cstheme="minorEastAsia"/>
          <w:color w:val="auto"/>
          <w:spacing w:val="2"/>
          <w:sz w:val="20"/>
          <w:szCs w:val="20"/>
          <w:highlight w:val="none"/>
          <w14:textOutline w14:w="3795" w14:cap="flat" w14:cmpd="sng">
            <w14:solidFill>
              <w14:srgbClr w14:val="000000"/>
            </w14:solidFill>
            <w14:prstDash w14:val="solid"/>
            <w14:miter w14:val="0"/>
          </w14:textOutline>
        </w:rPr>
        <w:t>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包的</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非</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主体、非关键性工作，根据法律法规规定承担该工作需要行政许可的，如该工作由投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标人</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自</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行承担，投标人应具备相应的行政许可，如投标人不具备相应的行政许可必须采用分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包的方式，但分包投标人应具备相应行政许可</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w:t>
      </w:r>
    </w:p>
    <w:p w14:paraId="4620B28F">
      <w:pPr>
        <w:spacing w:before="2" w:line="378" w:lineRule="auto"/>
        <w:ind w:firstLine="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7.</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投标人根据招标文件的规定和采购项目的实际情况，拟在中标后将中标项目的非主</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体、</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非</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关键性工作分包的，应当在投标文件中载明分包承担主体，分包承担主体应当具备相</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应</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资质条件且不得再次分包。</w:t>
      </w:r>
    </w:p>
    <w:p w14:paraId="61EC79CC">
      <w:pPr>
        <w:spacing w:line="313" w:lineRule="exact"/>
        <w:ind w:left="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8</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.特别说明</w:t>
      </w:r>
    </w:p>
    <w:p w14:paraId="22088031">
      <w:pPr>
        <w:spacing w:before="149" w:line="377" w:lineRule="auto"/>
        <w:ind w:left="2" w:right="33"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8.1 采用最低评标价法的采购项目，提供相同品牌产品的不同投标人参加同一合同项</w:t>
      </w:r>
      <w:r>
        <w:rPr>
          <w:rFonts w:hint="eastAsia" w:asciiTheme="minorEastAsia" w:hAnsiTheme="minorEastAsia" w:eastAsiaTheme="minorEastAsia" w:cstheme="minorEastAsia"/>
          <w:color w:val="auto"/>
          <w:spacing w:val="3"/>
          <w:sz w:val="20"/>
          <w:szCs w:val="20"/>
          <w:highlight w:val="none"/>
        </w:rPr>
        <w:t>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投标的，</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以其中通过资格审查、符合性审查且报价最低的参加评标；报价相同的， 由采购人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或者采</w:t>
      </w:r>
      <w:r>
        <w:rPr>
          <w:rFonts w:hint="eastAsia" w:asciiTheme="minorEastAsia" w:hAnsiTheme="minorEastAsia" w:eastAsiaTheme="minorEastAsia" w:cstheme="minorEastAsia"/>
          <w:color w:val="auto"/>
          <w:spacing w:val="9"/>
          <w:sz w:val="20"/>
          <w:szCs w:val="20"/>
          <w:highlight w:val="none"/>
        </w:rPr>
        <w:t>购人委托评标委员会按照“投标人须知前附表”规定的方式确定一个参加评标的投标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人，</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其他投标无效</w:t>
      </w:r>
      <w:r>
        <w:rPr>
          <w:rFonts w:hint="eastAsia" w:asciiTheme="minorEastAsia" w:hAnsiTheme="minorEastAsia" w:eastAsiaTheme="minorEastAsia" w:cstheme="minorEastAsia"/>
          <w:color w:val="auto"/>
          <w:spacing w:val="8"/>
          <w:sz w:val="20"/>
          <w:szCs w:val="20"/>
          <w:highlight w:val="none"/>
        </w:rPr>
        <w:t>。</w:t>
      </w:r>
    </w:p>
    <w:p w14:paraId="08B64D48">
      <w:pPr>
        <w:spacing w:before="2" w:line="380" w:lineRule="auto"/>
        <w:ind w:left="1" w:right="33" w:firstLine="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采用综</w:t>
      </w:r>
      <w:r>
        <w:rPr>
          <w:rFonts w:hint="eastAsia" w:asciiTheme="minorEastAsia" w:hAnsiTheme="minorEastAsia" w:eastAsiaTheme="minorEastAsia" w:cstheme="minorEastAsia"/>
          <w:color w:val="auto"/>
          <w:spacing w:val="10"/>
          <w:sz w:val="20"/>
          <w:szCs w:val="20"/>
          <w:highlight w:val="none"/>
        </w:rPr>
        <w:t>合</w:t>
      </w:r>
      <w:r>
        <w:rPr>
          <w:rFonts w:hint="eastAsia" w:asciiTheme="minorEastAsia" w:hAnsiTheme="minorEastAsia" w:eastAsiaTheme="minorEastAsia" w:cstheme="minorEastAsia"/>
          <w:color w:val="auto"/>
          <w:spacing w:val="9"/>
          <w:sz w:val="20"/>
          <w:szCs w:val="20"/>
          <w:highlight w:val="none"/>
        </w:rPr>
        <w:t>评分法的采购项目，提供相同品牌产品且通过资格审查、符合性审查的不同投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标人参</w:t>
      </w:r>
      <w:r>
        <w:rPr>
          <w:rFonts w:hint="eastAsia" w:asciiTheme="minorEastAsia" w:hAnsiTheme="minorEastAsia" w:eastAsiaTheme="minorEastAsia" w:cstheme="minorEastAsia"/>
          <w:color w:val="auto"/>
          <w:spacing w:val="10"/>
          <w:sz w:val="20"/>
          <w:szCs w:val="20"/>
          <w:highlight w:val="none"/>
        </w:rPr>
        <w:t>加</w:t>
      </w:r>
      <w:r>
        <w:rPr>
          <w:rFonts w:hint="eastAsia" w:asciiTheme="minorEastAsia" w:hAnsiTheme="minorEastAsia" w:eastAsiaTheme="minorEastAsia" w:cstheme="minorEastAsia"/>
          <w:color w:val="auto"/>
          <w:spacing w:val="9"/>
          <w:sz w:val="20"/>
          <w:szCs w:val="20"/>
          <w:highlight w:val="none"/>
        </w:rPr>
        <w:t>同一合同项下投标的，按一家投标人计算，评审后得分最高的同品牌投标人获得中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标供应</w:t>
      </w:r>
      <w:r>
        <w:rPr>
          <w:rFonts w:hint="eastAsia" w:asciiTheme="minorEastAsia" w:hAnsiTheme="minorEastAsia" w:eastAsiaTheme="minorEastAsia" w:cstheme="minorEastAsia"/>
          <w:color w:val="auto"/>
          <w:spacing w:val="10"/>
          <w:sz w:val="20"/>
          <w:szCs w:val="20"/>
          <w:highlight w:val="none"/>
        </w:rPr>
        <w:t>商</w:t>
      </w:r>
      <w:r>
        <w:rPr>
          <w:rFonts w:hint="eastAsia" w:asciiTheme="minorEastAsia" w:hAnsiTheme="minorEastAsia" w:eastAsiaTheme="minorEastAsia" w:cstheme="minorEastAsia"/>
          <w:color w:val="auto"/>
          <w:spacing w:val="9"/>
          <w:sz w:val="20"/>
          <w:szCs w:val="20"/>
          <w:highlight w:val="none"/>
        </w:rPr>
        <w:t>推荐资格；评审得分相同的，由采购人或者采购人委托评标委员会按照“投标人须</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知前附</w:t>
      </w:r>
      <w:r>
        <w:rPr>
          <w:rFonts w:hint="eastAsia" w:asciiTheme="minorEastAsia" w:hAnsiTheme="minorEastAsia" w:eastAsiaTheme="minorEastAsia" w:cstheme="minorEastAsia"/>
          <w:color w:val="auto"/>
          <w:spacing w:val="10"/>
          <w:sz w:val="20"/>
          <w:szCs w:val="20"/>
          <w:highlight w:val="none"/>
        </w:rPr>
        <w:t>表</w:t>
      </w:r>
      <w:r>
        <w:rPr>
          <w:rFonts w:hint="eastAsia" w:asciiTheme="minorEastAsia" w:hAnsiTheme="minorEastAsia" w:eastAsiaTheme="minorEastAsia" w:cstheme="minorEastAsia"/>
          <w:color w:val="auto"/>
          <w:spacing w:val="9"/>
          <w:sz w:val="20"/>
          <w:szCs w:val="20"/>
          <w:highlight w:val="none"/>
        </w:rPr>
        <w:t>”规定的方式确定一个投标人获得中标供应商推荐资格，其他同品牌投标人不作为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中</w:t>
      </w:r>
      <w:r>
        <w:rPr>
          <w:rFonts w:hint="eastAsia" w:asciiTheme="minorEastAsia" w:hAnsiTheme="minorEastAsia" w:eastAsiaTheme="minorEastAsia" w:cstheme="minorEastAsia"/>
          <w:color w:val="auto"/>
          <w:spacing w:val="6"/>
          <w:sz w:val="20"/>
          <w:szCs w:val="20"/>
          <w:highlight w:val="none"/>
        </w:rPr>
        <w:t>标候选人。</w:t>
      </w:r>
    </w:p>
    <w:p w14:paraId="703C141B">
      <w:pPr>
        <w:spacing w:before="300" w:line="227" w:lineRule="auto"/>
        <w:ind w:left="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非</w:t>
      </w:r>
      <w:r>
        <w:rPr>
          <w:rFonts w:hint="eastAsia" w:asciiTheme="minorEastAsia" w:hAnsiTheme="minorEastAsia" w:eastAsiaTheme="minorEastAsia" w:cstheme="minorEastAsia"/>
          <w:color w:val="auto"/>
          <w:spacing w:val="13"/>
          <w:sz w:val="20"/>
          <w:szCs w:val="20"/>
          <w:highlight w:val="none"/>
        </w:rPr>
        <w:t>单</w:t>
      </w:r>
      <w:r>
        <w:rPr>
          <w:rFonts w:hint="eastAsia" w:asciiTheme="minorEastAsia" w:hAnsiTheme="minorEastAsia" w:eastAsiaTheme="minorEastAsia" w:cstheme="minorEastAsia"/>
          <w:color w:val="auto"/>
          <w:spacing w:val="9"/>
          <w:sz w:val="20"/>
          <w:szCs w:val="20"/>
          <w:highlight w:val="none"/>
        </w:rPr>
        <w:t>一产品采购项目，多家投标人提供的核心产品品牌相同的，按前两款规定处理。</w:t>
      </w:r>
    </w:p>
    <w:p w14:paraId="48026892">
      <w:pPr>
        <w:spacing w:before="163" w:line="377" w:lineRule="auto"/>
        <w:ind w:left="1" w:right="2" w:firstLine="5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8.2 如果本招标文件要求提供投标人或制造商的资格、信誉、荣誉、业绩与企业认证</w:t>
      </w:r>
      <w:r>
        <w:rPr>
          <w:rFonts w:hint="eastAsia" w:asciiTheme="minorEastAsia" w:hAnsiTheme="minorEastAsia" w:eastAsiaTheme="minorEastAsia" w:cstheme="minorEastAsia"/>
          <w:color w:val="auto"/>
          <w:spacing w:val="3"/>
          <w:sz w:val="20"/>
          <w:szCs w:val="20"/>
          <w:highlight w:val="none"/>
        </w:rPr>
        <w:t>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材料的</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资格、信誉、荣誉、业绩与企业认证等必须为投标人或者制造商所拥有或自身获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得</w:t>
      </w:r>
      <w:r>
        <w:rPr>
          <w:rFonts w:hint="eastAsia" w:asciiTheme="minorEastAsia" w:hAnsiTheme="minorEastAsia" w:eastAsiaTheme="minorEastAsia" w:cstheme="minorEastAsia"/>
          <w:color w:val="auto"/>
          <w:spacing w:val="2"/>
          <w:sz w:val="20"/>
          <w:szCs w:val="20"/>
          <w:highlight w:val="none"/>
        </w:rPr>
        <w:t xml:space="preserve"> 。</w:t>
      </w:r>
    </w:p>
    <w:p w14:paraId="7266590A">
      <w:pPr>
        <w:spacing w:before="1" w:line="376" w:lineRule="auto"/>
        <w:ind w:left="1" w:right="2" w:firstLine="5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8.3 投标人应仔细阅读招标文件的所有内容，按照招标文件的要求提交投标文件，并</w:t>
      </w:r>
      <w:r>
        <w:rPr>
          <w:rFonts w:hint="eastAsia" w:asciiTheme="minorEastAsia" w:hAnsiTheme="minorEastAsia" w:eastAsiaTheme="minorEastAsia" w:cstheme="minorEastAsia"/>
          <w:color w:val="auto"/>
          <w:spacing w:val="3"/>
          <w:sz w:val="20"/>
          <w:szCs w:val="20"/>
          <w:highlight w:val="none"/>
        </w:rPr>
        <w:t>对</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所提供的全部资料的真实性承担法律责任</w:t>
      </w:r>
      <w:r>
        <w:rPr>
          <w:rFonts w:hint="eastAsia" w:asciiTheme="minorEastAsia" w:hAnsiTheme="minorEastAsia" w:eastAsiaTheme="minorEastAsia" w:cstheme="minorEastAsia"/>
          <w:color w:val="auto"/>
          <w:spacing w:val="7"/>
          <w:sz w:val="20"/>
          <w:szCs w:val="20"/>
          <w:highlight w:val="none"/>
        </w:rPr>
        <w:t>。</w:t>
      </w:r>
    </w:p>
    <w:p w14:paraId="71CB5E5D">
      <w:pPr>
        <w:spacing w:before="1" w:line="377" w:lineRule="auto"/>
        <w:ind w:left="1" w:right="2" w:firstLine="5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8.4 投标人在投标活动中提供任何虚假材料，将报监管部门查处；中标后发现的，中</w:t>
      </w:r>
      <w:r>
        <w:rPr>
          <w:rFonts w:hint="eastAsia" w:asciiTheme="minorEastAsia" w:hAnsiTheme="minorEastAsia" w:eastAsiaTheme="minorEastAsia" w:cstheme="minorEastAsia"/>
          <w:color w:val="auto"/>
          <w:spacing w:val="3"/>
          <w:sz w:val="20"/>
          <w:szCs w:val="20"/>
          <w:highlight w:val="none"/>
        </w:rPr>
        <w:t>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供应商</w:t>
      </w:r>
      <w:r>
        <w:rPr>
          <w:rFonts w:hint="eastAsia" w:asciiTheme="minorEastAsia" w:hAnsiTheme="minorEastAsia" w:eastAsiaTheme="minorEastAsia" w:cstheme="minorEastAsia"/>
          <w:color w:val="auto"/>
          <w:spacing w:val="11"/>
          <w:sz w:val="20"/>
          <w:szCs w:val="20"/>
          <w:highlight w:val="none"/>
        </w:rPr>
        <w:t>须</w:t>
      </w:r>
      <w:r>
        <w:rPr>
          <w:rFonts w:hint="eastAsia" w:asciiTheme="minorEastAsia" w:hAnsiTheme="minorEastAsia" w:eastAsiaTheme="minorEastAsia" w:cstheme="minorEastAsia"/>
          <w:color w:val="auto"/>
          <w:spacing w:val="9"/>
          <w:sz w:val="20"/>
          <w:szCs w:val="20"/>
          <w:highlight w:val="none"/>
        </w:rPr>
        <w:t>依照《中华人民共和国消费者权益保护法》规定赔偿采购人，且民事赔偿并不免除</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违</w:t>
      </w:r>
      <w:r>
        <w:rPr>
          <w:rFonts w:hint="eastAsia" w:asciiTheme="minorEastAsia" w:hAnsiTheme="minorEastAsia" w:eastAsiaTheme="minorEastAsia" w:cstheme="minorEastAsia"/>
          <w:color w:val="auto"/>
          <w:spacing w:val="8"/>
          <w:sz w:val="20"/>
          <w:szCs w:val="20"/>
          <w:highlight w:val="none"/>
        </w:rPr>
        <w:t>法投标人的行政与刑事责任。</w:t>
      </w:r>
    </w:p>
    <w:p w14:paraId="39A4494B">
      <w:pPr>
        <w:spacing w:line="377" w:lineRule="auto"/>
        <w:ind w:left="1"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8</w:t>
      </w:r>
      <w:r>
        <w:rPr>
          <w:rFonts w:hint="eastAsia" w:asciiTheme="minorEastAsia" w:hAnsiTheme="minorEastAsia" w:eastAsiaTheme="minorEastAsia" w:cstheme="minorEastAsia"/>
          <w:color w:val="auto"/>
          <w:spacing w:val="5"/>
          <w:sz w:val="20"/>
          <w:szCs w:val="20"/>
          <w:highlight w:val="none"/>
        </w:rPr>
        <w:t>.5 根据《国务院办公厅关于在政府采购中实施本国产品标准及相关政策的通知》  (国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办发〔</w:t>
      </w:r>
      <w:r>
        <w:rPr>
          <w:rFonts w:hint="eastAsia" w:asciiTheme="minorEastAsia" w:hAnsiTheme="minorEastAsia" w:eastAsiaTheme="minorEastAsia" w:cstheme="minorEastAsia"/>
          <w:color w:val="auto"/>
          <w:spacing w:val="13"/>
          <w:sz w:val="20"/>
          <w:szCs w:val="20"/>
          <w:highlight w:val="none"/>
        </w:rPr>
        <w:t>2</w:t>
      </w:r>
      <w:r>
        <w:rPr>
          <w:rFonts w:hint="eastAsia" w:asciiTheme="minorEastAsia" w:hAnsiTheme="minorEastAsia" w:eastAsiaTheme="minorEastAsia" w:cstheme="minorEastAsia"/>
          <w:color w:val="auto"/>
          <w:spacing w:val="7"/>
          <w:sz w:val="20"/>
          <w:szCs w:val="20"/>
          <w:highlight w:val="none"/>
        </w:rPr>
        <w:t>025〕34 号) 的规定，本国产品标准适用于货物，包括政府采购货物项目和服务项目</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中涉及</w:t>
      </w:r>
      <w:r>
        <w:rPr>
          <w:rFonts w:hint="eastAsia" w:asciiTheme="minorEastAsia" w:hAnsiTheme="minorEastAsia" w:eastAsiaTheme="minorEastAsia" w:cstheme="minorEastAsia"/>
          <w:color w:val="auto"/>
          <w:spacing w:val="11"/>
          <w:sz w:val="20"/>
          <w:szCs w:val="20"/>
          <w:highlight w:val="none"/>
        </w:rPr>
        <w:t>的</w:t>
      </w:r>
      <w:r>
        <w:rPr>
          <w:rFonts w:hint="eastAsia" w:asciiTheme="minorEastAsia" w:hAnsiTheme="minorEastAsia" w:eastAsiaTheme="minorEastAsia" w:cstheme="minorEastAsia"/>
          <w:color w:val="auto"/>
          <w:spacing w:val="9"/>
          <w:sz w:val="20"/>
          <w:szCs w:val="20"/>
          <w:highlight w:val="none"/>
        </w:rPr>
        <w:t>货物。适用本国产品标准的货物具体是指《政府采购品目分类目录》中的货物类产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品，但</w:t>
      </w:r>
      <w:r>
        <w:rPr>
          <w:rFonts w:hint="eastAsia" w:asciiTheme="minorEastAsia" w:hAnsiTheme="minorEastAsia" w:eastAsiaTheme="minorEastAsia" w:cstheme="minorEastAsia"/>
          <w:color w:val="auto"/>
          <w:spacing w:val="11"/>
          <w:sz w:val="20"/>
          <w:szCs w:val="20"/>
          <w:highlight w:val="none"/>
        </w:rPr>
        <w:t>不</w:t>
      </w:r>
      <w:r>
        <w:rPr>
          <w:rFonts w:hint="eastAsia" w:asciiTheme="minorEastAsia" w:hAnsiTheme="minorEastAsia" w:eastAsiaTheme="minorEastAsia" w:cstheme="minorEastAsia"/>
          <w:color w:val="auto"/>
          <w:spacing w:val="9"/>
          <w:sz w:val="20"/>
          <w:szCs w:val="20"/>
          <w:highlight w:val="none"/>
        </w:rPr>
        <w:t>包括其中的房屋和构筑物，文物和陈列品，图书和档案，特种动植物，农林牧渔业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产品，矿与矿物， 电力、城市燃气、蒸汽和热水、水，食品、饮料和烟草原料，无形资产</w:t>
      </w:r>
      <w:r>
        <w:rPr>
          <w:rFonts w:hint="eastAsia" w:asciiTheme="minorEastAsia" w:hAnsiTheme="minorEastAsia" w:eastAsiaTheme="minorEastAsia" w:cstheme="minorEastAsia"/>
          <w:color w:val="auto"/>
          <w:sz w:val="20"/>
          <w:szCs w:val="20"/>
          <w:highlight w:val="none"/>
        </w:rPr>
        <w:t>。</w:t>
      </w:r>
    </w:p>
    <w:p w14:paraId="586DFAE9">
      <w:pPr>
        <w:spacing w:line="226" w:lineRule="auto"/>
        <w:ind w:left="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产</w:t>
      </w:r>
      <w:r>
        <w:rPr>
          <w:rFonts w:hint="eastAsia" w:asciiTheme="minorEastAsia" w:hAnsiTheme="minorEastAsia" w:eastAsiaTheme="minorEastAsia" w:cstheme="minorEastAsia"/>
          <w:color w:val="auto"/>
          <w:spacing w:val="10"/>
          <w:sz w:val="20"/>
          <w:szCs w:val="20"/>
          <w:highlight w:val="none"/>
        </w:rPr>
        <w:t>品</w:t>
      </w:r>
      <w:r>
        <w:rPr>
          <w:rFonts w:hint="eastAsia" w:asciiTheme="minorEastAsia" w:hAnsiTheme="minorEastAsia" w:eastAsiaTheme="minorEastAsia" w:cstheme="minorEastAsia"/>
          <w:color w:val="auto"/>
          <w:spacing w:val="9"/>
          <w:sz w:val="20"/>
          <w:szCs w:val="20"/>
          <w:highlight w:val="none"/>
        </w:rPr>
        <w:t>在中国境内生产的组件成本占比应当达到规定比例，计算公式为：</w:t>
      </w:r>
    </w:p>
    <w:p w14:paraId="71A853C2">
      <w:pPr>
        <w:spacing w:before="161" w:line="1195" w:lineRule="exact"/>
        <w:ind w:firstLine="435"/>
        <w:textAlignment w:val="center"/>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drawing>
          <wp:inline distT="0" distB="0" distL="0" distR="0">
            <wp:extent cx="4830445" cy="75882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0"/>
                    <a:stretch>
                      <a:fillRect/>
                    </a:stretch>
                  </pic:blipFill>
                  <pic:spPr>
                    <a:xfrm>
                      <a:off x="0" y="0"/>
                      <a:ext cx="4831079" cy="758952"/>
                    </a:xfrm>
                    <a:prstGeom prst="rect">
                      <a:avLst/>
                    </a:prstGeom>
                  </pic:spPr>
                </pic:pic>
              </a:graphicData>
            </a:graphic>
          </wp:inline>
        </w:drawing>
      </w:r>
    </w:p>
    <w:p w14:paraId="4D1A5A63">
      <w:pPr>
        <w:spacing w:before="223" w:line="377" w:lineRule="auto"/>
        <w:ind w:right="52"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财政</w:t>
      </w:r>
      <w:r>
        <w:rPr>
          <w:rFonts w:hint="eastAsia" w:asciiTheme="minorEastAsia" w:hAnsiTheme="minorEastAsia" w:eastAsiaTheme="minorEastAsia" w:cstheme="minorEastAsia"/>
          <w:color w:val="auto"/>
          <w:spacing w:val="17"/>
          <w:sz w:val="20"/>
          <w:szCs w:val="20"/>
          <w:highlight w:val="none"/>
        </w:rPr>
        <w:t>部</w:t>
      </w:r>
      <w:r>
        <w:rPr>
          <w:rFonts w:hint="eastAsia" w:asciiTheme="minorEastAsia" w:hAnsiTheme="minorEastAsia" w:eastAsiaTheme="minorEastAsia" w:cstheme="minorEastAsia"/>
          <w:color w:val="auto"/>
          <w:spacing w:val="9"/>
          <w:sz w:val="20"/>
          <w:szCs w:val="20"/>
          <w:highlight w:val="none"/>
        </w:rPr>
        <w:t>会同有关行业主管部门，分产品确定在中国境内生产的组件成本占比应当达到的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规定比</w:t>
      </w:r>
      <w:r>
        <w:rPr>
          <w:rFonts w:hint="eastAsia" w:asciiTheme="minorEastAsia" w:hAnsiTheme="minorEastAsia" w:eastAsiaTheme="minorEastAsia" w:cstheme="minorEastAsia"/>
          <w:color w:val="auto"/>
          <w:spacing w:val="12"/>
          <w:sz w:val="20"/>
          <w:szCs w:val="20"/>
          <w:highlight w:val="none"/>
        </w:rPr>
        <w:t>例</w:t>
      </w:r>
      <w:r>
        <w:rPr>
          <w:rFonts w:hint="eastAsia" w:asciiTheme="minorEastAsia" w:hAnsiTheme="minorEastAsia" w:eastAsiaTheme="minorEastAsia" w:cstheme="minorEastAsia"/>
          <w:color w:val="auto"/>
          <w:spacing w:val="9"/>
          <w:sz w:val="20"/>
          <w:szCs w:val="20"/>
          <w:highlight w:val="none"/>
        </w:rPr>
        <w:t>。在分产品的中国境内生产的组件成本占比相关要求实施前，符合《国务院办公厅</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关于在政府</w:t>
      </w:r>
      <w:r>
        <w:rPr>
          <w:rFonts w:hint="eastAsia" w:asciiTheme="minorEastAsia" w:hAnsiTheme="minorEastAsia" w:eastAsiaTheme="minorEastAsia" w:cstheme="minorEastAsia"/>
          <w:color w:val="auto"/>
          <w:spacing w:val="8"/>
          <w:sz w:val="20"/>
          <w:szCs w:val="20"/>
          <w:highlight w:val="none"/>
        </w:rPr>
        <w:t>采</w:t>
      </w:r>
      <w:r>
        <w:rPr>
          <w:rFonts w:hint="eastAsia" w:asciiTheme="minorEastAsia" w:hAnsiTheme="minorEastAsia" w:eastAsiaTheme="minorEastAsia" w:cstheme="minorEastAsia"/>
          <w:color w:val="auto"/>
          <w:spacing w:val="6"/>
          <w:sz w:val="20"/>
          <w:szCs w:val="20"/>
          <w:highlight w:val="none"/>
        </w:rPr>
        <w:t>购中实施本国产品标准及相关政策的通知》第一条第 ( 一) 项条件的产品在政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府</w:t>
      </w:r>
      <w:r>
        <w:rPr>
          <w:rFonts w:hint="eastAsia" w:asciiTheme="minorEastAsia" w:hAnsiTheme="minorEastAsia" w:eastAsiaTheme="minorEastAsia" w:cstheme="minorEastAsia"/>
          <w:color w:val="auto"/>
          <w:spacing w:val="8"/>
          <w:sz w:val="20"/>
          <w:szCs w:val="20"/>
          <w:highlight w:val="none"/>
        </w:rPr>
        <w:t>采购活动中视同本国产品。</w:t>
      </w:r>
    </w:p>
    <w:p w14:paraId="6A863CC6">
      <w:pPr>
        <w:spacing w:before="1" w:line="376" w:lineRule="auto"/>
        <w:ind w:left="12" w:right="52" w:firstLine="40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政府采</w:t>
      </w:r>
      <w:r>
        <w:rPr>
          <w:rFonts w:hint="eastAsia" w:asciiTheme="minorEastAsia" w:hAnsiTheme="minorEastAsia" w:eastAsiaTheme="minorEastAsia" w:cstheme="minorEastAsia"/>
          <w:color w:val="auto"/>
          <w:spacing w:val="10"/>
          <w:sz w:val="20"/>
          <w:szCs w:val="20"/>
          <w:highlight w:val="none"/>
        </w:rPr>
        <w:t>购</w:t>
      </w:r>
      <w:r>
        <w:rPr>
          <w:rFonts w:hint="eastAsia" w:asciiTheme="minorEastAsia" w:hAnsiTheme="minorEastAsia" w:eastAsiaTheme="minorEastAsia" w:cstheme="minorEastAsia"/>
          <w:color w:val="auto"/>
          <w:spacing w:val="9"/>
          <w:sz w:val="20"/>
          <w:szCs w:val="20"/>
          <w:highlight w:val="none"/>
        </w:rPr>
        <w:t>活动中既有本国产品又有非本国产品参与竞争的，依法对本国产品给予价格评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审</w:t>
      </w:r>
      <w:r>
        <w:rPr>
          <w:rFonts w:hint="eastAsia" w:asciiTheme="minorEastAsia" w:hAnsiTheme="minorEastAsia" w:eastAsiaTheme="minorEastAsia" w:cstheme="minorEastAsia"/>
          <w:color w:val="auto"/>
          <w:spacing w:val="7"/>
          <w:sz w:val="20"/>
          <w:szCs w:val="20"/>
          <w:highlight w:val="none"/>
        </w:rPr>
        <w:t>优惠，对本国产品的报价给予 20%的价格扣除，用扣除后的价格参与评审。</w:t>
      </w:r>
    </w:p>
    <w:p w14:paraId="7FA072B7">
      <w:pPr>
        <w:spacing w:before="1" w:line="378" w:lineRule="auto"/>
        <w:ind w:left="2" w:right="52" w:firstLine="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当</w:t>
      </w:r>
      <w:r>
        <w:rPr>
          <w:rFonts w:hint="eastAsia" w:asciiTheme="minorEastAsia" w:hAnsiTheme="minorEastAsia" w:eastAsiaTheme="minorEastAsia" w:cstheme="minorEastAsia"/>
          <w:color w:val="auto"/>
          <w:spacing w:val="14"/>
          <w:sz w:val="20"/>
          <w:szCs w:val="20"/>
          <w:highlight w:val="none"/>
        </w:rPr>
        <w:t>采</w:t>
      </w:r>
      <w:r>
        <w:rPr>
          <w:rFonts w:hint="eastAsia" w:asciiTheme="minorEastAsia" w:hAnsiTheme="minorEastAsia" w:eastAsiaTheme="minorEastAsia" w:cstheme="minorEastAsia"/>
          <w:color w:val="auto"/>
          <w:spacing w:val="9"/>
          <w:sz w:val="20"/>
          <w:szCs w:val="20"/>
          <w:highlight w:val="none"/>
        </w:rPr>
        <w:t>购项目或者采购包中含有多种产品，供应商为该采购项目或者采购包提供的符合本</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国产</w:t>
      </w:r>
      <w:r>
        <w:rPr>
          <w:rFonts w:hint="eastAsia" w:asciiTheme="minorEastAsia" w:hAnsiTheme="minorEastAsia" w:eastAsiaTheme="minorEastAsia" w:cstheme="minorEastAsia"/>
          <w:color w:val="auto"/>
          <w:spacing w:val="15"/>
          <w:sz w:val="20"/>
          <w:szCs w:val="20"/>
          <w:highlight w:val="none"/>
        </w:rPr>
        <w:t>品</w:t>
      </w:r>
      <w:r>
        <w:rPr>
          <w:rFonts w:hint="eastAsia" w:asciiTheme="minorEastAsia" w:hAnsiTheme="minorEastAsia" w:eastAsiaTheme="minorEastAsia" w:cstheme="minorEastAsia"/>
          <w:color w:val="auto"/>
          <w:spacing w:val="10"/>
          <w:sz w:val="20"/>
          <w:szCs w:val="20"/>
          <w:highlight w:val="none"/>
        </w:rPr>
        <w:t>标准的产品成本之和占该供应商提供的全部产品成本之和的比例达到80%以上时，依</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法对该</w:t>
      </w:r>
      <w:r>
        <w:rPr>
          <w:rFonts w:hint="eastAsia" w:asciiTheme="minorEastAsia" w:hAnsiTheme="minorEastAsia" w:eastAsiaTheme="minorEastAsia" w:cstheme="minorEastAsia"/>
          <w:color w:val="auto"/>
          <w:spacing w:val="10"/>
          <w:sz w:val="20"/>
          <w:szCs w:val="20"/>
          <w:highlight w:val="none"/>
        </w:rPr>
        <w:t>供</w:t>
      </w:r>
      <w:r>
        <w:rPr>
          <w:rFonts w:hint="eastAsia" w:asciiTheme="minorEastAsia" w:hAnsiTheme="minorEastAsia" w:eastAsiaTheme="minorEastAsia" w:cstheme="minorEastAsia"/>
          <w:color w:val="auto"/>
          <w:spacing w:val="9"/>
          <w:sz w:val="20"/>
          <w:szCs w:val="20"/>
          <w:highlight w:val="none"/>
        </w:rPr>
        <w:t>应商提供的全部产品给予价格评审优惠，即对该供应商提供的全部产品的总报价给</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予 20%的价格扣除，用扣除后的价格参与评审</w:t>
      </w:r>
      <w:r>
        <w:rPr>
          <w:rFonts w:hint="eastAsia" w:asciiTheme="minorEastAsia" w:hAnsiTheme="minorEastAsia" w:eastAsiaTheme="minorEastAsia" w:cstheme="minorEastAsia"/>
          <w:color w:val="auto"/>
          <w:spacing w:val="3"/>
          <w:sz w:val="20"/>
          <w:szCs w:val="20"/>
          <w:highlight w:val="none"/>
        </w:rPr>
        <w:t>。</w:t>
      </w:r>
    </w:p>
    <w:p w14:paraId="68276A18">
      <w:pPr>
        <w:spacing w:line="314" w:lineRule="exact"/>
        <w:ind w:left="4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9.回避与串通投标</w:t>
      </w:r>
    </w:p>
    <w:p w14:paraId="1AA32D02">
      <w:pPr>
        <w:spacing w:before="149" w:line="377" w:lineRule="auto"/>
        <w:ind w:right="105"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9.1 在政府采购活动中，采购人员及相关人员与供应商有下列利害关系之一的，应当</w:t>
      </w:r>
      <w:r>
        <w:rPr>
          <w:rFonts w:hint="eastAsia" w:asciiTheme="minorEastAsia" w:hAnsiTheme="minorEastAsia" w:eastAsiaTheme="minorEastAsia" w:cstheme="minorEastAsia"/>
          <w:color w:val="auto"/>
          <w:spacing w:val="3"/>
          <w:sz w:val="20"/>
          <w:szCs w:val="20"/>
          <w:highlight w:val="none"/>
        </w:rPr>
        <w:t>回</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rPr>
        <w:t>避：</w:t>
      </w:r>
    </w:p>
    <w:p w14:paraId="41BAFD6C">
      <w:pPr>
        <w:spacing w:before="1"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13"/>
          <w:sz w:val="20"/>
          <w:szCs w:val="20"/>
          <w:highlight w:val="none"/>
        </w:rPr>
        <w:t>1</w:t>
      </w:r>
      <w:r>
        <w:rPr>
          <w:rFonts w:hint="eastAsia" w:asciiTheme="minorEastAsia" w:hAnsiTheme="minorEastAsia" w:eastAsiaTheme="minorEastAsia" w:cstheme="minorEastAsia"/>
          <w:color w:val="auto"/>
          <w:spacing w:val="7"/>
          <w:sz w:val="20"/>
          <w:szCs w:val="20"/>
          <w:highlight w:val="none"/>
        </w:rPr>
        <w:t>) 参加采购活动前 3 年内与供应商存在劳动关系；</w:t>
      </w:r>
    </w:p>
    <w:p w14:paraId="12F3AADB">
      <w:pPr>
        <w:spacing w:before="300"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7"/>
          <w:sz w:val="20"/>
          <w:szCs w:val="20"/>
          <w:highlight w:val="none"/>
        </w:rPr>
        <w:t xml:space="preserve"> 参加采购活动前 3 年内担任供应商的董事、监事；</w:t>
      </w:r>
    </w:p>
    <w:p w14:paraId="2C99B73F">
      <w:pPr>
        <w:spacing w:before="162"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(3) 参加采购活动前 3 年内是供应商的控股股东或者实际控制人</w:t>
      </w:r>
      <w:r>
        <w:rPr>
          <w:rFonts w:hint="eastAsia" w:asciiTheme="minorEastAsia" w:hAnsiTheme="minorEastAsia" w:eastAsiaTheme="minorEastAsia" w:cstheme="minorEastAsia"/>
          <w:color w:val="auto"/>
          <w:spacing w:val="6"/>
          <w:sz w:val="20"/>
          <w:szCs w:val="20"/>
          <w:highlight w:val="none"/>
        </w:rPr>
        <w:t>；</w:t>
      </w:r>
    </w:p>
    <w:p w14:paraId="1F69DF9A">
      <w:pPr>
        <w:spacing w:before="163" w:line="377" w:lineRule="auto"/>
        <w:ind w:right="126"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(4</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与供应商的法定代表人或者负责人有夫妻、直系血亲、三代以内旁系血亲或者近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姻亲关系；</w:t>
      </w:r>
    </w:p>
    <w:p w14:paraId="3854ED0F">
      <w:pPr>
        <w:spacing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21"/>
          <w:sz w:val="20"/>
          <w:szCs w:val="20"/>
          <w:highlight w:val="none"/>
        </w:rPr>
        <w:t>5</w:t>
      </w:r>
      <w:r>
        <w:rPr>
          <w:rFonts w:hint="eastAsia" w:asciiTheme="minorEastAsia" w:hAnsiTheme="minorEastAsia" w:eastAsiaTheme="minorEastAsia" w:cstheme="minorEastAsia"/>
          <w:color w:val="auto"/>
          <w:spacing w:val="11"/>
          <w:sz w:val="20"/>
          <w:szCs w:val="20"/>
          <w:highlight w:val="none"/>
        </w:rPr>
        <w:t>) 与供应商有其他可能影响政府采购活动公平、公正进行的关系。</w:t>
      </w:r>
    </w:p>
    <w:p w14:paraId="61314E9D">
      <w:pPr>
        <w:spacing w:before="163" w:line="377" w:lineRule="auto"/>
        <w:ind w:left="3" w:right="20" w:firstLine="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供应商</w:t>
      </w:r>
      <w:r>
        <w:rPr>
          <w:rFonts w:hint="eastAsia" w:asciiTheme="minorEastAsia" w:hAnsiTheme="minorEastAsia" w:eastAsiaTheme="minorEastAsia" w:cstheme="minorEastAsia"/>
          <w:color w:val="auto"/>
          <w:spacing w:val="9"/>
          <w:sz w:val="20"/>
          <w:szCs w:val="20"/>
          <w:highlight w:val="none"/>
        </w:rPr>
        <w:t>认为采购人员及相关人员与其他供应商有利害关系的，可以向采购人或者采购代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理机构</w:t>
      </w:r>
      <w:r>
        <w:rPr>
          <w:rFonts w:hint="eastAsia" w:asciiTheme="minorEastAsia" w:hAnsiTheme="minorEastAsia" w:eastAsiaTheme="minorEastAsia" w:cstheme="minorEastAsia"/>
          <w:color w:val="auto"/>
          <w:spacing w:val="9"/>
          <w:sz w:val="20"/>
          <w:szCs w:val="20"/>
          <w:highlight w:val="none"/>
        </w:rPr>
        <w:t>书面提出回避申请，并说明理由。采购人或者采购代理机构应当及时询问被申请回避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人员，有利害关系的被申请回避人员应当回避</w:t>
      </w:r>
      <w:r>
        <w:rPr>
          <w:rFonts w:hint="eastAsia" w:asciiTheme="minorEastAsia" w:hAnsiTheme="minorEastAsia" w:eastAsiaTheme="minorEastAsia" w:cstheme="minorEastAsia"/>
          <w:color w:val="auto"/>
          <w:spacing w:val="7"/>
          <w:sz w:val="20"/>
          <w:szCs w:val="20"/>
          <w:highlight w:val="none"/>
        </w:rPr>
        <w:t>。</w:t>
      </w:r>
    </w:p>
    <w:p w14:paraId="5D51DA0D">
      <w:pPr>
        <w:spacing w:before="1" w:line="228" w:lineRule="auto"/>
        <w:ind w:left="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9.2</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有下列情形之一的视为投标人相互串通投标，投标文件将被视为无效</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p>
    <w:p w14:paraId="43137FA9">
      <w:pPr>
        <w:spacing w:before="160" w:line="228"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13"/>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不同投标人的投标文件由同一单位或者个人编制</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p>
    <w:p w14:paraId="3194C686">
      <w:pPr>
        <w:spacing w:before="161" w:line="228"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3"/>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不同投标人委托同一单位或者个人办理投标事宜</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p>
    <w:p w14:paraId="0B992223">
      <w:pPr>
        <w:spacing w:before="161" w:line="228"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不同的投标人的投标文件载明的项目管理员为同一个人；</w:t>
      </w:r>
    </w:p>
    <w:p w14:paraId="2DDE0F55">
      <w:pPr>
        <w:spacing w:before="163" w:line="228"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4</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不同投标人的投标文件异常一致或者投标报价呈规律性差异；</w:t>
      </w:r>
    </w:p>
    <w:p w14:paraId="08E7846B">
      <w:pPr>
        <w:spacing w:before="161" w:line="228"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13"/>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不同投标人的投标文件相互混装；</w:t>
      </w:r>
    </w:p>
    <w:p w14:paraId="216D3953">
      <w:pPr>
        <w:spacing w:before="162" w:line="228"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6</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不同投标人的投标保证金从同一单位或者个人账户转出。</w:t>
      </w:r>
    </w:p>
    <w:p w14:paraId="463ADFFB">
      <w:pPr>
        <w:spacing w:before="160" w:line="227"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9.</w:t>
      </w:r>
      <w:r>
        <w:rPr>
          <w:rFonts w:hint="eastAsia" w:asciiTheme="minorEastAsia" w:hAnsiTheme="minorEastAsia" w:eastAsiaTheme="minorEastAsia" w:cstheme="minorEastAsia"/>
          <w:color w:val="auto"/>
          <w:spacing w:val="7"/>
          <w:sz w:val="20"/>
          <w:szCs w:val="20"/>
          <w:highlight w:val="none"/>
        </w:rPr>
        <w:t>3 供应商有下列情形之一的，属于恶意串通行为，将报同级监督管理部门：</w:t>
      </w:r>
    </w:p>
    <w:p w14:paraId="79008EDC">
      <w:pPr>
        <w:spacing w:before="165"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(1</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供应商直接或者间接从采购人或者采购代理机构处获得其他供应商的相关信息并</w:t>
      </w:r>
    </w:p>
    <w:p w14:paraId="6FF9F007">
      <w:pPr>
        <w:spacing w:before="162" w:line="228" w:lineRule="auto"/>
        <w:ind w:left="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修</w:t>
      </w:r>
      <w:r>
        <w:rPr>
          <w:rFonts w:hint="eastAsia" w:asciiTheme="minorEastAsia" w:hAnsiTheme="minorEastAsia" w:eastAsiaTheme="minorEastAsia" w:cstheme="minorEastAsia"/>
          <w:color w:val="auto"/>
          <w:spacing w:val="8"/>
          <w:sz w:val="20"/>
          <w:szCs w:val="20"/>
          <w:highlight w:val="none"/>
        </w:rPr>
        <w:t>改其投标文件或者响应文件；</w:t>
      </w:r>
    </w:p>
    <w:p w14:paraId="73A86284">
      <w:pPr>
        <w:spacing w:before="161"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5"/>
          <w:sz w:val="20"/>
          <w:szCs w:val="20"/>
          <w:highlight w:val="none"/>
        </w:rPr>
        <w:t>2</w:t>
      </w:r>
      <w:r>
        <w:rPr>
          <w:rFonts w:hint="eastAsia" w:asciiTheme="minorEastAsia" w:hAnsiTheme="minorEastAsia" w:eastAsiaTheme="minorEastAsia" w:cstheme="minorEastAsia"/>
          <w:color w:val="auto"/>
          <w:spacing w:val="11"/>
          <w:sz w:val="20"/>
          <w:szCs w:val="20"/>
          <w:highlight w:val="none"/>
        </w:rPr>
        <w:t>) 供应商按照采购人或者采购代理机构的授意撤换、修改投标文件或者响应文件；</w:t>
      </w:r>
    </w:p>
    <w:p w14:paraId="07E80626">
      <w:pPr>
        <w:spacing w:before="162"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7"/>
          <w:sz w:val="20"/>
          <w:szCs w:val="20"/>
          <w:highlight w:val="none"/>
        </w:rPr>
        <w:t>3</w:t>
      </w:r>
      <w:r>
        <w:rPr>
          <w:rFonts w:hint="eastAsia" w:asciiTheme="minorEastAsia" w:hAnsiTheme="minorEastAsia" w:eastAsiaTheme="minorEastAsia" w:cstheme="minorEastAsia"/>
          <w:color w:val="auto"/>
          <w:spacing w:val="11"/>
          <w:sz w:val="20"/>
          <w:szCs w:val="20"/>
          <w:highlight w:val="none"/>
        </w:rPr>
        <w:t>) 供应商之间协商报价、技术方案等投标文件或者响应文件的实质性内容；</w:t>
      </w:r>
    </w:p>
    <w:p w14:paraId="70073FD0">
      <w:pPr>
        <w:spacing w:before="163" w:line="378" w:lineRule="auto"/>
        <w:ind w:right="126" w:firstLine="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(4</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属于同一集团、协会、商会等组织成员的供应商按照该组织要求协同参加政府采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购</w:t>
      </w:r>
      <w:r>
        <w:rPr>
          <w:rFonts w:hint="eastAsia" w:asciiTheme="minorEastAsia" w:hAnsiTheme="minorEastAsia" w:eastAsiaTheme="minorEastAsia" w:cstheme="minorEastAsia"/>
          <w:color w:val="auto"/>
          <w:spacing w:val="5"/>
          <w:sz w:val="20"/>
          <w:szCs w:val="20"/>
          <w:highlight w:val="none"/>
        </w:rPr>
        <w:t>活动；</w:t>
      </w:r>
    </w:p>
    <w:p w14:paraId="1D5C4C8C">
      <w:pPr>
        <w:spacing w:before="1" w:line="376" w:lineRule="auto"/>
        <w:ind w:left="2" w:right="126"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(5</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供应商之间事先约定一致抬高或者压低投标报价，或者在招标项目中事先约定轮</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流</w:t>
      </w:r>
      <w:r>
        <w:rPr>
          <w:rFonts w:hint="eastAsia" w:asciiTheme="minorEastAsia" w:hAnsiTheme="minorEastAsia" w:eastAsiaTheme="minorEastAsia" w:cstheme="minorEastAsia"/>
          <w:color w:val="auto"/>
          <w:spacing w:val="17"/>
          <w:sz w:val="20"/>
          <w:szCs w:val="20"/>
          <w:highlight w:val="none"/>
        </w:rPr>
        <w:t>以</w:t>
      </w:r>
      <w:r>
        <w:rPr>
          <w:rFonts w:hint="eastAsia" w:asciiTheme="minorEastAsia" w:hAnsiTheme="minorEastAsia" w:eastAsiaTheme="minorEastAsia" w:cstheme="minorEastAsia"/>
          <w:color w:val="auto"/>
          <w:spacing w:val="9"/>
          <w:sz w:val="20"/>
          <w:szCs w:val="20"/>
          <w:highlight w:val="none"/>
        </w:rPr>
        <w:t>高价位或者低价位中标，或者事先约定由某一特定供应商中标，然后再参加投标；</w:t>
      </w:r>
    </w:p>
    <w:p w14:paraId="792D4378">
      <w:pPr>
        <w:spacing w:before="1"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21"/>
          <w:sz w:val="20"/>
          <w:szCs w:val="20"/>
          <w:highlight w:val="none"/>
        </w:rPr>
        <w:t>6</w:t>
      </w:r>
      <w:r>
        <w:rPr>
          <w:rFonts w:hint="eastAsia" w:asciiTheme="minorEastAsia" w:hAnsiTheme="minorEastAsia" w:eastAsiaTheme="minorEastAsia" w:cstheme="minorEastAsia"/>
          <w:color w:val="auto"/>
          <w:spacing w:val="11"/>
          <w:sz w:val="20"/>
          <w:szCs w:val="20"/>
          <w:highlight w:val="none"/>
        </w:rPr>
        <w:t>) 供应商之间商定部分供应商放弃参加政府采购活动或者放弃中标；</w:t>
      </w:r>
    </w:p>
    <w:p w14:paraId="67C4C54F">
      <w:pPr>
        <w:spacing w:before="161" w:line="387" w:lineRule="auto"/>
        <w:ind w:left="2" w:right="126"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(7</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供应商与采购人或者采购代理机构之间、供应商相互之间，为谋求特定供应商中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标或者排斥其他供应商的其他串通行为</w:t>
      </w:r>
      <w:r>
        <w:rPr>
          <w:rFonts w:hint="eastAsia" w:asciiTheme="minorEastAsia" w:hAnsiTheme="minorEastAsia" w:eastAsiaTheme="minorEastAsia" w:cstheme="minorEastAsia"/>
          <w:color w:val="auto"/>
          <w:spacing w:val="6"/>
          <w:sz w:val="20"/>
          <w:szCs w:val="20"/>
          <w:highlight w:val="none"/>
        </w:rPr>
        <w:t>。</w:t>
      </w:r>
    </w:p>
    <w:p w14:paraId="6A8BD05B">
      <w:pPr>
        <w:spacing w:before="199" w:line="416" w:lineRule="exact"/>
        <w:ind w:left="3299"/>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8"/>
          <w:position w:val="2"/>
          <w:sz w:val="31"/>
          <w:szCs w:val="31"/>
          <w:highlight w:val="none"/>
          <w14:textOutline w14:w="5793" w14:cap="flat" w14:cmpd="sng">
            <w14:solidFill>
              <w14:srgbClr w14:val="000000"/>
            </w14:solidFill>
            <w14:prstDash w14:val="solid"/>
            <w14:miter w14:val="0"/>
          </w14:textOutline>
        </w:rPr>
        <w:t>二、招标文</w:t>
      </w:r>
      <w:r>
        <w:rPr>
          <w:rFonts w:hint="eastAsia" w:asciiTheme="minorEastAsia" w:hAnsiTheme="minorEastAsia" w:eastAsiaTheme="minorEastAsia" w:cstheme="minorEastAsia"/>
          <w:color w:val="auto"/>
          <w:spacing w:val="7"/>
          <w:position w:val="2"/>
          <w:sz w:val="31"/>
          <w:szCs w:val="31"/>
          <w:highlight w:val="none"/>
          <w14:textOutline w14:w="5793" w14:cap="flat" w14:cmpd="sng">
            <w14:solidFill>
              <w14:srgbClr w14:val="000000"/>
            </w14:solidFill>
            <w14:prstDash w14:val="solid"/>
            <w14:miter w14:val="0"/>
          </w14:textOutline>
        </w:rPr>
        <w:t>件</w:t>
      </w:r>
    </w:p>
    <w:p w14:paraId="0461D3A8">
      <w:pPr>
        <w:spacing w:before="184" w:line="310" w:lineRule="exact"/>
        <w:ind w:left="49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10.招标文件的组</w:t>
      </w:r>
      <w:r>
        <w:rPr>
          <w:rFonts w:hint="eastAsia" w:asciiTheme="minorEastAsia" w:hAnsiTheme="minorEastAsia" w:eastAsiaTheme="minorEastAsia" w:cstheme="minorEastAsia"/>
          <w:color w:val="auto"/>
          <w:spacing w:val="5"/>
          <w:position w:val="1"/>
          <w:sz w:val="23"/>
          <w:szCs w:val="23"/>
          <w:highlight w:val="none"/>
          <w14:textOutline w14:w="4358" w14:cap="flat" w14:cmpd="sng">
            <w14:solidFill>
              <w14:srgbClr w14:val="000000"/>
            </w14:solidFill>
            <w14:prstDash w14:val="solid"/>
            <w14:miter w14:val="0"/>
          </w14:textOutline>
        </w:rPr>
        <w:t>成</w:t>
      </w:r>
    </w:p>
    <w:p w14:paraId="31454B7A">
      <w:pPr>
        <w:spacing w:before="154"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6"/>
          <w:sz w:val="20"/>
          <w:szCs w:val="20"/>
          <w:highlight w:val="none"/>
        </w:rPr>
        <w:t>1) 招标公告；</w:t>
      </w:r>
    </w:p>
    <w:p w14:paraId="4C3F2ADA">
      <w:pPr>
        <w:spacing w:before="163"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6"/>
          <w:sz w:val="20"/>
          <w:szCs w:val="20"/>
          <w:highlight w:val="none"/>
        </w:rPr>
        <w:t>2) 采购需求；</w:t>
      </w:r>
    </w:p>
    <w:p w14:paraId="3CDC02D5">
      <w:pPr>
        <w:spacing w:before="162"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w:t>
      </w:r>
      <w:r>
        <w:rPr>
          <w:rFonts w:hint="eastAsia" w:asciiTheme="minorEastAsia" w:hAnsiTheme="minorEastAsia" w:eastAsiaTheme="minorEastAsia" w:cstheme="minorEastAsia"/>
          <w:color w:val="auto"/>
          <w:spacing w:val="15"/>
          <w:sz w:val="20"/>
          <w:szCs w:val="20"/>
          <w:highlight w:val="none"/>
        </w:rPr>
        <w:t>3) 投标人须知；</w:t>
      </w:r>
    </w:p>
    <w:p w14:paraId="64CA414F">
      <w:pPr>
        <w:spacing w:before="301"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(4) 评标方法及评标标准</w:t>
      </w:r>
      <w:r>
        <w:rPr>
          <w:rFonts w:hint="eastAsia" w:asciiTheme="minorEastAsia" w:hAnsiTheme="minorEastAsia" w:eastAsiaTheme="minorEastAsia" w:cstheme="minorEastAsia"/>
          <w:color w:val="auto"/>
          <w:spacing w:val="11"/>
          <w:sz w:val="20"/>
          <w:szCs w:val="20"/>
          <w:highlight w:val="none"/>
        </w:rPr>
        <w:t>；</w:t>
      </w:r>
    </w:p>
    <w:p w14:paraId="0EC708C0">
      <w:pPr>
        <w:spacing w:before="160"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4"/>
          <w:sz w:val="20"/>
          <w:szCs w:val="20"/>
          <w:highlight w:val="none"/>
        </w:rPr>
        <w:t>5) 拟签订的合同文本；</w:t>
      </w:r>
    </w:p>
    <w:p w14:paraId="35E6EFDB">
      <w:pPr>
        <w:spacing w:before="164"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(6) 投标文件格式。</w:t>
      </w:r>
    </w:p>
    <w:p w14:paraId="115D6A59">
      <w:pPr>
        <w:spacing w:before="166" w:line="241"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11.招标文件的澄清、修改</w:t>
      </w:r>
      <w:r>
        <w:rPr>
          <w:rFonts w:hint="eastAsia" w:asciiTheme="minorEastAsia" w:hAnsiTheme="minorEastAsia" w:eastAsiaTheme="minorEastAsia" w:cstheme="minorEastAsia"/>
          <w:color w:val="auto"/>
          <w:spacing w:val="9"/>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、现场考察和答疑会</w:t>
      </w:r>
    </w:p>
    <w:p w14:paraId="34287B2C">
      <w:pPr>
        <w:spacing w:before="161" w:line="377" w:lineRule="auto"/>
        <w:ind w:left="1" w:firstLine="4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1.1</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采购人或者采购代理机构可以对已发出的招标文件进行必要的澄清或者修改，但不</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得改</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变</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采购标的和资格条件。澄清或者修改应当在原公告发布媒体上发布澄清公告。澄清或</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者</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修</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改的内容为招标文件的组成部分。</w:t>
      </w:r>
    </w:p>
    <w:p w14:paraId="4E1EA4A4">
      <w:pPr>
        <w:spacing w:before="2" w:line="376" w:lineRule="auto"/>
        <w:ind w:left="1" w:right="83"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澄清或</w:t>
      </w:r>
      <w:r>
        <w:rPr>
          <w:rFonts w:hint="eastAsia" w:asciiTheme="minorEastAsia" w:hAnsiTheme="minorEastAsia" w:eastAsiaTheme="minorEastAsia" w:cstheme="minorEastAsia"/>
          <w:color w:val="auto"/>
          <w:spacing w:val="9"/>
          <w:sz w:val="20"/>
          <w:szCs w:val="20"/>
          <w:highlight w:val="none"/>
        </w:rPr>
        <w:t>者修改的内容可能影响投标文件编制的，采购人或者采购代理机构应当在投标截</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止时</w:t>
      </w:r>
      <w:r>
        <w:rPr>
          <w:rFonts w:hint="eastAsia" w:asciiTheme="minorEastAsia" w:hAnsiTheme="minorEastAsia" w:eastAsiaTheme="minorEastAsia" w:cstheme="minorEastAsia"/>
          <w:color w:val="auto"/>
          <w:spacing w:val="4"/>
          <w:sz w:val="20"/>
          <w:szCs w:val="20"/>
          <w:highlight w:val="none"/>
        </w:rPr>
        <w:t>间至少 15 日前，以书面形式通知所有获取招标文件的潜在投标人；不足 15 日的，采购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人</w:t>
      </w:r>
      <w:r>
        <w:rPr>
          <w:rFonts w:hint="eastAsia" w:asciiTheme="minorEastAsia" w:hAnsiTheme="minorEastAsia" w:eastAsiaTheme="minorEastAsia" w:cstheme="minorEastAsia"/>
          <w:color w:val="auto"/>
          <w:spacing w:val="9"/>
          <w:sz w:val="20"/>
          <w:szCs w:val="20"/>
          <w:highlight w:val="none"/>
        </w:rPr>
        <w:t>或者采购代理机构应当顺延提交投标文件的截止时间。</w:t>
      </w:r>
    </w:p>
    <w:p w14:paraId="6F03A58A">
      <w:pPr>
        <w:spacing w:before="1" w:line="386" w:lineRule="auto"/>
        <w:ind w:right="33" w:firstLine="4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11</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7"/>
          <w:sz w:val="20"/>
          <w:szCs w:val="20"/>
          <w:highlight w:val="none"/>
        </w:rPr>
        <w:t>2 采购人或者采购代理机构可以在招标文件提供期限截止后，组织已获取招标文件的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潜</w:t>
      </w:r>
      <w:r>
        <w:rPr>
          <w:rFonts w:hint="eastAsia" w:asciiTheme="minorEastAsia" w:hAnsiTheme="minorEastAsia" w:eastAsiaTheme="minorEastAsia" w:cstheme="minorEastAsia"/>
          <w:color w:val="auto"/>
          <w:spacing w:val="15"/>
          <w:sz w:val="20"/>
          <w:szCs w:val="20"/>
          <w:highlight w:val="none"/>
        </w:rPr>
        <w:t>在</w:t>
      </w:r>
      <w:r>
        <w:rPr>
          <w:rFonts w:hint="eastAsia" w:asciiTheme="minorEastAsia" w:hAnsiTheme="minorEastAsia" w:eastAsiaTheme="minorEastAsia" w:cstheme="minorEastAsia"/>
          <w:color w:val="auto"/>
          <w:spacing w:val="9"/>
          <w:sz w:val="20"/>
          <w:szCs w:val="20"/>
          <w:highlight w:val="none"/>
        </w:rPr>
        <w:t>投标人现场考察或者召开开标前答疑会，具体详见“投标人须知前附表”。</w:t>
      </w:r>
    </w:p>
    <w:p w14:paraId="69FD7E41">
      <w:pPr>
        <w:spacing w:before="197" w:line="241" w:lineRule="auto"/>
        <w:ind w:left="2817"/>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9"/>
          <w:sz w:val="31"/>
          <w:szCs w:val="31"/>
          <w:highlight w:val="none"/>
          <w14:textOutline w14:w="5793" w14:cap="flat" w14:cmpd="sng">
            <w14:solidFill>
              <w14:srgbClr w14:val="000000"/>
            </w14:solidFill>
            <w14:prstDash w14:val="solid"/>
            <w14:miter w14:val="0"/>
          </w14:textOutline>
        </w:rPr>
        <w:t>三、投标文件的编</w:t>
      </w:r>
      <w:r>
        <w:rPr>
          <w:rFonts w:hint="eastAsia" w:asciiTheme="minorEastAsia" w:hAnsiTheme="minorEastAsia" w:eastAsiaTheme="minorEastAsia" w:cstheme="minorEastAsia"/>
          <w:color w:val="auto"/>
          <w:spacing w:val="8"/>
          <w:sz w:val="31"/>
          <w:szCs w:val="31"/>
          <w:highlight w:val="none"/>
          <w14:textOutline w14:w="5793" w14:cap="flat" w14:cmpd="sng">
            <w14:solidFill>
              <w14:srgbClr w14:val="000000"/>
            </w14:solidFill>
            <w14:prstDash w14:val="solid"/>
            <w14:miter w14:val="0"/>
          </w14:textOutline>
        </w:rPr>
        <w:t>制</w:t>
      </w:r>
    </w:p>
    <w:p w14:paraId="40B22F2B">
      <w:pPr>
        <w:spacing w:before="197" w:line="316" w:lineRule="exact"/>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position w:val="1"/>
          <w:sz w:val="23"/>
          <w:szCs w:val="23"/>
          <w:highlight w:val="none"/>
          <w14:textOutline w14:w="4358"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2.投标文件的编制原则</w:t>
      </w:r>
    </w:p>
    <w:p w14:paraId="774FED51">
      <w:pPr>
        <w:spacing w:before="147" w:line="379" w:lineRule="auto"/>
        <w:ind w:left="2" w:right="83"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投标</w:t>
      </w:r>
      <w:r>
        <w:rPr>
          <w:rFonts w:hint="eastAsia" w:asciiTheme="minorEastAsia" w:hAnsiTheme="minorEastAsia" w:eastAsiaTheme="minorEastAsia" w:cstheme="minorEastAsia"/>
          <w:color w:val="auto"/>
          <w:spacing w:val="15"/>
          <w:sz w:val="20"/>
          <w:szCs w:val="20"/>
          <w:highlight w:val="none"/>
        </w:rPr>
        <w:t>人</w:t>
      </w:r>
      <w:r>
        <w:rPr>
          <w:rFonts w:hint="eastAsia" w:asciiTheme="minorEastAsia" w:hAnsiTheme="minorEastAsia" w:eastAsiaTheme="minorEastAsia" w:cstheme="minorEastAsia"/>
          <w:color w:val="auto"/>
          <w:spacing w:val="9"/>
          <w:sz w:val="20"/>
          <w:szCs w:val="20"/>
          <w:highlight w:val="none"/>
        </w:rPr>
        <w:t>必须按照招标文件的要求编制投标文件。投标文件必须对招标文件提出的要求和</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条</w:t>
      </w:r>
      <w:r>
        <w:rPr>
          <w:rFonts w:hint="eastAsia" w:asciiTheme="minorEastAsia" w:hAnsiTheme="minorEastAsia" w:eastAsiaTheme="minorEastAsia" w:cstheme="minorEastAsia"/>
          <w:color w:val="auto"/>
          <w:spacing w:val="7"/>
          <w:sz w:val="20"/>
          <w:szCs w:val="20"/>
          <w:highlight w:val="none"/>
        </w:rPr>
        <w:t>件作出明确响应。</w:t>
      </w:r>
    </w:p>
    <w:p w14:paraId="2D84C03B">
      <w:pPr>
        <w:spacing w:line="313" w:lineRule="exact"/>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13.投标文件的组</w:t>
      </w:r>
      <w:r>
        <w:rPr>
          <w:rFonts w:hint="eastAsia" w:asciiTheme="minorEastAsia" w:hAnsiTheme="minorEastAsia" w:eastAsiaTheme="minorEastAsia" w:cstheme="minorEastAsia"/>
          <w:color w:val="auto"/>
          <w:spacing w:val="5"/>
          <w:position w:val="1"/>
          <w:sz w:val="23"/>
          <w:szCs w:val="23"/>
          <w:highlight w:val="none"/>
          <w14:textOutline w14:w="4358" w14:cap="flat" w14:cmpd="sng">
            <w14:solidFill>
              <w14:srgbClr w14:val="000000"/>
            </w14:solidFill>
            <w14:prstDash w14:val="solid"/>
            <w14:miter w14:val="0"/>
          </w14:textOutline>
        </w:rPr>
        <w:t>成</w:t>
      </w:r>
    </w:p>
    <w:p w14:paraId="25E690AD">
      <w:pPr>
        <w:spacing w:before="150" w:line="226"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投</w:t>
      </w:r>
      <w:r>
        <w:rPr>
          <w:rFonts w:hint="eastAsia" w:asciiTheme="minorEastAsia" w:hAnsiTheme="minorEastAsia" w:eastAsiaTheme="minorEastAsia" w:cstheme="minorEastAsia"/>
          <w:color w:val="auto"/>
          <w:spacing w:val="9"/>
          <w:sz w:val="20"/>
          <w:szCs w:val="20"/>
          <w:highlight w:val="none"/>
        </w:rPr>
        <w:t>标文件由报价文件、资格证明文件、商务及技术文件三部分组成。</w:t>
      </w:r>
    </w:p>
    <w:p w14:paraId="425AF7B1">
      <w:pPr>
        <w:spacing w:before="163" w:line="226" w:lineRule="auto"/>
        <w:ind w:left="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报价文件：</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具体材料见“投标人须知前附表”。</w:t>
      </w:r>
    </w:p>
    <w:p w14:paraId="79038F45">
      <w:pPr>
        <w:spacing w:before="163" w:line="228" w:lineRule="auto"/>
        <w:ind w:left="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资格证明文件：具体材料见“投标人须知前附表”。</w:t>
      </w:r>
    </w:p>
    <w:p w14:paraId="612B7B2A">
      <w:pPr>
        <w:spacing w:before="161" w:line="228" w:lineRule="auto"/>
        <w:ind w:left="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9"/>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商务及技术文件：具体材料见“投标人须知前附表”。</w:t>
      </w:r>
    </w:p>
    <w:p w14:paraId="01970425">
      <w:pPr>
        <w:spacing w:before="168" w:line="316" w:lineRule="exact"/>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14.投标文件的语言及计</w:t>
      </w: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量</w:t>
      </w:r>
    </w:p>
    <w:p w14:paraId="4FE82F74">
      <w:pPr>
        <w:spacing w:before="145" w:line="228" w:lineRule="auto"/>
        <w:ind w:left="43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14:textOutline w14:w="3795" w14:cap="flat" w14:cmpd="sng">
            <w14:solidFill>
              <w14:srgbClr w14:val="000000"/>
            </w14:solidFill>
            <w14:prstDash w14:val="solid"/>
            <w14:miter w14:val="0"/>
          </w14:textOutline>
        </w:rPr>
        <w:t>14.1</w:t>
      </w:r>
      <w:r>
        <w:rPr>
          <w:rFonts w:hint="eastAsia" w:asciiTheme="minorEastAsia" w:hAnsiTheme="minorEastAsia" w:eastAsiaTheme="minorEastAsia" w:cstheme="minorEastAsia"/>
          <w:color w:val="auto"/>
          <w:spacing w:val="-1"/>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14:textOutline w14:w="3795" w14:cap="flat" w14:cmpd="sng">
            <w14:solidFill>
              <w14:srgbClr w14:val="000000"/>
            </w14:solidFill>
            <w14:prstDash w14:val="solid"/>
            <w14:miter w14:val="0"/>
          </w14:textOutline>
        </w:rPr>
        <w:t>语言文字</w:t>
      </w:r>
    </w:p>
    <w:p w14:paraId="0EBE02E6">
      <w:pPr>
        <w:spacing w:before="159" w:line="378" w:lineRule="auto"/>
        <w:ind w:right="50"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标文件以及投标人与采购人就有关投标事宜的所有来往函电，均应以中文书写</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(除专</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用</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术</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语外，与招标投标有关的语言均使用中文。必要时专用术语应附有中文注释)</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提交</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支持文件和印刷的文献可以使用别的语言，但其相应内容应同时附中文翻译文本，在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解释投标文件时以中文翻译文本为主。对不同文字文本投标文件的解释发生异议的，</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以中</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文本为准。</w:t>
      </w:r>
    </w:p>
    <w:p w14:paraId="4C77EE7E">
      <w:pPr>
        <w:spacing w:line="228" w:lineRule="auto"/>
        <w:ind w:left="43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14:textOutline w14:w="3795" w14:cap="flat" w14:cmpd="sng">
            <w14:solidFill>
              <w14:srgbClr w14:val="000000"/>
            </w14:solidFill>
            <w14:prstDash w14:val="solid"/>
            <w14:miter w14:val="0"/>
          </w14:textOutline>
        </w:rPr>
        <w:t>14.2</w:t>
      </w:r>
      <w:r>
        <w:rPr>
          <w:rFonts w:hint="eastAsia" w:asciiTheme="minorEastAsia" w:hAnsiTheme="minorEastAsia" w:eastAsiaTheme="minorEastAsia" w:cstheme="minorEastAsia"/>
          <w:color w:val="auto"/>
          <w:spacing w:val="1"/>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14:textOutline w14:w="3795" w14:cap="flat" w14:cmpd="sng">
            <w14:solidFill>
              <w14:srgbClr w14:val="000000"/>
            </w14:solidFill>
            <w14:prstDash w14:val="solid"/>
            <w14:miter w14:val="0"/>
          </w14:textOutline>
        </w:rPr>
        <w:t>投标计量单位</w:t>
      </w:r>
    </w:p>
    <w:p w14:paraId="58D1C661">
      <w:pPr>
        <w:spacing w:before="160" w:line="385" w:lineRule="auto"/>
        <w:ind w:left="2" w:right="50"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招</w:t>
      </w:r>
      <w:r>
        <w:rPr>
          <w:rFonts w:hint="eastAsia" w:asciiTheme="minorEastAsia" w:hAnsiTheme="minorEastAsia" w:eastAsiaTheme="minorEastAsia" w:cstheme="minorEastAsia"/>
          <w:color w:val="auto"/>
          <w:spacing w:val="19"/>
          <w:sz w:val="20"/>
          <w:szCs w:val="20"/>
          <w:highlight w:val="none"/>
          <w14:textOutline w14:w="3795" w14:cap="flat" w14:cmpd="sng">
            <w14:solidFill>
              <w14:srgbClr w14:val="000000"/>
            </w14:solidFill>
            <w14:prstDash w14:val="solid"/>
            <w14:miter w14:val="0"/>
          </w14:textOutline>
        </w:rPr>
        <w:t>标</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文件已有明确规定的，使用招标文件规定的计量单位；招标文件没有规定的，应采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用中华人民共和国法定计量单位，货币种类为人民币</w:t>
      </w:r>
      <w:r>
        <w:rPr>
          <w:rFonts w:hint="eastAsia" w:asciiTheme="minorEastAsia" w:hAnsiTheme="minorEastAsia" w:eastAsiaTheme="minorEastAsia" w:cstheme="minorEastAsia"/>
          <w:color w:val="auto"/>
          <w:spacing w:val="10"/>
          <w:sz w:val="20"/>
          <w:szCs w:val="20"/>
          <w:highlight w:val="none"/>
        </w:rPr>
        <w:t>，否则视同未响应</w:t>
      </w:r>
      <w:r>
        <w:rPr>
          <w:rFonts w:hint="eastAsia" w:asciiTheme="minorEastAsia" w:hAnsiTheme="minorEastAsia" w:eastAsiaTheme="minorEastAsia" w:cstheme="minorEastAsia"/>
          <w:color w:val="auto"/>
          <w:spacing w:val="5"/>
          <w:sz w:val="20"/>
          <w:szCs w:val="20"/>
          <w:highlight w:val="none"/>
        </w:rPr>
        <w:t>。</w:t>
      </w:r>
    </w:p>
    <w:p w14:paraId="5491BE22">
      <w:pPr>
        <w:spacing w:before="305" w:line="312" w:lineRule="exact"/>
        <w:ind w:left="49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15.投标的风险</w:t>
      </w:r>
    </w:p>
    <w:p w14:paraId="4FD1F684">
      <w:pPr>
        <w:spacing w:before="148" w:line="380" w:lineRule="auto"/>
        <w:ind w:right="104"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投标</w:t>
      </w:r>
      <w:r>
        <w:rPr>
          <w:rFonts w:hint="eastAsia" w:asciiTheme="minorEastAsia" w:hAnsiTheme="minorEastAsia" w:eastAsiaTheme="minorEastAsia" w:cstheme="minorEastAsia"/>
          <w:color w:val="auto"/>
          <w:spacing w:val="15"/>
          <w:sz w:val="20"/>
          <w:szCs w:val="20"/>
          <w:highlight w:val="none"/>
        </w:rPr>
        <w:t>人</w:t>
      </w:r>
      <w:r>
        <w:rPr>
          <w:rFonts w:hint="eastAsia" w:asciiTheme="minorEastAsia" w:hAnsiTheme="minorEastAsia" w:eastAsiaTheme="minorEastAsia" w:cstheme="minorEastAsia"/>
          <w:color w:val="auto"/>
          <w:spacing w:val="9"/>
          <w:sz w:val="20"/>
          <w:szCs w:val="20"/>
          <w:highlight w:val="none"/>
        </w:rPr>
        <w:t>没有按照招标文件要求提供全部资料，或者投标人没有对招标文件作出实质性响</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应是投标人的风险，并可能导致其投标被拒绝。</w:t>
      </w:r>
    </w:p>
    <w:p w14:paraId="77AA5F36">
      <w:pPr>
        <w:spacing w:line="312" w:lineRule="exact"/>
        <w:ind w:left="49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position w:val="1"/>
          <w:sz w:val="23"/>
          <w:szCs w:val="23"/>
          <w:highlight w:val="none"/>
          <w14:textOutline w14:w="4358" w14:cap="flat" w14:cmpd="sng">
            <w14:solidFill>
              <w14:srgbClr w14:val="000000"/>
            </w14:solidFill>
            <w14:prstDash w14:val="solid"/>
            <w14:miter w14:val="0"/>
          </w14:textOutline>
        </w:rPr>
        <w:t>16.投标报价</w:t>
      </w:r>
    </w:p>
    <w:p w14:paraId="3AB25E33">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16.1 投标报价应按“第六章  投标文件格式”中“开标一览表”格式填写。</w:t>
      </w:r>
    </w:p>
    <w:p w14:paraId="68C03E3B">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16.2 投标报价具体包括内容详见“投标人须知前附表”。</w:t>
      </w:r>
    </w:p>
    <w:p w14:paraId="55622310">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16.3 投标人必须就所投的全部内容分别作完整唯一总价报价，不得存在漏项报价；投标 人必须就所投的单项内容作唯一报价。</w:t>
      </w:r>
    </w:p>
    <w:p w14:paraId="16621F86">
      <w:pPr>
        <w:spacing w:line="315" w:lineRule="exact"/>
        <w:ind w:left="49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17.投标有效期</w:t>
      </w:r>
    </w:p>
    <w:p w14:paraId="787783CB">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17.1 投标有效期是指为保证采购人有足够的时间在开标后完成评标、定标、合同签订等 工作而要求投标人提交的投标文件在一定时间内保持有效的期限。</w:t>
      </w:r>
    </w:p>
    <w:p w14:paraId="21F14AA7">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17.2 投标有效期应按采购文件规定的期限作出承诺，具体详见“投标人须知前附表”。 承诺的投标有效期低于采购文件规定期限的，按无效投标处理。</w:t>
      </w:r>
    </w:p>
    <w:p w14:paraId="6EA8551C">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17.3 投标人的投标文件在投标有效期内均保持有效。</w:t>
      </w:r>
    </w:p>
    <w:p w14:paraId="10B850BB">
      <w:pPr>
        <w:spacing w:before="166" w:line="313" w:lineRule="exact"/>
        <w:ind w:left="495"/>
        <w:outlineLvl w:val="9"/>
        <w:rPr>
          <w:rFonts w:hint="eastAsia" w:asciiTheme="minorEastAsia" w:hAnsiTheme="minorEastAsia" w:eastAsiaTheme="minorEastAsia" w:cstheme="minorEastAsia"/>
          <w:color w:val="auto"/>
          <w:sz w:val="23"/>
          <w:szCs w:val="23"/>
          <w:highlight w:val="none"/>
          <w:lang w:eastAsia="zh-CN"/>
        </w:rPr>
      </w:pP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18.投标保证金</w:t>
      </w:r>
      <w:r>
        <w:rPr>
          <w:rFonts w:hint="eastAsia" w:asciiTheme="minorEastAsia" w:hAnsiTheme="minorEastAsia" w:eastAsiaTheme="minorEastAsia" w:cstheme="minorEastAsia"/>
          <w:color w:val="auto"/>
          <w:spacing w:val="6"/>
          <w:position w:val="1"/>
          <w:sz w:val="23"/>
          <w:szCs w:val="23"/>
          <w:highlight w:val="none"/>
          <w:lang w:eastAsia="zh-CN"/>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6"/>
          <w:position w:val="1"/>
          <w:sz w:val="23"/>
          <w:szCs w:val="23"/>
          <w:highlight w:val="none"/>
          <w:lang w:val="en-US" w:eastAsia="zh-CN"/>
          <w14:textOutline w14:w="4358" w14:cap="flat" w14:cmpd="sng">
            <w14:solidFill>
              <w14:srgbClr w14:val="000000"/>
            </w14:solidFill>
            <w14:prstDash w14:val="solid"/>
            <w14:miter w14:val="0"/>
          </w14:textOutline>
        </w:rPr>
        <w:t>如有</w:t>
      </w:r>
      <w:r>
        <w:rPr>
          <w:rFonts w:hint="eastAsia" w:asciiTheme="minorEastAsia" w:hAnsiTheme="minorEastAsia" w:eastAsiaTheme="minorEastAsia" w:cstheme="minorEastAsia"/>
          <w:color w:val="auto"/>
          <w:spacing w:val="6"/>
          <w:position w:val="1"/>
          <w:sz w:val="23"/>
          <w:szCs w:val="23"/>
          <w:highlight w:val="none"/>
          <w:lang w:eastAsia="zh-CN"/>
          <w14:textOutline w14:w="4358" w14:cap="flat" w14:cmpd="sng">
            <w14:solidFill>
              <w14:srgbClr w14:val="000000"/>
            </w14:solidFill>
            <w14:prstDash w14:val="solid"/>
            <w14:miter w14:val="0"/>
          </w14:textOutline>
        </w:rPr>
        <w:t>）</w:t>
      </w:r>
    </w:p>
    <w:p w14:paraId="5C8F5FEF">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18.1 投标人须按“投标人须知前附表” 的规定提交投标保证金。</w:t>
      </w:r>
    </w:p>
    <w:p w14:paraId="6E3376CA">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18.2 投标保证金的退还</w:t>
      </w:r>
    </w:p>
    <w:p w14:paraId="69CF1A47">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未中标供应商的投标保证金自中标通知书发出之日起 5 个工作日内退还； 中标供应商的 投标保证金自政府采购合同签订之日起 5 个工作日内退还。</w:t>
      </w:r>
    </w:p>
    <w:p w14:paraId="1E552E5B">
      <w:pPr>
        <w:spacing w:before="151" w:line="380" w:lineRule="auto"/>
        <w:ind w:left="4" w:right="86" w:firstLine="441"/>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rPr>
        <w:t>18.3 除逾期退还投标保证金和终止招标的情形以外，投标保证金不计息。</w:t>
      </w:r>
    </w:p>
    <w:p w14:paraId="29DE18BC">
      <w:pPr>
        <w:spacing w:before="151" w:line="380" w:lineRule="auto"/>
        <w:ind w:left="4" w:right="86" w:firstLine="441"/>
        <w:outlineLvl w:val="9"/>
        <w:rPr>
          <w:rFonts w:hint="eastAsia" w:asciiTheme="minorEastAsia" w:hAnsiTheme="minorEastAsia" w:eastAsiaTheme="minorEastAsia" w:cstheme="minorEastAsia"/>
          <w:b/>
          <w:bCs/>
          <w:color w:val="auto"/>
          <w:spacing w:val="12"/>
          <w:sz w:val="20"/>
          <w:szCs w:val="20"/>
          <w:highlight w:val="none"/>
        </w:rPr>
      </w:pPr>
      <w:r>
        <w:rPr>
          <w:rFonts w:hint="eastAsia" w:asciiTheme="minorEastAsia" w:hAnsiTheme="minorEastAsia" w:eastAsiaTheme="minorEastAsia" w:cstheme="minorEastAsia"/>
          <w:b/>
          <w:bCs/>
          <w:color w:val="auto"/>
          <w:spacing w:val="12"/>
          <w:sz w:val="20"/>
          <w:szCs w:val="20"/>
          <w:highlight w:val="none"/>
        </w:rPr>
        <w:t>18.4 投标人有下列情形之一的，投标保证金将不予退还：</w:t>
      </w:r>
    </w:p>
    <w:p w14:paraId="32D81495">
      <w:pPr>
        <w:spacing w:before="163"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1"/>
          <w:sz w:val="20"/>
          <w:szCs w:val="20"/>
          <w:highlight w:val="none"/>
        </w:rPr>
        <w:t>(</w:t>
      </w:r>
      <w:r>
        <w:rPr>
          <w:rFonts w:hint="eastAsia" w:asciiTheme="minorEastAsia" w:hAnsiTheme="minorEastAsia" w:eastAsiaTheme="minorEastAsia" w:cstheme="minorEastAsia"/>
          <w:color w:val="auto"/>
          <w:spacing w:val="12"/>
          <w:sz w:val="20"/>
          <w:szCs w:val="20"/>
          <w:highlight w:val="none"/>
        </w:rPr>
        <w:t>1) 投标人在投标有效期内撤销投标文件的；</w:t>
      </w:r>
    </w:p>
    <w:p w14:paraId="1BFA69CE">
      <w:pPr>
        <w:spacing w:before="161"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3"/>
          <w:sz w:val="20"/>
          <w:szCs w:val="20"/>
          <w:highlight w:val="none"/>
        </w:rPr>
        <w:t>2) 未按规定提交履约保证金的；</w:t>
      </w:r>
    </w:p>
    <w:p w14:paraId="6BB21813">
      <w:pPr>
        <w:spacing w:before="161"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2"/>
          <w:sz w:val="20"/>
          <w:szCs w:val="20"/>
          <w:highlight w:val="none"/>
        </w:rPr>
        <w:t>3) 投标人在投标过程中弄虚作假，提供虚假材料的；</w:t>
      </w:r>
    </w:p>
    <w:p w14:paraId="3B0E80D4">
      <w:pPr>
        <w:spacing w:before="162"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12"/>
          <w:sz w:val="20"/>
          <w:szCs w:val="20"/>
          <w:highlight w:val="none"/>
        </w:rPr>
        <w:t>4) 中标供应商无正当理由不与采购人签订合同的；</w:t>
      </w:r>
    </w:p>
    <w:p w14:paraId="681B444B">
      <w:pPr>
        <w:spacing w:before="165"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5</w:t>
      </w:r>
      <w:r>
        <w:rPr>
          <w:rFonts w:hint="eastAsia" w:asciiTheme="minorEastAsia" w:hAnsiTheme="minorEastAsia" w:eastAsiaTheme="minorEastAsia" w:cstheme="minorEastAsia"/>
          <w:color w:val="auto"/>
          <w:spacing w:val="6"/>
          <w:sz w:val="20"/>
          <w:szCs w:val="20"/>
          <w:highlight w:val="none"/>
        </w:rPr>
        <w:t>) 投标人出现本章第 9.2、9.3 情形的；</w:t>
      </w:r>
    </w:p>
    <w:p w14:paraId="02128367">
      <w:pPr>
        <w:spacing w:before="162"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w:t>
      </w:r>
      <w:r>
        <w:rPr>
          <w:rFonts w:hint="eastAsia" w:asciiTheme="minorEastAsia" w:hAnsiTheme="minorEastAsia" w:eastAsiaTheme="minorEastAsia" w:cstheme="minorEastAsia"/>
          <w:color w:val="auto"/>
          <w:spacing w:val="13"/>
          <w:sz w:val="20"/>
          <w:szCs w:val="20"/>
          <w:highlight w:val="none"/>
        </w:rPr>
        <w:t>6) 法律法规规定的其他情形。</w:t>
      </w:r>
    </w:p>
    <w:p w14:paraId="5DA0E2DC">
      <w:pPr>
        <w:spacing w:before="166" w:line="313" w:lineRule="exact"/>
        <w:ind w:left="49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19.投标文件的编</w:t>
      </w:r>
      <w:r>
        <w:rPr>
          <w:rFonts w:hint="eastAsia" w:asciiTheme="minorEastAsia" w:hAnsiTheme="minorEastAsia" w:eastAsiaTheme="minorEastAsia" w:cstheme="minorEastAsia"/>
          <w:color w:val="auto"/>
          <w:spacing w:val="5"/>
          <w:position w:val="1"/>
          <w:sz w:val="23"/>
          <w:szCs w:val="23"/>
          <w:highlight w:val="none"/>
          <w14:textOutline w14:w="4358" w14:cap="flat" w14:cmpd="sng">
            <w14:solidFill>
              <w14:srgbClr w14:val="000000"/>
            </w14:solidFill>
            <w14:prstDash w14:val="solid"/>
            <w14:miter w14:val="0"/>
          </w14:textOutline>
        </w:rPr>
        <w:t>制</w:t>
      </w:r>
    </w:p>
    <w:p w14:paraId="0D15A80F">
      <w:pPr>
        <w:spacing w:before="149" w:line="381" w:lineRule="auto"/>
        <w:ind w:left="5" w:right="18" w:firstLine="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9.1</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投标人应先安装“广西政府采购云电子投标客户端”</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(请自行前往“广西政府采购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云</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”平台进行下载)</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，并按照本项目招标文件规定的格式和顺序和“广西政府采购云”平台</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要</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求编制并加密。投标文件内容不完整、编排混乱导致投标文件被误读、漏读或者查找不</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到相关</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内容的，</w:t>
      </w:r>
      <w:r>
        <w:rPr>
          <w:rFonts w:hint="eastAsia" w:asciiTheme="minorEastAsia" w:hAnsiTheme="minorEastAsia" w:eastAsiaTheme="minorEastAsia" w:cstheme="minorEastAsia"/>
          <w:color w:val="auto"/>
          <w:spacing w:val="4"/>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由此引发的后果由投标人承担。</w:t>
      </w:r>
    </w:p>
    <w:p w14:paraId="0369AE35">
      <w:pPr>
        <w:spacing w:before="301" w:line="377" w:lineRule="auto"/>
        <w:ind w:firstLine="43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9</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为确保网上操作合法、有效和安全，投标人应当在投标截止时间前完成在“广西政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府采</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购</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云”平台的身份认证，确保在电子投标过程中能够对相关数据电文进行加密和使用电</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子签章。</w:t>
      </w:r>
    </w:p>
    <w:p w14:paraId="6BA36C8C">
      <w:pPr>
        <w:spacing w:before="1" w:line="376" w:lineRule="auto"/>
        <w:ind w:left="5" w:right="2" w:firstLine="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19.</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投标文件须由投标人在规定位置签字</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(或者电子签名)</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、盖章</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(具体以投标人须知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前</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附</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表或投标文件格式规定为准)</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，否则按无效投标处理。</w:t>
      </w:r>
    </w:p>
    <w:p w14:paraId="3074AF28">
      <w:pPr>
        <w:spacing w:line="377" w:lineRule="auto"/>
        <w:ind w:left="5" w:right="2" w:firstLine="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19.4</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投标文件中标注的投标人名称应与主体资格证明</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(如营业执照或者事业单位法人</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书</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或者执业许可证或者登记证书等)</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及公章一致，并与“广西政府采购云”中获取招标文件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标人名称一致，投标人为自然人的，标注的投标人名称应与身份证姓名及签名一致，否</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则按无效投标处理。</w:t>
      </w:r>
    </w:p>
    <w:p w14:paraId="04B79003">
      <w:pPr>
        <w:spacing w:before="2" w:line="378" w:lineRule="auto"/>
        <w:ind w:left="4" w:right="2" w:firstLine="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9.5</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投标文件应尽量避免涂改、行间插字或者删除。如果出现上述情况，改动之处应由</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投标人的法定代表人或者其委托代理人签字</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(或者电子签名)</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或者加盖公章或者加盖电子签</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章</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。投标文件因字迹潦草或者表达不清所引起的后果由投标人承担。</w:t>
      </w:r>
    </w:p>
    <w:p w14:paraId="42F7E234">
      <w:pPr>
        <w:spacing w:line="309" w:lineRule="exact"/>
        <w:ind w:left="48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0.电子备份投标文件</w:t>
      </w:r>
    </w:p>
    <w:p w14:paraId="4860D4BB">
      <w:pPr>
        <w:spacing w:before="151" w:line="380" w:lineRule="auto"/>
        <w:ind w:left="4" w:right="86" w:firstLine="44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电</w:t>
      </w:r>
      <w:r>
        <w:rPr>
          <w:rFonts w:hint="eastAsia" w:asciiTheme="minorEastAsia" w:hAnsiTheme="minorEastAsia" w:eastAsiaTheme="minorEastAsia" w:cstheme="minorEastAsia"/>
          <w:color w:val="auto"/>
          <w:spacing w:val="9"/>
          <w:sz w:val="20"/>
          <w:szCs w:val="20"/>
          <w:highlight w:val="none"/>
        </w:rPr>
        <w:t>子备份投标文件是指通过“广西政府采购云电子投标客户端”在线编制生成且后缀名</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为“</w:t>
      </w:r>
      <w:r>
        <w:rPr>
          <w:rFonts w:hint="eastAsia" w:asciiTheme="minorEastAsia" w:hAnsiTheme="minorEastAsia" w:eastAsiaTheme="minorEastAsia" w:cstheme="minorEastAsia"/>
          <w:color w:val="auto"/>
          <w:sz w:val="20"/>
          <w:szCs w:val="20"/>
          <w:highlight w:val="none"/>
        </w:rPr>
        <w:t>bfbs</w:t>
      </w:r>
      <w:r>
        <w:rPr>
          <w:rFonts w:hint="eastAsia" w:asciiTheme="minorEastAsia" w:hAnsiTheme="minorEastAsia" w:eastAsiaTheme="minorEastAsia" w:cstheme="minorEastAsia"/>
          <w:color w:val="auto"/>
          <w:spacing w:val="10"/>
          <w:sz w:val="20"/>
          <w:szCs w:val="20"/>
          <w:highlight w:val="none"/>
        </w:rPr>
        <w:t>”的文件，是否接受电子备份投标文件详见“投标人须知前附表”</w:t>
      </w:r>
      <w:r>
        <w:rPr>
          <w:rFonts w:hint="eastAsia" w:asciiTheme="minorEastAsia" w:hAnsiTheme="minorEastAsia" w:eastAsiaTheme="minorEastAsia" w:cstheme="minorEastAsia"/>
          <w:color w:val="auto"/>
          <w:spacing w:val="8"/>
          <w:sz w:val="20"/>
          <w:szCs w:val="20"/>
          <w:highlight w:val="none"/>
        </w:rPr>
        <w:t>。</w:t>
      </w:r>
    </w:p>
    <w:p w14:paraId="0405B975">
      <w:pPr>
        <w:spacing w:line="316" w:lineRule="exact"/>
        <w:ind w:left="48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1.投标文件的提交</w:t>
      </w:r>
    </w:p>
    <w:p w14:paraId="185B04AD">
      <w:pPr>
        <w:tabs>
          <w:tab w:val="left" w:pos="111"/>
        </w:tabs>
        <w:spacing w:before="146" w:line="377" w:lineRule="auto"/>
        <w:ind w:right="28" w:firstLine="423"/>
        <w:outlineLvl w:val="9"/>
        <w:rPr>
          <w:rFonts w:hint="eastAsia" w:asciiTheme="minorEastAsia" w:hAnsiTheme="minorEastAsia" w:eastAsiaTheme="minorEastAsia" w:cstheme="minorEastAsia"/>
          <w:b w:val="0"/>
          <w:bCs w:val="0"/>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21.1 投标人必须在“投标人须知前附表”规定的投标文件提交截止时间前将电子投</w:t>
      </w:r>
      <w:r>
        <w:rPr>
          <w:rFonts w:hint="eastAsia" w:asciiTheme="minorEastAsia" w:hAnsiTheme="minorEastAsia" w:eastAsiaTheme="minorEastAsia" w:cstheme="minorEastAsia"/>
          <w:color w:val="auto"/>
          <w:spacing w:val="7"/>
          <w:sz w:val="20"/>
          <w:szCs w:val="20"/>
          <w:highlight w:val="none"/>
        </w:rPr>
        <w:t>标</w:t>
      </w:r>
      <w:r>
        <w:rPr>
          <w:rFonts w:hint="eastAsia" w:asciiTheme="minorEastAsia" w:hAnsiTheme="minorEastAsia" w:eastAsiaTheme="minorEastAsia" w:cstheme="minorEastAsia"/>
          <w:color w:val="auto"/>
          <w:sz w:val="20"/>
          <w:szCs w:val="20"/>
          <w:highlight w:val="none"/>
        </w:rPr>
        <w:t xml:space="preserve">文 </w:t>
      </w:r>
      <w:r>
        <w:rPr>
          <w:rFonts w:hint="eastAsia" w:asciiTheme="minorEastAsia" w:hAnsiTheme="minorEastAsia" w:eastAsiaTheme="minorEastAsia" w:cstheme="minorEastAsia"/>
          <w:color w:val="auto"/>
          <w:spacing w:val="18"/>
          <w:sz w:val="20"/>
          <w:szCs w:val="20"/>
          <w:highlight w:val="none"/>
        </w:rPr>
        <w:t>件提交</w:t>
      </w:r>
      <w:r>
        <w:rPr>
          <w:rFonts w:hint="eastAsia" w:asciiTheme="minorEastAsia" w:hAnsiTheme="minorEastAsia" w:eastAsiaTheme="minorEastAsia" w:cstheme="minorEastAsia"/>
          <w:color w:val="auto"/>
          <w:spacing w:val="10"/>
          <w:sz w:val="20"/>
          <w:szCs w:val="20"/>
          <w:highlight w:val="none"/>
        </w:rPr>
        <w:t>至</w:t>
      </w:r>
      <w:r>
        <w:rPr>
          <w:rFonts w:hint="eastAsia" w:asciiTheme="minorEastAsia" w:hAnsiTheme="minorEastAsia" w:eastAsiaTheme="minorEastAsia" w:cstheme="minorEastAsia"/>
          <w:color w:val="auto"/>
          <w:spacing w:val="9"/>
          <w:sz w:val="20"/>
          <w:szCs w:val="20"/>
          <w:highlight w:val="none"/>
        </w:rPr>
        <w:t>投标地点。电子投标文件应在制作完成后，在投标截止时间前通过有效数字证书</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b w:val="0"/>
          <w:bCs w:val="0"/>
          <w:color w:val="auto"/>
          <w:sz w:val="20"/>
          <w:szCs w:val="20"/>
          <w:highlight w:val="none"/>
        </w:rPr>
        <w:tab/>
      </w:r>
      <w:r>
        <w:rPr>
          <w:rFonts w:hint="eastAsia" w:asciiTheme="minorEastAsia" w:hAnsiTheme="minorEastAsia" w:eastAsiaTheme="minorEastAsia" w:cstheme="minorEastAsia"/>
          <w:b w:val="0"/>
          <w:bCs w:val="0"/>
          <w:color w:val="auto"/>
          <w:spacing w:val="16"/>
          <w:sz w:val="20"/>
          <w:szCs w:val="20"/>
          <w:highlight w:val="none"/>
        </w:rPr>
        <w:t>(</w:t>
      </w:r>
      <w:r>
        <w:rPr>
          <w:rFonts w:hint="eastAsia" w:asciiTheme="minorEastAsia" w:hAnsiTheme="minorEastAsia" w:eastAsiaTheme="minorEastAsia" w:cstheme="minorEastAsia"/>
          <w:b w:val="0"/>
          <w:bCs w:val="0"/>
          <w:color w:val="auto"/>
          <w:sz w:val="20"/>
          <w:szCs w:val="20"/>
          <w:highlight w:val="none"/>
        </w:rPr>
        <w:t>CA</w:t>
      </w:r>
      <w:r>
        <w:rPr>
          <w:rFonts w:hint="eastAsia" w:asciiTheme="minorEastAsia" w:hAnsiTheme="minorEastAsia" w:eastAsiaTheme="minorEastAsia" w:cstheme="minorEastAsia"/>
          <w:b w:val="0"/>
          <w:bCs w:val="0"/>
          <w:color w:val="auto"/>
          <w:spacing w:val="9"/>
          <w:sz w:val="20"/>
          <w:szCs w:val="20"/>
          <w:highlight w:val="none"/>
        </w:rPr>
        <w:t xml:space="preserve"> </w:t>
      </w:r>
      <w:r>
        <w:rPr>
          <w:rFonts w:hint="eastAsia" w:asciiTheme="minorEastAsia" w:hAnsiTheme="minorEastAsia" w:eastAsiaTheme="minorEastAsia" w:cstheme="minorEastAsia"/>
          <w:b w:val="0"/>
          <w:bCs w:val="0"/>
          <w:color w:val="auto"/>
          <w:spacing w:val="8"/>
          <w:sz w:val="20"/>
          <w:szCs w:val="20"/>
          <w:highlight w:val="none"/>
        </w:rPr>
        <w:t>认证锁) 进行电子签章、加密，然后通过网络将加密的电子投标文件递交至</w:t>
      </w:r>
      <w:r>
        <w:rPr>
          <w:rFonts w:hint="eastAsia" w:asciiTheme="minorEastAsia" w:hAnsiTheme="minorEastAsia" w:eastAsiaTheme="minorEastAsia" w:cstheme="minorEastAsia"/>
          <w:b w:val="0"/>
          <w:bCs w:val="0"/>
          <w:color w:val="auto"/>
          <w:spacing w:val="8"/>
          <w:sz w:val="20"/>
          <w:szCs w:val="20"/>
          <w:highlight w:val="none"/>
          <w14:textOutline w14:w="3795" w14:cap="flat" w14:cmpd="sng">
            <w14:solidFill>
              <w14:srgbClr w14:val="000000"/>
            </w14:solidFill>
            <w14:prstDash w14:val="solid"/>
            <w14:miter w14:val="0"/>
          </w14:textOutline>
        </w:rPr>
        <w:t>“广西政府</w:t>
      </w:r>
      <w:r>
        <w:rPr>
          <w:rFonts w:hint="eastAsia" w:asciiTheme="minorEastAsia" w:hAnsiTheme="minorEastAsia" w:eastAsiaTheme="minorEastAsia" w:cstheme="minorEastAsia"/>
          <w:b w:val="0"/>
          <w:bCs w:val="0"/>
          <w:color w:val="auto"/>
          <w:sz w:val="20"/>
          <w:szCs w:val="20"/>
          <w:highlight w:val="none"/>
        </w:rPr>
        <w:t xml:space="preserve"> </w:t>
      </w:r>
      <w:r>
        <w:rPr>
          <w:rFonts w:hint="eastAsia" w:asciiTheme="minorEastAsia" w:hAnsiTheme="minorEastAsia" w:eastAsiaTheme="minorEastAsia" w:cstheme="minorEastAsia"/>
          <w:b w:val="0"/>
          <w:bCs w:val="0"/>
          <w:color w:val="auto"/>
          <w:spacing w:val="8"/>
          <w:sz w:val="20"/>
          <w:szCs w:val="20"/>
          <w:highlight w:val="none"/>
          <w14:textOutline w14:w="3795" w14:cap="flat" w14:cmpd="sng">
            <w14:solidFill>
              <w14:srgbClr w14:val="000000"/>
            </w14:solidFill>
            <w14:prstDash w14:val="solid"/>
            <w14:miter w14:val="0"/>
          </w14:textOutline>
        </w:rPr>
        <w:t>采购云”平台</w:t>
      </w:r>
      <w:r>
        <w:rPr>
          <w:rFonts w:hint="eastAsia" w:asciiTheme="minorEastAsia" w:hAnsiTheme="minorEastAsia" w:eastAsiaTheme="minorEastAsia" w:cstheme="minorEastAsia"/>
          <w:b w:val="0"/>
          <w:bCs w:val="0"/>
          <w:color w:val="auto"/>
          <w:spacing w:val="7"/>
          <w:sz w:val="20"/>
          <w:szCs w:val="20"/>
          <w:highlight w:val="none"/>
        </w:rPr>
        <w:t>。</w:t>
      </w:r>
    </w:p>
    <w:p w14:paraId="03833065">
      <w:pPr>
        <w:spacing w:before="2" w:line="378" w:lineRule="auto"/>
        <w:ind w:firstLine="426"/>
        <w:outlineLvl w:val="9"/>
        <w:rPr>
          <w:rFonts w:hint="eastAsia" w:asciiTheme="minorEastAsia" w:hAnsiTheme="minorEastAsia" w:eastAsiaTheme="minorEastAsia" w:cstheme="minorEastAsia"/>
          <w:b w:val="0"/>
          <w:bCs w:val="0"/>
          <w:color w:val="auto"/>
          <w:sz w:val="20"/>
          <w:szCs w:val="20"/>
          <w:highlight w:val="none"/>
        </w:rPr>
      </w:pPr>
      <w:r>
        <w:rPr>
          <w:rFonts w:hint="eastAsia" w:asciiTheme="minorEastAsia" w:hAnsiTheme="minorEastAsia" w:eastAsiaTheme="minorEastAsia" w:cstheme="minorEastAsia"/>
          <w:b w:val="0"/>
          <w:bCs w:val="0"/>
          <w:color w:val="auto"/>
          <w:spacing w:val="6"/>
          <w:sz w:val="20"/>
          <w:szCs w:val="20"/>
          <w:highlight w:val="none"/>
          <w14:textOutline w14:w="3795" w14:cap="flat" w14:cmpd="sng">
            <w14:solidFill>
              <w14:srgbClr w14:val="000000"/>
            </w14:solidFill>
            <w14:prstDash w14:val="solid"/>
            <w14:miter w14:val="0"/>
          </w14:textOutline>
        </w:rPr>
        <w:t>21.2</w:t>
      </w:r>
      <w:r>
        <w:rPr>
          <w:rFonts w:hint="eastAsia" w:asciiTheme="minorEastAsia" w:hAnsiTheme="minorEastAsia" w:eastAsiaTheme="minorEastAsia" w:cstheme="minorEastAsia"/>
          <w:b w:val="0"/>
          <w:bCs w:val="0"/>
          <w:color w:val="auto"/>
          <w:spacing w:val="6"/>
          <w:sz w:val="20"/>
          <w:szCs w:val="20"/>
          <w:highlight w:val="none"/>
        </w:rPr>
        <w:t xml:space="preserve"> </w:t>
      </w:r>
      <w:r>
        <w:rPr>
          <w:rFonts w:hint="eastAsia" w:asciiTheme="minorEastAsia" w:hAnsiTheme="minorEastAsia" w:eastAsiaTheme="minorEastAsia" w:cstheme="minorEastAsia"/>
          <w:b w:val="0"/>
          <w:bCs w:val="0"/>
          <w:color w:val="auto"/>
          <w:spacing w:val="6"/>
          <w:sz w:val="20"/>
          <w:szCs w:val="20"/>
          <w:highlight w:val="none"/>
          <w14:textOutline w14:w="3795" w14:cap="flat" w14:cmpd="sng">
            <w14:solidFill>
              <w14:srgbClr w14:val="000000"/>
            </w14:solidFill>
            <w14:prstDash w14:val="solid"/>
            <w14:miter w14:val="0"/>
          </w14:textOutline>
        </w:rPr>
        <w:t>未在</w:t>
      </w:r>
      <w:r>
        <w:rPr>
          <w:rFonts w:hint="eastAsia" w:asciiTheme="minorEastAsia" w:hAnsiTheme="minorEastAsia" w:eastAsiaTheme="minorEastAsia" w:cstheme="minorEastAsia"/>
          <w:b w:val="0"/>
          <w:bCs w:val="0"/>
          <w:color w:val="auto"/>
          <w:spacing w:val="4"/>
          <w:sz w:val="20"/>
          <w:szCs w:val="20"/>
          <w:highlight w:val="none"/>
          <w14:textOutline w14:w="3795" w14:cap="flat" w14:cmpd="sng">
            <w14:solidFill>
              <w14:srgbClr w14:val="000000"/>
            </w14:solidFill>
            <w14:prstDash w14:val="solid"/>
            <w14:miter w14:val="0"/>
          </w14:textOutline>
        </w:rPr>
        <w:t>规</w:t>
      </w:r>
      <w:r>
        <w:rPr>
          <w:rFonts w:hint="eastAsia" w:asciiTheme="minorEastAsia" w:hAnsiTheme="minorEastAsia" w:eastAsiaTheme="minorEastAsia" w:cstheme="minorEastAsia"/>
          <w:b w:val="0"/>
          <w:bCs w:val="0"/>
          <w:color w:val="auto"/>
          <w:spacing w:val="3"/>
          <w:sz w:val="20"/>
          <w:szCs w:val="20"/>
          <w:highlight w:val="none"/>
          <w14:textOutline w14:w="3795" w14:cap="flat" w14:cmpd="sng">
            <w14:solidFill>
              <w14:srgbClr w14:val="000000"/>
            </w14:solidFill>
            <w14:prstDash w14:val="solid"/>
            <w14:miter w14:val="0"/>
          </w14:textOutline>
        </w:rPr>
        <w:t>定时间内提交或者未按照招标文件要求加密的电子投标文件，</w:t>
      </w:r>
      <w:r>
        <w:rPr>
          <w:rFonts w:hint="eastAsia" w:asciiTheme="minorEastAsia" w:hAnsiTheme="minorEastAsia" w:eastAsiaTheme="minorEastAsia" w:cstheme="minorEastAsia"/>
          <w:b w:val="0"/>
          <w:bCs w:val="0"/>
          <w:color w:val="auto"/>
          <w:spacing w:val="3"/>
          <w:sz w:val="20"/>
          <w:szCs w:val="20"/>
          <w:highlight w:val="none"/>
        </w:rPr>
        <w:t xml:space="preserve">  </w:t>
      </w:r>
      <w:r>
        <w:rPr>
          <w:rFonts w:hint="eastAsia" w:asciiTheme="minorEastAsia" w:hAnsiTheme="minorEastAsia" w:eastAsiaTheme="minorEastAsia" w:cstheme="minorEastAsia"/>
          <w:b w:val="0"/>
          <w:bCs w:val="0"/>
          <w:color w:val="auto"/>
          <w:spacing w:val="3"/>
          <w:sz w:val="20"/>
          <w:szCs w:val="20"/>
          <w:highlight w:val="none"/>
          <w14:textOutline w14:w="3795" w14:cap="flat" w14:cmpd="sng">
            <w14:solidFill>
              <w14:srgbClr w14:val="000000"/>
            </w14:solidFill>
            <w14:prstDash w14:val="solid"/>
            <w14:miter w14:val="0"/>
          </w14:textOutline>
        </w:rPr>
        <w:t>“广西政府采</w:t>
      </w:r>
      <w:r>
        <w:rPr>
          <w:rFonts w:hint="eastAsia" w:asciiTheme="minorEastAsia" w:hAnsiTheme="minorEastAsia" w:eastAsiaTheme="minorEastAsia" w:cstheme="minorEastAsia"/>
          <w:b w:val="0"/>
          <w:bCs w:val="0"/>
          <w:color w:val="auto"/>
          <w:sz w:val="20"/>
          <w:szCs w:val="20"/>
          <w:highlight w:val="none"/>
        </w:rPr>
        <w:t xml:space="preserve"> </w:t>
      </w:r>
      <w:r>
        <w:rPr>
          <w:rFonts w:hint="eastAsia" w:asciiTheme="minorEastAsia" w:hAnsiTheme="minorEastAsia" w:eastAsiaTheme="minorEastAsia" w:cstheme="minorEastAsia"/>
          <w:b w:val="0"/>
          <w:bCs w:val="0"/>
          <w:color w:val="auto"/>
          <w:spacing w:val="12"/>
          <w:sz w:val="20"/>
          <w:szCs w:val="20"/>
          <w:highlight w:val="none"/>
          <w14:textOutline w14:w="3795" w14:cap="flat" w14:cmpd="sng">
            <w14:solidFill>
              <w14:srgbClr w14:val="000000"/>
            </w14:solidFill>
            <w14:prstDash w14:val="solid"/>
            <w14:miter w14:val="0"/>
          </w14:textOutline>
        </w:rPr>
        <w:t>购</w:t>
      </w:r>
      <w:r>
        <w:rPr>
          <w:rFonts w:hint="eastAsia" w:asciiTheme="minorEastAsia" w:hAnsiTheme="minorEastAsia" w:eastAsiaTheme="minorEastAsia" w:cstheme="minorEastAsia"/>
          <w:b w:val="0"/>
          <w:bCs w:val="0"/>
          <w:color w:val="auto"/>
          <w:spacing w:val="8"/>
          <w:sz w:val="20"/>
          <w:szCs w:val="20"/>
          <w:highlight w:val="none"/>
          <w14:textOutline w14:w="3795" w14:cap="flat" w14:cmpd="sng">
            <w14:solidFill>
              <w14:srgbClr w14:val="000000"/>
            </w14:solidFill>
            <w14:prstDash w14:val="solid"/>
            <w14:miter w14:val="0"/>
          </w14:textOutline>
        </w:rPr>
        <w:t>云”平台将拒收。</w:t>
      </w:r>
    </w:p>
    <w:p w14:paraId="565C8407">
      <w:pPr>
        <w:spacing w:line="316" w:lineRule="exact"/>
        <w:ind w:left="48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.投标文件的补充、修改、撤回与退回</w:t>
      </w:r>
    </w:p>
    <w:p w14:paraId="4A321E9F">
      <w:pPr>
        <w:spacing w:before="147" w:line="377" w:lineRule="auto"/>
        <w:ind w:left="2" w:right="36"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22.1</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投标人应当在投标截止时间前完成电子投标文件的上传、提交，投标截止时间前可</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以补充</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修改或者撤回投标文件。补充或者修改投标文件的，应当先行撤回原投标文件，补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充、修</w:t>
      </w:r>
      <w:r>
        <w:rPr>
          <w:rFonts w:hint="eastAsia" w:asciiTheme="minorEastAsia" w:hAnsiTheme="minorEastAsia" w:eastAsiaTheme="minorEastAsia" w:cstheme="minorEastAsia"/>
          <w:color w:val="auto"/>
          <w:spacing w:val="10"/>
          <w:sz w:val="20"/>
          <w:szCs w:val="20"/>
          <w:highlight w:val="none"/>
        </w:rPr>
        <w:t>改</w:t>
      </w:r>
      <w:r>
        <w:rPr>
          <w:rFonts w:hint="eastAsia" w:asciiTheme="minorEastAsia" w:hAnsiTheme="minorEastAsia" w:eastAsiaTheme="minorEastAsia" w:cstheme="minorEastAsia"/>
          <w:color w:val="auto"/>
          <w:spacing w:val="9"/>
          <w:sz w:val="20"/>
          <w:szCs w:val="20"/>
          <w:highlight w:val="none"/>
        </w:rPr>
        <w:t>后重新上传、提交，投标截止时间前未完成上传、提交的，视为撤回投标文件。投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标截止时间以后上传递交的投标文件，“广西政府采购云”平台将予以拒收。  (补充、修</w:t>
      </w:r>
      <w:r>
        <w:rPr>
          <w:rFonts w:hint="eastAsia" w:asciiTheme="minorEastAsia" w:hAnsiTheme="minorEastAsia" w:eastAsiaTheme="minorEastAsia" w:cstheme="minorEastAsia"/>
          <w:color w:val="auto"/>
          <w:spacing w:val="1"/>
          <w:sz w:val="20"/>
          <w:szCs w:val="20"/>
          <w:highlight w:val="none"/>
        </w:rPr>
        <w:t>改</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或者撤回方式可登录“广西政府采购云”平台，依次进入“服务中心”中查看  “电子投</w:t>
      </w:r>
      <w:r>
        <w:rPr>
          <w:rFonts w:hint="eastAsia" w:asciiTheme="minorEastAsia" w:hAnsiTheme="minorEastAsia" w:eastAsiaTheme="minorEastAsia" w:cstheme="minorEastAsia"/>
          <w:color w:val="auto"/>
          <w:spacing w:val="3"/>
          <w:sz w:val="20"/>
          <w:szCs w:val="20"/>
          <w:highlight w:val="none"/>
        </w:rPr>
        <w:t>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文件制作与投送教程”)</w:t>
      </w:r>
    </w:p>
    <w:p w14:paraId="45B15C53">
      <w:pPr>
        <w:spacing w:before="1" w:line="383" w:lineRule="auto"/>
        <w:ind w:right="86"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2</w:t>
      </w:r>
      <w:r>
        <w:rPr>
          <w:rFonts w:hint="eastAsia" w:asciiTheme="minorEastAsia" w:hAnsiTheme="minorEastAsia" w:eastAsiaTheme="minorEastAsia" w:cstheme="minorEastAsia"/>
          <w:color w:val="auto"/>
          <w:spacing w:val="9"/>
          <w:sz w:val="20"/>
          <w:szCs w:val="20"/>
          <w:highlight w:val="none"/>
        </w:rPr>
        <w:t>2.2“广西政府采购云”平台收到投标文件后向供应商发出确认回执通知。在投标截止</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时间前</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除供应商补充、修改或者撤回投标文件外，任何单位和个人不得解密或提取投标文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rPr>
        <w:t>件</w:t>
      </w:r>
      <w:r>
        <w:rPr>
          <w:rFonts w:hint="eastAsia" w:asciiTheme="minorEastAsia" w:hAnsiTheme="minorEastAsia" w:eastAsiaTheme="minorEastAsia" w:cstheme="minorEastAsia"/>
          <w:color w:val="auto"/>
          <w:sz w:val="20"/>
          <w:szCs w:val="20"/>
          <w:highlight w:val="none"/>
        </w:rPr>
        <w:t>。</w:t>
      </w:r>
    </w:p>
    <w:p w14:paraId="2415B165">
      <w:pPr>
        <w:spacing w:before="301"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w:t>
      </w:r>
      <w:r>
        <w:rPr>
          <w:rFonts w:hint="eastAsia" w:asciiTheme="minorEastAsia" w:hAnsiTheme="minorEastAsia" w:eastAsiaTheme="minorEastAsia" w:cstheme="minorEastAsia"/>
          <w:color w:val="auto"/>
          <w:spacing w:val="11"/>
          <w:sz w:val="20"/>
          <w:szCs w:val="20"/>
          <w:highlight w:val="none"/>
        </w:rPr>
        <w:t>2</w:t>
      </w:r>
      <w:r>
        <w:rPr>
          <w:rFonts w:hint="eastAsia" w:asciiTheme="minorEastAsia" w:hAnsiTheme="minorEastAsia" w:eastAsiaTheme="minorEastAsia" w:cstheme="minorEastAsia"/>
          <w:color w:val="auto"/>
          <w:spacing w:val="7"/>
          <w:sz w:val="20"/>
          <w:szCs w:val="20"/>
          <w:highlight w:val="none"/>
        </w:rPr>
        <w:t>.3 在投标截止时间后，采购人和采购代理机构对已提交的投标文件概不退回。</w:t>
      </w:r>
    </w:p>
    <w:p w14:paraId="48A58BAA">
      <w:pPr>
        <w:spacing w:line="275" w:lineRule="auto"/>
        <w:outlineLvl w:val="9"/>
        <w:rPr>
          <w:rFonts w:hint="eastAsia" w:asciiTheme="minorEastAsia" w:hAnsiTheme="minorEastAsia" w:eastAsiaTheme="minorEastAsia" w:cstheme="minorEastAsia"/>
          <w:color w:val="auto"/>
          <w:sz w:val="21"/>
          <w:highlight w:val="none"/>
        </w:rPr>
      </w:pPr>
    </w:p>
    <w:p w14:paraId="7406003C">
      <w:pPr>
        <w:spacing w:before="101" w:line="230" w:lineRule="auto"/>
        <w:ind w:left="3472"/>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37"/>
          <w:sz w:val="31"/>
          <w:szCs w:val="31"/>
          <w:highlight w:val="none"/>
          <w14:textOutline w14:w="5793"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36"/>
          <w:sz w:val="31"/>
          <w:szCs w:val="31"/>
          <w:highlight w:val="none"/>
        </w:rPr>
        <w:t xml:space="preserve"> </w:t>
      </w:r>
      <w:r>
        <w:rPr>
          <w:rFonts w:hint="eastAsia" w:asciiTheme="minorEastAsia" w:hAnsiTheme="minorEastAsia" w:eastAsiaTheme="minorEastAsia" w:cstheme="minorEastAsia"/>
          <w:color w:val="auto"/>
          <w:spacing w:val="-36"/>
          <w:sz w:val="31"/>
          <w:szCs w:val="31"/>
          <w:highlight w:val="none"/>
          <w14:textOutline w14:w="5793"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36"/>
          <w:sz w:val="31"/>
          <w:szCs w:val="31"/>
          <w:highlight w:val="none"/>
        </w:rPr>
        <w:t xml:space="preserve"> </w:t>
      </w:r>
      <w:r>
        <w:rPr>
          <w:rFonts w:hint="eastAsia" w:asciiTheme="minorEastAsia" w:hAnsiTheme="minorEastAsia" w:eastAsiaTheme="minorEastAsia" w:cstheme="minorEastAsia"/>
          <w:color w:val="auto"/>
          <w:spacing w:val="-36"/>
          <w:sz w:val="31"/>
          <w:szCs w:val="31"/>
          <w:highlight w:val="none"/>
          <w14:textOutline w14:w="5793" w14:cap="flat" w14:cmpd="sng">
            <w14:solidFill>
              <w14:srgbClr w14:val="000000"/>
            </w14:solidFill>
            <w14:prstDash w14:val="solid"/>
            <w14:miter w14:val="0"/>
          </w14:textOutline>
        </w:rPr>
        <w:t>开</w:t>
      </w:r>
      <w:r>
        <w:rPr>
          <w:rFonts w:hint="eastAsia" w:asciiTheme="minorEastAsia" w:hAnsiTheme="minorEastAsia" w:eastAsiaTheme="minorEastAsia" w:cstheme="minorEastAsia"/>
          <w:color w:val="auto"/>
          <w:spacing w:val="-36"/>
          <w:sz w:val="31"/>
          <w:szCs w:val="31"/>
          <w:highlight w:val="none"/>
        </w:rPr>
        <w:t xml:space="preserve">  </w:t>
      </w:r>
      <w:r>
        <w:rPr>
          <w:rFonts w:hint="eastAsia" w:asciiTheme="minorEastAsia" w:hAnsiTheme="minorEastAsia" w:eastAsiaTheme="minorEastAsia" w:cstheme="minorEastAsia"/>
          <w:color w:val="auto"/>
          <w:spacing w:val="-36"/>
          <w:sz w:val="31"/>
          <w:szCs w:val="31"/>
          <w:highlight w:val="none"/>
          <w14:textOutline w14:w="5793" w14:cap="flat" w14:cmpd="sng">
            <w14:solidFill>
              <w14:srgbClr w14:val="000000"/>
            </w14:solidFill>
            <w14:prstDash w14:val="solid"/>
            <w14:miter w14:val="0"/>
          </w14:textOutline>
        </w:rPr>
        <w:t>标</w:t>
      </w:r>
    </w:p>
    <w:p w14:paraId="45E794A1">
      <w:pPr>
        <w:spacing w:before="217" w:line="313" w:lineRule="exact"/>
        <w:ind w:left="4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3.开标时间和地点</w:t>
      </w:r>
    </w:p>
    <w:p w14:paraId="1F34AD1B">
      <w:pPr>
        <w:spacing w:before="147" w:line="228" w:lineRule="auto"/>
        <w:ind w:left="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8"/>
          <w:sz w:val="20"/>
          <w:szCs w:val="20"/>
          <w:highlight w:val="none"/>
        </w:rPr>
        <w:t>开</w:t>
      </w:r>
      <w:r>
        <w:rPr>
          <w:rFonts w:hint="eastAsia" w:asciiTheme="minorEastAsia" w:hAnsiTheme="minorEastAsia" w:eastAsiaTheme="minorEastAsia" w:cstheme="minorEastAsia"/>
          <w:color w:val="auto"/>
          <w:spacing w:val="14"/>
          <w:sz w:val="20"/>
          <w:szCs w:val="20"/>
          <w:highlight w:val="none"/>
        </w:rPr>
        <w:t>标时间及地点详见“投标人须知前附表”</w:t>
      </w:r>
    </w:p>
    <w:p w14:paraId="44700DC9">
      <w:pPr>
        <w:spacing w:before="165" w:line="316" w:lineRule="exact"/>
        <w:ind w:left="4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24.开标程序</w:t>
      </w:r>
    </w:p>
    <w:p w14:paraId="3490B697">
      <w:pPr>
        <w:spacing w:before="147"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24.</w:t>
      </w:r>
      <w:r>
        <w:rPr>
          <w:rFonts w:hint="eastAsia" w:asciiTheme="minorEastAsia" w:hAnsiTheme="minorEastAsia" w:eastAsiaTheme="minorEastAsia" w:cstheme="minorEastAsia"/>
          <w:color w:val="auto"/>
          <w:spacing w:val="3"/>
          <w:sz w:val="20"/>
          <w:szCs w:val="20"/>
          <w:highlight w:val="none"/>
        </w:rPr>
        <w:t>1 提交投标文件截止时间止，投标人不足 3 家的，不得开标。</w:t>
      </w:r>
    </w:p>
    <w:p w14:paraId="4702A655">
      <w:pPr>
        <w:spacing w:before="162" w:line="377" w:lineRule="auto"/>
        <w:ind w:left="1" w:right="123"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24.2 采购代理机构将按照招标文件规定的时间通过“广西政府采购云”平台组织线</w:t>
      </w:r>
      <w:r>
        <w:rPr>
          <w:rFonts w:hint="eastAsia" w:asciiTheme="minorEastAsia" w:hAnsiTheme="minorEastAsia" w:eastAsiaTheme="minorEastAsia" w:cstheme="minorEastAsia"/>
          <w:color w:val="auto"/>
          <w:spacing w:val="7"/>
          <w:sz w:val="20"/>
          <w:szCs w:val="20"/>
          <w:highlight w:val="none"/>
        </w:rPr>
        <w:t>上</w:t>
      </w:r>
      <w:r>
        <w:rPr>
          <w:rFonts w:hint="eastAsia" w:asciiTheme="minorEastAsia" w:hAnsiTheme="minorEastAsia" w:eastAsiaTheme="minorEastAsia" w:cstheme="minorEastAsia"/>
          <w:color w:val="auto"/>
          <w:sz w:val="20"/>
          <w:szCs w:val="20"/>
          <w:highlight w:val="none"/>
        </w:rPr>
        <w:t xml:space="preserve">开 </w:t>
      </w:r>
      <w:r>
        <w:rPr>
          <w:rFonts w:hint="eastAsia" w:asciiTheme="minorEastAsia" w:hAnsiTheme="minorEastAsia" w:eastAsiaTheme="minorEastAsia" w:cstheme="minorEastAsia"/>
          <w:color w:val="auto"/>
          <w:spacing w:val="18"/>
          <w:sz w:val="20"/>
          <w:szCs w:val="20"/>
          <w:highlight w:val="none"/>
        </w:rPr>
        <w:t>标活动</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所有供应商均应当准时在线参加，投标人因未在线参加开标而导致投标文件无法按</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时</w:t>
      </w:r>
      <w:r>
        <w:rPr>
          <w:rFonts w:hint="eastAsia" w:asciiTheme="minorEastAsia" w:hAnsiTheme="minorEastAsia" w:eastAsiaTheme="minorEastAsia" w:cstheme="minorEastAsia"/>
          <w:color w:val="auto"/>
          <w:spacing w:val="12"/>
          <w:sz w:val="20"/>
          <w:szCs w:val="20"/>
          <w:highlight w:val="none"/>
        </w:rPr>
        <w:t>解</w:t>
      </w:r>
      <w:r>
        <w:rPr>
          <w:rFonts w:hint="eastAsia" w:asciiTheme="minorEastAsia" w:hAnsiTheme="minorEastAsia" w:eastAsiaTheme="minorEastAsia" w:cstheme="minorEastAsia"/>
          <w:color w:val="auto"/>
          <w:spacing w:val="8"/>
          <w:sz w:val="20"/>
          <w:szCs w:val="20"/>
          <w:highlight w:val="none"/>
        </w:rPr>
        <w:t>密等一切后果由投标人自己承担。</w:t>
      </w:r>
    </w:p>
    <w:p w14:paraId="08BCB673">
      <w:pPr>
        <w:spacing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24.</w:t>
      </w:r>
      <w:r>
        <w:rPr>
          <w:rFonts w:hint="eastAsia" w:asciiTheme="minorEastAsia" w:hAnsiTheme="minorEastAsia" w:eastAsiaTheme="minorEastAsia" w:cstheme="minorEastAsia"/>
          <w:color w:val="auto"/>
          <w:sz w:val="20"/>
          <w:szCs w:val="20"/>
          <w:highlight w:val="none"/>
        </w:rPr>
        <w:t>3 开标程序</w:t>
      </w:r>
    </w:p>
    <w:p w14:paraId="5AF8686E">
      <w:pPr>
        <w:spacing w:before="161" w:line="377" w:lineRule="auto"/>
        <w:ind w:right="107"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(1</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0"/>
          <w:sz w:val="20"/>
          <w:szCs w:val="20"/>
          <w:highlight w:val="none"/>
        </w:rPr>
        <w:t xml:space="preserve"> 解密电子投标文件。“广西政府采购云”平台按开标时间自动提取所有投标文件。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采购</w:t>
      </w:r>
      <w:r>
        <w:rPr>
          <w:rFonts w:hint="eastAsia" w:asciiTheme="minorEastAsia" w:hAnsiTheme="minorEastAsia" w:eastAsiaTheme="minorEastAsia" w:cstheme="minorEastAsia"/>
          <w:color w:val="auto"/>
          <w:spacing w:val="15"/>
          <w:sz w:val="20"/>
          <w:szCs w:val="20"/>
          <w:highlight w:val="none"/>
        </w:rPr>
        <w:t>代</w:t>
      </w:r>
      <w:r>
        <w:rPr>
          <w:rFonts w:hint="eastAsia" w:asciiTheme="minorEastAsia" w:hAnsiTheme="minorEastAsia" w:eastAsiaTheme="minorEastAsia" w:cstheme="minorEastAsia"/>
          <w:color w:val="auto"/>
          <w:spacing w:val="9"/>
          <w:sz w:val="20"/>
          <w:szCs w:val="20"/>
          <w:highlight w:val="none"/>
        </w:rPr>
        <w:t>理机构依托“广西政府采购云”平台向各投标人发出电子加密投标文件【开始解密】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通知，</w:t>
      </w:r>
      <w:r>
        <w:rPr>
          <w:rFonts w:hint="eastAsia" w:asciiTheme="minorEastAsia" w:hAnsiTheme="minorEastAsia" w:eastAsiaTheme="minorEastAsia" w:cstheme="minorEastAsia"/>
          <w:color w:val="auto"/>
          <w:spacing w:val="12"/>
          <w:sz w:val="20"/>
          <w:szCs w:val="20"/>
          <w:highlight w:val="none"/>
        </w:rPr>
        <w:t>由</w:t>
      </w:r>
      <w:r>
        <w:rPr>
          <w:rFonts w:hint="eastAsia" w:asciiTheme="minorEastAsia" w:hAnsiTheme="minorEastAsia" w:eastAsiaTheme="minorEastAsia" w:cstheme="minorEastAsia"/>
          <w:color w:val="auto"/>
          <w:spacing w:val="9"/>
          <w:sz w:val="20"/>
          <w:szCs w:val="20"/>
          <w:highlight w:val="none"/>
        </w:rPr>
        <w:t>投标人按“投标人须知前附表”规定的时间内自行进行投标文件解密。投标人的法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定代表人或其委托代理人须凭加密时所用的</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10"/>
          <w:sz w:val="20"/>
          <w:szCs w:val="20"/>
          <w:highlight w:val="none"/>
        </w:rPr>
        <w:t xml:space="preserve"> 锁准时登录到“广西政府采购云”平台电</w:t>
      </w:r>
      <w:r>
        <w:rPr>
          <w:rFonts w:hint="eastAsia" w:asciiTheme="minorEastAsia" w:hAnsiTheme="minorEastAsia" w:eastAsiaTheme="minorEastAsia" w:cstheme="minorEastAsia"/>
          <w:color w:val="auto"/>
          <w:spacing w:val="4"/>
          <w:sz w:val="20"/>
          <w:szCs w:val="20"/>
          <w:highlight w:val="none"/>
        </w:rPr>
        <w:t>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9"/>
          <w:sz w:val="20"/>
          <w:szCs w:val="20"/>
          <w:highlight w:val="none"/>
        </w:rPr>
        <w:t>开</w:t>
      </w:r>
      <w:r>
        <w:rPr>
          <w:rFonts w:hint="eastAsia" w:asciiTheme="minorEastAsia" w:hAnsiTheme="minorEastAsia" w:eastAsiaTheme="minorEastAsia" w:cstheme="minorEastAsia"/>
          <w:color w:val="auto"/>
          <w:spacing w:val="10"/>
          <w:sz w:val="20"/>
          <w:szCs w:val="20"/>
          <w:highlight w:val="none"/>
        </w:rPr>
        <w:t>标大厅签到并对电子投标文件解密。</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投标人未在规定的时间内解密投标文件或者解密失败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，投标人的投标文件作无效处理。</w:t>
      </w:r>
    </w:p>
    <w:p w14:paraId="3B075621">
      <w:pPr>
        <w:spacing w:before="1" w:line="377" w:lineRule="auto"/>
        <w:ind w:left="1" w:right="281"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(2</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电子唱标。投标文件解密结束，宣布的内容均在“广西政府采购云”平台远程开</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标</w:t>
      </w:r>
      <w:r>
        <w:rPr>
          <w:rFonts w:hint="eastAsia" w:asciiTheme="minorEastAsia" w:hAnsiTheme="minorEastAsia" w:eastAsiaTheme="minorEastAsia" w:cstheme="minorEastAsia"/>
          <w:color w:val="auto"/>
          <w:spacing w:val="6"/>
          <w:sz w:val="20"/>
          <w:szCs w:val="20"/>
          <w:highlight w:val="none"/>
        </w:rPr>
        <w:t>大厅展示；</w:t>
      </w:r>
    </w:p>
    <w:p w14:paraId="04DB51C6">
      <w:pPr>
        <w:spacing w:before="2" w:line="377" w:lineRule="auto"/>
        <w:ind w:right="281"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(3</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开标过程由采购代理机构如实记录，并电子留痕，由参加电子开标的各投标人代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表对电子开</w:t>
      </w:r>
      <w:r>
        <w:rPr>
          <w:rFonts w:hint="eastAsia" w:asciiTheme="minorEastAsia" w:hAnsiTheme="minorEastAsia" w:eastAsiaTheme="minorEastAsia" w:cstheme="minorEastAsia"/>
          <w:color w:val="auto"/>
          <w:spacing w:val="8"/>
          <w:sz w:val="20"/>
          <w:szCs w:val="20"/>
          <w:highlight w:val="none"/>
        </w:rPr>
        <w:t>标</w:t>
      </w:r>
      <w:r>
        <w:rPr>
          <w:rFonts w:hint="eastAsia" w:asciiTheme="minorEastAsia" w:hAnsiTheme="minorEastAsia" w:eastAsiaTheme="minorEastAsia" w:cstheme="minorEastAsia"/>
          <w:color w:val="auto"/>
          <w:spacing w:val="6"/>
          <w:sz w:val="20"/>
          <w:szCs w:val="20"/>
          <w:highlight w:val="none"/>
        </w:rPr>
        <w:t>记录在开标记录公布后 15 分钟内进行当场校核及勘误，并线上确认是否有异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议</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8"/>
          <w:sz w:val="20"/>
          <w:szCs w:val="20"/>
          <w:highlight w:val="none"/>
        </w:rPr>
        <w:t>未确认的视同认可开标结果。</w:t>
      </w:r>
    </w:p>
    <w:p w14:paraId="286048DF">
      <w:pPr>
        <w:spacing w:before="2" w:line="376" w:lineRule="auto"/>
        <w:ind w:left="1" w:right="176"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(4) 投标人代表对开标过程和开标记录有疑义， 以及认为采购人、采购代理机构相</w:t>
      </w:r>
      <w:r>
        <w:rPr>
          <w:rFonts w:hint="eastAsia" w:asciiTheme="minorEastAsia" w:hAnsiTheme="minorEastAsia" w:eastAsiaTheme="minorEastAsia" w:cstheme="minorEastAsia"/>
          <w:color w:val="auto"/>
          <w:spacing w:val="2"/>
          <w:sz w:val="20"/>
          <w:szCs w:val="20"/>
          <w:highlight w:val="none"/>
        </w:rPr>
        <w:t>关</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工作人</w:t>
      </w:r>
      <w:r>
        <w:rPr>
          <w:rFonts w:hint="eastAsia" w:asciiTheme="minorEastAsia" w:hAnsiTheme="minorEastAsia" w:eastAsiaTheme="minorEastAsia" w:cstheme="minorEastAsia"/>
          <w:color w:val="auto"/>
          <w:spacing w:val="10"/>
          <w:sz w:val="20"/>
          <w:szCs w:val="20"/>
          <w:highlight w:val="none"/>
        </w:rPr>
        <w:t>员</w:t>
      </w:r>
      <w:r>
        <w:rPr>
          <w:rFonts w:hint="eastAsia" w:asciiTheme="minorEastAsia" w:hAnsiTheme="minorEastAsia" w:eastAsiaTheme="minorEastAsia" w:cstheme="minorEastAsia"/>
          <w:color w:val="auto"/>
          <w:spacing w:val="9"/>
          <w:sz w:val="20"/>
          <w:szCs w:val="20"/>
          <w:highlight w:val="none"/>
        </w:rPr>
        <w:t>有需要回避的情形的，应当场提出询问或者回避申请。采购人、采购代理机构对投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标</w:t>
      </w:r>
      <w:r>
        <w:rPr>
          <w:rFonts w:hint="eastAsia" w:asciiTheme="minorEastAsia" w:hAnsiTheme="minorEastAsia" w:eastAsiaTheme="minorEastAsia" w:cstheme="minorEastAsia"/>
          <w:color w:val="auto"/>
          <w:spacing w:val="9"/>
          <w:sz w:val="20"/>
          <w:szCs w:val="20"/>
          <w:highlight w:val="none"/>
        </w:rPr>
        <w:t>人代表提出的询问或者回避申请应当及时处理。</w:t>
      </w:r>
    </w:p>
    <w:p w14:paraId="1F0653B6">
      <w:pPr>
        <w:spacing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6"/>
          <w:sz w:val="20"/>
          <w:szCs w:val="20"/>
          <w:highlight w:val="none"/>
        </w:rPr>
        <w:t>5) 开标结束。</w:t>
      </w:r>
    </w:p>
    <w:p w14:paraId="04401A79">
      <w:pPr>
        <w:spacing w:before="164" w:line="228"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特别说明：如遇“广西政府采购云”平台电子化开标或评审程序调整的，按调整后执行</w:t>
      </w:r>
      <w:r>
        <w:rPr>
          <w:rFonts w:hint="eastAsia" w:asciiTheme="minorEastAsia" w:hAnsiTheme="minorEastAsia" w:eastAsiaTheme="minorEastAsia" w:cstheme="minorEastAsia"/>
          <w:color w:val="auto"/>
          <w:spacing w:val="3"/>
          <w:sz w:val="20"/>
          <w:szCs w:val="20"/>
          <w:highlight w:val="none"/>
        </w:rPr>
        <w:t>。</w:t>
      </w:r>
    </w:p>
    <w:p w14:paraId="1763E8CA">
      <w:pPr>
        <w:spacing w:line="276" w:lineRule="auto"/>
        <w:outlineLvl w:val="9"/>
        <w:rPr>
          <w:rFonts w:hint="eastAsia" w:asciiTheme="minorEastAsia" w:hAnsiTheme="minorEastAsia" w:eastAsiaTheme="minorEastAsia" w:cstheme="minorEastAsia"/>
          <w:color w:val="auto"/>
          <w:sz w:val="21"/>
          <w:highlight w:val="none"/>
        </w:rPr>
      </w:pPr>
    </w:p>
    <w:p w14:paraId="7C809AD7">
      <w:pPr>
        <w:spacing w:before="101"/>
        <w:ind w:left="3301"/>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8"/>
          <w:sz w:val="31"/>
          <w:szCs w:val="31"/>
          <w:highlight w:val="none"/>
          <w14:textOutline w14:w="5793" w14:cap="flat" w14:cmpd="sng">
            <w14:solidFill>
              <w14:srgbClr w14:val="000000"/>
            </w14:solidFill>
            <w14:prstDash w14:val="solid"/>
            <w14:miter w14:val="0"/>
          </w14:textOutline>
        </w:rPr>
        <w:t>五</w:t>
      </w:r>
      <w:r>
        <w:rPr>
          <w:rFonts w:hint="eastAsia" w:asciiTheme="minorEastAsia" w:hAnsiTheme="minorEastAsia" w:eastAsiaTheme="minorEastAsia" w:cstheme="minorEastAsia"/>
          <w:color w:val="auto"/>
          <w:spacing w:val="7"/>
          <w:sz w:val="31"/>
          <w:szCs w:val="31"/>
          <w:highlight w:val="none"/>
          <w14:textOutline w14:w="5793" w14:cap="flat" w14:cmpd="sng">
            <w14:solidFill>
              <w14:srgbClr w14:val="000000"/>
            </w14:solidFill>
            <w14:prstDash w14:val="solid"/>
            <w14:miter w14:val="0"/>
          </w14:textOutline>
        </w:rPr>
        <w:t>、资格审查</w:t>
      </w:r>
    </w:p>
    <w:p w14:paraId="0A9B728F">
      <w:pPr>
        <w:spacing w:before="198" w:line="312" w:lineRule="exact"/>
        <w:ind w:left="4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25.资格审查</w:t>
      </w:r>
    </w:p>
    <w:p w14:paraId="4356B8B7">
      <w:pPr>
        <w:spacing w:before="151" w:line="385" w:lineRule="auto"/>
        <w:ind w:left="1" w:right="90"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25</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开标结束后，采购人或者采购代理机构通过电子开评标系统依据招标文件对电子投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标文件进行线上资格审查</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w:t>
      </w:r>
    </w:p>
    <w:p w14:paraId="7783DB2F">
      <w:pPr>
        <w:spacing w:before="300" w:line="378" w:lineRule="auto"/>
        <w:ind w:left="10" w:right="108"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25</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资格审查标准为本招标文件中载明对投标人资格要求的条件。本项目资格审查采用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合</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格制，凡符合招标文件规定的投标人资格要求的投标人均通过资格审查。</w:t>
      </w:r>
    </w:p>
    <w:p w14:paraId="409A88B7">
      <w:pPr>
        <w:spacing w:line="228" w:lineRule="auto"/>
        <w:ind w:left="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25</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8"/>
          <w:sz w:val="20"/>
          <w:szCs w:val="20"/>
          <w:highlight w:val="none"/>
        </w:rPr>
        <w:t>3 投标人有下列情形之一的，资格审查不通过，</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作无效投标处理</w:t>
      </w:r>
      <w:r>
        <w:rPr>
          <w:rFonts w:hint="eastAsia" w:asciiTheme="minorEastAsia" w:hAnsiTheme="minorEastAsia" w:eastAsiaTheme="minorEastAsia" w:cstheme="minorEastAsia"/>
          <w:color w:val="auto"/>
          <w:spacing w:val="8"/>
          <w:sz w:val="20"/>
          <w:szCs w:val="20"/>
          <w:highlight w:val="none"/>
        </w:rPr>
        <w:t>：</w:t>
      </w:r>
    </w:p>
    <w:p w14:paraId="7F6E9C26">
      <w:pPr>
        <w:spacing w:before="160" w:line="228" w:lineRule="auto"/>
        <w:ind w:left="4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13"/>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不具备招标文件中规定的资格要求的；</w:t>
      </w:r>
    </w:p>
    <w:p w14:paraId="0BCA1114">
      <w:pPr>
        <w:spacing w:before="161" w:line="230" w:lineRule="auto"/>
        <w:ind w:left="4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0"/>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5"/>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在“信用中国”网站</w:t>
      </w:r>
      <w:r>
        <w:rPr>
          <w:rFonts w:hint="eastAsia" w:asciiTheme="minorEastAsia" w:hAnsiTheme="minorEastAsia" w:eastAsiaTheme="minorEastAsia" w:cstheme="minorEastAsia"/>
          <w:color w:val="auto"/>
          <w:spacing w:val="15"/>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www</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creditchina</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gov</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cn</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5"/>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、中国政府采购网</w:t>
      </w:r>
    </w:p>
    <w:p w14:paraId="67D89D9F">
      <w:pPr>
        <w:spacing w:before="159" w:line="377" w:lineRule="auto"/>
        <w:ind w:left="10" w:firstLine="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1"/>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www</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ccgp</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gov</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cn</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4"/>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被列入失信被执行人、重大税收违法失信主体、政府采购严重违法失</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信行为</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记</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录名单及其他不符合《中华人民共和国政府采购法》第二十二条规定条件的；</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其中信用查询规则见“投标人须知前附表”</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，“广西政府采购云”平台已与“信用中国”</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站、中国政府采购网实现数据对接，可直接在线查询</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w:t>
      </w:r>
    </w:p>
    <w:p w14:paraId="44EA775A">
      <w:pPr>
        <w:spacing w:before="1" w:line="377" w:lineRule="auto"/>
        <w:ind w:left="10" w:right="158" w:firstLine="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同一合同项下的不同投标人，单位负责人为同一人或者存在直接控股、管理关系</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为</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本项目提供过整体设计、规范编制或者项目管理、监理、检测等服务的供应商，再参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加</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该采购项目的其他采购活动的；</w:t>
      </w:r>
    </w:p>
    <w:p w14:paraId="53E114AC">
      <w:pPr>
        <w:spacing w:before="1" w:line="376" w:lineRule="auto"/>
        <w:ind w:right="263" w:firstLine="44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4</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投标文件中的资格证明文件缺少任一项“投标人须知前附表”资格证明文件规定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必须提供”的文件资料的；</w:t>
      </w:r>
    </w:p>
    <w:p w14:paraId="77F09266">
      <w:pPr>
        <w:spacing w:before="1" w:line="377" w:lineRule="auto"/>
        <w:ind w:left="9" w:right="263" w:firstLine="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投标文件中的资格证明文件出现任一项不符合“投标人须知前附表”资格证明文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件规定“必须提供”的文件资料要求或者无效的</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w:t>
      </w:r>
    </w:p>
    <w:p w14:paraId="621E0264">
      <w:pPr>
        <w:spacing w:before="1" w:line="227" w:lineRule="auto"/>
        <w:ind w:left="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25.4 合格投</w:t>
      </w:r>
      <w:r>
        <w:rPr>
          <w:rFonts w:hint="eastAsia" w:asciiTheme="minorEastAsia" w:hAnsiTheme="minorEastAsia" w:eastAsiaTheme="minorEastAsia" w:cstheme="minorEastAsia"/>
          <w:color w:val="auto"/>
          <w:sz w:val="20"/>
          <w:szCs w:val="20"/>
          <w:highlight w:val="none"/>
        </w:rPr>
        <w:t>标人不足 3 家的，不得评标。</w:t>
      </w:r>
    </w:p>
    <w:p w14:paraId="410B427B">
      <w:pPr>
        <w:spacing w:line="276" w:lineRule="auto"/>
        <w:outlineLvl w:val="9"/>
        <w:rPr>
          <w:rFonts w:hint="eastAsia" w:asciiTheme="minorEastAsia" w:hAnsiTheme="minorEastAsia" w:eastAsiaTheme="minorEastAsia" w:cstheme="minorEastAsia"/>
          <w:color w:val="auto"/>
          <w:sz w:val="21"/>
          <w:highlight w:val="none"/>
        </w:rPr>
      </w:pPr>
    </w:p>
    <w:p w14:paraId="42D508C8">
      <w:pPr>
        <w:spacing w:before="101" w:line="230" w:lineRule="auto"/>
        <w:ind w:left="3473"/>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23"/>
          <w:sz w:val="31"/>
          <w:szCs w:val="31"/>
          <w:highlight w:val="none"/>
          <w14:textOutline w14:w="5793" w14:cap="flat" w14:cmpd="sng">
            <w14:solidFill>
              <w14:srgbClr w14:val="000000"/>
            </w14:solidFill>
            <w14:prstDash w14:val="solid"/>
            <w14:miter w14:val="0"/>
          </w14:textOutline>
        </w:rPr>
        <w:t>六</w:t>
      </w:r>
      <w:r>
        <w:rPr>
          <w:rFonts w:hint="eastAsia" w:asciiTheme="minorEastAsia" w:hAnsiTheme="minorEastAsia" w:eastAsiaTheme="minorEastAsia" w:cstheme="minorEastAsia"/>
          <w:color w:val="auto"/>
          <w:spacing w:val="-17"/>
          <w:sz w:val="31"/>
          <w:szCs w:val="31"/>
          <w:highlight w:val="none"/>
        </w:rPr>
        <w:t xml:space="preserve"> </w:t>
      </w:r>
      <w:r>
        <w:rPr>
          <w:rFonts w:hint="eastAsia" w:asciiTheme="minorEastAsia" w:hAnsiTheme="minorEastAsia" w:eastAsiaTheme="minorEastAsia" w:cstheme="minorEastAsia"/>
          <w:color w:val="auto"/>
          <w:spacing w:val="-17"/>
          <w:sz w:val="31"/>
          <w:szCs w:val="31"/>
          <w:highlight w:val="none"/>
          <w14:textOutline w14:w="5793" w14:cap="flat" w14:cmpd="sng">
            <w14:solidFill>
              <w14:srgbClr w14:val="000000"/>
            </w14:solidFill>
            <w14:prstDash w14:val="solid"/>
            <w14:miter w14:val="0"/>
          </w14:textOutline>
        </w:rPr>
        <w:t>、评</w:t>
      </w:r>
      <w:r>
        <w:rPr>
          <w:rFonts w:hint="eastAsia" w:asciiTheme="minorEastAsia" w:hAnsiTheme="minorEastAsia" w:eastAsiaTheme="minorEastAsia" w:cstheme="minorEastAsia"/>
          <w:color w:val="auto"/>
          <w:spacing w:val="-17"/>
          <w:sz w:val="31"/>
          <w:szCs w:val="31"/>
          <w:highlight w:val="none"/>
        </w:rPr>
        <w:t xml:space="preserve">  </w:t>
      </w:r>
      <w:r>
        <w:rPr>
          <w:rFonts w:hint="eastAsia" w:asciiTheme="minorEastAsia" w:hAnsiTheme="minorEastAsia" w:eastAsiaTheme="minorEastAsia" w:cstheme="minorEastAsia"/>
          <w:color w:val="auto"/>
          <w:spacing w:val="-17"/>
          <w:sz w:val="31"/>
          <w:szCs w:val="31"/>
          <w:highlight w:val="none"/>
          <w14:textOutline w14:w="5793" w14:cap="flat" w14:cmpd="sng">
            <w14:solidFill>
              <w14:srgbClr w14:val="000000"/>
            </w14:solidFill>
            <w14:prstDash w14:val="solid"/>
            <w14:miter w14:val="0"/>
          </w14:textOutline>
        </w:rPr>
        <w:t>标</w:t>
      </w:r>
    </w:p>
    <w:p w14:paraId="49B41F62">
      <w:pPr>
        <w:spacing w:before="214" w:line="313" w:lineRule="exact"/>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6.组建评标委员会</w:t>
      </w:r>
    </w:p>
    <w:p w14:paraId="475E655B">
      <w:pPr>
        <w:spacing w:before="150" w:line="377" w:lineRule="auto"/>
        <w:ind w:left="10" w:right="190" w:firstLine="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26.</w:t>
      </w:r>
      <w:r>
        <w:rPr>
          <w:rFonts w:hint="eastAsia" w:asciiTheme="minorEastAsia" w:hAnsiTheme="minorEastAsia" w:eastAsiaTheme="minorEastAsia" w:cstheme="minorEastAsia"/>
          <w:color w:val="auto"/>
          <w:spacing w:val="10"/>
          <w:sz w:val="20"/>
          <w:szCs w:val="20"/>
          <w:highlight w:val="none"/>
        </w:rPr>
        <w:t>1</w:t>
      </w:r>
      <w:r>
        <w:rPr>
          <w:rFonts w:hint="eastAsia" w:asciiTheme="minorEastAsia" w:hAnsiTheme="minorEastAsia" w:eastAsiaTheme="minorEastAsia" w:cstheme="minorEastAsia"/>
          <w:color w:val="auto"/>
          <w:spacing w:val="6"/>
          <w:sz w:val="20"/>
          <w:szCs w:val="20"/>
          <w:highlight w:val="none"/>
        </w:rPr>
        <w:t xml:space="preserve"> 评标委员会由采购人代表和评审专家组成，具体人数详见“投标人须知前附表”，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其中评审专家不得少于成员总数的三分之二</w:t>
      </w:r>
      <w:r>
        <w:rPr>
          <w:rFonts w:hint="eastAsia" w:asciiTheme="minorEastAsia" w:hAnsiTheme="minorEastAsia" w:eastAsiaTheme="minorEastAsia" w:cstheme="minorEastAsia"/>
          <w:color w:val="auto"/>
          <w:spacing w:val="8"/>
          <w:sz w:val="20"/>
          <w:szCs w:val="20"/>
          <w:highlight w:val="none"/>
        </w:rPr>
        <w:t>。</w:t>
      </w:r>
    </w:p>
    <w:p w14:paraId="6E7BA28E">
      <w:pPr>
        <w:spacing w:before="1" w:line="226" w:lineRule="auto"/>
        <w:ind w:left="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w:t>
      </w:r>
      <w:r>
        <w:rPr>
          <w:rFonts w:hint="eastAsia" w:asciiTheme="minorEastAsia" w:hAnsiTheme="minorEastAsia" w:eastAsiaTheme="minorEastAsia" w:cstheme="minorEastAsia"/>
          <w:color w:val="auto"/>
          <w:spacing w:val="9"/>
          <w:sz w:val="20"/>
          <w:szCs w:val="20"/>
          <w:highlight w:val="none"/>
        </w:rPr>
        <w:t>6</w:t>
      </w:r>
      <w:r>
        <w:rPr>
          <w:rFonts w:hint="eastAsia" w:asciiTheme="minorEastAsia" w:hAnsiTheme="minorEastAsia" w:eastAsiaTheme="minorEastAsia" w:cstheme="minorEastAsia"/>
          <w:color w:val="auto"/>
          <w:spacing w:val="7"/>
          <w:sz w:val="20"/>
          <w:szCs w:val="20"/>
          <w:highlight w:val="none"/>
        </w:rPr>
        <w:t>.2 参加过采购项目前期咨询论证的专家，不得参加该采购项目的评审活动。</w:t>
      </w:r>
    </w:p>
    <w:p w14:paraId="35C9FEF0">
      <w:pPr>
        <w:spacing w:before="165" w:line="227" w:lineRule="auto"/>
        <w:ind w:left="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26.3 采购代理机构应当基于“广西政府采购云”平台抽 (选) 取评审专家</w:t>
      </w:r>
      <w:r>
        <w:rPr>
          <w:rFonts w:hint="eastAsia" w:asciiTheme="minorEastAsia" w:hAnsiTheme="minorEastAsia" w:eastAsiaTheme="minorEastAsia" w:cstheme="minorEastAsia"/>
          <w:color w:val="auto"/>
          <w:sz w:val="20"/>
          <w:szCs w:val="20"/>
          <w:highlight w:val="none"/>
        </w:rPr>
        <w:t>。</w:t>
      </w:r>
    </w:p>
    <w:p w14:paraId="47933459">
      <w:pPr>
        <w:spacing w:before="164" w:line="316" w:lineRule="exact"/>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7.评标的依据</w:t>
      </w:r>
    </w:p>
    <w:p w14:paraId="6E1D3A43">
      <w:pPr>
        <w:spacing w:before="147" w:line="379" w:lineRule="auto"/>
        <w:ind w:left="27" w:right="297" w:firstLine="40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评标</w:t>
      </w:r>
      <w:r>
        <w:rPr>
          <w:rFonts w:hint="eastAsia" w:asciiTheme="minorEastAsia" w:hAnsiTheme="minorEastAsia" w:eastAsiaTheme="minorEastAsia" w:cstheme="minorEastAsia"/>
          <w:color w:val="auto"/>
          <w:spacing w:val="13"/>
          <w:sz w:val="20"/>
          <w:szCs w:val="20"/>
          <w:highlight w:val="none"/>
        </w:rPr>
        <w:t>委</w:t>
      </w:r>
      <w:r>
        <w:rPr>
          <w:rFonts w:hint="eastAsia" w:asciiTheme="minorEastAsia" w:hAnsiTheme="minorEastAsia" w:eastAsiaTheme="minorEastAsia" w:cstheme="minorEastAsia"/>
          <w:color w:val="auto"/>
          <w:spacing w:val="9"/>
          <w:sz w:val="20"/>
          <w:szCs w:val="20"/>
          <w:highlight w:val="none"/>
        </w:rPr>
        <w:t>员会以“第四章 评标方法和评标标准”为依据对投标文件进行评审，没有规定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rPr>
        <w:t>的</w:t>
      </w:r>
      <w:r>
        <w:rPr>
          <w:rFonts w:hint="eastAsia" w:asciiTheme="minorEastAsia" w:hAnsiTheme="minorEastAsia" w:eastAsiaTheme="minorEastAsia" w:cstheme="minorEastAsia"/>
          <w:color w:val="auto"/>
          <w:spacing w:val="8"/>
          <w:sz w:val="20"/>
          <w:szCs w:val="20"/>
          <w:highlight w:val="none"/>
        </w:rPr>
        <w:t>方法、评审因素和标准，不作为评标依据。</w:t>
      </w:r>
    </w:p>
    <w:p w14:paraId="191200C8">
      <w:pPr>
        <w:spacing w:line="313" w:lineRule="exact"/>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28.评标原则</w:t>
      </w:r>
    </w:p>
    <w:p w14:paraId="7B4E4075">
      <w:pPr>
        <w:spacing w:before="148" w:line="383" w:lineRule="auto"/>
        <w:ind w:left="9" w:right="192"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28.</w:t>
      </w:r>
      <w:r>
        <w:rPr>
          <w:rFonts w:hint="eastAsia" w:asciiTheme="minorEastAsia" w:hAnsiTheme="minorEastAsia" w:eastAsiaTheme="minorEastAsia" w:cstheme="minorEastAsia"/>
          <w:color w:val="auto"/>
          <w:spacing w:val="8"/>
          <w:sz w:val="20"/>
          <w:szCs w:val="20"/>
          <w:highlight w:val="none"/>
        </w:rPr>
        <w:t>1</w:t>
      </w:r>
      <w:r>
        <w:rPr>
          <w:rFonts w:hint="eastAsia" w:asciiTheme="minorEastAsia" w:hAnsiTheme="minorEastAsia" w:eastAsiaTheme="minorEastAsia" w:cstheme="minorEastAsia"/>
          <w:color w:val="auto"/>
          <w:spacing w:val="6"/>
          <w:sz w:val="20"/>
          <w:szCs w:val="20"/>
          <w:highlight w:val="none"/>
        </w:rPr>
        <w:t xml:space="preserve"> 评标原则。评标委员会评标时必须公平、公正、客观，不带任何倾向性和启发性；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不得</w:t>
      </w:r>
      <w:r>
        <w:rPr>
          <w:rFonts w:hint="eastAsia" w:asciiTheme="minorEastAsia" w:hAnsiTheme="minorEastAsia" w:eastAsiaTheme="minorEastAsia" w:cstheme="minorEastAsia"/>
          <w:color w:val="auto"/>
          <w:spacing w:val="12"/>
          <w:sz w:val="20"/>
          <w:szCs w:val="20"/>
          <w:highlight w:val="none"/>
        </w:rPr>
        <w:t>向</w:t>
      </w:r>
      <w:r>
        <w:rPr>
          <w:rFonts w:hint="eastAsia" w:asciiTheme="minorEastAsia" w:hAnsiTheme="minorEastAsia" w:eastAsiaTheme="minorEastAsia" w:cstheme="minorEastAsia"/>
          <w:color w:val="auto"/>
          <w:spacing w:val="9"/>
          <w:sz w:val="20"/>
          <w:szCs w:val="20"/>
          <w:highlight w:val="none"/>
        </w:rPr>
        <w:t>外界透露任何与评标有关的内容；任何单位和个人不得干扰、影响评标的正常进行；</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评标委</w:t>
      </w:r>
      <w:r>
        <w:rPr>
          <w:rFonts w:hint="eastAsia" w:asciiTheme="minorEastAsia" w:hAnsiTheme="minorEastAsia" w:eastAsiaTheme="minorEastAsia" w:cstheme="minorEastAsia"/>
          <w:color w:val="auto"/>
          <w:spacing w:val="12"/>
          <w:sz w:val="20"/>
          <w:szCs w:val="20"/>
          <w:highlight w:val="none"/>
        </w:rPr>
        <w:t>员</w:t>
      </w:r>
      <w:r>
        <w:rPr>
          <w:rFonts w:hint="eastAsia" w:asciiTheme="minorEastAsia" w:hAnsiTheme="minorEastAsia" w:eastAsiaTheme="minorEastAsia" w:cstheme="minorEastAsia"/>
          <w:color w:val="auto"/>
          <w:spacing w:val="9"/>
          <w:sz w:val="20"/>
          <w:szCs w:val="20"/>
          <w:highlight w:val="none"/>
        </w:rPr>
        <w:t>会及有关工作人员不得私下与投标人接触，不得收受利害关系人的财物或者其他好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
          <w:sz w:val="20"/>
          <w:szCs w:val="20"/>
          <w:highlight w:val="none"/>
        </w:rPr>
        <w:t>处</w:t>
      </w:r>
      <w:r>
        <w:rPr>
          <w:rFonts w:hint="eastAsia" w:asciiTheme="minorEastAsia" w:hAnsiTheme="minorEastAsia" w:eastAsiaTheme="minorEastAsia" w:cstheme="minorEastAsia"/>
          <w:color w:val="auto"/>
          <w:sz w:val="20"/>
          <w:szCs w:val="20"/>
          <w:highlight w:val="none"/>
        </w:rPr>
        <w:t>。</w:t>
      </w:r>
    </w:p>
    <w:p w14:paraId="5A61C28D">
      <w:pPr>
        <w:spacing w:before="300" w:line="378" w:lineRule="auto"/>
        <w:ind w:left="10" w:right="2" w:firstLine="41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28.2</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评委表决。评标委员会成员对需要共同认定的事项存在争议的，应当按照少数服从</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多数的原则作出结论。</w:t>
      </w:r>
    </w:p>
    <w:p w14:paraId="35C67DE1">
      <w:pPr>
        <w:spacing w:before="2" w:line="376" w:lineRule="auto"/>
        <w:ind w:right="2"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28.</w:t>
      </w:r>
      <w:r>
        <w:rPr>
          <w:rFonts w:hint="eastAsia" w:asciiTheme="minorEastAsia" w:hAnsiTheme="minorEastAsia" w:eastAsiaTheme="minorEastAsia" w:cstheme="minorEastAsia"/>
          <w:color w:val="auto"/>
          <w:spacing w:val="9"/>
          <w:sz w:val="20"/>
          <w:szCs w:val="20"/>
          <w:highlight w:val="none"/>
        </w:rPr>
        <w:t>3</w:t>
      </w:r>
      <w:r>
        <w:rPr>
          <w:rFonts w:hint="eastAsia" w:asciiTheme="minorEastAsia" w:hAnsiTheme="minorEastAsia" w:eastAsiaTheme="minorEastAsia" w:cstheme="minorEastAsia"/>
          <w:color w:val="auto"/>
          <w:spacing w:val="7"/>
          <w:sz w:val="20"/>
          <w:szCs w:val="20"/>
          <w:highlight w:val="none"/>
        </w:rPr>
        <w:t xml:space="preserve"> 评标的保密。采购人、采购代理机构应当采取必要措施，保证评标在严格保密 (封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闭式</w:t>
      </w:r>
      <w:r>
        <w:rPr>
          <w:rFonts w:hint="eastAsia" w:asciiTheme="minorEastAsia" w:hAnsiTheme="minorEastAsia" w:eastAsiaTheme="minorEastAsia" w:cstheme="minorEastAsia"/>
          <w:color w:val="auto"/>
          <w:spacing w:val="12"/>
          <w:sz w:val="20"/>
          <w:szCs w:val="20"/>
          <w:highlight w:val="none"/>
        </w:rPr>
        <w:t>评</w:t>
      </w:r>
      <w:r>
        <w:rPr>
          <w:rFonts w:hint="eastAsia" w:asciiTheme="minorEastAsia" w:hAnsiTheme="minorEastAsia" w:eastAsiaTheme="minorEastAsia" w:cstheme="minorEastAsia"/>
          <w:color w:val="auto"/>
          <w:spacing w:val="9"/>
          <w:sz w:val="20"/>
          <w:szCs w:val="20"/>
          <w:highlight w:val="none"/>
        </w:rPr>
        <w:t>标) 的情况下进行。除采购人代表、评标现场组织人员外，采购人的其他工作人员以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及与评</w:t>
      </w:r>
      <w:r>
        <w:rPr>
          <w:rFonts w:hint="eastAsia" w:asciiTheme="minorEastAsia" w:hAnsiTheme="minorEastAsia" w:eastAsiaTheme="minorEastAsia" w:cstheme="minorEastAsia"/>
          <w:color w:val="auto"/>
          <w:spacing w:val="12"/>
          <w:sz w:val="20"/>
          <w:szCs w:val="20"/>
          <w:highlight w:val="none"/>
        </w:rPr>
        <w:t>标</w:t>
      </w:r>
      <w:r>
        <w:rPr>
          <w:rFonts w:hint="eastAsia" w:asciiTheme="minorEastAsia" w:hAnsiTheme="minorEastAsia" w:eastAsiaTheme="minorEastAsia" w:cstheme="minorEastAsia"/>
          <w:color w:val="auto"/>
          <w:spacing w:val="9"/>
          <w:sz w:val="20"/>
          <w:szCs w:val="20"/>
          <w:highlight w:val="none"/>
        </w:rPr>
        <w:t>工作无关的人员不得进入评标现场。有关人员对评标情况以及在评标过程中获悉的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国家秘密、商业秘密负有保密责任</w:t>
      </w:r>
      <w:r>
        <w:rPr>
          <w:rFonts w:hint="eastAsia" w:asciiTheme="minorEastAsia" w:hAnsiTheme="minorEastAsia" w:eastAsiaTheme="minorEastAsia" w:cstheme="minorEastAsia"/>
          <w:color w:val="auto"/>
          <w:spacing w:val="6"/>
          <w:sz w:val="20"/>
          <w:szCs w:val="20"/>
          <w:highlight w:val="none"/>
        </w:rPr>
        <w:t>。</w:t>
      </w:r>
    </w:p>
    <w:p w14:paraId="079EB743">
      <w:pPr>
        <w:spacing w:before="1" w:line="379" w:lineRule="auto"/>
        <w:ind w:left="2"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28.4 评标过程的监控。本项目电子评标过程实行网上留痕、全程录音、录像监控，</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人</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在评标过程中所进行的试图影响评标结果的不公正活动，可能导致其投标按无效处理。</w:t>
      </w:r>
    </w:p>
    <w:p w14:paraId="379BD7EB">
      <w:pPr>
        <w:spacing w:line="313" w:lineRule="exact"/>
        <w:ind w:left="4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position w:val="1"/>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9.评标方法及中标候选人推荐</w:t>
      </w:r>
    </w:p>
    <w:p w14:paraId="2FF75CE3">
      <w:pPr>
        <w:spacing w:before="147" w:line="227"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2</w:t>
      </w:r>
      <w:r>
        <w:rPr>
          <w:rFonts w:hint="eastAsia" w:asciiTheme="minorEastAsia" w:hAnsiTheme="minorEastAsia" w:eastAsiaTheme="minorEastAsia" w:cstheme="minorEastAsia"/>
          <w:color w:val="auto"/>
          <w:spacing w:val="6"/>
          <w:sz w:val="20"/>
          <w:szCs w:val="20"/>
          <w:highlight w:val="none"/>
        </w:rPr>
        <w:t>9.1 本项目的评标方法详见“投标人须知前附表”。</w:t>
      </w:r>
    </w:p>
    <w:p w14:paraId="079F59E6">
      <w:pPr>
        <w:spacing w:before="162"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2</w:t>
      </w:r>
      <w:r>
        <w:rPr>
          <w:rFonts w:hint="eastAsia" w:asciiTheme="minorEastAsia" w:hAnsiTheme="minorEastAsia" w:eastAsiaTheme="minorEastAsia" w:cstheme="minorEastAsia"/>
          <w:color w:val="auto"/>
          <w:spacing w:val="15"/>
          <w:sz w:val="20"/>
          <w:szCs w:val="20"/>
          <w:highlight w:val="none"/>
        </w:rPr>
        <w:t>9</w:t>
      </w:r>
      <w:r>
        <w:rPr>
          <w:rFonts w:hint="eastAsia" w:asciiTheme="minorEastAsia" w:hAnsiTheme="minorEastAsia" w:eastAsiaTheme="minorEastAsia" w:cstheme="minorEastAsia"/>
          <w:color w:val="auto"/>
          <w:spacing w:val="8"/>
          <w:sz w:val="20"/>
          <w:szCs w:val="20"/>
          <w:highlight w:val="none"/>
        </w:rPr>
        <w:t>.2 商务/技术要求允许负偏离的条款数详见“投标人须知前附表”。</w:t>
      </w:r>
    </w:p>
    <w:p w14:paraId="2DCBD732">
      <w:pPr>
        <w:spacing w:before="163" w:line="227"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2</w:t>
      </w:r>
      <w:r>
        <w:rPr>
          <w:rFonts w:hint="eastAsia" w:asciiTheme="minorEastAsia" w:hAnsiTheme="minorEastAsia" w:eastAsiaTheme="minorEastAsia" w:cstheme="minorEastAsia"/>
          <w:color w:val="auto"/>
          <w:spacing w:val="8"/>
          <w:sz w:val="20"/>
          <w:szCs w:val="20"/>
          <w:highlight w:val="none"/>
        </w:rPr>
        <w:t>9.3 中标候选人推荐数量详见“投标人须知前附表”。</w:t>
      </w:r>
    </w:p>
    <w:p w14:paraId="7F614137">
      <w:pPr>
        <w:spacing w:before="163"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2</w:t>
      </w:r>
      <w:r>
        <w:rPr>
          <w:rFonts w:hint="eastAsia" w:asciiTheme="minorEastAsia" w:hAnsiTheme="minorEastAsia" w:eastAsiaTheme="minorEastAsia" w:cstheme="minorEastAsia"/>
          <w:color w:val="auto"/>
          <w:spacing w:val="9"/>
          <w:sz w:val="20"/>
          <w:szCs w:val="20"/>
          <w:highlight w:val="none"/>
        </w:rPr>
        <w:t>9.4 电子交易活动的中止。采购过程中出现以下情形，导致电子交易平台无法正常运</w:t>
      </w:r>
    </w:p>
    <w:p w14:paraId="6442E2F7">
      <w:pPr>
        <w:spacing w:before="161" w:line="228" w:lineRule="auto"/>
        <w:ind w:left="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行</w:t>
      </w: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9"/>
          <w:sz w:val="20"/>
          <w:szCs w:val="20"/>
          <w:highlight w:val="none"/>
        </w:rPr>
        <w:t>或者无法保证电子交易的公平、公正和安全时，采购代理机构可以中止电子交易活动：</w:t>
      </w:r>
    </w:p>
    <w:p w14:paraId="675D78D8">
      <w:pPr>
        <w:spacing w:before="160"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w:t>
      </w:r>
      <w:r>
        <w:rPr>
          <w:rFonts w:hint="eastAsia" w:asciiTheme="minorEastAsia" w:hAnsiTheme="minorEastAsia" w:eastAsiaTheme="minorEastAsia" w:cstheme="minorEastAsia"/>
          <w:color w:val="auto"/>
          <w:spacing w:val="12"/>
          <w:sz w:val="20"/>
          <w:szCs w:val="20"/>
          <w:highlight w:val="none"/>
        </w:rPr>
        <w:t>1) 电子交易平台发生故障而无法登录访问的；</w:t>
      </w:r>
    </w:p>
    <w:p w14:paraId="277C964F">
      <w:pPr>
        <w:spacing w:before="164"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(2</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电子交易平台应用或数据库出现错误，不能进行正常操作的；</w:t>
      </w:r>
    </w:p>
    <w:p w14:paraId="45509EE7">
      <w:pPr>
        <w:spacing w:before="161"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(3) 电子交易平台发现严重安全漏洞，有潜在泄密危险的</w:t>
      </w:r>
      <w:r>
        <w:rPr>
          <w:rFonts w:hint="eastAsia" w:asciiTheme="minorEastAsia" w:hAnsiTheme="minorEastAsia" w:eastAsiaTheme="minorEastAsia" w:cstheme="minorEastAsia"/>
          <w:color w:val="auto"/>
          <w:spacing w:val="9"/>
          <w:sz w:val="20"/>
          <w:szCs w:val="20"/>
          <w:highlight w:val="none"/>
        </w:rPr>
        <w:t>；</w:t>
      </w:r>
    </w:p>
    <w:p w14:paraId="535FB38A">
      <w:pPr>
        <w:spacing w:before="161"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4"/>
          <w:sz w:val="20"/>
          <w:szCs w:val="20"/>
          <w:highlight w:val="none"/>
        </w:rPr>
        <w:t>(</w:t>
      </w:r>
      <w:r>
        <w:rPr>
          <w:rFonts w:hint="eastAsia" w:asciiTheme="minorEastAsia" w:hAnsiTheme="minorEastAsia" w:eastAsiaTheme="minorEastAsia" w:cstheme="minorEastAsia"/>
          <w:color w:val="auto"/>
          <w:spacing w:val="13"/>
          <w:sz w:val="20"/>
          <w:szCs w:val="20"/>
          <w:highlight w:val="none"/>
        </w:rPr>
        <w:t>4</w:t>
      </w:r>
      <w:r>
        <w:rPr>
          <w:rFonts w:hint="eastAsia" w:asciiTheme="minorEastAsia" w:hAnsiTheme="minorEastAsia" w:eastAsiaTheme="minorEastAsia" w:cstheme="minorEastAsia"/>
          <w:color w:val="auto"/>
          <w:spacing w:val="12"/>
          <w:sz w:val="20"/>
          <w:szCs w:val="20"/>
          <w:highlight w:val="none"/>
        </w:rPr>
        <w:t>) 病毒发作导致不能进行正常操作的；</w:t>
      </w:r>
    </w:p>
    <w:p w14:paraId="340F748B">
      <w:pPr>
        <w:spacing w:before="161"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(5) 其他无法保证电子交易的公平、公正和安全的情况。</w:t>
      </w:r>
    </w:p>
    <w:p w14:paraId="206E2F33">
      <w:pPr>
        <w:spacing w:before="162" w:line="377" w:lineRule="auto"/>
        <w:ind w:left="2" w:right="53" w:firstLine="4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出</w:t>
      </w:r>
      <w:r>
        <w:rPr>
          <w:rFonts w:hint="eastAsia" w:asciiTheme="minorEastAsia" w:hAnsiTheme="minorEastAsia" w:eastAsiaTheme="minorEastAsia" w:cstheme="minorEastAsia"/>
          <w:color w:val="auto"/>
          <w:spacing w:val="9"/>
          <w:sz w:val="20"/>
          <w:szCs w:val="20"/>
          <w:highlight w:val="none"/>
        </w:rPr>
        <w:t>现以上情形，不影响采购公平、公正性的，采购代理机构可以待上述情形消除后继续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组织电</w:t>
      </w:r>
      <w:r>
        <w:rPr>
          <w:rFonts w:hint="eastAsia" w:asciiTheme="minorEastAsia" w:hAnsiTheme="minorEastAsia" w:eastAsiaTheme="minorEastAsia" w:cstheme="minorEastAsia"/>
          <w:color w:val="auto"/>
          <w:spacing w:val="9"/>
          <w:sz w:val="20"/>
          <w:szCs w:val="20"/>
          <w:highlight w:val="none"/>
        </w:rPr>
        <w:t>子交易活动；影响或可能影响采购公平、公正性的，经采购代理机构确认、报采购人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同意后</w:t>
      </w:r>
      <w:r>
        <w:rPr>
          <w:rFonts w:hint="eastAsia" w:asciiTheme="minorEastAsia" w:hAnsiTheme="minorEastAsia" w:eastAsiaTheme="minorEastAsia" w:cstheme="minorEastAsia"/>
          <w:color w:val="auto"/>
          <w:spacing w:val="9"/>
          <w:sz w:val="20"/>
          <w:szCs w:val="20"/>
          <w:highlight w:val="none"/>
        </w:rPr>
        <w:t>，终止电子采购活动，应当重新采购。采购代理机构必须对原有的资料及信息作出妥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善</w:t>
      </w:r>
      <w:r>
        <w:rPr>
          <w:rFonts w:hint="eastAsia" w:asciiTheme="minorEastAsia" w:hAnsiTheme="minorEastAsia" w:eastAsiaTheme="minorEastAsia" w:cstheme="minorEastAsia"/>
          <w:color w:val="auto"/>
          <w:spacing w:val="8"/>
          <w:sz w:val="20"/>
          <w:szCs w:val="20"/>
          <w:highlight w:val="none"/>
        </w:rPr>
        <w:t>保密处理，并报财政部门备案。</w:t>
      </w:r>
    </w:p>
    <w:p w14:paraId="6291039F">
      <w:pPr>
        <w:spacing w:line="228"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29.5 出现下列情形之一的，应予废标</w:t>
      </w:r>
      <w:r>
        <w:rPr>
          <w:rFonts w:hint="eastAsia" w:asciiTheme="minorEastAsia" w:hAnsiTheme="minorEastAsia" w:eastAsiaTheme="minorEastAsia" w:cstheme="minorEastAsia"/>
          <w:color w:val="auto"/>
          <w:spacing w:val="2"/>
          <w:sz w:val="20"/>
          <w:szCs w:val="20"/>
          <w:highlight w:val="none"/>
        </w:rPr>
        <w:t>：</w:t>
      </w:r>
    </w:p>
    <w:p w14:paraId="20EE4FF8">
      <w:pPr>
        <w:spacing w:before="161"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7"/>
          <w:sz w:val="20"/>
          <w:szCs w:val="20"/>
          <w:highlight w:val="none"/>
        </w:rPr>
        <w:t>1</w:t>
      </w:r>
      <w:r>
        <w:rPr>
          <w:rFonts w:hint="eastAsia" w:asciiTheme="minorEastAsia" w:hAnsiTheme="minorEastAsia" w:eastAsiaTheme="minorEastAsia" w:cstheme="minorEastAsia"/>
          <w:color w:val="auto"/>
          <w:spacing w:val="11"/>
          <w:sz w:val="20"/>
          <w:szCs w:val="20"/>
          <w:highlight w:val="none"/>
        </w:rPr>
        <w:t>) 符合专业条件的供应商或者对招标文件作实质响应的供应商不足三家的；</w:t>
      </w:r>
    </w:p>
    <w:p w14:paraId="3326E5AE">
      <w:pPr>
        <w:spacing w:before="164"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1"/>
          <w:sz w:val="20"/>
          <w:szCs w:val="20"/>
          <w:highlight w:val="none"/>
        </w:rPr>
        <w:t>(</w:t>
      </w:r>
      <w:r>
        <w:rPr>
          <w:rFonts w:hint="eastAsia" w:asciiTheme="minorEastAsia" w:hAnsiTheme="minorEastAsia" w:eastAsiaTheme="minorEastAsia" w:cstheme="minorEastAsia"/>
          <w:color w:val="auto"/>
          <w:spacing w:val="12"/>
          <w:sz w:val="20"/>
          <w:szCs w:val="20"/>
          <w:highlight w:val="none"/>
        </w:rPr>
        <w:t>2) 出现影响采购公正的违法、违规行为的；</w:t>
      </w:r>
    </w:p>
    <w:p w14:paraId="1A6217A4">
      <w:pPr>
        <w:spacing w:before="162" w:line="226"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(3) 投标人的报价均超过了采购预算，采购人不能支付的</w:t>
      </w:r>
      <w:r>
        <w:rPr>
          <w:rFonts w:hint="eastAsia" w:asciiTheme="minorEastAsia" w:hAnsiTheme="minorEastAsia" w:eastAsiaTheme="minorEastAsia" w:cstheme="minorEastAsia"/>
          <w:color w:val="auto"/>
          <w:spacing w:val="9"/>
          <w:sz w:val="20"/>
          <w:szCs w:val="20"/>
          <w:highlight w:val="none"/>
        </w:rPr>
        <w:t>；</w:t>
      </w:r>
    </w:p>
    <w:p w14:paraId="52B278FF">
      <w:pPr>
        <w:spacing w:before="164"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(4) 因重大变故，采购任务取消的</w:t>
      </w:r>
      <w:r>
        <w:rPr>
          <w:rFonts w:hint="eastAsia" w:asciiTheme="minorEastAsia" w:hAnsiTheme="minorEastAsia" w:eastAsiaTheme="minorEastAsia" w:cstheme="minorEastAsia"/>
          <w:color w:val="auto"/>
          <w:spacing w:val="12"/>
          <w:sz w:val="20"/>
          <w:szCs w:val="20"/>
          <w:highlight w:val="none"/>
        </w:rPr>
        <w:t>。</w:t>
      </w:r>
    </w:p>
    <w:p w14:paraId="6DEA0AA5">
      <w:pPr>
        <w:spacing w:before="161" w:line="228"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废</w:t>
      </w:r>
      <w:r>
        <w:rPr>
          <w:rFonts w:hint="eastAsia" w:asciiTheme="minorEastAsia" w:hAnsiTheme="minorEastAsia" w:eastAsiaTheme="minorEastAsia" w:cstheme="minorEastAsia"/>
          <w:color w:val="auto"/>
          <w:spacing w:val="9"/>
          <w:sz w:val="20"/>
          <w:szCs w:val="20"/>
          <w:highlight w:val="none"/>
        </w:rPr>
        <w:t>标后，采购人应当将废标理由通知所有投标人。</w:t>
      </w:r>
    </w:p>
    <w:p w14:paraId="485591FD">
      <w:pPr>
        <w:spacing w:line="277" w:lineRule="auto"/>
        <w:outlineLvl w:val="9"/>
        <w:rPr>
          <w:rFonts w:hint="eastAsia" w:asciiTheme="minorEastAsia" w:hAnsiTheme="minorEastAsia" w:eastAsiaTheme="minorEastAsia" w:cstheme="minorEastAsia"/>
          <w:color w:val="auto"/>
          <w:sz w:val="21"/>
          <w:highlight w:val="none"/>
        </w:rPr>
      </w:pPr>
    </w:p>
    <w:p w14:paraId="4D1380B8">
      <w:pPr>
        <w:spacing w:before="101" w:line="236" w:lineRule="auto"/>
        <w:ind w:left="3131"/>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0"/>
          <w:sz w:val="31"/>
          <w:szCs w:val="31"/>
          <w:highlight w:val="none"/>
          <w14:textOutline w14:w="5793" w14:cap="flat" w14:cmpd="sng">
            <w14:solidFill>
              <w14:srgbClr w14:val="000000"/>
            </w14:solidFill>
            <w14:prstDash w14:val="solid"/>
            <w14:miter w14:val="0"/>
          </w14:textOutline>
        </w:rPr>
        <w:t>七</w:t>
      </w:r>
      <w:r>
        <w:rPr>
          <w:rFonts w:hint="eastAsia" w:asciiTheme="minorEastAsia" w:hAnsiTheme="minorEastAsia" w:eastAsiaTheme="minorEastAsia" w:cstheme="minorEastAsia"/>
          <w:color w:val="auto"/>
          <w:spacing w:val="9"/>
          <w:sz w:val="31"/>
          <w:szCs w:val="31"/>
          <w:highlight w:val="none"/>
          <w14:textOutline w14:w="5793" w14:cap="flat" w14:cmpd="sng">
            <w14:solidFill>
              <w14:srgbClr w14:val="000000"/>
            </w14:solidFill>
            <w14:prstDash w14:val="solid"/>
            <w14:miter w14:val="0"/>
          </w14:textOutline>
        </w:rPr>
        <w:t>、中标和合同</w:t>
      </w:r>
    </w:p>
    <w:p w14:paraId="0099F43F">
      <w:pPr>
        <w:spacing w:before="205" w:line="310" w:lineRule="exact"/>
        <w:ind w:left="48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30.确定中标供应商</w:t>
      </w:r>
    </w:p>
    <w:p w14:paraId="4A9778CB">
      <w:pPr>
        <w:spacing w:before="301" w:line="377" w:lineRule="auto"/>
        <w:ind w:firstLine="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30.1</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采</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购</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代理机构在评标结束之日起</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个工作日内将评标报告送采购人，采购人在收到</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评标报告之日起</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个工作日内，在评标报告确定的中标候选人名单中按顺序确定中标供应商</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中标</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候</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选人并列的，按照“投标人须知前附表”规定的方式确定中标供应商。采购人也可以</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事</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先</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授权评标委员会直接确定中标供应商。</w:t>
      </w:r>
    </w:p>
    <w:p w14:paraId="56CE2444">
      <w:pPr>
        <w:spacing w:before="2" w:line="376" w:lineRule="auto"/>
        <w:ind w:left="1" w:right="154"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3</w:t>
      </w:r>
      <w:r>
        <w:rPr>
          <w:rFonts w:hint="eastAsia" w:asciiTheme="minorEastAsia" w:hAnsiTheme="minorEastAsia" w:eastAsiaTheme="minorEastAsia" w:cstheme="minorEastAsia"/>
          <w:color w:val="auto"/>
          <w:spacing w:val="5"/>
          <w:sz w:val="20"/>
          <w:szCs w:val="20"/>
          <w:highlight w:val="none"/>
        </w:rPr>
        <w:t>0.2 采购人在收到评标报告 5 个工作日内未按评标报告推荐的中标候选人顺序确定中标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供应商</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又不能说明合法理由的，视同按评标报告推荐的顺序确定排名第一的中标候选人为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中标供应商</w:t>
      </w:r>
      <w:r>
        <w:rPr>
          <w:rFonts w:hint="eastAsia" w:asciiTheme="minorEastAsia" w:hAnsiTheme="minorEastAsia" w:eastAsiaTheme="minorEastAsia" w:cstheme="minorEastAsia"/>
          <w:color w:val="auto"/>
          <w:spacing w:val="5"/>
          <w:sz w:val="20"/>
          <w:szCs w:val="20"/>
          <w:highlight w:val="none"/>
        </w:rPr>
        <w:t>。</w:t>
      </w:r>
    </w:p>
    <w:p w14:paraId="0FA8E0E0">
      <w:pPr>
        <w:spacing w:line="228" w:lineRule="auto"/>
        <w:ind w:left="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30.</w:t>
      </w:r>
      <w:r>
        <w:rPr>
          <w:rFonts w:hint="eastAsia" w:asciiTheme="minorEastAsia" w:hAnsiTheme="minorEastAsia" w:eastAsiaTheme="minorEastAsia" w:cstheme="minorEastAsia"/>
          <w:color w:val="auto"/>
          <w:spacing w:val="7"/>
          <w:sz w:val="20"/>
          <w:szCs w:val="20"/>
          <w:highlight w:val="none"/>
        </w:rPr>
        <w:t>3</w:t>
      </w:r>
      <w:r>
        <w:rPr>
          <w:rFonts w:hint="eastAsia" w:asciiTheme="minorEastAsia" w:hAnsiTheme="minorEastAsia" w:eastAsiaTheme="minorEastAsia" w:cstheme="minorEastAsia"/>
          <w:color w:val="auto"/>
          <w:spacing w:val="4"/>
          <w:sz w:val="20"/>
          <w:szCs w:val="20"/>
          <w:highlight w:val="none"/>
        </w:rPr>
        <w:t xml:space="preserve"> 出现下列情形之一的，应予废标：</w:t>
      </w:r>
    </w:p>
    <w:p w14:paraId="6ECC4017">
      <w:pPr>
        <w:spacing w:before="162"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7"/>
          <w:sz w:val="20"/>
          <w:szCs w:val="20"/>
          <w:highlight w:val="none"/>
        </w:rPr>
        <w:t>1</w:t>
      </w:r>
      <w:r>
        <w:rPr>
          <w:rFonts w:hint="eastAsia" w:asciiTheme="minorEastAsia" w:hAnsiTheme="minorEastAsia" w:eastAsiaTheme="minorEastAsia" w:cstheme="minorEastAsia"/>
          <w:color w:val="auto"/>
          <w:spacing w:val="11"/>
          <w:sz w:val="20"/>
          <w:szCs w:val="20"/>
          <w:highlight w:val="none"/>
        </w:rPr>
        <w:t>) 符合专业条件的供应商或者对招标文件作实质响应的供应商不足三家的；</w:t>
      </w:r>
    </w:p>
    <w:p w14:paraId="675F1578">
      <w:pPr>
        <w:spacing w:before="162"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1"/>
          <w:sz w:val="20"/>
          <w:szCs w:val="20"/>
          <w:highlight w:val="none"/>
        </w:rPr>
        <w:t>(</w:t>
      </w:r>
      <w:r>
        <w:rPr>
          <w:rFonts w:hint="eastAsia" w:asciiTheme="minorEastAsia" w:hAnsiTheme="minorEastAsia" w:eastAsiaTheme="minorEastAsia" w:cstheme="minorEastAsia"/>
          <w:color w:val="auto"/>
          <w:spacing w:val="12"/>
          <w:sz w:val="20"/>
          <w:szCs w:val="20"/>
          <w:highlight w:val="none"/>
        </w:rPr>
        <w:t>2) 出现影响采购公正的违法、违规行为的；</w:t>
      </w:r>
    </w:p>
    <w:p w14:paraId="76A57702">
      <w:pPr>
        <w:spacing w:before="162"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(3) 投标人的报价均超过了采购预算，采购人不能支付的</w:t>
      </w:r>
      <w:r>
        <w:rPr>
          <w:rFonts w:hint="eastAsia" w:asciiTheme="minorEastAsia" w:hAnsiTheme="minorEastAsia" w:eastAsiaTheme="minorEastAsia" w:cstheme="minorEastAsia"/>
          <w:color w:val="auto"/>
          <w:spacing w:val="9"/>
          <w:sz w:val="20"/>
          <w:szCs w:val="20"/>
          <w:highlight w:val="none"/>
        </w:rPr>
        <w:t>；</w:t>
      </w:r>
    </w:p>
    <w:p w14:paraId="4C4B96A2">
      <w:pPr>
        <w:spacing w:before="163"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(4) 因重大变故，采购任务取消的</w:t>
      </w:r>
      <w:r>
        <w:rPr>
          <w:rFonts w:hint="eastAsia" w:asciiTheme="minorEastAsia" w:hAnsiTheme="minorEastAsia" w:eastAsiaTheme="minorEastAsia" w:cstheme="minorEastAsia"/>
          <w:color w:val="auto"/>
          <w:spacing w:val="12"/>
          <w:sz w:val="20"/>
          <w:szCs w:val="20"/>
          <w:highlight w:val="none"/>
        </w:rPr>
        <w:t>。</w:t>
      </w:r>
    </w:p>
    <w:p w14:paraId="1AE60291">
      <w:pPr>
        <w:spacing w:before="163" w:line="228"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废</w:t>
      </w:r>
      <w:r>
        <w:rPr>
          <w:rFonts w:hint="eastAsia" w:asciiTheme="minorEastAsia" w:hAnsiTheme="minorEastAsia" w:eastAsiaTheme="minorEastAsia" w:cstheme="minorEastAsia"/>
          <w:color w:val="auto"/>
          <w:spacing w:val="9"/>
          <w:sz w:val="20"/>
          <w:szCs w:val="20"/>
          <w:highlight w:val="none"/>
        </w:rPr>
        <w:t>标后，采购人应当将废标理由通知所有投标人。</w:t>
      </w:r>
    </w:p>
    <w:p w14:paraId="525177D6">
      <w:pPr>
        <w:spacing w:before="166" w:line="313"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31.结果公</w:t>
      </w: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告</w:t>
      </w:r>
    </w:p>
    <w:p w14:paraId="4FC76841">
      <w:pPr>
        <w:spacing w:before="149" w:line="377" w:lineRule="auto"/>
        <w:ind w:right="120" w:firstLine="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31.1</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采</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购</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人或者采购代理机构应当自中标供应商确定之日起</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个工作日内，在省级以上</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财政</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部</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门指定的媒体上公告中标结果，招标文件应当随中标结果同时公告。采购人或者采购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代理</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发</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出中标通知书前，应当对中标供应商信用进行查询，对列入失信被执行人、重大税收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违法</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失</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信主体、政府采购严重违法失信行为记录名单及其他不符合《中华人民共和国政府采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购法</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第二十二条规定条件的投标人，取消其中标资格，并确定排名第二的中标候选人为中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标供</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应</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商。排名第二的中标候选人因前款规定的同样原因被取消中标资格的，采购人可以确</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定排</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名第三的中标候选人为中标供应商，</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以此类推。</w:t>
      </w:r>
    </w:p>
    <w:p w14:paraId="590464EE">
      <w:pPr>
        <w:spacing w:before="1" w:line="226" w:lineRule="auto"/>
        <w:ind w:left="44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以</w:t>
      </w:r>
      <w:r>
        <w:rPr>
          <w:rFonts w:hint="eastAsia" w:asciiTheme="minorEastAsia" w:hAnsiTheme="minorEastAsia" w:eastAsiaTheme="minorEastAsia" w:cstheme="minorEastAsia"/>
          <w:color w:val="auto"/>
          <w:spacing w:val="8"/>
          <w:sz w:val="20"/>
          <w:szCs w:val="20"/>
          <w:highlight w:val="none"/>
        </w:rPr>
        <w:t>上信息查询记录及相关证据与采购文件一并保存。</w:t>
      </w:r>
    </w:p>
    <w:p w14:paraId="68374712">
      <w:pPr>
        <w:spacing w:before="162" w:line="377" w:lineRule="auto"/>
        <w:ind w:left="2" w:right="174"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31.2</w:t>
      </w:r>
      <w:r>
        <w:rPr>
          <w:rFonts w:hint="eastAsia" w:asciiTheme="minorEastAsia" w:hAnsiTheme="minorEastAsia" w:eastAsiaTheme="minorEastAsia" w:cstheme="minorEastAsia"/>
          <w:color w:val="auto"/>
          <w:spacing w:val="4"/>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中标供应商享受《政府采购促进中小企业发展管理办法》</w:t>
      </w:r>
      <w:r>
        <w:rPr>
          <w:rFonts w:hint="eastAsia" w:asciiTheme="minorEastAsia" w:hAnsiTheme="minorEastAsia" w:eastAsiaTheme="minorEastAsia" w:cstheme="minorEastAsia"/>
          <w:color w:val="auto"/>
          <w:spacing w:val="4"/>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(财库〔2020〕46</w:t>
      </w:r>
      <w:r>
        <w:rPr>
          <w:rFonts w:hint="eastAsia" w:asciiTheme="minorEastAsia" w:hAnsiTheme="minorEastAsia" w:eastAsiaTheme="minorEastAsia" w:cstheme="minorEastAsia"/>
          <w:color w:val="auto"/>
          <w:spacing w:val="3"/>
          <w:sz w:val="20"/>
          <w:szCs w:val="20"/>
          <w:highlight w:val="none"/>
        </w:rPr>
        <w:t xml:space="preserve"> </w:t>
      </w:r>
      <w:r>
        <w:rPr>
          <w:rFonts w:hint="eastAsia" w:asciiTheme="minorEastAsia" w:hAnsiTheme="minorEastAsia" w:eastAsiaTheme="minorEastAsia" w:cstheme="minorEastAsia"/>
          <w:color w:val="auto"/>
          <w:sz w:val="20"/>
          <w:szCs w:val="20"/>
          <w:highlight w:val="none"/>
          <w14:textOutline w14:w="3795" w14:cap="flat" w14:cmpd="sng">
            <w14:solidFill>
              <w14:srgbClr w14:val="000000"/>
            </w14:solidFill>
            <w14:prstDash w14:val="solid"/>
            <w14:miter w14:val="0"/>
          </w14:textOutline>
        </w:rPr>
        <w:t>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规定</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中小企业扶持政策的，采购人、采购代理机构应当随中标结果公开中标供应商的《中</w:t>
      </w:r>
    </w:p>
    <w:p w14:paraId="417A70FF">
      <w:pPr>
        <w:spacing w:before="1" w:line="227" w:lineRule="auto"/>
        <w:ind w:left="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小企业声明函》。</w:t>
      </w:r>
    </w:p>
    <w:p w14:paraId="339AF636">
      <w:pPr>
        <w:spacing w:before="163" w:line="379" w:lineRule="auto"/>
        <w:ind w:left="18" w:right="157" w:firstLine="40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31.3</w:t>
      </w:r>
      <w:r>
        <w:rPr>
          <w:rFonts w:hint="eastAsia" w:asciiTheme="minorEastAsia" w:hAnsiTheme="minorEastAsia" w:eastAsiaTheme="minorEastAsia" w:cstheme="minorEastAsia"/>
          <w:color w:val="auto"/>
          <w:spacing w:val="7"/>
          <w:sz w:val="20"/>
          <w:szCs w:val="20"/>
          <w:highlight w:val="none"/>
        </w:rPr>
        <w:t xml:space="preserve"> 采购人、采购代理机构应当随中标结果公开中标供应商的《关于符合本国产品标准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的</w:t>
      </w:r>
      <w:r>
        <w:rPr>
          <w:rFonts w:hint="eastAsia" w:asciiTheme="minorEastAsia" w:hAnsiTheme="minorEastAsia" w:eastAsiaTheme="minorEastAsia" w:cstheme="minorEastAsia"/>
          <w:color w:val="auto"/>
          <w:spacing w:val="7"/>
          <w:sz w:val="20"/>
          <w:szCs w:val="20"/>
          <w:highlight w:val="none"/>
        </w:rPr>
        <w:t>声明函》或有关证明文件。</w:t>
      </w:r>
    </w:p>
    <w:p w14:paraId="59C1C017">
      <w:pPr>
        <w:spacing w:line="313"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32.发出中标通知书</w:t>
      </w:r>
    </w:p>
    <w:p w14:paraId="5FB2CA63">
      <w:pPr>
        <w:spacing w:before="150" w:line="378" w:lineRule="auto"/>
        <w:ind w:left="2" w:right="173"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在发</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布</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中标公告的同时，采购代理机构向中标供应商通过“广西政府采购云”平台发出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电子</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中</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标通知书。对未通过资格审查的投标人，应当告知其未通过的原因；采用综合评分办</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法评审的，还应当告知未中标供应商本人的评审得分与排序。</w:t>
      </w:r>
    </w:p>
    <w:p w14:paraId="4F7E997D">
      <w:pPr>
        <w:spacing w:line="313"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33.无义务解释未中标原</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因</w:t>
      </w:r>
    </w:p>
    <w:p w14:paraId="14B1D7C2">
      <w:pPr>
        <w:spacing w:before="300" w:line="227" w:lineRule="auto"/>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采购代理机构无义务向未中标的投标人解释未中标原因</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w:t>
      </w:r>
    </w:p>
    <w:p w14:paraId="72896056">
      <w:pPr>
        <w:spacing w:before="166" w:line="313"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34.合同授予标</w:t>
      </w: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准</w:t>
      </w:r>
    </w:p>
    <w:p w14:paraId="18FFA268">
      <w:pPr>
        <w:spacing w:before="149" w:line="228"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合</w:t>
      </w:r>
      <w:r>
        <w:rPr>
          <w:rFonts w:hint="eastAsia" w:asciiTheme="minorEastAsia" w:hAnsiTheme="minorEastAsia" w:eastAsiaTheme="minorEastAsia" w:cstheme="minorEastAsia"/>
          <w:color w:val="auto"/>
          <w:spacing w:val="13"/>
          <w:sz w:val="20"/>
          <w:szCs w:val="20"/>
          <w:highlight w:val="none"/>
        </w:rPr>
        <w:t>同</w:t>
      </w:r>
      <w:r>
        <w:rPr>
          <w:rFonts w:hint="eastAsia" w:asciiTheme="minorEastAsia" w:hAnsiTheme="minorEastAsia" w:eastAsiaTheme="minorEastAsia" w:cstheme="minorEastAsia"/>
          <w:color w:val="auto"/>
          <w:spacing w:val="9"/>
          <w:sz w:val="20"/>
          <w:szCs w:val="20"/>
          <w:highlight w:val="none"/>
        </w:rPr>
        <w:t>将授予被确定实质上响应招标文件要求，具备履行合同能力的中标供应商。</w:t>
      </w:r>
    </w:p>
    <w:p w14:paraId="649DD212">
      <w:pPr>
        <w:spacing w:before="166" w:line="312" w:lineRule="exact"/>
        <w:ind w:left="485"/>
        <w:outlineLvl w:val="9"/>
        <w:rPr>
          <w:rFonts w:hint="eastAsia" w:asciiTheme="minorEastAsia" w:hAnsiTheme="minorEastAsia" w:eastAsiaTheme="minorEastAsia" w:cstheme="minorEastAsia"/>
          <w:color w:val="auto"/>
          <w:sz w:val="23"/>
          <w:szCs w:val="23"/>
          <w:highlight w:val="none"/>
          <w:lang w:eastAsia="zh-CN"/>
        </w:rPr>
      </w:pPr>
      <w:r>
        <w:rPr>
          <w:rFonts w:hint="eastAsia" w:asciiTheme="minorEastAsia" w:hAnsiTheme="minorEastAsia" w:eastAsiaTheme="minorEastAsia" w:cstheme="minorEastAsia"/>
          <w:color w:val="auto"/>
          <w:spacing w:val="11"/>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5.履约保证金</w:t>
      </w:r>
      <w:r>
        <w:rPr>
          <w:rFonts w:hint="eastAsia" w:asciiTheme="minorEastAsia" w:hAnsiTheme="minorEastAsia" w:eastAsiaTheme="minorEastAsia" w:cstheme="minorEastAsia"/>
          <w:color w:val="auto"/>
          <w:spacing w:val="7"/>
          <w:position w:val="1"/>
          <w:sz w:val="23"/>
          <w:szCs w:val="23"/>
          <w:highlight w:val="none"/>
          <w:lang w:eastAsia="zh-CN"/>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7"/>
          <w:position w:val="1"/>
          <w:sz w:val="23"/>
          <w:szCs w:val="23"/>
          <w:highlight w:val="none"/>
          <w:lang w:val="en-US" w:eastAsia="zh-CN"/>
          <w14:textOutline w14:w="4358" w14:cap="flat" w14:cmpd="sng">
            <w14:solidFill>
              <w14:srgbClr w14:val="000000"/>
            </w14:solidFill>
            <w14:prstDash w14:val="solid"/>
            <w14:miter w14:val="0"/>
          </w14:textOutline>
        </w:rPr>
        <w:t>如有</w:t>
      </w:r>
      <w:r>
        <w:rPr>
          <w:rFonts w:hint="eastAsia" w:asciiTheme="minorEastAsia" w:hAnsiTheme="minorEastAsia" w:eastAsiaTheme="minorEastAsia" w:cstheme="minorEastAsia"/>
          <w:color w:val="auto"/>
          <w:spacing w:val="7"/>
          <w:position w:val="1"/>
          <w:sz w:val="23"/>
          <w:szCs w:val="23"/>
          <w:highlight w:val="none"/>
          <w:lang w:eastAsia="zh-CN"/>
          <w14:textOutline w14:w="4358" w14:cap="flat" w14:cmpd="sng">
            <w14:solidFill>
              <w14:srgbClr w14:val="000000"/>
            </w14:solidFill>
            <w14:prstDash w14:val="solid"/>
            <w14:miter w14:val="0"/>
          </w14:textOutline>
        </w:rPr>
        <w:t>）</w:t>
      </w:r>
    </w:p>
    <w:p w14:paraId="67F51BDE">
      <w:pPr>
        <w:spacing w:before="148" w:line="378" w:lineRule="auto"/>
        <w:ind w:left="21" w:right="177" w:firstLine="40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履约保证金的金额、提交方式、退付的时间和条件详见</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“投标人须知前附表”。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中</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标</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供应商未按规定提交履约保证金的，视为拒绝与采购人签订合同。</w:t>
      </w:r>
    </w:p>
    <w:p w14:paraId="15CC93C9">
      <w:pPr>
        <w:spacing w:before="2" w:line="378" w:lineRule="auto"/>
        <w:ind w:right="143" w:firstLine="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在履约保证金退还日期前，若中标供应商的开户名称、开户银行、账号有变动的，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请</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以书面形式通知履约保证金收取单位，否则由此产生的后果由中标供应商自行承担。</w:t>
      </w:r>
    </w:p>
    <w:p w14:paraId="4F44518F">
      <w:pPr>
        <w:spacing w:line="312"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36.签订合</w:t>
      </w: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同</w:t>
      </w:r>
    </w:p>
    <w:p w14:paraId="2C088E21">
      <w:pPr>
        <w:spacing w:before="151" w:line="227" w:lineRule="auto"/>
        <w:ind w:left="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36.1</w:t>
      </w:r>
      <w:r>
        <w:rPr>
          <w:rFonts w:hint="eastAsia" w:asciiTheme="minorEastAsia" w:hAnsiTheme="minorEastAsia" w:eastAsiaTheme="minorEastAsia" w:cstheme="minorEastAsia"/>
          <w:color w:val="auto"/>
          <w:spacing w:val="7"/>
          <w:sz w:val="20"/>
          <w:szCs w:val="20"/>
          <w:highlight w:val="none"/>
        </w:rPr>
        <w:t xml:space="preserve"> 签订电子采购合同：中标供应商领取电子中标通知书后，在规定的日期、时间、地</w:t>
      </w:r>
    </w:p>
    <w:p w14:paraId="0D02C220">
      <w:pPr>
        <w:spacing w:before="162" w:line="378" w:lineRule="auto"/>
        <w:ind w:left="26" w:right="16" w:hanging="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点， 由法</w:t>
      </w:r>
      <w:r>
        <w:rPr>
          <w:rFonts w:hint="eastAsia" w:asciiTheme="minorEastAsia" w:hAnsiTheme="minorEastAsia" w:eastAsiaTheme="minorEastAsia" w:cstheme="minorEastAsia"/>
          <w:color w:val="auto"/>
          <w:spacing w:val="8"/>
          <w:sz w:val="20"/>
          <w:szCs w:val="20"/>
          <w:highlight w:val="none"/>
        </w:rPr>
        <w:t>定</w:t>
      </w:r>
      <w:r>
        <w:rPr>
          <w:rFonts w:hint="eastAsia" w:asciiTheme="minorEastAsia" w:hAnsiTheme="minorEastAsia" w:eastAsiaTheme="minorEastAsia" w:cstheme="minorEastAsia"/>
          <w:color w:val="auto"/>
          <w:spacing w:val="5"/>
          <w:sz w:val="20"/>
          <w:szCs w:val="20"/>
          <w:highlight w:val="none"/>
        </w:rPr>
        <w:t>代表人或其授权代表与采购人代表签订电子采购合同。如中标供应商为联合体的，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由</w:t>
      </w:r>
      <w:r>
        <w:rPr>
          <w:rFonts w:hint="eastAsia" w:asciiTheme="minorEastAsia" w:hAnsiTheme="minorEastAsia" w:eastAsiaTheme="minorEastAsia" w:cstheme="minorEastAsia"/>
          <w:color w:val="auto"/>
          <w:spacing w:val="15"/>
          <w:sz w:val="20"/>
          <w:szCs w:val="20"/>
          <w:highlight w:val="none"/>
        </w:rPr>
        <w:t>联</w:t>
      </w:r>
      <w:r>
        <w:rPr>
          <w:rFonts w:hint="eastAsia" w:asciiTheme="minorEastAsia" w:hAnsiTheme="minorEastAsia" w:eastAsiaTheme="minorEastAsia" w:cstheme="minorEastAsia"/>
          <w:color w:val="auto"/>
          <w:spacing w:val="8"/>
          <w:sz w:val="20"/>
          <w:szCs w:val="20"/>
          <w:highlight w:val="none"/>
        </w:rPr>
        <w:t>合体成员各方法定代表人或其授权代表与采购人代表签订合同。</w:t>
      </w:r>
    </w:p>
    <w:p w14:paraId="36DDEEB0">
      <w:pPr>
        <w:spacing w:before="1" w:line="229" w:lineRule="auto"/>
        <w:ind w:left="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36</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签订合同时间：按中标通知书规定的时间与采购人签订合同。</w:t>
      </w:r>
    </w:p>
    <w:p w14:paraId="384F65D4">
      <w:pPr>
        <w:spacing w:before="159" w:line="227" w:lineRule="auto"/>
        <w:ind w:left="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6</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中标供应商拒绝签订政府采购合同</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(包括但不限于放弃中标、因不可抗力不能履行</w:t>
      </w:r>
    </w:p>
    <w:p w14:paraId="05E2D4E7">
      <w:pPr>
        <w:spacing w:before="160" w:line="377" w:lineRule="auto"/>
        <w:ind w:right="142" w:firstLine="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合</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同</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而放弃签订合同)</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，采购人可以按照评审报告推荐的中标候选人名单排序，确定下一候</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选人</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为</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中标供应商，也可以重新开展政府采购活动。如采购人无正当理由拒签合同的，给中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标</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供应商造成损失的，中标供应商可追究采购人承担相应的法律责任。</w:t>
      </w:r>
    </w:p>
    <w:p w14:paraId="580D858A">
      <w:pPr>
        <w:spacing w:before="3" w:line="377" w:lineRule="auto"/>
        <w:ind w:left="1"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36.4</w:t>
      </w:r>
      <w:r>
        <w:rPr>
          <w:rFonts w:hint="eastAsia" w:asciiTheme="minorEastAsia" w:hAnsiTheme="minorEastAsia" w:eastAsiaTheme="minorEastAsia" w:cstheme="minorEastAsia"/>
          <w:color w:val="auto"/>
          <w:spacing w:val="7"/>
          <w:sz w:val="20"/>
          <w:szCs w:val="20"/>
          <w:highlight w:val="none"/>
        </w:rPr>
        <w:t xml:space="preserve"> 政府采购合同是政府采购项目验收的依据，中标供应商和采购人应当按照采购合同</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约定的各自的权利和义务全面履行合同。任何一方当事人在履行合同过程中均不得擅自变更</w:t>
      </w: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中止或</w:t>
      </w:r>
      <w:r>
        <w:rPr>
          <w:rFonts w:hint="eastAsia" w:asciiTheme="minorEastAsia" w:hAnsiTheme="minorEastAsia" w:eastAsiaTheme="minorEastAsia" w:cstheme="minorEastAsia"/>
          <w:color w:val="auto"/>
          <w:spacing w:val="11"/>
          <w:sz w:val="20"/>
          <w:szCs w:val="20"/>
          <w:highlight w:val="none"/>
        </w:rPr>
        <w:t>终</w:t>
      </w:r>
      <w:r>
        <w:rPr>
          <w:rFonts w:hint="eastAsia" w:asciiTheme="minorEastAsia" w:hAnsiTheme="minorEastAsia" w:eastAsiaTheme="minorEastAsia" w:cstheme="minorEastAsia"/>
          <w:color w:val="auto"/>
          <w:spacing w:val="9"/>
          <w:sz w:val="20"/>
          <w:szCs w:val="20"/>
          <w:highlight w:val="none"/>
        </w:rPr>
        <w:t>止合同。政府采购合同继续履行将损害国家利益和社会公共利益的，双方当事人应</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当变更</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中止或终止合同。有过错的一方应当承担赔偿责任，双方都有过错的，各自承担相</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应的责任</w:t>
      </w:r>
      <w:r>
        <w:rPr>
          <w:rFonts w:hint="eastAsia" w:asciiTheme="minorEastAsia" w:hAnsiTheme="minorEastAsia" w:eastAsiaTheme="minorEastAsia" w:cstheme="minorEastAsia"/>
          <w:color w:val="auto"/>
          <w:spacing w:val="5"/>
          <w:sz w:val="20"/>
          <w:szCs w:val="20"/>
          <w:highlight w:val="none"/>
        </w:rPr>
        <w:t>。</w:t>
      </w:r>
    </w:p>
    <w:p w14:paraId="511DB65B">
      <w:pPr>
        <w:spacing w:before="2" w:line="376" w:lineRule="auto"/>
        <w:ind w:left="5" w:right="125"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36.5</w:t>
      </w:r>
      <w:r>
        <w:rPr>
          <w:rFonts w:hint="eastAsia" w:asciiTheme="minorEastAsia" w:hAnsiTheme="minorEastAsia" w:eastAsiaTheme="minorEastAsia" w:cstheme="minorEastAsia"/>
          <w:color w:val="auto"/>
          <w:spacing w:val="7"/>
          <w:sz w:val="20"/>
          <w:szCs w:val="20"/>
          <w:highlight w:val="none"/>
        </w:rPr>
        <w:t xml:space="preserve"> 采购人或中标供应商不得单方面向合同另一方提出任何招标文件没有约定的条件或</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不合</w:t>
      </w:r>
      <w:r>
        <w:rPr>
          <w:rFonts w:hint="eastAsia" w:asciiTheme="minorEastAsia" w:hAnsiTheme="minorEastAsia" w:eastAsiaTheme="minorEastAsia" w:cstheme="minorEastAsia"/>
          <w:color w:val="auto"/>
          <w:spacing w:val="17"/>
          <w:sz w:val="20"/>
          <w:szCs w:val="20"/>
          <w:highlight w:val="none"/>
        </w:rPr>
        <w:t>理</w:t>
      </w:r>
      <w:r>
        <w:rPr>
          <w:rFonts w:hint="eastAsia" w:asciiTheme="minorEastAsia" w:hAnsiTheme="minorEastAsia" w:eastAsiaTheme="minorEastAsia" w:cstheme="minorEastAsia"/>
          <w:color w:val="auto"/>
          <w:spacing w:val="9"/>
          <w:sz w:val="20"/>
          <w:szCs w:val="20"/>
          <w:highlight w:val="none"/>
        </w:rPr>
        <w:t>的要求，作为签订合同的条件；也不得协商另行订立背离招标文件和合同实质性内容</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的</w:t>
      </w:r>
      <w:r>
        <w:rPr>
          <w:rFonts w:hint="eastAsia" w:asciiTheme="minorEastAsia" w:hAnsiTheme="minorEastAsia" w:eastAsiaTheme="minorEastAsia" w:cstheme="minorEastAsia"/>
          <w:color w:val="auto"/>
          <w:spacing w:val="4"/>
          <w:sz w:val="20"/>
          <w:szCs w:val="20"/>
          <w:highlight w:val="none"/>
        </w:rPr>
        <w:t>协议。</w:t>
      </w:r>
    </w:p>
    <w:p w14:paraId="3F63ACD1">
      <w:pPr>
        <w:spacing w:before="2" w:line="377" w:lineRule="auto"/>
        <w:ind w:left="1" w:right="125"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36.6</w:t>
      </w:r>
      <w:r>
        <w:rPr>
          <w:rFonts w:hint="eastAsia" w:asciiTheme="minorEastAsia" w:hAnsiTheme="minorEastAsia" w:eastAsiaTheme="minorEastAsia" w:cstheme="minorEastAsia"/>
          <w:color w:val="auto"/>
          <w:spacing w:val="7"/>
          <w:sz w:val="20"/>
          <w:szCs w:val="20"/>
          <w:highlight w:val="none"/>
        </w:rPr>
        <w:t xml:space="preserve"> 如签订合同并生效后，供应商无故拒绝或延期，除按照合同条款处理外，将承担相</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应的法律责任。</w:t>
      </w:r>
    </w:p>
    <w:p w14:paraId="22C86460">
      <w:pPr>
        <w:spacing w:line="378" w:lineRule="auto"/>
        <w:ind w:left="1" w:right="125"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36.7</w:t>
      </w:r>
      <w:r>
        <w:rPr>
          <w:rFonts w:hint="eastAsia" w:asciiTheme="minorEastAsia" w:hAnsiTheme="minorEastAsia" w:eastAsiaTheme="minorEastAsia" w:cstheme="minorEastAsia"/>
          <w:color w:val="auto"/>
          <w:spacing w:val="7"/>
          <w:sz w:val="20"/>
          <w:szCs w:val="20"/>
          <w:highlight w:val="none"/>
        </w:rPr>
        <w:t xml:space="preserve"> 政府采购合同履行中，采购人需追加与合同标的相同的货物、工程或者服务的，在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不改变</w:t>
      </w:r>
      <w:r>
        <w:rPr>
          <w:rFonts w:hint="eastAsia" w:asciiTheme="minorEastAsia" w:hAnsiTheme="minorEastAsia" w:eastAsiaTheme="minorEastAsia" w:cstheme="minorEastAsia"/>
          <w:color w:val="auto"/>
          <w:spacing w:val="11"/>
          <w:sz w:val="20"/>
          <w:szCs w:val="20"/>
          <w:highlight w:val="none"/>
        </w:rPr>
        <w:t>合</w:t>
      </w:r>
      <w:r>
        <w:rPr>
          <w:rFonts w:hint="eastAsia" w:asciiTheme="minorEastAsia" w:hAnsiTheme="minorEastAsia" w:eastAsiaTheme="minorEastAsia" w:cstheme="minorEastAsia"/>
          <w:color w:val="auto"/>
          <w:spacing w:val="9"/>
          <w:sz w:val="20"/>
          <w:szCs w:val="20"/>
          <w:highlight w:val="none"/>
        </w:rPr>
        <w:t>同其他条款的前提下，可以与供应商协商签订补充合同，但所有补充合同的采购金</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额不得超过原合同采购金额的 10%</w:t>
      </w:r>
      <w:r>
        <w:rPr>
          <w:rFonts w:hint="eastAsia" w:asciiTheme="minorEastAsia" w:hAnsiTheme="minorEastAsia" w:eastAsiaTheme="minorEastAsia" w:cstheme="minorEastAsia"/>
          <w:color w:val="auto"/>
          <w:spacing w:val="4"/>
          <w:sz w:val="20"/>
          <w:szCs w:val="20"/>
          <w:highlight w:val="none"/>
        </w:rPr>
        <w:t>。</w:t>
      </w:r>
    </w:p>
    <w:p w14:paraId="19007A23">
      <w:pPr>
        <w:spacing w:line="313"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7.政府采购合同公告</w:t>
      </w:r>
    </w:p>
    <w:p w14:paraId="2D46EAFA">
      <w:pPr>
        <w:spacing w:before="150" w:line="227"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采购人或者</w:t>
      </w:r>
      <w:r>
        <w:rPr>
          <w:rFonts w:hint="eastAsia" w:asciiTheme="minorEastAsia" w:hAnsiTheme="minorEastAsia" w:eastAsiaTheme="minorEastAsia" w:cstheme="minorEastAsia"/>
          <w:color w:val="auto"/>
          <w:spacing w:val="6"/>
          <w:sz w:val="20"/>
          <w:szCs w:val="20"/>
          <w:highlight w:val="none"/>
        </w:rPr>
        <w:t>受托采购代理机构应当自政府采购合同签订之日起 2 个工作日内，将政府采</w:t>
      </w:r>
    </w:p>
    <w:p w14:paraId="0B32F5E6">
      <w:pPr>
        <w:spacing w:before="300" w:line="380" w:lineRule="auto"/>
        <w:ind w:left="5" w:right="118" w:hanging="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购合同在省级以上人民政府财政部门指定的媒体上公告，但政府采购合同中涉及国家秘密</w:t>
      </w:r>
      <w:r>
        <w:rPr>
          <w:rFonts w:hint="eastAsia" w:asciiTheme="minorEastAsia" w:hAnsiTheme="minorEastAsia" w:eastAsiaTheme="minorEastAsia" w:cstheme="minorEastAsia"/>
          <w:color w:val="auto"/>
          <w:spacing w:val="5"/>
          <w:sz w:val="20"/>
          <w:szCs w:val="20"/>
          <w:highlight w:val="none"/>
        </w:rPr>
        <w:t>、</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商</w:t>
      </w:r>
      <w:r>
        <w:rPr>
          <w:rFonts w:hint="eastAsia" w:asciiTheme="minorEastAsia" w:hAnsiTheme="minorEastAsia" w:eastAsiaTheme="minorEastAsia" w:cstheme="minorEastAsia"/>
          <w:color w:val="auto"/>
          <w:spacing w:val="7"/>
          <w:sz w:val="20"/>
          <w:szCs w:val="20"/>
          <w:highlight w:val="none"/>
        </w:rPr>
        <w:t>业秘密的内容除外。</w:t>
      </w:r>
    </w:p>
    <w:p w14:paraId="193A2FFF">
      <w:pPr>
        <w:spacing w:line="313" w:lineRule="exact"/>
        <w:ind w:left="48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8.询问、质疑和投诉</w:t>
      </w:r>
    </w:p>
    <w:p w14:paraId="266138FA">
      <w:pPr>
        <w:spacing w:before="149" w:line="377" w:lineRule="auto"/>
        <w:ind w:right="33"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38.1</w:t>
      </w:r>
      <w:r>
        <w:rPr>
          <w:rFonts w:hint="eastAsia" w:asciiTheme="minorEastAsia" w:hAnsiTheme="minorEastAsia" w:eastAsiaTheme="minorEastAsia" w:cstheme="minorEastAsia"/>
          <w:color w:val="auto"/>
          <w:spacing w:val="7"/>
          <w:sz w:val="20"/>
          <w:szCs w:val="20"/>
          <w:highlight w:val="none"/>
        </w:rPr>
        <w:t xml:space="preserve"> 供应商对政府采购活动事项有疑问的，可以向采购人提出询问，采购人或者采购代</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理机构应当在 3 个工作日内对供应商依法提出的询问作出答复，但答复的内容不得涉及商</w:t>
      </w:r>
      <w:r>
        <w:rPr>
          <w:rFonts w:hint="eastAsia" w:asciiTheme="minorEastAsia" w:hAnsiTheme="minorEastAsia" w:eastAsiaTheme="minorEastAsia" w:cstheme="minorEastAsia"/>
          <w:color w:val="auto"/>
          <w:spacing w:val="3"/>
          <w:sz w:val="20"/>
          <w:szCs w:val="20"/>
          <w:highlight w:val="none"/>
        </w:rPr>
        <w:t>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rPr>
        <w:t>秘</w:t>
      </w:r>
      <w:r>
        <w:rPr>
          <w:rFonts w:hint="eastAsia" w:asciiTheme="minorEastAsia" w:hAnsiTheme="minorEastAsia" w:eastAsiaTheme="minorEastAsia" w:cstheme="minorEastAsia"/>
          <w:color w:val="auto"/>
          <w:spacing w:val="3"/>
          <w:sz w:val="20"/>
          <w:szCs w:val="20"/>
          <w:highlight w:val="none"/>
        </w:rPr>
        <w:t>密。</w:t>
      </w:r>
    </w:p>
    <w:p w14:paraId="03D7B44B">
      <w:pPr>
        <w:spacing w:before="2" w:line="376" w:lineRule="auto"/>
        <w:ind w:firstLine="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38</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供应商认为招标文件、采购过程或者中标结果使自己的合法权益受到损害的，必须</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在</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知</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道或者应知其权益受到损害之日起</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7</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个工作日内，</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以书面形式向采购人、采购代理机构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提出</w:t>
      </w:r>
      <w:r>
        <w:rPr>
          <w:rFonts w:hint="eastAsia" w:asciiTheme="minorEastAsia" w:hAnsiTheme="minorEastAsia" w:eastAsiaTheme="minorEastAsia" w:cstheme="minorEastAsia"/>
          <w:color w:val="auto"/>
          <w:spacing w:val="13"/>
          <w:sz w:val="20"/>
          <w:szCs w:val="20"/>
          <w:highlight w:val="none"/>
          <w14:textOutline w14:w="3795" w14:cap="flat" w14:cmpd="sng">
            <w14:solidFill>
              <w14:srgbClr w14:val="000000"/>
            </w14:solidFill>
            <w14:prstDash w14:val="solid"/>
            <w14:miter w14:val="0"/>
          </w14:textOutline>
        </w:rPr>
        <w:t>质</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疑。采购人、采购代理机构接收质疑函的方式、联系部门、联系电话和通讯地址等信</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息详见</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投标人须知前附表”</w:t>
      </w:r>
      <w:r>
        <w:rPr>
          <w:rFonts w:hint="eastAsia" w:asciiTheme="minorEastAsia" w:hAnsiTheme="minorEastAsia" w:eastAsiaTheme="minorEastAsia" w:cstheme="minorEastAsia"/>
          <w:color w:val="auto"/>
          <w:spacing w:val="5"/>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。具体质疑起算时间如下：</w:t>
      </w:r>
    </w:p>
    <w:p w14:paraId="16AA095F">
      <w:pPr>
        <w:spacing w:before="1" w:line="377" w:lineRule="auto"/>
        <w:ind w:left="5" w:right="189" w:firstLine="4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(1</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对可以质疑的招标文件提出质疑的，为收到招标文件之日或者招标文件公告期限</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届</w:t>
      </w:r>
      <w:r>
        <w:rPr>
          <w:rFonts w:hint="eastAsia" w:asciiTheme="minorEastAsia" w:hAnsiTheme="minorEastAsia" w:eastAsiaTheme="minorEastAsia" w:cstheme="minorEastAsia"/>
          <w:color w:val="auto"/>
          <w:spacing w:val="5"/>
          <w:sz w:val="20"/>
          <w:szCs w:val="20"/>
          <w:highlight w:val="none"/>
        </w:rPr>
        <w:t>满之日；</w:t>
      </w:r>
    </w:p>
    <w:p w14:paraId="37ADBC20">
      <w:pPr>
        <w:spacing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 对采购过程提出质疑的，为各采购程序环节结束之日</w:t>
      </w:r>
      <w:r>
        <w:rPr>
          <w:rFonts w:hint="eastAsia" w:asciiTheme="minorEastAsia" w:hAnsiTheme="minorEastAsia" w:eastAsiaTheme="minorEastAsia" w:cstheme="minorEastAsia"/>
          <w:color w:val="auto"/>
          <w:spacing w:val="9"/>
          <w:sz w:val="20"/>
          <w:szCs w:val="20"/>
          <w:highlight w:val="none"/>
        </w:rPr>
        <w:t>；</w:t>
      </w:r>
    </w:p>
    <w:p w14:paraId="2BDF7491">
      <w:pPr>
        <w:spacing w:before="163"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(3) 对中标结果提出质疑的，为中标结果公告期限届满之日</w:t>
      </w:r>
      <w:r>
        <w:rPr>
          <w:rFonts w:hint="eastAsia" w:asciiTheme="minorEastAsia" w:hAnsiTheme="minorEastAsia" w:eastAsiaTheme="minorEastAsia" w:cstheme="minorEastAsia"/>
          <w:color w:val="auto"/>
          <w:spacing w:val="8"/>
          <w:sz w:val="20"/>
          <w:szCs w:val="20"/>
          <w:highlight w:val="none"/>
        </w:rPr>
        <w:t>。</w:t>
      </w:r>
    </w:p>
    <w:p w14:paraId="1DC11B51">
      <w:pPr>
        <w:spacing w:before="160" w:line="378" w:lineRule="auto"/>
        <w:ind w:left="4" w:right="155"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38.</w:t>
      </w:r>
      <w:r>
        <w:rPr>
          <w:rFonts w:hint="eastAsia" w:asciiTheme="minorEastAsia" w:hAnsiTheme="minorEastAsia" w:eastAsiaTheme="minorEastAsia" w:cstheme="minorEastAsia"/>
          <w:color w:val="auto"/>
          <w:spacing w:val="12"/>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供应商提出质疑应当提交质疑函和必要的证明材料，针对同一采购程序环节的质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14:textOutline w14:w="3795" w14:cap="flat" w14:cmpd="sng">
            <w14:solidFill>
              <w14:srgbClr w14:val="000000"/>
            </w14:solidFill>
            <w14:prstDash w14:val="solid"/>
            <w14:miter w14:val="0"/>
          </w14:textOutline>
        </w:rPr>
        <w:t>疑必须</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在</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法定质疑期内一次性提出。质疑函应当包括下列内容</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(质疑函格式后附)</w:t>
      </w:r>
      <w:r>
        <w:rPr>
          <w:rFonts w:hint="eastAsia" w:asciiTheme="minorEastAsia" w:hAnsiTheme="minorEastAsia" w:eastAsiaTheme="minorEastAsia" w:cstheme="minorEastAsia"/>
          <w:color w:val="auto"/>
          <w:spacing w:val="9"/>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w:t>
      </w:r>
    </w:p>
    <w:p w14:paraId="0E646484">
      <w:pPr>
        <w:spacing w:before="1"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(1</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供应商的姓名或者名称、地址、邮编、联系人及联系电话；</w:t>
      </w:r>
    </w:p>
    <w:p w14:paraId="71E4D475">
      <w:pPr>
        <w:spacing w:before="162"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3"/>
          <w:sz w:val="20"/>
          <w:szCs w:val="20"/>
          <w:highlight w:val="none"/>
        </w:rPr>
        <w:t>(</w:t>
      </w:r>
      <w:r>
        <w:rPr>
          <w:rFonts w:hint="eastAsia" w:asciiTheme="minorEastAsia" w:hAnsiTheme="minorEastAsia" w:eastAsiaTheme="minorEastAsia" w:cstheme="minorEastAsia"/>
          <w:color w:val="auto"/>
          <w:spacing w:val="13"/>
          <w:sz w:val="20"/>
          <w:szCs w:val="20"/>
          <w:highlight w:val="none"/>
        </w:rPr>
        <w:t>2) 质疑项目的名称、编号；</w:t>
      </w:r>
    </w:p>
    <w:p w14:paraId="2C175FE8">
      <w:pPr>
        <w:spacing w:before="161" w:line="229"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2"/>
          <w:sz w:val="20"/>
          <w:szCs w:val="20"/>
          <w:highlight w:val="none"/>
        </w:rPr>
        <w:t>3) 具体、明确的质疑事项和与质疑事项相关的请求；</w:t>
      </w:r>
    </w:p>
    <w:p w14:paraId="08351E33">
      <w:pPr>
        <w:spacing w:before="162"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7"/>
          <w:sz w:val="20"/>
          <w:szCs w:val="20"/>
          <w:highlight w:val="none"/>
        </w:rPr>
        <w:t>(</w:t>
      </w:r>
      <w:r>
        <w:rPr>
          <w:rFonts w:hint="eastAsia" w:asciiTheme="minorEastAsia" w:hAnsiTheme="minorEastAsia" w:eastAsiaTheme="minorEastAsia" w:cstheme="minorEastAsia"/>
          <w:color w:val="auto"/>
          <w:spacing w:val="16"/>
          <w:sz w:val="20"/>
          <w:szCs w:val="20"/>
          <w:highlight w:val="none"/>
        </w:rPr>
        <w:t>4) 事实依据；</w:t>
      </w:r>
    </w:p>
    <w:p w14:paraId="40ACE836">
      <w:pPr>
        <w:spacing w:before="162" w:line="227"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9"/>
          <w:sz w:val="20"/>
          <w:szCs w:val="20"/>
          <w:highlight w:val="none"/>
        </w:rPr>
        <w:t>(</w:t>
      </w:r>
      <w:r>
        <w:rPr>
          <w:rFonts w:hint="eastAsia" w:asciiTheme="minorEastAsia" w:hAnsiTheme="minorEastAsia" w:eastAsiaTheme="minorEastAsia" w:cstheme="minorEastAsia"/>
          <w:color w:val="auto"/>
          <w:spacing w:val="14"/>
          <w:sz w:val="20"/>
          <w:szCs w:val="20"/>
          <w:highlight w:val="none"/>
        </w:rPr>
        <w:t>5) 必要的法律依据；</w:t>
      </w:r>
    </w:p>
    <w:p w14:paraId="5DB05DB5">
      <w:pPr>
        <w:spacing w:before="163"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9"/>
          <w:sz w:val="20"/>
          <w:szCs w:val="20"/>
          <w:highlight w:val="none"/>
        </w:rPr>
        <w:t>(</w:t>
      </w:r>
      <w:r>
        <w:rPr>
          <w:rFonts w:hint="eastAsia" w:asciiTheme="minorEastAsia" w:hAnsiTheme="minorEastAsia" w:eastAsiaTheme="minorEastAsia" w:cstheme="minorEastAsia"/>
          <w:color w:val="auto"/>
          <w:spacing w:val="14"/>
          <w:sz w:val="20"/>
          <w:szCs w:val="20"/>
          <w:highlight w:val="none"/>
        </w:rPr>
        <w:t>6) 提出质疑的日期。</w:t>
      </w:r>
    </w:p>
    <w:p w14:paraId="546E55FF">
      <w:pPr>
        <w:spacing w:before="160" w:line="377" w:lineRule="auto"/>
        <w:ind w:left="3" w:right="83" w:firstLine="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供应商</w:t>
      </w:r>
      <w:r>
        <w:rPr>
          <w:rFonts w:hint="eastAsia" w:asciiTheme="minorEastAsia" w:hAnsiTheme="minorEastAsia" w:eastAsiaTheme="minorEastAsia" w:cstheme="minorEastAsia"/>
          <w:color w:val="auto"/>
          <w:spacing w:val="9"/>
          <w:sz w:val="20"/>
          <w:szCs w:val="20"/>
          <w:highlight w:val="none"/>
        </w:rPr>
        <w:t>为自然人的，应当由本人签字；供应商为法人或者其他组织的，应当由法定代表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人</w:t>
      </w:r>
      <w:r>
        <w:rPr>
          <w:rFonts w:hint="eastAsia" w:asciiTheme="minorEastAsia" w:hAnsiTheme="minorEastAsia" w:eastAsiaTheme="minorEastAsia" w:cstheme="minorEastAsia"/>
          <w:color w:val="auto"/>
          <w:spacing w:val="9"/>
          <w:sz w:val="20"/>
          <w:szCs w:val="20"/>
          <w:highlight w:val="none"/>
        </w:rPr>
        <w:t>、主要负责人，或者其委托代理人签字或者盖章，并加盖公章。</w:t>
      </w:r>
    </w:p>
    <w:p w14:paraId="2339BD00">
      <w:pPr>
        <w:spacing w:before="1" w:line="226" w:lineRule="auto"/>
        <w:ind w:left="42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38</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4</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采购人、采购代理机构认为供应商质疑不成立，或者成立但未对中标结果构成影响</w:t>
      </w:r>
    </w:p>
    <w:p w14:paraId="37669A30">
      <w:pPr>
        <w:spacing w:before="163" w:line="377" w:lineRule="auto"/>
        <w:ind w:left="3" w:right="50" w:firstLine="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14:textOutline w14:w="3795" w14:cap="flat" w14:cmpd="sng">
            <w14:solidFill>
              <w14:srgbClr w14:val="000000"/>
            </w14:solidFill>
            <w14:prstDash w14:val="solid"/>
            <w14:miter w14:val="0"/>
          </w14:textOutline>
        </w:rPr>
        <w:t>的</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，继续开展采购活动；认为供应商质疑成立且影响或者可能影响中标结果的，按照下列情</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况</w:t>
      </w:r>
      <w:r>
        <w:rPr>
          <w:rFonts w:hint="eastAsia" w:asciiTheme="minorEastAsia" w:hAnsiTheme="minorEastAsia" w:eastAsiaTheme="minorEastAsia" w:cstheme="minorEastAsia"/>
          <w:color w:val="auto"/>
          <w:spacing w:val="5"/>
          <w:sz w:val="20"/>
          <w:szCs w:val="20"/>
          <w:highlight w:val="none"/>
          <w14:textOutline w14:w="3795" w14:cap="flat" w14:cmpd="sng">
            <w14:solidFill>
              <w14:srgbClr w14:val="000000"/>
            </w14:solidFill>
            <w14:prstDash w14:val="solid"/>
            <w14:miter w14:val="0"/>
          </w14:textOutline>
        </w:rPr>
        <w:t>处理：</w:t>
      </w:r>
    </w:p>
    <w:p w14:paraId="567D89CA">
      <w:pPr>
        <w:spacing w:before="2" w:line="377" w:lineRule="auto"/>
        <w:ind w:left="4" w:right="83" w:firstLine="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 一) 对招标文件提出的质疑，依法通过澄清或者修改可以继续开展采购活动的，澄</w:t>
      </w:r>
      <w:r>
        <w:rPr>
          <w:rFonts w:hint="eastAsia" w:asciiTheme="minorEastAsia" w:hAnsiTheme="minorEastAsia" w:eastAsiaTheme="minorEastAsia" w:cstheme="minorEastAsia"/>
          <w:color w:val="auto"/>
          <w:spacing w:val="8"/>
          <w:sz w:val="20"/>
          <w:szCs w:val="20"/>
          <w:highlight w:val="none"/>
        </w:rPr>
        <w:t>清</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或</w:t>
      </w:r>
      <w:r>
        <w:rPr>
          <w:rFonts w:hint="eastAsia" w:asciiTheme="minorEastAsia" w:hAnsiTheme="minorEastAsia" w:eastAsiaTheme="minorEastAsia" w:cstheme="minorEastAsia"/>
          <w:color w:val="auto"/>
          <w:spacing w:val="16"/>
          <w:sz w:val="20"/>
          <w:szCs w:val="20"/>
          <w:highlight w:val="none"/>
        </w:rPr>
        <w:t>者</w:t>
      </w:r>
      <w:r>
        <w:rPr>
          <w:rFonts w:hint="eastAsia" w:asciiTheme="minorEastAsia" w:hAnsiTheme="minorEastAsia" w:eastAsiaTheme="minorEastAsia" w:cstheme="minorEastAsia"/>
          <w:color w:val="auto"/>
          <w:spacing w:val="9"/>
          <w:sz w:val="20"/>
          <w:szCs w:val="20"/>
          <w:highlight w:val="none"/>
        </w:rPr>
        <w:t>修改招标文件后继续开展采购活动；否则应当修改招标文件后重新开展采购活动。</w:t>
      </w:r>
    </w:p>
    <w:p w14:paraId="733B78F7">
      <w:pPr>
        <w:spacing w:before="2" w:line="376" w:lineRule="auto"/>
        <w:ind w:right="83" w:firstLine="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(二</w:t>
      </w:r>
      <w:r>
        <w:rPr>
          <w:rFonts w:hint="eastAsia" w:asciiTheme="minorEastAsia" w:hAnsiTheme="minorEastAsia" w:eastAsiaTheme="minorEastAsia" w:cstheme="minorEastAsia"/>
          <w:color w:val="auto"/>
          <w:spacing w:val="19"/>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对采购过程、中标结果提出的质疑，合格供应商符合法定数量时，可以从合格的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中标候</w:t>
      </w:r>
      <w:r>
        <w:rPr>
          <w:rFonts w:hint="eastAsia" w:asciiTheme="minorEastAsia" w:hAnsiTheme="minorEastAsia" w:eastAsiaTheme="minorEastAsia" w:cstheme="minorEastAsia"/>
          <w:color w:val="auto"/>
          <w:spacing w:val="13"/>
          <w:sz w:val="20"/>
          <w:szCs w:val="20"/>
          <w:highlight w:val="none"/>
        </w:rPr>
        <w:t>选</w:t>
      </w:r>
      <w:r>
        <w:rPr>
          <w:rFonts w:hint="eastAsia" w:asciiTheme="minorEastAsia" w:hAnsiTheme="minorEastAsia" w:eastAsiaTheme="minorEastAsia" w:cstheme="minorEastAsia"/>
          <w:color w:val="auto"/>
          <w:spacing w:val="9"/>
          <w:sz w:val="20"/>
          <w:szCs w:val="20"/>
          <w:highlight w:val="none"/>
        </w:rPr>
        <w:t>人中另行确定中标供应商的，应当依法另行确定中标供应商；否则应当重新开展采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rPr>
        <w:t>购</w:t>
      </w:r>
      <w:r>
        <w:rPr>
          <w:rFonts w:hint="eastAsia" w:asciiTheme="minorEastAsia" w:hAnsiTheme="minorEastAsia" w:eastAsiaTheme="minorEastAsia" w:cstheme="minorEastAsia"/>
          <w:color w:val="auto"/>
          <w:spacing w:val="5"/>
          <w:sz w:val="20"/>
          <w:szCs w:val="20"/>
          <w:highlight w:val="none"/>
        </w:rPr>
        <w:t>活动。</w:t>
      </w:r>
    </w:p>
    <w:p w14:paraId="110DBEF4">
      <w:pPr>
        <w:spacing w:before="1" w:line="227" w:lineRule="auto"/>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质疑</w:t>
      </w:r>
      <w:r>
        <w:rPr>
          <w:rFonts w:hint="eastAsia" w:asciiTheme="minorEastAsia" w:hAnsiTheme="minorEastAsia" w:eastAsiaTheme="minorEastAsia" w:cstheme="minorEastAsia"/>
          <w:color w:val="auto"/>
          <w:spacing w:val="17"/>
          <w:sz w:val="20"/>
          <w:szCs w:val="20"/>
          <w:highlight w:val="none"/>
        </w:rPr>
        <w:t>答</w:t>
      </w:r>
      <w:r>
        <w:rPr>
          <w:rFonts w:hint="eastAsia" w:asciiTheme="minorEastAsia" w:hAnsiTheme="minorEastAsia" w:eastAsiaTheme="minorEastAsia" w:cstheme="minorEastAsia"/>
          <w:color w:val="auto"/>
          <w:spacing w:val="9"/>
          <w:sz w:val="20"/>
          <w:szCs w:val="20"/>
          <w:highlight w:val="none"/>
        </w:rPr>
        <w:t>复导致中标结果改变的，采购人或者采购代理机构应当将有关情况书面报告本级</w:t>
      </w:r>
    </w:p>
    <w:p w14:paraId="5057CCF9">
      <w:pPr>
        <w:spacing w:before="300" w:line="228" w:lineRule="auto"/>
        <w:ind w:left="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财</w:t>
      </w:r>
      <w:r>
        <w:rPr>
          <w:rFonts w:hint="eastAsia" w:asciiTheme="minorEastAsia" w:hAnsiTheme="minorEastAsia" w:eastAsiaTheme="minorEastAsia" w:cstheme="minorEastAsia"/>
          <w:color w:val="auto"/>
          <w:spacing w:val="5"/>
          <w:sz w:val="20"/>
          <w:szCs w:val="20"/>
          <w:highlight w:val="none"/>
        </w:rPr>
        <w:t>政部门。</w:t>
      </w:r>
    </w:p>
    <w:p w14:paraId="5D99E2A3">
      <w:pPr>
        <w:tabs>
          <w:tab w:val="left" w:pos="110"/>
        </w:tabs>
        <w:spacing w:before="161" w:line="383" w:lineRule="auto"/>
        <w:ind w:right="195" w:firstLine="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38.5</w:t>
      </w:r>
      <w:r>
        <w:rPr>
          <w:rFonts w:hint="eastAsia" w:asciiTheme="minorEastAsia" w:hAnsiTheme="minorEastAsia" w:eastAsiaTheme="minorEastAsia" w:cstheme="minorEastAsia"/>
          <w:color w:val="auto"/>
          <w:spacing w:val="7"/>
          <w:sz w:val="20"/>
          <w:szCs w:val="20"/>
          <w:highlight w:val="none"/>
        </w:rPr>
        <w:t xml:space="preserve"> 质疑供应商对采购人、采购代理机构的答复不满意，或者采购人、采购代理机构未</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在规定时</w:t>
      </w:r>
      <w:r>
        <w:rPr>
          <w:rFonts w:hint="eastAsia" w:asciiTheme="minorEastAsia" w:hAnsiTheme="minorEastAsia" w:eastAsiaTheme="minorEastAsia" w:cstheme="minorEastAsia"/>
          <w:color w:val="auto"/>
          <w:spacing w:val="7"/>
          <w:sz w:val="20"/>
          <w:szCs w:val="20"/>
          <w:highlight w:val="none"/>
        </w:rPr>
        <w:t>间</w:t>
      </w:r>
      <w:r>
        <w:rPr>
          <w:rFonts w:hint="eastAsia" w:asciiTheme="minorEastAsia" w:hAnsiTheme="minorEastAsia" w:eastAsiaTheme="minorEastAsia" w:cstheme="minorEastAsia"/>
          <w:color w:val="auto"/>
          <w:spacing w:val="6"/>
          <w:sz w:val="20"/>
          <w:szCs w:val="20"/>
          <w:highlight w:val="none"/>
        </w:rPr>
        <w:t>内作出答复的，可以在答复期满后 15 个工作日内向《政府采购质疑和投诉办法》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z w:val="20"/>
          <w:szCs w:val="20"/>
          <w:highlight w:val="none"/>
        </w:rPr>
        <w:tab/>
      </w:r>
      <w:r>
        <w:rPr>
          <w:rFonts w:hint="eastAsia" w:asciiTheme="minorEastAsia" w:hAnsiTheme="minorEastAsia" w:eastAsiaTheme="minorEastAsia" w:cstheme="minorEastAsia"/>
          <w:color w:val="auto"/>
          <w:spacing w:val="10"/>
          <w:sz w:val="20"/>
          <w:szCs w:val="20"/>
          <w:highlight w:val="none"/>
        </w:rPr>
        <w:t>(财</w:t>
      </w:r>
      <w:r>
        <w:rPr>
          <w:rFonts w:hint="eastAsia" w:asciiTheme="minorEastAsia" w:hAnsiTheme="minorEastAsia" w:eastAsiaTheme="minorEastAsia" w:cstheme="minorEastAsia"/>
          <w:color w:val="auto"/>
          <w:spacing w:val="6"/>
          <w:sz w:val="20"/>
          <w:szCs w:val="20"/>
          <w:highlight w:val="none"/>
        </w:rPr>
        <w:t>政</w:t>
      </w:r>
      <w:r>
        <w:rPr>
          <w:rFonts w:hint="eastAsia" w:asciiTheme="minorEastAsia" w:hAnsiTheme="minorEastAsia" w:eastAsiaTheme="minorEastAsia" w:cstheme="minorEastAsia"/>
          <w:color w:val="auto"/>
          <w:spacing w:val="5"/>
          <w:sz w:val="20"/>
          <w:szCs w:val="20"/>
          <w:highlight w:val="none"/>
        </w:rPr>
        <w:t>部令第 94 号) 第六条规定的财政部门提起投诉 (投诉书格式后附) 。</w:t>
      </w:r>
    </w:p>
    <w:p w14:paraId="207190AB">
      <w:pPr>
        <w:spacing w:before="200" w:line="233" w:lineRule="auto"/>
        <w:ind w:left="3293"/>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2"/>
          <w:sz w:val="31"/>
          <w:szCs w:val="31"/>
          <w:highlight w:val="none"/>
          <w14:textOutline w14:w="5793" w14:cap="flat" w14:cmpd="sng">
            <w14:solidFill>
              <w14:srgbClr w14:val="000000"/>
            </w14:solidFill>
            <w14:prstDash w14:val="solid"/>
            <w14:miter w14:val="0"/>
          </w14:textOutline>
        </w:rPr>
        <w:t>八</w:t>
      </w:r>
      <w:r>
        <w:rPr>
          <w:rFonts w:hint="eastAsia" w:asciiTheme="minorEastAsia" w:hAnsiTheme="minorEastAsia" w:eastAsiaTheme="minorEastAsia" w:cstheme="minorEastAsia"/>
          <w:color w:val="auto"/>
          <w:spacing w:val="8"/>
          <w:sz w:val="31"/>
          <w:szCs w:val="31"/>
          <w:highlight w:val="none"/>
          <w14:textOutline w14:w="5793" w14:cap="flat" w14:cmpd="sng">
            <w14:solidFill>
              <w14:srgbClr w14:val="000000"/>
            </w14:solidFill>
            <w14:prstDash w14:val="solid"/>
            <w14:miter w14:val="0"/>
          </w14:textOutline>
        </w:rPr>
        <w:t>、其他事项</w:t>
      </w:r>
    </w:p>
    <w:p w14:paraId="22E46C50">
      <w:pPr>
        <w:spacing w:before="210" w:line="314" w:lineRule="exact"/>
        <w:ind w:left="48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9.代理服务费</w:t>
      </w:r>
    </w:p>
    <w:p w14:paraId="174DA7EB">
      <w:pPr>
        <w:spacing w:before="147" w:line="377" w:lineRule="auto"/>
        <w:ind w:left="2" w:right="250"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39.1</w:t>
      </w:r>
      <w:r>
        <w:rPr>
          <w:rFonts w:hint="eastAsia" w:asciiTheme="minorEastAsia" w:hAnsiTheme="minorEastAsia" w:eastAsiaTheme="minorEastAsia" w:cstheme="minorEastAsia"/>
          <w:color w:val="auto"/>
          <w:spacing w:val="8"/>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代理服</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务费收取标准及缴费账户详见“投标人须知前附表”</w:t>
      </w:r>
      <w:r>
        <w:rPr>
          <w:rFonts w:hint="eastAsia" w:asciiTheme="minorEastAsia" w:hAnsiTheme="minorEastAsia" w:eastAsiaTheme="minorEastAsia" w:cstheme="minorEastAsia"/>
          <w:color w:val="auto"/>
          <w:spacing w:val="4"/>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，投标人为联合体的，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可以由联合体中的一方或者多方共同交纳代理服务费</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w:t>
      </w:r>
    </w:p>
    <w:p w14:paraId="0C87DA32">
      <w:pPr>
        <w:spacing w:line="227" w:lineRule="auto"/>
        <w:ind w:left="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9.2</w:t>
      </w:r>
      <w:r>
        <w:rPr>
          <w:rFonts w:hint="eastAsia" w:asciiTheme="minorEastAsia" w:hAnsiTheme="minorEastAsia" w:eastAsiaTheme="minorEastAsia" w:cstheme="minorEastAsia"/>
          <w:color w:val="auto"/>
          <w:spacing w:val="3"/>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代理服务收费标准：</w:t>
      </w:r>
    </w:p>
    <w:p w14:paraId="13C19AE7">
      <w:pPr>
        <w:spacing w:line="131" w:lineRule="exact"/>
        <w:outlineLvl w:val="9"/>
        <w:rPr>
          <w:rFonts w:hint="eastAsia" w:asciiTheme="minorEastAsia" w:hAnsiTheme="minorEastAsia" w:eastAsiaTheme="minorEastAsia" w:cstheme="minorEastAsia"/>
          <w:color w:val="auto"/>
          <w:highlight w:val="none"/>
        </w:rPr>
      </w:pPr>
    </w:p>
    <w:tbl>
      <w:tblPr>
        <w:tblStyle w:val="12"/>
        <w:tblW w:w="8481" w:type="dxa"/>
        <w:tblInd w:w="1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686"/>
        <w:gridCol w:w="1663"/>
      </w:tblGrid>
      <w:tr w14:paraId="6AE77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trPr>
        <w:tc>
          <w:tcPr>
            <w:tcW w:w="3474" w:type="dxa"/>
            <w:vAlign w:val="top"/>
          </w:tcPr>
          <w:p w14:paraId="5D2F1A23">
            <w:pPr>
              <w:spacing w:before="36" w:line="228" w:lineRule="auto"/>
              <w:ind w:left="264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sz w:val="20"/>
                <w:szCs w:val="20"/>
                <w:highlight w:val="none"/>
              </w:rPr>
              <w:t>费率</w:t>
            </w:r>
          </w:p>
          <w:p w14:paraId="0D6326D9">
            <w:pPr>
              <w:spacing w:before="160" w:line="228" w:lineRule="auto"/>
              <w:ind w:left="55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sz w:val="20"/>
                <w:szCs w:val="20"/>
                <w:highlight w:val="none"/>
              </w:rPr>
              <w:t>中</w:t>
            </w:r>
            <w:r>
              <w:rPr>
                <w:rFonts w:hint="eastAsia" w:asciiTheme="minorEastAsia" w:hAnsiTheme="minorEastAsia" w:eastAsiaTheme="minorEastAsia" w:cstheme="minorEastAsia"/>
                <w:color w:val="auto"/>
                <w:spacing w:val="2"/>
                <w:sz w:val="20"/>
                <w:szCs w:val="20"/>
                <w:highlight w:val="none"/>
              </w:rPr>
              <w:t>标金额</w:t>
            </w:r>
          </w:p>
        </w:tc>
        <w:tc>
          <w:tcPr>
            <w:tcW w:w="1658" w:type="dxa"/>
            <w:vAlign w:val="top"/>
          </w:tcPr>
          <w:p w14:paraId="7AF6443E">
            <w:pPr>
              <w:spacing w:before="240" w:line="227" w:lineRule="auto"/>
              <w:ind w:left="5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货物招标</w:t>
            </w:r>
          </w:p>
        </w:tc>
        <w:tc>
          <w:tcPr>
            <w:tcW w:w="1686" w:type="dxa"/>
            <w:vAlign w:val="top"/>
          </w:tcPr>
          <w:p w14:paraId="509F17FC">
            <w:pPr>
              <w:spacing w:before="240" w:line="228" w:lineRule="auto"/>
              <w:ind w:left="5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服</w:t>
            </w:r>
            <w:r>
              <w:rPr>
                <w:rFonts w:hint="eastAsia" w:asciiTheme="minorEastAsia" w:hAnsiTheme="minorEastAsia" w:eastAsiaTheme="minorEastAsia" w:cstheme="minorEastAsia"/>
                <w:color w:val="auto"/>
                <w:spacing w:val="7"/>
                <w:sz w:val="20"/>
                <w:szCs w:val="20"/>
                <w:highlight w:val="none"/>
              </w:rPr>
              <w:t>务招标</w:t>
            </w:r>
          </w:p>
        </w:tc>
        <w:tc>
          <w:tcPr>
            <w:tcW w:w="1663" w:type="dxa"/>
            <w:vAlign w:val="top"/>
          </w:tcPr>
          <w:p w14:paraId="368AF518">
            <w:pPr>
              <w:spacing w:before="241" w:line="228" w:lineRule="auto"/>
              <w:ind w:left="53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工</w:t>
            </w:r>
            <w:r>
              <w:rPr>
                <w:rFonts w:hint="eastAsia" w:asciiTheme="minorEastAsia" w:hAnsiTheme="minorEastAsia" w:eastAsiaTheme="minorEastAsia" w:cstheme="minorEastAsia"/>
                <w:color w:val="auto"/>
                <w:spacing w:val="6"/>
                <w:sz w:val="20"/>
                <w:szCs w:val="20"/>
                <w:highlight w:val="none"/>
              </w:rPr>
              <w:t>程招标</w:t>
            </w:r>
          </w:p>
        </w:tc>
      </w:tr>
      <w:tr w14:paraId="66BC9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1831A559">
            <w:pPr>
              <w:spacing w:before="30" w:line="228" w:lineRule="auto"/>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1</w:t>
            </w:r>
            <w:r>
              <w:rPr>
                <w:rFonts w:hint="eastAsia" w:asciiTheme="minorEastAsia" w:hAnsiTheme="minorEastAsia" w:eastAsiaTheme="minorEastAsia" w:cstheme="minorEastAsia"/>
                <w:color w:val="auto"/>
                <w:spacing w:val="-3"/>
                <w:sz w:val="20"/>
                <w:szCs w:val="20"/>
                <w:highlight w:val="none"/>
              </w:rPr>
              <w:t>0</w:t>
            </w:r>
            <w:r>
              <w:rPr>
                <w:rFonts w:hint="eastAsia" w:asciiTheme="minorEastAsia" w:hAnsiTheme="minorEastAsia" w:eastAsiaTheme="minorEastAsia" w:cstheme="minorEastAsia"/>
                <w:color w:val="auto"/>
                <w:spacing w:val="-2"/>
                <w:sz w:val="20"/>
                <w:szCs w:val="20"/>
                <w:highlight w:val="none"/>
              </w:rPr>
              <w:t>0 万元以下</w:t>
            </w:r>
          </w:p>
        </w:tc>
        <w:tc>
          <w:tcPr>
            <w:tcW w:w="1658" w:type="dxa"/>
            <w:vAlign w:val="top"/>
          </w:tcPr>
          <w:p w14:paraId="48B00B6F">
            <w:pPr>
              <w:spacing w:before="30" w:line="270" w:lineRule="exact"/>
              <w:ind w:left="54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position w:val="1"/>
                <w:sz w:val="20"/>
                <w:szCs w:val="20"/>
                <w:highlight w:val="none"/>
              </w:rPr>
              <w:t>1.5</w:t>
            </w:r>
            <w:r>
              <w:rPr>
                <w:rFonts w:hint="eastAsia" w:asciiTheme="minorEastAsia" w:hAnsiTheme="minorEastAsia" w:eastAsiaTheme="minorEastAsia" w:cstheme="minorEastAsia"/>
                <w:color w:val="auto"/>
                <w:position w:val="1"/>
                <w:sz w:val="20"/>
                <w:szCs w:val="20"/>
                <w:highlight w:val="none"/>
              </w:rPr>
              <w:t>%</w:t>
            </w:r>
          </w:p>
        </w:tc>
        <w:tc>
          <w:tcPr>
            <w:tcW w:w="1686" w:type="dxa"/>
            <w:vAlign w:val="top"/>
          </w:tcPr>
          <w:p w14:paraId="20F98290">
            <w:pPr>
              <w:spacing w:before="30" w:line="270" w:lineRule="exact"/>
              <w:ind w:left="55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position w:val="1"/>
                <w:sz w:val="20"/>
                <w:szCs w:val="20"/>
                <w:highlight w:val="none"/>
              </w:rPr>
              <w:t>1.5</w:t>
            </w:r>
            <w:r>
              <w:rPr>
                <w:rFonts w:hint="eastAsia" w:asciiTheme="minorEastAsia" w:hAnsiTheme="minorEastAsia" w:eastAsiaTheme="minorEastAsia" w:cstheme="minorEastAsia"/>
                <w:color w:val="auto"/>
                <w:position w:val="1"/>
                <w:sz w:val="20"/>
                <w:szCs w:val="20"/>
                <w:highlight w:val="none"/>
              </w:rPr>
              <w:t>%</w:t>
            </w:r>
          </w:p>
        </w:tc>
        <w:tc>
          <w:tcPr>
            <w:tcW w:w="1663" w:type="dxa"/>
            <w:vAlign w:val="top"/>
          </w:tcPr>
          <w:p w14:paraId="07FE9B5A">
            <w:pPr>
              <w:spacing w:before="30" w:line="270" w:lineRule="exact"/>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position w:val="1"/>
                <w:sz w:val="20"/>
                <w:szCs w:val="20"/>
                <w:highlight w:val="none"/>
              </w:rPr>
              <w:t>1.0</w:t>
            </w:r>
            <w:r>
              <w:rPr>
                <w:rFonts w:hint="eastAsia" w:asciiTheme="minorEastAsia" w:hAnsiTheme="minorEastAsia" w:eastAsiaTheme="minorEastAsia" w:cstheme="minorEastAsia"/>
                <w:color w:val="auto"/>
                <w:position w:val="1"/>
                <w:sz w:val="20"/>
                <w:szCs w:val="20"/>
                <w:highlight w:val="none"/>
              </w:rPr>
              <w:t>%</w:t>
            </w:r>
          </w:p>
        </w:tc>
      </w:tr>
      <w:tr w14:paraId="076AE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7317665E">
            <w:pPr>
              <w:spacing w:before="32" w:line="228" w:lineRule="auto"/>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100 万~500 万元</w:t>
            </w:r>
          </w:p>
        </w:tc>
        <w:tc>
          <w:tcPr>
            <w:tcW w:w="1658" w:type="dxa"/>
            <w:vAlign w:val="top"/>
          </w:tcPr>
          <w:p w14:paraId="71BCB617">
            <w:pPr>
              <w:spacing w:before="32" w:line="270" w:lineRule="exact"/>
              <w:ind w:left="54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
                <w:position w:val="1"/>
                <w:sz w:val="20"/>
                <w:szCs w:val="20"/>
                <w:highlight w:val="none"/>
              </w:rPr>
              <w:t>1.1</w:t>
            </w:r>
            <w:r>
              <w:rPr>
                <w:rFonts w:hint="eastAsia" w:asciiTheme="minorEastAsia" w:hAnsiTheme="minorEastAsia" w:eastAsiaTheme="minorEastAsia" w:cstheme="minorEastAsia"/>
                <w:color w:val="auto"/>
                <w:position w:val="1"/>
                <w:sz w:val="20"/>
                <w:szCs w:val="20"/>
                <w:highlight w:val="none"/>
              </w:rPr>
              <w:t>%</w:t>
            </w:r>
          </w:p>
        </w:tc>
        <w:tc>
          <w:tcPr>
            <w:tcW w:w="1686" w:type="dxa"/>
            <w:vAlign w:val="top"/>
          </w:tcPr>
          <w:p w14:paraId="3AA55D22">
            <w:pPr>
              <w:spacing w:before="32"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0.8</w:t>
            </w:r>
            <w:r>
              <w:rPr>
                <w:rFonts w:hint="eastAsia" w:asciiTheme="minorEastAsia" w:hAnsiTheme="minorEastAsia" w:eastAsiaTheme="minorEastAsia" w:cstheme="minorEastAsia"/>
                <w:color w:val="auto"/>
                <w:spacing w:val="2"/>
                <w:position w:val="1"/>
                <w:sz w:val="20"/>
                <w:szCs w:val="20"/>
                <w:highlight w:val="none"/>
              </w:rPr>
              <w:t>%</w:t>
            </w:r>
          </w:p>
        </w:tc>
        <w:tc>
          <w:tcPr>
            <w:tcW w:w="1663" w:type="dxa"/>
            <w:vAlign w:val="top"/>
          </w:tcPr>
          <w:p w14:paraId="6034C253">
            <w:pPr>
              <w:spacing w:before="32"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0.7</w:t>
            </w:r>
            <w:r>
              <w:rPr>
                <w:rFonts w:hint="eastAsia" w:asciiTheme="minorEastAsia" w:hAnsiTheme="minorEastAsia" w:eastAsiaTheme="minorEastAsia" w:cstheme="minorEastAsia"/>
                <w:color w:val="auto"/>
                <w:spacing w:val="2"/>
                <w:position w:val="1"/>
                <w:sz w:val="20"/>
                <w:szCs w:val="20"/>
                <w:highlight w:val="none"/>
              </w:rPr>
              <w:t>%</w:t>
            </w:r>
          </w:p>
        </w:tc>
      </w:tr>
      <w:tr w14:paraId="6DCF6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3474" w:type="dxa"/>
            <w:vAlign w:val="top"/>
          </w:tcPr>
          <w:p w14:paraId="34A09151">
            <w:pPr>
              <w:spacing w:before="32" w:line="228" w:lineRule="auto"/>
              <w:ind w:left="5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500 万~1000 万元</w:t>
            </w:r>
          </w:p>
        </w:tc>
        <w:tc>
          <w:tcPr>
            <w:tcW w:w="1658" w:type="dxa"/>
            <w:vAlign w:val="top"/>
          </w:tcPr>
          <w:p w14:paraId="768FA6C4">
            <w:pPr>
              <w:spacing w:before="32"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0.8</w:t>
            </w:r>
            <w:r>
              <w:rPr>
                <w:rFonts w:hint="eastAsia" w:asciiTheme="minorEastAsia" w:hAnsiTheme="minorEastAsia" w:eastAsiaTheme="minorEastAsia" w:cstheme="minorEastAsia"/>
                <w:color w:val="auto"/>
                <w:spacing w:val="2"/>
                <w:position w:val="1"/>
                <w:sz w:val="20"/>
                <w:szCs w:val="20"/>
                <w:highlight w:val="none"/>
              </w:rPr>
              <w:t>%</w:t>
            </w:r>
          </w:p>
        </w:tc>
        <w:tc>
          <w:tcPr>
            <w:tcW w:w="1686" w:type="dxa"/>
            <w:vAlign w:val="top"/>
          </w:tcPr>
          <w:p w14:paraId="5256ED0B">
            <w:pPr>
              <w:spacing w:before="32"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0.45</w:t>
            </w:r>
            <w:r>
              <w:rPr>
                <w:rFonts w:hint="eastAsia" w:asciiTheme="minorEastAsia" w:hAnsiTheme="minorEastAsia" w:eastAsiaTheme="minorEastAsia" w:cstheme="minorEastAsia"/>
                <w:color w:val="auto"/>
                <w:spacing w:val="2"/>
                <w:position w:val="1"/>
                <w:sz w:val="20"/>
                <w:szCs w:val="20"/>
                <w:highlight w:val="none"/>
              </w:rPr>
              <w:t>%</w:t>
            </w:r>
          </w:p>
        </w:tc>
        <w:tc>
          <w:tcPr>
            <w:tcW w:w="1663" w:type="dxa"/>
            <w:vAlign w:val="top"/>
          </w:tcPr>
          <w:p w14:paraId="0AC1E2D9">
            <w:pPr>
              <w:spacing w:before="32"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0.55</w:t>
            </w:r>
            <w:r>
              <w:rPr>
                <w:rFonts w:hint="eastAsia" w:asciiTheme="minorEastAsia" w:hAnsiTheme="minorEastAsia" w:eastAsiaTheme="minorEastAsia" w:cstheme="minorEastAsia"/>
                <w:color w:val="auto"/>
                <w:spacing w:val="2"/>
                <w:position w:val="1"/>
                <w:sz w:val="20"/>
                <w:szCs w:val="20"/>
                <w:highlight w:val="none"/>
              </w:rPr>
              <w:t>%</w:t>
            </w:r>
          </w:p>
        </w:tc>
      </w:tr>
      <w:tr w14:paraId="120E9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vAlign w:val="top"/>
          </w:tcPr>
          <w:p w14:paraId="5EC86BE2">
            <w:pPr>
              <w:spacing w:before="35" w:line="228" w:lineRule="auto"/>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7"/>
                <w:sz w:val="20"/>
                <w:szCs w:val="20"/>
                <w:highlight w:val="none"/>
              </w:rPr>
              <w:t>1</w:t>
            </w:r>
            <w:r>
              <w:rPr>
                <w:rFonts w:hint="eastAsia" w:asciiTheme="minorEastAsia" w:hAnsiTheme="minorEastAsia" w:eastAsiaTheme="minorEastAsia" w:cstheme="minorEastAsia"/>
                <w:color w:val="auto"/>
                <w:spacing w:val="4"/>
                <w:sz w:val="20"/>
                <w:szCs w:val="20"/>
                <w:highlight w:val="none"/>
              </w:rPr>
              <w:t>000 万~5000 万元</w:t>
            </w:r>
          </w:p>
        </w:tc>
        <w:tc>
          <w:tcPr>
            <w:tcW w:w="1658" w:type="dxa"/>
            <w:vAlign w:val="top"/>
          </w:tcPr>
          <w:p w14:paraId="22B805FC">
            <w:pPr>
              <w:spacing w:before="35"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0.5</w:t>
            </w:r>
            <w:r>
              <w:rPr>
                <w:rFonts w:hint="eastAsia" w:asciiTheme="minorEastAsia" w:hAnsiTheme="minorEastAsia" w:eastAsiaTheme="minorEastAsia" w:cstheme="minorEastAsia"/>
                <w:color w:val="auto"/>
                <w:spacing w:val="2"/>
                <w:position w:val="1"/>
                <w:sz w:val="20"/>
                <w:szCs w:val="20"/>
                <w:highlight w:val="none"/>
              </w:rPr>
              <w:t>%</w:t>
            </w:r>
          </w:p>
        </w:tc>
        <w:tc>
          <w:tcPr>
            <w:tcW w:w="1686" w:type="dxa"/>
            <w:vAlign w:val="top"/>
          </w:tcPr>
          <w:p w14:paraId="32DE03E7">
            <w:pPr>
              <w:spacing w:before="35"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0.25</w:t>
            </w:r>
            <w:r>
              <w:rPr>
                <w:rFonts w:hint="eastAsia" w:asciiTheme="minorEastAsia" w:hAnsiTheme="minorEastAsia" w:eastAsiaTheme="minorEastAsia" w:cstheme="minorEastAsia"/>
                <w:color w:val="auto"/>
                <w:spacing w:val="2"/>
                <w:position w:val="1"/>
                <w:sz w:val="20"/>
                <w:szCs w:val="20"/>
                <w:highlight w:val="none"/>
              </w:rPr>
              <w:t>%</w:t>
            </w:r>
          </w:p>
        </w:tc>
        <w:tc>
          <w:tcPr>
            <w:tcW w:w="1663" w:type="dxa"/>
            <w:vAlign w:val="top"/>
          </w:tcPr>
          <w:p w14:paraId="6D28F9A1">
            <w:pPr>
              <w:spacing w:before="35"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0.35</w:t>
            </w:r>
            <w:r>
              <w:rPr>
                <w:rFonts w:hint="eastAsia" w:asciiTheme="minorEastAsia" w:hAnsiTheme="minorEastAsia" w:eastAsiaTheme="minorEastAsia" w:cstheme="minorEastAsia"/>
                <w:color w:val="auto"/>
                <w:spacing w:val="2"/>
                <w:position w:val="1"/>
                <w:sz w:val="20"/>
                <w:szCs w:val="20"/>
                <w:highlight w:val="none"/>
              </w:rPr>
              <w:t>%</w:t>
            </w:r>
          </w:p>
        </w:tc>
      </w:tr>
      <w:tr w14:paraId="2DE1A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3BE25245">
            <w:pPr>
              <w:spacing w:before="34" w:line="228" w:lineRule="auto"/>
              <w:ind w:left="5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5</w:t>
            </w:r>
            <w:r>
              <w:rPr>
                <w:rFonts w:hint="eastAsia" w:asciiTheme="minorEastAsia" w:hAnsiTheme="minorEastAsia" w:eastAsiaTheme="minorEastAsia" w:cstheme="minorEastAsia"/>
                <w:color w:val="auto"/>
                <w:spacing w:val="5"/>
                <w:sz w:val="20"/>
                <w:szCs w:val="20"/>
                <w:highlight w:val="none"/>
              </w:rPr>
              <w:t>000 万元~1 亿元</w:t>
            </w:r>
          </w:p>
        </w:tc>
        <w:tc>
          <w:tcPr>
            <w:tcW w:w="1658" w:type="dxa"/>
            <w:vAlign w:val="top"/>
          </w:tcPr>
          <w:p w14:paraId="18725D63">
            <w:pPr>
              <w:spacing w:before="33" w:line="269"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0.25</w:t>
            </w:r>
            <w:r>
              <w:rPr>
                <w:rFonts w:hint="eastAsia" w:asciiTheme="minorEastAsia" w:hAnsiTheme="minorEastAsia" w:eastAsiaTheme="minorEastAsia" w:cstheme="minorEastAsia"/>
                <w:color w:val="auto"/>
                <w:spacing w:val="2"/>
                <w:position w:val="1"/>
                <w:sz w:val="20"/>
                <w:szCs w:val="20"/>
                <w:highlight w:val="none"/>
              </w:rPr>
              <w:t>%</w:t>
            </w:r>
          </w:p>
        </w:tc>
        <w:tc>
          <w:tcPr>
            <w:tcW w:w="1686" w:type="dxa"/>
            <w:vAlign w:val="top"/>
          </w:tcPr>
          <w:p w14:paraId="056FA22D">
            <w:pPr>
              <w:spacing w:before="33" w:line="269"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0.1</w:t>
            </w:r>
            <w:r>
              <w:rPr>
                <w:rFonts w:hint="eastAsia" w:asciiTheme="minorEastAsia" w:hAnsiTheme="minorEastAsia" w:eastAsiaTheme="minorEastAsia" w:cstheme="minorEastAsia"/>
                <w:color w:val="auto"/>
                <w:spacing w:val="2"/>
                <w:position w:val="1"/>
                <w:sz w:val="20"/>
                <w:szCs w:val="20"/>
                <w:highlight w:val="none"/>
              </w:rPr>
              <w:t>%</w:t>
            </w:r>
          </w:p>
        </w:tc>
        <w:tc>
          <w:tcPr>
            <w:tcW w:w="1663" w:type="dxa"/>
            <w:vAlign w:val="top"/>
          </w:tcPr>
          <w:p w14:paraId="5B0A13AF">
            <w:pPr>
              <w:spacing w:before="33" w:line="269"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0.2</w:t>
            </w:r>
            <w:r>
              <w:rPr>
                <w:rFonts w:hint="eastAsia" w:asciiTheme="minorEastAsia" w:hAnsiTheme="minorEastAsia" w:eastAsiaTheme="minorEastAsia" w:cstheme="minorEastAsia"/>
                <w:color w:val="auto"/>
                <w:spacing w:val="2"/>
                <w:position w:val="1"/>
                <w:sz w:val="20"/>
                <w:szCs w:val="20"/>
                <w:highlight w:val="none"/>
              </w:rPr>
              <w:t>%</w:t>
            </w:r>
          </w:p>
        </w:tc>
      </w:tr>
      <w:tr w14:paraId="3A9DA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0CEAE302">
            <w:pPr>
              <w:spacing w:before="33" w:line="228" w:lineRule="auto"/>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1</w:t>
            </w:r>
            <w:r>
              <w:rPr>
                <w:rFonts w:hint="eastAsia" w:asciiTheme="minorEastAsia" w:hAnsiTheme="minorEastAsia" w:eastAsiaTheme="minorEastAsia" w:cstheme="minorEastAsia"/>
                <w:color w:val="auto"/>
                <w:spacing w:val="4"/>
                <w:sz w:val="20"/>
                <w:szCs w:val="20"/>
                <w:highlight w:val="none"/>
              </w:rPr>
              <w:t xml:space="preserve"> </w:t>
            </w:r>
            <w:r>
              <w:rPr>
                <w:rFonts w:hint="eastAsia" w:asciiTheme="minorEastAsia" w:hAnsiTheme="minorEastAsia" w:eastAsiaTheme="minorEastAsia" w:cstheme="minorEastAsia"/>
                <w:color w:val="auto"/>
                <w:spacing w:val="3"/>
                <w:sz w:val="20"/>
                <w:szCs w:val="20"/>
                <w:highlight w:val="none"/>
              </w:rPr>
              <w:t>亿~5 亿元</w:t>
            </w:r>
          </w:p>
        </w:tc>
        <w:tc>
          <w:tcPr>
            <w:tcW w:w="1658" w:type="dxa"/>
            <w:vAlign w:val="top"/>
          </w:tcPr>
          <w:p w14:paraId="45D184CD">
            <w:pPr>
              <w:spacing w:before="33"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0.05</w:t>
            </w:r>
            <w:r>
              <w:rPr>
                <w:rFonts w:hint="eastAsia" w:asciiTheme="minorEastAsia" w:hAnsiTheme="minorEastAsia" w:eastAsiaTheme="minorEastAsia" w:cstheme="minorEastAsia"/>
                <w:color w:val="auto"/>
                <w:spacing w:val="2"/>
                <w:position w:val="1"/>
                <w:sz w:val="20"/>
                <w:szCs w:val="20"/>
                <w:highlight w:val="none"/>
              </w:rPr>
              <w:t>%</w:t>
            </w:r>
          </w:p>
        </w:tc>
        <w:tc>
          <w:tcPr>
            <w:tcW w:w="1686" w:type="dxa"/>
            <w:vAlign w:val="top"/>
          </w:tcPr>
          <w:p w14:paraId="190275F7">
            <w:pPr>
              <w:spacing w:before="33"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0.05</w:t>
            </w:r>
            <w:r>
              <w:rPr>
                <w:rFonts w:hint="eastAsia" w:asciiTheme="minorEastAsia" w:hAnsiTheme="minorEastAsia" w:eastAsiaTheme="minorEastAsia" w:cstheme="minorEastAsia"/>
                <w:color w:val="auto"/>
                <w:spacing w:val="2"/>
                <w:position w:val="1"/>
                <w:sz w:val="20"/>
                <w:szCs w:val="20"/>
                <w:highlight w:val="none"/>
              </w:rPr>
              <w:t>%</w:t>
            </w:r>
          </w:p>
        </w:tc>
        <w:tc>
          <w:tcPr>
            <w:tcW w:w="1663" w:type="dxa"/>
            <w:vAlign w:val="top"/>
          </w:tcPr>
          <w:p w14:paraId="2384F23A">
            <w:pPr>
              <w:spacing w:before="33"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3"/>
                <w:position w:val="1"/>
                <w:sz w:val="20"/>
                <w:szCs w:val="20"/>
                <w:highlight w:val="none"/>
              </w:rPr>
              <w:t>0.05</w:t>
            </w:r>
            <w:r>
              <w:rPr>
                <w:rFonts w:hint="eastAsia" w:asciiTheme="minorEastAsia" w:hAnsiTheme="minorEastAsia" w:eastAsiaTheme="minorEastAsia" w:cstheme="minorEastAsia"/>
                <w:color w:val="auto"/>
                <w:spacing w:val="2"/>
                <w:position w:val="1"/>
                <w:sz w:val="20"/>
                <w:szCs w:val="20"/>
                <w:highlight w:val="none"/>
              </w:rPr>
              <w:t>%</w:t>
            </w:r>
          </w:p>
        </w:tc>
      </w:tr>
      <w:tr w14:paraId="76C18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6665EFE2">
            <w:pPr>
              <w:spacing w:before="35" w:line="228" w:lineRule="auto"/>
              <w:ind w:left="5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sz w:val="20"/>
                <w:szCs w:val="20"/>
                <w:highlight w:val="none"/>
              </w:rPr>
              <w:t>5 亿~10 亿元</w:t>
            </w:r>
          </w:p>
        </w:tc>
        <w:tc>
          <w:tcPr>
            <w:tcW w:w="1658" w:type="dxa"/>
            <w:vAlign w:val="top"/>
          </w:tcPr>
          <w:p w14:paraId="6EFA8E41">
            <w:pPr>
              <w:spacing w:before="35"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.035%</w:t>
            </w:r>
          </w:p>
        </w:tc>
        <w:tc>
          <w:tcPr>
            <w:tcW w:w="1686" w:type="dxa"/>
            <w:vAlign w:val="top"/>
          </w:tcPr>
          <w:p w14:paraId="293CB87D">
            <w:pPr>
              <w:spacing w:before="35"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.035%</w:t>
            </w:r>
          </w:p>
        </w:tc>
        <w:tc>
          <w:tcPr>
            <w:tcW w:w="1663" w:type="dxa"/>
            <w:vAlign w:val="top"/>
          </w:tcPr>
          <w:p w14:paraId="79573C84">
            <w:pPr>
              <w:spacing w:before="35"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.035%</w:t>
            </w:r>
          </w:p>
        </w:tc>
      </w:tr>
      <w:tr w14:paraId="4E929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577B9B74">
            <w:pPr>
              <w:spacing w:before="35" w:line="228" w:lineRule="auto"/>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10 亿~50 亿</w:t>
            </w:r>
            <w:r>
              <w:rPr>
                <w:rFonts w:hint="eastAsia" w:asciiTheme="minorEastAsia" w:hAnsiTheme="minorEastAsia" w:eastAsiaTheme="minorEastAsia" w:cstheme="minorEastAsia"/>
                <w:color w:val="auto"/>
                <w:spacing w:val="3"/>
                <w:sz w:val="20"/>
                <w:szCs w:val="20"/>
                <w:highlight w:val="none"/>
              </w:rPr>
              <w:t>元</w:t>
            </w:r>
          </w:p>
        </w:tc>
        <w:tc>
          <w:tcPr>
            <w:tcW w:w="1658" w:type="dxa"/>
            <w:vAlign w:val="top"/>
          </w:tcPr>
          <w:p w14:paraId="3B74B065">
            <w:pPr>
              <w:spacing w:before="34" w:line="269"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.008%</w:t>
            </w:r>
          </w:p>
        </w:tc>
        <w:tc>
          <w:tcPr>
            <w:tcW w:w="1686" w:type="dxa"/>
            <w:vAlign w:val="top"/>
          </w:tcPr>
          <w:p w14:paraId="493A7853">
            <w:pPr>
              <w:spacing w:before="34" w:line="269"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.008%</w:t>
            </w:r>
          </w:p>
        </w:tc>
        <w:tc>
          <w:tcPr>
            <w:tcW w:w="1663" w:type="dxa"/>
            <w:vAlign w:val="top"/>
          </w:tcPr>
          <w:p w14:paraId="5E2D1217">
            <w:pPr>
              <w:spacing w:before="34" w:line="269"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.008%</w:t>
            </w:r>
          </w:p>
        </w:tc>
      </w:tr>
      <w:tr w14:paraId="4EBD7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vAlign w:val="top"/>
          </w:tcPr>
          <w:p w14:paraId="24CB8E46">
            <w:pPr>
              <w:spacing w:before="34" w:line="228" w:lineRule="auto"/>
              <w:ind w:left="53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5</w:t>
            </w:r>
            <w:r>
              <w:rPr>
                <w:rFonts w:hint="eastAsia" w:asciiTheme="minorEastAsia" w:hAnsiTheme="minorEastAsia" w:eastAsiaTheme="minorEastAsia" w:cstheme="minorEastAsia"/>
                <w:color w:val="auto"/>
                <w:spacing w:val="5"/>
                <w:sz w:val="20"/>
                <w:szCs w:val="20"/>
                <w:highlight w:val="none"/>
              </w:rPr>
              <w:t>0 亿~100 亿元</w:t>
            </w:r>
          </w:p>
        </w:tc>
        <w:tc>
          <w:tcPr>
            <w:tcW w:w="1658" w:type="dxa"/>
            <w:vAlign w:val="top"/>
          </w:tcPr>
          <w:p w14:paraId="2CCAFDC4">
            <w:pPr>
              <w:spacing w:before="34"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.006%</w:t>
            </w:r>
          </w:p>
        </w:tc>
        <w:tc>
          <w:tcPr>
            <w:tcW w:w="1686" w:type="dxa"/>
            <w:vAlign w:val="top"/>
          </w:tcPr>
          <w:p w14:paraId="2CB856B4">
            <w:pPr>
              <w:spacing w:before="34"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.006%</w:t>
            </w:r>
          </w:p>
        </w:tc>
        <w:tc>
          <w:tcPr>
            <w:tcW w:w="1663" w:type="dxa"/>
            <w:vAlign w:val="top"/>
          </w:tcPr>
          <w:p w14:paraId="769F6D7E">
            <w:pPr>
              <w:spacing w:before="34"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.006%</w:t>
            </w:r>
          </w:p>
        </w:tc>
      </w:tr>
      <w:tr w14:paraId="422B9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474" w:type="dxa"/>
            <w:vAlign w:val="top"/>
          </w:tcPr>
          <w:p w14:paraId="6F3159E3">
            <w:pPr>
              <w:spacing w:before="36" w:line="228" w:lineRule="auto"/>
              <w:ind w:left="55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1</w:t>
            </w:r>
            <w:r>
              <w:rPr>
                <w:rFonts w:hint="eastAsia" w:asciiTheme="minorEastAsia" w:hAnsiTheme="minorEastAsia" w:eastAsiaTheme="minorEastAsia" w:cstheme="minorEastAsia"/>
                <w:color w:val="auto"/>
                <w:spacing w:val="-3"/>
                <w:sz w:val="20"/>
                <w:szCs w:val="20"/>
                <w:highlight w:val="none"/>
              </w:rPr>
              <w:t>0</w:t>
            </w:r>
            <w:r>
              <w:rPr>
                <w:rFonts w:hint="eastAsia" w:asciiTheme="minorEastAsia" w:hAnsiTheme="minorEastAsia" w:eastAsiaTheme="minorEastAsia" w:cstheme="minorEastAsia"/>
                <w:color w:val="auto"/>
                <w:spacing w:val="-2"/>
                <w:sz w:val="20"/>
                <w:szCs w:val="20"/>
                <w:highlight w:val="none"/>
              </w:rPr>
              <w:t>0 亿元以上</w:t>
            </w:r>
          </w:p>
        </w:tc>
        <w:tc>
          <w:tcPr>
            <w:tcW w:w="1658" w:type="dxa"/>
            <w:vAlign w:val="top"/>
          </w:tcPr>
          <w:p w14:paraId="2EB7F963">
            <w:pPr>
              <w:spacing w:before="36"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.004%</w:t>
            </w:r>
          </w:p>
        </w:tc>
        <w:tc>
          <w:tcPr>
            <w:tcW w:w="1686" w:type="dxa"/>
            <w:vAlign w:val="top"/>
          </w:tcPr>
          <w:p w14:paraId="33F81F7D">
            <w:pPr>
              <w:spacing w:before="36" w:line="268" w:lineRule="exact"/>
              <w:ind w:left="5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.004%</w:t>
            </w:r>
          </w:p>
        </w:tc>
        <w:tc>
          <w:tcPr>
            <w:tcW w:w="1663" w:type="dxa"/>
            <w:vAlign w:val="top"/>
          </w:tcPr>
          <w:p w14:paraId="773589EA">
            <w:pPr>
              <w:spacing w:before="36" w:line="268" w:lineRule="exact"/>
              <w:ind w:left="5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5"/>
                <w:position w:val="1"/>
                <w:sz w:val="20"/>
                <w:szCs w:val="20"/>
                <w:highlight w:val="none"/>
              </w:rPr>
              <w:t>0</w:t>
            </w:r>
            <w:r>
              <w:rPr>
                <w:rFonts w:hint="eastAsia" w:asciiTheme="minorEastAsia" w:hAnsiTheme="minorEastAsia" w:eastAsiaTheme="minorEastAsia" w:cstheme="minorEastAsia"/>
                <w:color w:val="auto"/>
                <w:spacing w:val="3"/>
                <w:position w:val="1"/>
                <w:sz w:val="20"/>
                <w:szCs w:val="20"/>
                <w:highlight w:val="none"/>
              </w:rPr>
              <w:t>.004%</w:t>
            </w:r>
          </w:p>
        </w:tc>
      </w:tr>
    </w:tbl>
    <w:p w14:paraId="2459300B">
      <w:pPr>
        <w:spacing w:before="30" w:line="232"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 w:val="20"/>
          <w:szCs w:val="20"/>
          <w:highlight w:val="none"/>
        </w:rPr>
        <w:t>注：</w:t>
      </w:r>
    </w:p>
    <w:p w14:paraId="2EDE8EC4">
      <w:pPr>
        <w:spacing w:before="159" w:line="226"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2"/>
          <w:sz w:val="20"/>
          <w:szCs w:val="20"/>
          <w:highlight w:val="none"/>
        </w:rPr>
        <w:t>1) 按本表费率计算的收费为采购代理的收费基准价格；</w:t>
      </w:r>
    </w:p>
    <w:p w14:paraId="334F49BC">
      <w:pPr>
        <w:spacing w:before="163"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2"/>
          <w:sz w:val="20"/>
          <w:szCs w:val="20"/>
          <w:highlight w:val="none"/>
        </w:rPr>
        <w:t>2) 采购代理收费按差额定率累进法计算。</w:t>
      </w:r>
    </w:p>
    <w:p w14:paraId="499CE359">
      <w:pPr>
        <w:spacing w:before="161" w:line="377" w:lineRule="auto"/>
        <w:ind w:left="435" w:right="129" w:hanging="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rPr>
        <w:t>例如：</w:t>
      </w:r>
      <w:r>
        <w:rPr>
          <w:rFonts w:hint="eastAsia" w:asciiTheme="minorEastAsia" w:hAnsiTheme="minorEastAsia" w:eastAsiaTheme="minorEastAsia" w:cstheme="minorEastAsia"/>
          <w:color w:val="auto"/>
          <w:spacing w:val="8"/>
          <w:sz w:val="20"/>
          <w:szCs w:val="20"/>
          <w:highlight w:val="none"/>
        </w:rPr>
        <w:t>某</w:t>
      </w:r>
      <w:r>
        <w:rPr>
          <w:rFonts w:hint="eastAsia" w:asciiTheme="minorEastAsia" w:hAnsiTheme="minorEastAsia" w:eastAsiaTheme="minorEastAsia" w:cstheme="minorEastAsia"/>
          <w:color w:val="auto"/>
          <w:spacing w:val="5"/>
          <w:sz w:val="20"/>
          <w:szCs w:val="20"/>
          <w:highlight w:val="none"/>
        </w:rPr>
        <w:t>货物采购代理业务中标金额或者暂定价为 200 万元，计算采购代理收费额如下：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10</w:t>
      </w:r>
      <w:r>
        <w:rPr>
          <w:rFonts w:hint="eastAsia" w:asciiTheme="minorEastAsia" w:hAnsiTheme="minorEastAsia" w:eastAsiaTheme="minorEastAsia" w:cstheme="minorEastAsia"/>
          <w:color w:val="auto"/>
          <w:spacing w:val="8"/>
          <w:sz w:val="20"/>
          <w:szCs w:val="20"/>
          <w:highlight w:val="none"/>
        </w:rPr>
        <w:t>0</w:t>
      </w:r>
      <w:r>
        <w:rPr>
          <w:rFonts w:hint="eastAsia" w:asciiTheme="minorEastAsia" w:hAnsiTheme="minorEastAsia" w:eastAsiaTheme="minorEastAsia" w:cstheme="minorEastAsia"/>
          <w:color w:val="auto"/>
          <w:spacing w:val="5"/>
          <w:sz w:val="20"/>
          <w:szCs w:val="20"/>
          <w:highlight w:val="none"/>
        </w:rPr>
        <w:t xml:space="preserve"> 万元×</w:t>
      </w:r>
      <w:r>
        <w:rPr>
          <w:rFonts w:hint="eastAsia" w:asciiTheme="minorEastAsia" w:hAnsiTheme="minorEastAsia" w:eastAsiaTheme="minorEastAsia" w:cstheme="minorEastAsia"/>
          <w:color w:val="auto"/>
          <w:sz w:val="20"/>
          <w:szCs w:val="20"/>
          <w:highlight w:val="none"/>
        </w:rPr>
        <w:t>l</w:t>
      </w:r>
      <w:r>
        <w:rPr>
          <w:rFonts w:hint="eastAsia" w:asciiTheme="minorEastAsia" w:hAnsiTheme="minorEastAsia" w:eastAsiaTheme="minorEastAsia" w:cstheme="minorEastAsia"/>
          <w:color w:val="auto"/>
          <w:spacing w:val="5"/>
          <w:sz w:val="20"/>
          <w:szCs w:val="20"/>
          <w:highlight w:val="none"/>
        </w:rPr>
        <w:t>.5 ％＝ 1.5 万元</w:t>
      </w:r>
    </w:p>
    <w:p w14:paraId="6658FDD8">
      <w:pPr>
        <w:spacing w:before="1" w:line="228"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 xml:space="preserve">( 200 － 100 ) 万元 × 1.1％＝1.1 </w:t>
      </w:r>
      <w:r>
        <w:rPr>
          <w:rFonts w:hint="eastAsia" w:asciiTheme="minorEastAsia" w:hAnsiTheme="minorEastAsia" w:eastAsiaTheme="minorEastAsia" w:cstheme="minorEastAsia"/>
          <w:color w:val="auto"/>
          <w:spacing w:val="3"/>
          <w:sz w:val="20"/>
          <w:szCs w:val="20"/>
          <w:highlight w:val="none"/>
        </w:rPr>
        <w:t>万</w:t>
      </w:r>
      <w:r>
        <w:rPr>
          <w:rFonts w:hint="eastAsia" w:asciiTheme="minorEastAsia" w:hAnsiTheme="minorEastAsia" w:eastAsiaTheme="minorEastAsia" w:cstheme="minorEastAsia"/>
          <w:color w:val="auto"/>
          <w:sz w:val="20"/>
          <w:szCs w:val="20"/>
          <w:highlight w:val="none"/>
        </w:rPr>
        <w:t>元</w:t>
      </w:r>
    </w:p>
    <w:p w14:paraId="373ACD14">
      <w:pPr>
        <w:spacing w:before="160" w:line="228" w:lineRule="auto"/>
        <w:ind w:left="42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合计收费＝ 1.5+1.1＝ 2.6  (万元</w:t>
      </w:r>
      <w:r>
        <w:rPr>
          <w:rFonts w:hint="eastAsia" w:asciiTheme="minorEastAsia" w:hAnsiTheme="minorEastAsia" w:eastAsiaTheme="minorEastAsia" w:cstheme="minorEastAsia"/>
          <w:color w:val="auto"/>
          <w:spacing w:val="5"/>
          <w:sz w:val="20"/>
          <w:szCs w:val="20"/>
          <w:highlight w:val="none"/>
        </w:rPr>
        <w:t>)</w:t>
      </w:r>
    </w:p>
    <w:p w14:paraId="54645901">
      <w:pPr>
        <w:spacing w:before="168" w:line="310" w:lineRule="exact"/>
        <w:ind w:left="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4</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0.需要补充的其他内容</w:t>
      </w:r>
    </w:p>
    <w:p w14:paraId="63AF6A1E">
      <w:pPr>
        <w:spacing w:before="151" w:line="227"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4</w:t>
      </w:r>
      <w:r>
        <w:rPr>
          <w:rFonts w:hint="eastAsia" w:asciiTheme="minorEastAsia" w:hAnsiTheme="minorEastAsia" w:eastAsiaTheme="minorEastAsia" w:cstheme="minorEastAsia"/>
          <w:color w:val="auto"/>
          <w:spacing w:val="10"/>
          <w:sz w:val="20"/>
          <w:szCs w:val="20"/>
          <w:highlight w:val="none"/>
        </w:rPr>
        <w:t>0</w:t>
      </w:r>
      <w:r>
        <w:rPr>
          <w:rFonts w:hint="eastAsia" w:asciiTheme="minorEastAsia" w:hAnsiTheme="minorEastAsia" w:eastAsiaTheme="minorEastAsia" w:cstheme="minorEastAsia"/>
          <w:color w:val="auto"/>
          <w:spacing w:val="6"/>
          <w:sz w:val="20"/>
          <w:szCs w:val="20"/>
          <w:highlight w:val="none"/>
        </w:rPr>
        <w:t>.1 本招标文件解释规则详见“投标人须知前附表”。</w:t>
      </w:r>
    </w:p>
    <w:p w14:paraId="6BE9FD29">
      <w:pPr>
        <w:spacing w:before="162" w:line="228"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40.2 其他事项详见“投标人须知前附表”。</w:t>
      </w:r>
    </w:p>
    <w:p w14:paraId="5D6CBD81">
      <w:pPr>
        <w:spacing w:before="300" w:line="377" w:lineRule="auto"/>
        <w:ind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40.3 本招标文件所称中小企业，是指在中华人民共和国境内依法设立，依据国务院批</w:t>
      </w:r>
      <w:r>
        <w:rPr>
          <w:rFonts w:hint="eastAsia" w:asciiTheme="minorEastAsia" w:hAnsiTheme="minorEastAsia" w:eastAsiaTheme="minorEastAsia" w:cstheme="minorEastAsia"/>
          <w:color w:val="auto"/>
          <w:sz w:val="20"/>
          <w:szCs w:val="20"/>
          <w:highlight w:val="none"/>
        </w:rPr>
        <w:t xml:space="preserve">准 </w:t>
      </w:r>
      <w:r>
        <w:rPr>
          <w:rFonts w:hint="eastAsia" w:asciiTheme="minorEastAsia" w:hAnsiTheme="minorEastAsia" w:eastAsiaTheme="minorEastAsia" w:cstheme="minorEastAsia"/>
          <w:color w:val="auto"/>
          <w:spacing w:val="16"/>
          <w:sz w:val="20"/>
          <w:szCs w:val="20"/>
          <w:highlight w:val="none"/>
        </w:rPr>
        <w:t>的中</w:t>
      </w:r>
      <w:r>
        <w:rPr>
          <w:rFonts w:hint="eastAsia" w:asciiTheme="minorEastAsia" w:hAnsiTheme="minorEastAsia" w:eastAsiaTheme="minorEastAsia" w:cstheme="minorEastAsia"/>
          <w:color w:val="auto"/>
          <w:spacing w:val="14"/>
          <w:sz w:val="20"/>
          <w:szCs w:val="20"/>
          <w:highlight w:val="none"/>
        </w:rPr>
        <w:t>小</w:t>
      </w:r>
      <w:r>
        <w:rPr>
          <w:rFonts w:hint="eastAsia" w:asciiTheme="minorEastAsia" w:hAnsiTheme="minorEastAsia" w:eastAsiaTheme="minorEastAsia" w:cstheme="minorEastAsia"/>
          <w:color w:val="auto"/>
          <w:spacing w:val="8"/>
          <w:sz w:val="20"/>
          <w:szCs w:val="20"/>
          <w:highlight w:val="none"/>
        </w:rPr>
        <w:t>企业划分标准确定的中型企业、小型企业和微型企业，但与大企业的负责人为同一人，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或者与</w:t>
      </w:r>
      <w:r>
        <w:rPr>
          <w:rFonts w:hint="eastAsia" w:asciiTheme="minorEastAsia" w:hAnsiTheme="minorEastAsia" w:eastAsiaTheme="minorEastAsia" w:cstheme="minorEastAsia"/>
          <w:color w:val="auto"/>
          <w:spacing w:val="12"/>
          <w:sz w:val="20"/>
          <w:szCs w:val="20"/>
          <w:highlight w:val="none"/>
        </w:rPr>
        <w:t>大</w:t>
      </w:r>
      <w:r>
        <w:rPr>
          <w:rFonts w:hint="eastAsia" w:asciiTheme="minorEastAsia" w:hAnsiTheme="minorEastAsia" w:eastAsiaTheme="minorEastAsia" w:cstheme="minorEastAsia"/>
          <w:color w:val="auto"/>
          <w:spacing w:val="9"/>
          <w:sz w:val="20"/>
          <w:szCs w:val="20"/>
          <w:highlight w:val="none"/>
        </w:rPr>
        <w:t>企业存在直接控股、管理关系的除外。符合中小企业划分标准的个体工商户，在政</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府采购</w:t>
      </w:r>
      <w:r>
        <w:rPr>
          <w:rFonts w:hint="eastAsia" w:asciiTheme="minorEastAsia" w:hAnsiTheme="minorEastAsia" w:eastAsiaTheme="minorEastAsia" w:cstheme="minorEastAsia"/>
          <w:color w:val="auto"/>
          <w:spacing w:val="12"/>
          <w:sz w:val="20"/>
          <w:szCs w:val="20"/>
          <w:highlight w:val="none"/>
        </w:rPr>
        <w:t>活</w:t>
      </w:r>
      <w:r>
        <w:rPr>
          <w:rFonts w:hint="eastAsia" w:asciiTheme="minorEastAsia" w:hAnsiTheme="minorEastAsia" w:eastAsiaTheme="minorEastAsia" w:cstheme="minorEastAsia"/>
          <w:color w:val="auto"/>
          <w:spacing w:val="9"/>
          <w:sz w:val="20"/>
          <w:szCs w:val="20"/>
          <w:highlight w:val="none"/>
        </w:rPr>
        <w:t>动中视同中小企业。在政府采购活动中，供应商提供的货物、工程或者服务符合下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列</w:t>
      </w:r>
      <w:r>
        <w:rPr>
          <w:rFonts w:hint="eastAsia" w:asciiTheme="minorEastAsia" w:hAnsiTheme="minorEastAsia" w:eastAsiaTheme="minorEastAsia" w:cstheme="minorEastAsia"/>
          <w:color w:val="auto"/>
          <w:spacing w:val="9"/>
          <w:sz w:val="20"/>
          <w:szCs w:val="20"/>
          <w:highlight w:val="none"/>
        </w:rPr>
        <w:t>情形的，享受本招标文件规定的中小企业扶持政策：</w:t>
      </w:r>
    </w:p>
    <w:p w14:paraId="2AEDC15E">
      <w:pPr>
        <w:spacing w:before="1" w:line="376" w:lineRule="auto"/>
        <w:ind w:left="4" w:right="265" w:firstLine="42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(1</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在货物采购项目中，货物由中小企业制造，即货物由中小企业生产且使用该中小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企</w:t>
      </w:r>
      <w:r>
        <w:rPr>
          <w:rFonts w:hint="eastAsia" w:asciiTheme="minorEastAsia" w:hAnsiTheme="minorEastAsia" w:eastAsiaTheme="minorEastAsia" w:cstheme="minorEastAsia"/>
          <w:color w:val="auto"/>
          <w:spacing w:val="11"/>
          <w:sz w:val="20"/>
          <w:szCs w:val="20"/>
          <w:highlight w:val="none"/>
        </w:rPr>
        <w:t>业</w:t>
      </w:r>
      <w:r>
        <w:rPr>
          <w:rFonts w:hint="eastAsia" w:asciiTheme="minorEastAsia" w:hAnsiTheme="minorEastAsia" w:eastAsiaTheme="minorEastAsia" w:cstheme="minorEastAsia"/>
          <w:color w:val="auto"/>
          <w:spacing w:val="9"/>
          <w:sz w:val="20"/>
          <w:szCs w:val="20"/>
          <w:highlight w:val="none"/>
        </w:rPr>
        <w:t>商号或者注册商标，不对其中涉及的工程承建商和服务的承接商作出要求；</w:t>
      </w:r>
    </w:p>
    <w:p w14:paraId="09C9B229">
      <w:pPr>
        <w:spacing w:before="1" w:line="377" w:lineRule="auto"/>
        <w:ind w:left="20" w:right="265" w:firstLine="4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(2</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在工程采购项目中，工程由中小企业承建，即工程施工单位为中小企业，不对其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中</w:t>
      </w:r>
      <w:r>
        <w:rPr>
          <w:rFonts w:hint="eastAsia" w:asciiTheme="minorEastAsia" w:hAnsiTheme="minorEastAsia" w:eastAsiaTheme="minorEastAsia" w:cstheme="minorEastAsia"/>
          <w:color w:val="auto"/>
          <w:spacing w:val="8"/>
          <w:sz w:val="20"/>
          <w:szCs w:val="20"/>
          <w:highlight w:val="none"/>
        </w:rPr>
        <w:t>涉及的货物的制造商和服务的承接商作出要求；</w:t>
      </w:r>
    </w:p>
    <w:p w14:paraId="3AB8DEBD">
      <w:pPr>
        <w:spacing w:before="1" w:line="377" w:lineRule="auto"/>
        <w:ind w:left="3" w:right="160" w:firstLine="42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(3</w:t>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在服务采购项目中，服务由中小企业承接，即提供服务的人员为中小企业依照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《中</w:t>
      </w:r>
      <w:r>
        <w:rPr>
          <w:rFonts w:hint="eastAsia" w:asciiTheme="minorEastAsia" w:hAnsiTheme="minorEastAsia" w:eastAsiaTheme="minorEastAsia" w:cstheme="minorEastAsia"/>
          <w:color w:val="auto"/>
          <w:spacing w:val="17"/>
          <w:sz w:val="20"/>
          <w:szCs w:val="20"/>
          <w:highlight w:val="none"/>
        </w:rPr>
        <w:t>华</w:t>
      </w:r>
      <w:r>
        <w:rPr>
          <w:rFonts w:hint="eastAsia" w:asciiTheme="minorEastAsia" w:hAnsiTheme="minorEastAsia" w:eastAsiaTheme="minorEastAsia" w:cstheme="minorEastAsia"/>
          <w:color w:val="auto"/>
          <w:spacing w:val="9"/>
          <w:sz w:val="20"/>
          <w:szCs w:val="20"/>
          <w:highlight w:val="none"/>
        </w:rPr>
        <w:t>人民共和国劳动合同法》订立劳动合同的从业人员，不对其中涉及的货物的制造商和</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工程承建商作出要求</w:t>
      </w:r>
      <w:r>
        <w:rPr>
          <w:rFonts w:hint="eastAsia" w:asciiTheme="minorEastAsia" w:hAnsiTheme="minorEastAsia" w:eastAsiaTheme="minorEastAsia" w:cstheme="minorEastAsia"/>
          <w:color w:val="auto"/>
          <w:spacing w:val="6"/>
          <w:sz w:val="20"/>
          <w:szCs w:val="20"/>
          <w:highlight w:val="none"/>
        </w:rPr>
        <w:t>。</w:t>
      </w:r>
    </w:p>
    <w:p w14:paraId="6AD2F5F8">
      <w:pPr>
        <w:spacing w:line="226"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在货物</w:t>
      </w:r>
      <w:r>
        <w:rPr>
          <w:rFonts w:hint="eastAsia" w:asciiTheme="minorEastAsia" w:hAnsiTheme="minorEastAsia" w:eastAsiaTheme="minorEastAsia" w:cstheme="minorEastAsia"/>
          <w:color w:val="auto"/>
          <w:spacing w:val="10"/>
          <w:sz w:val="20"/>
          <w:szCs w:val="20"/>
          <w:highlight w:val="none"/>
        </w:rPr>
        <w:t>采</w:t>
      </w:r>
      <w:r>
        <w:rPr>
          <w:rFonts w:hint="eastAsia" w:asciiTheme="minorEastAsia" w:hAnsiTheme="minorEastAsia" w:eastAsiaTheme="minorEastAsia" w:cstheme="minorEastAsia"/>
          <w:color w:val="auto"/>
          <w:spacing w:val="9"/>
          <w:sz w:val="20"/>
          <w:szCs w:val="20"/>
          <w:highlight w:val="none"/>
        </w:rPr>
        <w:t>购项目中，供应商提供的货物既有中小企业制造货物，也有大型企业制造货物</w:t>
      </w:r>
    </w:p>
    <w:p w14:paraId="39735CEA">
      <w:pPr>
        <w:spacing w:before="164" w:line="377" w:lineRule="auto"/>
        <w:ind w:left="3" w:right="160" w:firstLine="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的</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不享受本招标文件规定的中小企业扶持政策。以联合体形式参加政府采购活动，联合体</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各方</w:t>
      </w:r>
      <w:r>
        <w:rPr>
          <w:rFonts w:hint="eastAsia" w:asciiTheme="minorEastAsia" w:hAnsiTheme="minorEastAsia" w:eastAsiaTheme="minorEastAsia" w:cstheme="minorEastAsia"/>
          <w:color w:val="auto"/>
          <w:spacing w:val="17"/>
          <w:sz w:val="20"/>
          <w:szCs w:val="20"/>
          <w:highlight w:val="none"/>
        </w:rPr>
        <w:t>均</w:t>
      </w:r>
      <w:r>
        <w:rPr>
          <w:rFonts w:hint="eastAsia" w:asciiTheme="minorEastAsia" w:hAnsiTheme="minorEastAsia" w:eastAsiaTheme="minorEastAsia" w:cstheme="minorEastAsia"/>
          <w:color w:val="auto"/>
          <w:spacing w:val="9"/>
          <w:sz w:val="20"/>
          <w:szCs w:val="20"/>
          <w:highlight w:val="none"/>
        </w:rPr>
        <w:t>为中小企业的，联合体视同中小企业。其中，联合体各方均为小微企业的，联合体视</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同</w:t>
      </w:r>
      <w:r>
        <w:rPr>
          <w:rFonts w:hint="eastAsia" w:asciiTheme="minorEastAsia" w:hAnsiTheme="minorEastAsia" w:eastAsiaTheme="minorEastAsia" w:cstheme="minorEastAsia"/>
          <w:color w:val="auto"/>
          <w:spacing w:val="6"/>
          <w:sz w:val="20"/>
          <w:szCs w:val="20"/>
          <w:highlight w:val="none"/>
        </w:rPr>
        <w:t>小微企业。</w:t>
      </w:r>
    </w:p>
    <w:p w14:paraId="32919F6D">
      <w:pPr>
        <w:spacing w:line="385" w:lineRule="auto"/>
        <w:ind w:left="20" w:right="160" w:firstLine="40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依据</w:t>
      </w:r>
      <w:r>
        <w:rPr>
          <w:rFonts w:hint="eastAsia" w:asciiTheme="minorEastAsia" w:hAnsiTheme="minorEastAsia" w:eastAsiaTheme="minorEastAsia" w:cstheme="minorEastAsia"/>
          <w:color w:val="auto"/>
          <w:spacing w:val="16"/>
          <w:sz w:val="20"/>
          <w:szCs w:val="20"/>
          <w:highlight w:val="none"/>
        </w:rPr>
        <w:t>本</w:t>
      </w:r>
      <w:r>
        <w:rPr>
          <w:rFonts w:hint="eastAsia" w:asciiTheme="minorEastAsia" w:hAnsiTheme="minorEastAsia" w:eastAsiaTheme="minorEastAsia" w:cstheme="minorEastAsia"/>
          <w:color w:val="auto"/>
          <w:spacing w:val="9"/>
          <w:sz w:val="20"/>
          <w:szCs w:val="20"/>
          <w:highlight w:val="none"/>
        </w:rPr>
        <w:t>招标文件规定享受扶持政策获得政府采购合同的，小微企业不得将合同分包给大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3"/>
          <w:sz w:val="20"/>
          <w:szCs w:val="20"/>
          <w:highlight w:val="none"/>
        </w:rPr>
        <w:t>中</w:t>
      </w:r>
      <w:r>
        <w:rPr>
          <w:rFonts w:hint="eastAsia" w:asciiTheme="minorEastAsia" w:hAnsiTheme="minorEastAsia" w:eastAsiaTheme="minorEastAsia" w:cstheme="minorEastAsia"/>
          <w:color w:val="auto"/>
          <w:spacing w:val="8"/>
          <w:sz w:val="20"/>
          <w:szCs w:val="20"/>
          <w:highlight w:val="none"/>
        </w:rPr>
        <w:t>型企业，中型企业不得将合同分包给大型企业。</w:t>
      </w:r>
    </w:p>
    <w:p w14:paraId="6BEC9FDF">
      <w:pP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pPr>
      <w:bookmarkStart w:id="6" w:name="_bookmark4"/>
      <w:bookmarkEnd w:id="6"/>
      <w:bookmarkStart w:id="7" w:name="_Toc30466"/>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br w:type="page"/>
      </w:r>
    </w:p>
    <w:p w14:paraId="7B8F18F9">
      <w:pPr>
        <w:spacing w:before="335" w:line="222" w:lineRule="auto"/>
        <w:jc w:val="center"/>
        <w:outlineLvl w:val="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第四章  评标方法及评标标准</w:t>
      </w:r>
      <w:bookmarkEnd w:id="7"/>
    </w:p>
    <w:p w14:paraId="116FE5B0">
      <w:pPr>
        <w:spacing w:before="318" w:line="514" w:lineRule="exact"/>
        <w:ind w:left="3307"/>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8"/>
          <w:position w:val="4"/>
          <w:sz w:val="31"/>
          <w:szCs w:val="31"/>
          <w:highlight w:val="none"/>
          <w14:textOutline w14:w="5793" w14:cap="flat" w14:cmpd="sng">
            <w14:solidFill>
              <w14:srgbClr w14:val="000000"/>
            </w14:solidFill>
            <w14:prstDash w14:val="solid"/>
            <w14:miter w14:val="0"/>
          </w14:textOutline>
        </w:rPr>
        <w:t>一、评标方</w:t>
      </w:r>
      <w:r>
        <w:rPr>
          <w:rFonts w:hint="eastAsia" w:asciiTheme="minorEastAsia" w:hAnsiTheme="minorEastAsia" w:eastAsiaTheme="minorEastAsia" w:cstheme="minorEastAsia"/>
          <w:color w:val="auto"/>
          <w:spacing w:val="7"/>
          <w:position w:val="4"/>
          <w:sz w:val="31"/>
          <w:szCs w:val="31"/>
          <w:highlight w:val="none"/>
          <w14:textOutline w14:w="5793" w14:cap="flat" w14:cmpd="sng">
            <w14:solidFill>
              <w14:srgbClr w14:val="000000"/>
            </w14:solidFill>
            <w14:prstDash w14:val="solid"/>
            <w14:miter w14:val="0"/>
          </w14:textOutline>
        </w:rPr>
        <w:t>法</w:t>
      </w:r>
    </w:p>
    <w:p w14:paraId="58DC8556">
      <w:pPr>
        <w:spacing w:before="82" w:line="378" w:lineRule="auto"/>
        <w:ind w:left="9" w:right="105"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综合</w:t>
      </w:r>
      <w:r>
        <w:rPr>
          <w:rFonts w:hint="eastAsia" w:asciiTheme="minorEastAsia" w:hAnsiTheme="minorEastAsia" w:eastAsiaTheme="minorEastAsia" w:cstheme="minorEastAsia"/>
          <w:color w:val="auto"/>
          <w:spacing w:val="15"/>
          <w:sz w:val="20"/>
          <w:szCs w:val="20"/>
          <w:highlight w:val="none"/>
        </w:rPr>
        <w:t>评</w:t>
      </w:r>
      <w:r>
        <w:rPr>
          <w:rFonts w:hint="eastAsia" w:asciiTheme="minorEastAsia" w:hAnsiTheme="minorEastAsia" w:eastAsiaTheme="minorEastAsia" w:cstheme="minorEastAsia"/>
          <w:color w:val="auto"/>
          <w:spacing w:val="9"/>
          <w:sz w:val="20"/>
          <w:szCs w:val="20"/>
          <w:highlight w:val="none"/>
        </w:rPr>
        <w:t>分法，是指投标文件满足招标文件全部实质性要求，且按照评审因素的量化指标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评</w:t>
      </w:r>
      <w:r>
        <w:rPr>
          <w:rFonts w:hint="eastAsia" w:asciiTheme="minorEastAsia" w:hAnsiTheme="minorEastAsia" w:eastAsiaTheme="minorEastAsia" w:cstheme="minorEastAsia"/>
          <w:color w:val="auto"/>
          <w:spacing w:val="9"/>
          <w:sz w:val="20"/>
          <w:szCs w:val="20"/>
          <w:highlight w:val="none"/>
        </w:rPr>
        <w:t>审得分最高的投标人为中标候选人的评标方法。</w:t>
      </w:r>
    </w:p>
    <w:p w14:paraId="582584EF">
      <w:pPr>
        <w:spacing w:before="1" w:line="384" w:lineRule="auto"/>
        <w:ind w:left="12" w:right="105"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最低</w:t>
      </w:r>
      <w:r>
        <w:rPr>
          <w:rFonts w:hint="eastAsia" w:asciiTheme="minorEastAsia" w:hAnsiTheme="minorEastAsia" w:eastAsiaTheme="minorEastAsia" w:cstheme="minorEastAsia"/>
          <w:color w:val="auto"/>
          <w:spacing w:val="15"/>
          <w:sz w:val="20"/>
          <w:szCs w:val="20"/>
          <w:highlight w:val="none"/>
        </w:rPr>
        <w:t>评</w:t>
      </w:r>
      <w:r>
        <w:rPr>
          <w:rFonts w:hint="eastAsia" w:asciiTheme="minorEastAsia" w:hAnsiTheme="minorEastAsia" w:eastAsiaTheme="minorEastAsia" w:cstheme="minorEastAsia"/>
          <w:color w:val="auto"/>
          <w:spacing w:val="9"/>
          <w:sz w:val="20"/>
          <w:szCs w:val="20"/>
          <w:highlight w:val="none"/>
        </w:rPr>
        <w:t>标价法，是指投标文件满足招标文件全部实质性要求，且投标报价最低的投标人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为</w:t>
      </w:r>
      <w:r>
        <w:rPr>
          <w:rFonts w:hint="eastAsia" w:asciiTheme="minorEastAsia" w:hAnsiTheme="minorEastAsia" w:eastAsiaTheme="minorEastAsia" w:cstheme="minorEastAsia"/>
          <w:color w:val="auto"/>
          <w:spacing w:val="8"/>
          <w:sz w:val="20"/>
          <w:szCs w:val="20"/>
          <w:highlight w:val="none"/>
        </w:rPr>
        <w:t>中标候选人的评标方法。</w:t>
      </w:r>
    </w:p>
    <w:p w14:paraId="7B54A2A7">
      <w:pPr>
        <w:spacing w:before="199" w:line="416" w:lineRule="exact"/>
        <w:ind w:left="3307"/>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8"/>
          <w:position w:val="2"/>
          <w:sz w:val="31"/>
          <w:szCs w:val="31"/>
          <w:highlight w:val="none"/>
          <w14:textOutline w14:w="5793" w14:cap="flat" w14:cmpd="sng">
            <w14:solidFill>
              <w14:srgbClr w14:val="000000"/>
            </w14:solidFill>
            <w14:prstDash w14:val="solid"/>
            <w14:miter w14:val="0"/>
          </w14:textOutline>
        </w:rPr>
        <w:t>二、评标程</w:t>
      </w:r>
      <w:r>
        <w:rPr>
          <w:rFonts w:hint="eastAsia" w:asciiTheme="minorEastAsia" w:hAnsiTheme="minorEastAsia" w:eastAsiaTheme="minorEastAsia" w:cstheme="minorEastAsia"/>
          <w:color w:val="auto"/>
          <w:spacing w:val="7"/>
          <w:position w:val="2"/>
          <w:sz w:val="31"/>
          <w:szCs w:val="31"/>
          <w:highlight w:val="none"/>
          <w14:textOutline w14:w="5793" w14:cap="flat" w14:cmpd="sng">
            <w14:solidFill>
              <w14:srgbClr w14:val="000000"/>
            </w14:solidFill>
            <w14:prstDash w14:val="solid"/>
            <w14:miter w14:val="0"/>
          </w14:textOutline>
        </w:rPr>
        <w:t>序</w:t>
      </w:r>
    </w:p>
    <w:p w14:paraId="627C83AA">
      <w:pPr>
        <w:spacing w:before="187" w:line="315" w:lineRule="exact"/>
        <w:ind w:left="50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6"/>
          <w:position w:val="1"/>
          <w:sz w:val="23"/>
          <w:szCs w:val="23"/>
          <w:highlight w:val="none"/>
          <w14:textOutline w14:w="4358" w14:cap="flat" w14:cmpd="sng">
            <w14:solidFill>
              <w14:srgbClr w14:val="000000"/>
            </w14:solidFill>
            <w14:prstDash w14:val="solid"/>
            <w14:miter w14:val="0"/>
          </w14:textOutline>
        </w:rPr>
        <w:t>.符合性审查</w:t>
      </w:r>
    </w:p>
    <w:p w14:paraId="31524673">
      <w:pPr>
        <w:spacing w:before="145" w:line="379" w:lineRule="auto"/>
        <w:ind w:left="12" w:right="74" w:firstLine="41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评标</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委</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员会应当对符合资格的投标人的投标文件进行投标报价、商务、技术等实质性内</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容符合性审查，</w:t>
      </w:r>
      <w:r>
        <w:rPr>
          <w:rFonts w:hint="eastAsia" w:asciiTheme="minorEastAsia" w:hAnsiTheme="minorEastAsia" w:eastAsiaTheme="minorEastAsia" w:cstheme="minorEastAsia"/>
          <w:color w:val="auto"/>
          <w:spacing w:val="6"/>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14:textOutline w14:w="3795" w14:cap="flat" w14:cmpd="sng">
            <w14:solidFill>
              <w14:srgbClr w14:val="000000"/>
            </w14:solidFill>
            <w14:prstDash w14:val="solid"/>
            <w14:miter w14:val="0"/>
          </w14:textOutline>
        </w:rPr>
        <w:t>以确定其是否满足招标文件的实质性要求</w:t>
      </w:r>
      <w:r>
        <w:rPr>
          <w:rFonts w:hint="eastAsia" w:asciiTheme="minorEastAsia" w:hAnsiTheme="minorEastAsia" w:eastAsiaTheme="minorEastAsia" w:cstheme="minorEastAsia"/>
          <w:color w:val="auto"/>
          <w:spacing w:val="1"/>
          <w:sz w:val="20"/>
          <w:szCs w:val="20"/>
          <w:highlight w:val="none"/>
          <w14:textOutline w14:w="3795" w14:cap="flat" w14:cmpd="sng">
            <w14:solidFill>
              <w14:srgbClr w14:val="000000"/>
            </w14:solidFill>
            <w14:prstDash w14:val="solid"/>
            <w14:miter w14:val="0"/>
          </w14:textOutline>
        </w:rPr>
        <w:t>。</w:t>
      </w:r>
    </w:p>
    <w:p w14:paraId="609C67FE">
      <w:pPr>
        <w:spacing w:line="316" w:lineRule="exact"/>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2.符合性审查不通过而导致投标无效的情</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形</w:t>
      </w:r>
    </w:p>
    <w:p w14:paraId="6FF95C03">
      <w:pPr>
        <w:spacing w:before="147" w:line="377" w:lineRule="auto"/>
        <w:ind w:left="11" w:right="72"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14:textOutline w14:w="3795"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17"/>
          <w:sz w:val="20"/>
          <w:szCs w:val="20"/>
          <w:highlight w:val="none"/>
          <w14:textOutline w14:w="3795" w14:cap="flat" w14:cmpd="sng">
            <w14:solidFill>
              <w14:srgbClr w14:val="000000"/>
            </w14:solidFill>
            <w14:prstDash w14:val="solid"/>
            <w14:miter w14:val="0"/>
          </w14:textOutline>
        </w:rPr>
        <w:t>标</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人的投标文件中存在对招标文件的任何实质性要求和条件的负偏离，将被视为投标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4"/>
          <w:sz w:val="20"/>
          <w:szCs w:val="20"/>
          <w:highlight w:val="none"/>
          <w14:textOutline w14:w="3795" w14:cap="flat" w14:cmpd="sng">
            <w14:solidFill>
              <w14:srgbClr w14:val="000000"/>
            </w14:solidFill>
            <w14:prstDash w14:val="solid"/>
            <w14:miter w14:val="0"/>
          </w14:textOutline>
        </w:rPr>
        <w:t>无</w:t>
      </w:r>
      <w:r>
        <w:rPr>
          <w:rFonts w:hint="eastAsia" w:asciiTheme="minorEastAsia" w:hAnsiTheme="minorEastAsia" w:eastAsiaTheme="minorEastAsia" w:cstheme="minorEastAsia"/>
          <w:color w:val="auto"/>
          <w:spacing w:val="3"/>
          <w:sz w:val="20"/>
          <w:szCs w:val="20"/>
          <w:highlight w:val="none"/>
          <w14:textOutline w14:w="3795" w14:cap="flat" w14:cmpd="sng">
            <w14:solidFill>
              <w14:srgbClr w14:val="000000"/>
            </w14:solidFill>
            <w14:prstDash w14:val="solid"/>
            <w14:miter w14:val="0"/>
          </w14:textOutline>
        </w:rPr>
        <w:t>效。</w:t>
      </w:r>
    </w:p>
    <w:p w14:paraId="5E72401B">
      <w:pPr>
        <w:spacing w:line="226" w:lineRule="auto"/>
        <w:ind w:left="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14:textOutline w14:w="3795"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7"/>
          <w:sz w:val="20"/>
          <w:szCs w:val="20"/>
          <w:highlight w:val="none"/>
        </w:rPr>
        <w:t xml:space="preserve"> </w:t>
      </w:r>
      <w:r>
        <w:rPr>
          <w:rFonts w:hint="eastAsia" w:asciiTheme="minorEastAsia" w:hAnsiTheme="minorEastAsia" w:eastAsiaTheme="minorEastAsia" w:cstheme="minorEastAsia"/>
          <w:color w:val="auto"/>
          <w:spacing w:val="7"/>
          <w:sz w:val="20"/>
          <w:szCs w:val="20"/>
          <w:highlight w:val="none"/>
          <w14:textOutline w14:w="3795" w14:cap="flat" w14:cmpd="sng">
            <w14:solidFill>
              <w14:srgbClr w14:val="000000"/>
            </w14:solidFill>
            <w14:prstDash w14:val="solid"/>
            <w14:miter w14:val="0"/>
          </w14:textOutline>
        </w:rPr>
        <w:t>在报价评审时，如发现下列情形之一的，将被视为投标无效：</w:t>
      </w:r>
    </w:p>
    <w:p w14:paraId="6815C047">
      <w:pPr>
        <w:numPr>
          <w:ilvl w:val="0"/>
          <w:numId w:val="14"/>
        </w:numPr>
        <w:spacing w:before="165" w:line="226" w:lineRule="auto"/>
        <w:ind w:left="0" w:leftChars="0" w:firstLine="420" w:firstLineChars="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报价文件未提供“投标人须知前附表”第</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13</w:t>
      </w:r>
      <w:r>
        <w:rPr>
          <w:rFonts w:hint="eastAsia" w:asciiTheme="minorEastAsia" w:hAnsiTheme="minorEastAsia" w:eastAsiaTheme="minorEastAsia" w:cstheme="minorEastAsia"/>
          <w:color w:val="auto"/>
          <w:spacing w:val="10"/>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条“报价文件”规定中“必须</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提</w:t>
      </w:r>
    </w:p>
    <w:p w14:paraId="27228696">
      <w:pPr>
        <w:spacing w:before="163" w:line="227" w:lineRule="auto"/>
        <w:ind w:left="1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供</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”的文件资料的；</w:t>
      </w:r>
    </w:p>
    <w:p w14:paraId="7ED262E5">
      <w:pPr>
        <w:numPr>
          <w:ilvl w:val="0"/>
          <w:numId w:val="14"/>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未采用人民币报价或者未按照招标文件标明的币种报价的；</w:t>
      </w:r>
    </w:p>
    <w:p w14:paraId="64BFD458">
      <w:pPr>
        <w:numPr>
          <w:ilvl w:val="0"/>
          <w:numId w:val="14"/>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本项目报价超出招标文件所规定最高限价，或者超出采购预算金额的；</w:t>
      </w:r>
    </w:p>
    <w:p w14:paraId="38693091">
      <w:pPr>
        <w:numPr>
          <w:ilvl w:val="0"/>
          <w:numId w:val="14"/>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投标人未就本项目进行报价或者存在漏项报价；投标人未就本项目的单项内容作唯一报价；投标人未就本项目的全部内容作完整唯一总价报价；存在有选择、有条件报价的 (招标文件允许有备选方案或者其他约定的除外) ；修正后的报价，投标人不确认的；</w:t>
      </w:r>
    </w:p>
    <w:p w14:paraId="681C9902">
      <w:pPr>
        <w:numPr>
          <w:ilvl w:val="0"/>
          <w:numId w:val="14"/>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投标人属于本章第 5.1 条 (2) 或者第 5.2 条 (2) 项情形的。</w:t>
      </w:r>
    </w:p>
    <w:p w14:paraId="29CBE4DB">
      <w:pPr>
        <w:numPr>
          <w:ilvl w:val="0"/>
          <w:numId w:val="14"/>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报价文件响应的标的数量及单位与招标文件要求实质性不一致的。</w:t>
      </w:r>
    </w:p>
    <w:p w14:paraId="5E9A4D46">
      <w:pPr>
        <w:numPr>
          <w:ilvl w:val="0"/>
          <w:numId w:val="0"/>
        </w:numPr>
        <w:spacing w:before="165" w:line="226" w:lineRule="auto"/>
        <w:ind w:left="420" w:left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2.2 在商务及技术评审时，如发现下列情形之一的，将被视为投标无效：</w:t>
      </w:r>
    </w:p>
    <w:p w14:paraId="6D59133E">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投标文件未按招标文件要求签署、盖章的；</w:t>
      </w:r>
    </w:p>
    <w:p w14:paraId="4DA37A0F">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委托代理人未能出具有效身份证或者出具的身份证与授权委托书中的信息不符的</w:t>
      </w:r>
      <w:r>
        <w:rPr>
          <w:rFonts w:hint="eastAsia" w:asciiTheme="minorEastAsia" w:hAnsiTheme="minorEastAsia" w:eastAsiaTheme="minorEastAsia" w:cstheme="minorEastAsia"/>
          <w:color w:val="auto"/>
          <w:spacing w:val="10"/>
          <w:sz w:val="20"/>
          <w:szCs w:val="20"/>
          <w:highlight w:val="none"/>
          <w:lang w:eastAsia="zh-CN"/>
          <w14:textOutline w14:w="3795" w14:cap="flat" w14:cmpd="sng">
            <w14:solidFill>
              <w14:srgbClr w14:val="000000"/>
            </w14:solidFill>
            <w14:prstDash w14:val="solid"/>
            <w14:miter w14:val="0"/>
          </w14:textOutline>
        </w:rPr>
        <w:t>；</w:t>
      </w:r>
    </w:p>
    <w:p w14:paraId="62737FB5">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为无效投标保证金的或者未按照招标文件的规定提交投标保证金的</w:t>
      </w:r>
      <w:r>
        <w:rPr>
          <w:rFonts w:hint="eastAsia" w:asciiTheme="minorEastAsia" w:hAnsiTheme="minorEastAsia" w:eastAsiaTheme="minorEastAsia" w:cstheme="minorEastAsia"/>
          <w:color w:val="auto"/>
          <w:spacing w:val="10"/>
          <w:sz w:val="20"/>
          <w:szCs w:val="20"/>
          <w:highlight w:val="none"/>
          <w:lang w:eastAsia="zh-CN"/>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0"/>
          <w:sz w:val="20"/>
          <w:szCs w:val="20"/>
          <w:highlight w:val="none"/>
          <w:lang w:val="en-US" w:eastAsia="zh-CN"/>
          <w14:textOutline w14:w="3795" w14:cap="flat" w14:cmpd="sng">
            <w14:solidFill>
              <w14:srgbClr w14:val="000000"/>
            </w14:solidFill>
            <w14:prstDash w14:val="solid"/>
            <w14:miter w14:val="0"/>
          </w14:textOutline>
        </w:rPr>
        <w:t>如有</w:t>
      </w:r>
      <w:r>
        <w:rPr>
          <w:rFonts w:hint="eastAsia" w:asciiTheme="minorEastAsia" w:hAnsiTheme="minorEastAsia" w:eastAsiaTheme="minorEastAsia" w:cstheme="minorEastAsia"/>
          <w:color w:val="auto"/>
          <w:spacing w:val="10"/>
          <w:sz w:val="20"/>
          <w:szCs w:val="20"/>
          <w:highlight w:val="none"/>
          <w:lang w:eastAsia="zh-CN"/>
          <w14:textOutline w14:w="3795"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w:t>
      </w:r>
    </w:p>
    <w:p w14:paraId="2BCE7ACF">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投标文件未提供“投标人须知前附表”第 13 条“商务及技术文件”规定中“必须提供”或者“委托时必须提供”的文件资料的；</w:t>
      </w:r>
    </w:p>
    <w:p w14:paraId="4669B6C7">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允许负偏离的条款数超过“投标人须知前附表”规定项数的；</w:t>
      </w:r>
    </w:p>
    <w:p w14:paraId="15CDF495">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投标文件的实质性内容未使用中文表述、使用计量单位不符合招标文件要求的；</w:t>
      </w:r>
    </w:p>
    <w:p w14:paraId="47E4CE42">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投标文件中的文件资料因填写不齐全或者内容虚假或者出现其他情形而导致 被评标委员会认定无效的；</w:t>
      </w:r>
    </w:p>
    <w:p w14:paraId="3C1B58CB">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投标文件含有采购人不能接受的附加条件的；</w:t>
      </w:r>
    </w:p>
    <w:p w14:paraId="356A1E4E">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属于投标人须知正文第 9.2 条情形的；</w:t>
      </w:r>
    </w:p>
    <w:p w14:paraId="5D6619D1">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投标文件标注的项目名称或者项目编号与招标文件标注的项目名称或者项目 编号不一致的；</w:t>
      </w:r>
    </w:p>
    <w:p w14:paraId="358AB467">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投标文件中承诺的投标有效期低于招标文件要求的期限的；</w:t>
      </w:r>
    </w:p>
    <w:p w14:paraId="5EB156A2">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招标文件明确不允许分包，投标文件拟分包的；</w:t>
      </w:r>
    </w:p>
    <w:p w14:paraId="614F6F13">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虚假投标，或者出现其他情形而导致被评标委员会认定无效的；</w:t>
      </w:r>
    </w:p>
    <w:p w14:paraId="7C97D4F0">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招标文件未载明允许提供备选 (替代) 投标方案或明确不允许提供备选 (替代) 投标方案时，投标人提供了备选 (替代) 投标方案的；</w:t>
      </w:r>
    </w:p>
    <w:p w14:paraId="7287F20A">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未响应招标文件实质性要求的。</w:t>
      </w:r>
    </w:p>
    <w:p w14:paraId="24088C28">
      <w:pPr>
        <w:numPr>
          <w:ilvl w:val="0"/>
          <w:numId w:val="15"/>
        </w:numPr>
        <w:spacing w:before="165" w:line="226" w:lineRule="auto"/>
        <w:ind w:left="0" w:leftChars="0" w:firstLine="420" w:firstLineChars="0"/>
        <w:outlineLvl w:val="9"/>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法律、法规和招标文件规定的其他无效情形。</w:t>
      </w:r>
    </w:p>
    <w:p w14:paraId="089D3E39">
      <w:pPr>
        <w:spacing w:before="166" w:line="313" w:lineRule="exact"/>
        <w:ind w:left="48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7"/>
          <w:position w:val="1"/>
          <w:sz w:val="23"/>
          <w:szCs w:val="23"/>
          <w:highlight w:val="none"/>
          <w14:textOutline w14:w="4358" w14:cap="flat" w14:cmpd="sng">
            <w14:solidFill>
              <w14:srgbClr w14:val="000000"/>
            </w14:solidFill>
            <w14:prstDash w14:val="solid"/>
            <w14:miter w14:val="0"/>
          </w14:textOutline>
        </w:rPr>
        <w:t>.澄清补正</w:t>
      </w:r>
    </w:p>
    <w:p w14:paraId="08BC6694">
      <w:pPr>
        <w:spacing w:before="150" w:line="377" w:lineRule="auto"/>
        <w:ind w:left="1" w:right="105" w:firstLine="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对投标</w:t>
      </w:r>
      <w:r>
        <w:rPr>
          <w:rFonts w:hint="eastAsia" w:asciiTheme="minorEastAsia" w:hAnsiTheme="minorEastAsia" w:eastAsiaTheme="minorEastAsia" w:cstheme="minorEastAsia"/>
          <w:color w:val="auto"/>
          <w:spacing w:val="10"/>
          <w:sz w:val="20"/>
          <w:szCs w:val="20"/>
          <w:highlight w:val="none"/>
        </w:rPr>
        <w:t>文</w:t>
      </w:r>
      <w:r>
        <w:rPr>
          <w:rFonts w:hint="eastAsia" w:asciiTheme="minorEastAsia" w:hAnsiTheme="minorEastAsia" w:eastAsiaTheme="minorEastAsia" w:cstheme="minorEastAsia"/>
          <w:color w:val="auto"/>
          <w:spacing w:val="9"/>
          <w:sz w:val="20"/>
          <w:szCs w:val="20"/>
          <w:highlight w:val="none"/>
        </w:rPr>
        <w:t>件中含义不明确、同类问题表述不一致或者有明显文字和计算错误的内容，评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标委员</w:t>
      </w:r>
      <w:r>
        <w:rPr>
          <w:rFonts w:hint="eastAsia" w:asciiTheme="minorEastAsia" w:hAnsiTheme="minorEastAsia" w:eastAsiaTheme="minorEastAsia" w:cstheme="minorEastAsia"/>
          <w:color w:val="auto"/>
          <w:spacing w:val="10"/>
          <w:sz w:val="20"/>
          <w:szCs w:val="20"/>
          <w:highlight w:val="none"/>
        </w:rPr>
        <w:t>会</w:t>
      </w:r>
      <w:r>
        <w:rPr>
          <w:rFonts w:hint="eastAsia" w:asciiTheme="minorEastAsia" w:hAnsiTheme="minorEastAsia" w:eastAsiaTheme="minorEastAsia" w:cstheme="minorEastAsia"/>
          <w:color w:val="auto"/>
          <w:spacing w:val="9"/>
          <w:sz w:val="20"/>
          <w:szCs w:val="20"/>
          <w:highlight w:val="none"/>
        </w:rPr>
        <w:t>应在“广西政府采购云”平台发布电子澄清函，要求投标人在规定时间内作出必要</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的澄清</w:t>
      </w:r>
      <w:r>
        <w:rPr>
          <w:rFonts w:hint="eastAsia" w:asciiTheme="minorEastAsia" w:hAnsiTheme="minorEastAsia" w:eastAsiaTheme="minorEastAsia" w:cstheme="minorEastAsia"/>
          <w:color w:val="auto"/>
          <w:spacing w:val="10"/>
          <w:sz w:val="20"/>
          <w:szCs w:val="20"/>
          <w:highlight w:val="none"/>
        </w:rPr>
        <w:t>、</w:t>
      </w:r>
      <w:r>
        <w:rPr>
          <w:rFonts w:hint="eastAsia" w:asciiTheme="minorEastAsia" w:hAnsiTheme="minorEastAsia" w:eastAsiaTheme="minorEastAsia" w:cstheme="minorEastAsia"/>
          <w:color w:val="auto"/>
          <w:spacing w:val="9"/>
          <w:sz w:val="20"/>
          <w:szCs w:val="20"/>
          <w:highlight w:val="none"/>
        </w:rPr>
        <w:t>说明或者补正。投标人在“广西政府采购云”平台接收到电子澄清函后根据澄清函</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4"/>
          <w:sz w:val="20"/>
          <w:szCs w:val="20"/>
          <w:highlight w:val="none"/>
        </w:rPr>
        <w:t>内</w:t>
      </w:r>
      <w:r>
        <w:rPr>
          <w:rFonts w:hint="eastAsia" w:asciiTheme="minorEastAsia" w:hAnsiTheme="minorEastAsia" w:eastAsiaTheme="minorEastAsia" w:cstheme="minorEastAsia"/>
          <w:color w:val="auto"/>
          <w:spacing w:val="10"/>
          <w:sz w:val="20"/>
          <w:szCs w:val="20"/>
          <w:highlight w:val="none"/>
        </w:rPr>
        <w:t>容</w:t>
      </w:r>
      <w:r>
        <w:rPr>
          <w:rFonts w:hint="eastAsia" w:asciiTheme="minorEastAsia" w:hAnsiTheme="minorEastAsia" w:eastAsiaTheme="minorEastAsia" w:cstheme="minorEastAsia"/>
          <w:color w:val="auto"/>
          <w:spacing w:val="7"/>
          <w:sz w:val="20"/>
          <w:szCs w:val="20"/>
          <w:highlight w:val="none"/>
        </w:rPr>
        <w:t xml:space="preserve">上传 </w:t>
      </w:r>
      <w:r>
        <w:rPr>
          <w:rFonts w:hint="eastAsia" w:asciiTheme="minorEastAsia" w:hAnsiTheme="minorEastAsia" w:eastAsiaTheme="minorEastAsia" w:cstheme="minorEastAsia"/>
          <w:color w:val="auto"/>
          <w:sz w:val="20"/>
          <w:szCs w:val="20"/>
          <w:highlight w:val="none"/>
        </w:rPr>
        <w:t>PDF</w:t>
      </w:r>
      <w:r>
        <w:rPr>
          <w:rFonts w:hint="eastAsia" w:asciiTheme="minorEastAsia" w:hAnsiTheme="minorEastAsia" w:eastAsiaTheme="minorEastAsia" w:cstheme="minorEastAsia"/>
          <w:color w:val="auto"/>
          <w:spacing w:val="7"/>
          <w:sz w:val="20"/>
          <w:szCs w:val="20"/>
          <w:highlight w:val="none"/>
        </w:rPr>
        <w:t xml:space="preserve"> 格式回函，电子澄清答复函使用</w:t>
      </w:r>
      <w:r>
        <w:rPr>
          <w:rFonts w:hint="eastAsia" w:asciiTheme="minorEastAsia" w:hAnsiTheme="minorEastAsia" w:eastAsiaTheme="minorEastAsia" w:cstheme="minorEastAsia"/>
          <w:color w:val="auto"/>
          <w:sz w:val="20"/>
          <w:szCs w:val="20"/>
          <w:highlight w:val="none"/>
        </w:rPr>
        <w:t>CA</w:t>
      </w:r>
      <w:r>
        <w:rPr>
          <w:rFonts w:hint="eastAsia" w:asciiTheme="minorEastAsia" w:hAnsiTheme="minorEastAsia" w:eastAsiaTheme="minorEastAsia" w:cstheme="minorEastAsia"/>
          <w:color w:val="auto"/>
          <w:spacing w:val="7"/>
          <w:sz w:val="20"/>
          <w:szCs w:val="20"/>
          <w:highlight w:val="none"/>
        </w:rPr>
        <w:t xml:space="preserve"> 证书加盖投标人电子签章后在线上传至评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标委员</w:t>
      </w:r>
      <w:r>
        <w:rPr>
          <w:rFonts w:hint="eastAsia" w:asciiTheme="minorEastAsia" w:hAnsiTheme="minorEastAsia" w:eastAsiaTheme="minorEastAsia" w:cstheme="minorEastAsia"/>
          <w:color w:val="auto"/>
          <w:spacing w:val="10"/>
          <w:sz w:val="20"/>
          <w:szCs w:val="20"/>
          <w:highlight w:val="none"/>
        </w:rPr>
        <w:t>会</w:t>
      </w:r>
      <w:r>
        <w:rPr>
          <w:rFonts w:hint="eastAsia" w:asciiTheme="minorEastAsia" w:hAnsiTheme="minorEastAsia" w:eastAsiaTheme="minorEastAsia" w:cstheme="minorEastAsia"/>
          <w:color w:val="auto"/>
          <w:spacing w:val="9"/>
          <w:sz w:val="20"/>
          <w:szCs w:val="20"/>
          <w:highlight w:val="none"/>
        </w:rPr>
        <w:t>。投标人的澄清、说明或者补正不得超出投标文件的范围或者改变投标文件的实质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5"/>
          <w:sz w:val="20"/>
          <w:szCs w:val="20"/>
          <w:highlight w:val="none"/>
        </w:rPr>
        <w:t>性内容</w:t>
      </w:r>
      <w:r>
        <w:rPr>
          <w:rFonts w:hint="eastAsia" w:asciiTheme="minorEastAsia" w:hAnsiTheme="minorEastAsia" w:eastAsiaTheme="minorEastAsia" w:cstheme="minorEastAsia"/>
          <w:color w:val="auto"/>
          <w:spacing w:val="4"/>
          <w:sz w:val="20"/>
          <w:szCs w:val="20"/>
          <w:highlight w:val="none"/>
        </w:rPr>
        <w:t>。</w:t>
      </w:r>
    </w:p>
    <w:p w14:paraId="2394ADF3">
      <w:pPr>
        <w:spacing w:before="1" w:line="377" w:lineRule="auto"/>
        <w:ind w:right="105" w:firstLine="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异常</w:t>
      </w:r>
      <w:r>
        <w:rPr>
          <w:rFonts w:hint="eastAsia" w:asciiTheme="minorEastAsia" w:hAnsiTheme="minorEastAsia" w:eastAsiaTheme="minorEastAsia" w:cstheme="minorEastAsia"/>
          <w:color w:val="auto"/>
          <w:spacing w:val="15"/>
          <w:sz w:val="20"/>
          <w:szCs w:val="20"/>
          <w:highlight w:val="none"/>
        </w:rPr>
        <w:t>情</w:t>
      </w:r>
      <w:r>
        <w:rPr>
          <w:rFonts w:hint="eastAsia" w:asciiTheme="minorEastAsia" w:hAnsiTheme="minorEastAsia" w:eastAsiaTheme="minorEastAsia" w:cstheme="minorEastAsia"/>
          <w:color w:val="auto"/>
          <w:spacing w:val="9"/>
          <w:sz w:val="20"/>
          <w:szCs w:val="20"/>
          <w:highlight w:val="none"/>
        </w:rPr>
        <w:t>况处理：如遇无法正常使用线上发送澄清函的情况，将启动书面形式办理。启动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书面形</w:t>
      </w:r>
      <w:r>
        <w:rPr>
          <w:rFonts w:hint="eastAsia" w:asciiTheme="minorEastAsia" w:hAnsiTheme="minorEastAsia" w:eastAsiaTheme="minorEastAsia" w:cstheme="minorEastAsia"/>
          <w:color w:val="auto"/>
          <w:spacing w:val="12"/>
          <w:sz w:val="20"/>
          <w:szCs w:val="20"/>
          <w:highlight w:val="none"/>
        </w:rPr>
        <w:t>式</w:t>
      </w:r>
      <w:r>
        <w:rPr>
          <w:rFonts w:hint="eastAsia" w:asciiTheme="minorEastAsia" w:hAnsiTheme="minorEastAsia" w:eastAsiaTheme="minorEastAsia" w:cstheme="minorEastAsia"/>
          <w:color w:val="auto"/>
          <w:spacing w:val="9"/>
          <w:sz w:val="20"/>
          <w:szCs w:val="20"/>
          <w:highlight w:val="none"/>
        </w:rPr>
        <w:t>办理的情况下，评标委员会以书面形式要求投标人在规定时间内作出必要的澄清、</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说明或</w:t>
      </w:r>
      <w:r>
        <w:rPr>
          <w:rFonts w:hint="eastAsia" w:asciiTheme="minorEastAsia" w:hAnsiTheme="minorEastAsia" w:eastAsiaTheme="minorEastAsia" w:cstheme="minorEastAsia"/>
          <w:color w:val="auto"/>
          <w:spacing w:val="12"/>
          <w:sz w:val="20"/>
          <w:szCs w:val="20"/>
          <w:highlight w:val="none"/>
        </w:rPr>
        <w:t>者</w:t>
      </w:r>
      <w:r>
        <w:rPr>
          <w:rFonts w:hint="eastAsia" w:asciiTheme="minorEastAsia" w:hAnsiTheme="minorEastAsia" w:eastAsiaTheme="minorEastAsia" w:cstheme="minorEastAsia"/>
          <w:color w:val="auto"/>
          <w:spacing w:val="9"/>
          <w:sz w:val="20"/>
          <w:szCs w:val="20"/>
          <w:highlight w:val="none"/>
        </w:rPr>
        <w:t>补正。投标人的澄清、说明或者补正必须采用书面形式，并加盖公章，或者由法定</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代</w:t>
      </w:r>
      <w:r>
        <w:rPr>
          <w:rFonts w:hint="eastAsia" w:asciiTheme="minorEastAsia" w:hAnsiTheme="minorEastAsia" w:eastAsiaTheme="minorEastAsia" w:cstheme="minorEastAsia"/>
          <w:color w:val="auto"/>
          <w:spacing w:val="9"/>
          <w:sz w:val="20"/>
          <w:szCs w:val="20"/>
          <w:highlight w:val="none"/>
        </w:rPr>
        <w:t>表</w:t>
      </w:r>
      <w:r>
        <w:rPr>
          <w:rFonts w:hint="eastAsia" w:asciiTheme="minorEastAsia" w:hAnsiTheme="minorEastAsia" w:eastAsiaTheme="minorEastAsia" w:cstheme="minorEastAsia"/>
          <w:color w:val="auto"/>
          <w:spacing w:val="8"/>
          <w:sz w:val="20"/>
          <w:szCs w:val="20"/>
          <w:highlight w:val="none"/>
        </w:rPr>
        <w:t>人或者其授权的代表签字。</w:t>
      </w:r>
    </w:p>
    <w:p w14:paraId="454AF61D">
      <w:pPr>
        <w:spacing w:before="1" w:line="378" w:lineRule="auto"/>
        <w:ind w:right="105"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未按</w:t>
      </w:r>
      <w:r>
        <w:rPr>
          <w:rFonts w:hint="eastAsia" w:asciiTheme="minorEastAsia" w:hAnsiTheme="minorEastAsia" w:eastAsiaTheme="minorEastAsia" w:cstheme="minorEastAsia"/>
          <w:color w:val="auto"/>
          <w:spacing w:val="15"/>
          <w:sz w:val="20"/>
          <w:szCs w:val="20"/>
          <w:highlight w:val="none"/>
        </w:rPr>
        <w:t>评</w:t>
      </w:r>
      <w:r>
        <w:rPr>
          <w:rFonts w:hint="eastAsia" w:asciiTheme="minorEastAsia" w:hAnsiTheme="minorEastAsia" w:eastAsiaTheme="minorEastAsia" w:cstheme="minorEastAsia"/>
          <w:color w:val="auto"/>
          <w:spacing w:val="9"/>
          <w:sz w:val="20"/>
          <w:szCs w:val="20"/>
          <w:highlight w:val="none"/>
        </w:rPr>
        <w:t>标委员会的要求作出明确澄清、说明或者更正的投标人的投标文件将按照有利于</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采购人的原则由评标委员会进行判定</w:t>
      </w:r>
      <w:r>
        <w:rPr>
          <w:rFonts w:hint="eastAsia" w:asciiTheme="minorEastAsia" w:hAnsiTheme="minorEastAsia" w:eastAsiaTheme="minorEastAsia" w:cstheme="minorEastAsia"/>
          <w:color w:val="auto"/>
          <w:spacing w:val="6"/>
          <w:sz w:val="20"/>
          <w:szCs w:val="20"/>
          <w:highlight w:val="none"/>
        </w:rPr>
        <w:t>。</w:t>
      </w:r>
    </w:p>
    <w:p w14:paraId="360E5434">
      <w:pPr>
        <w:spacing w:line="316" w:lineRule="exact"/>
        <w:ind w:left="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4.投标文件修</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正</w:t>
      </w:r>
    </w:p>
    <w:p w14:paraId="005D54C2">
      <w:pPr>
        <w:spacing w:before="147" w:line="377" w:lineRule="auto"/>
        <w:ind w:left="5" w:right="153" w:firstLine="41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4.1 投标文件报价出现前后不一致的，除“投标文件前附表”另有规定的情形，按照下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列规定修正：</w:t>
      </w:r>
    </w:p>
    <w:p w14:paraId="0340CB99">
      <w:pPr>
        <w:spacing w:line="226"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1) 投标文件中开标一览表 (报价表) 内容与投标文件中相应内容不一致的，以开标</w:t>
      </w:r>
    </w:p>
    <w:p w14:paraId="5B6727F1">
      <w:pPr>
        <w:spacing w:before="300" w:line="226" w:lineRule="auto"/>
        <w:ind w:left="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一</w:t>
      </w:r>
      <w:r>
        <w:rPr>
          <w:rFonts w:hint="eastAsia" w:asciiTheme="minorEastAsia" w:hAnsiTheme="minorEastAsia" w:eastAsiaTheme="minorEastAsia" w:cstheme="minorEastAsia"/>
          <w:color w:val="auto"/>
          <w:spacing w:val="8"/>
          <w:sz w:val="20"/>
          <w:szCs w:val="20"/>
          <w:highlight w:val="none"/>
        </w:rPr>
        <w:t>览</w:t>
      </w:r>
      <w:r>
        <w:rPr>
          <w:rFonts w:hint="eastAsia" w:asciiTheme="minorEastAsia" w:hAnsiTheme="minorEastAsia" w:eastAsiaTheme="minorEastAsia" w:cstheme="minorEastAsia"/>
          <w:color w:val="auto"/>
          <w:spacing w:val="6"/>
          <w:sz w:val="20"/>
          <w:szCs w:val="20"/>
          <w:highlight w:val="none"/>
        </w:rPr>
        <w:t>表 (报价表) 为准；</w:t>
      </w:r>
    </w:p>
    <w:p w14:paraId="4CA823FF">
      <w:pPr>
        <w:spacing w:before="162" w:line="228"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2"/>
          <w:sz w:val="20"/>
          <w:szCs w:val="20"/>
          <w:highlight w:val="none"/>
        </w:rPr>
        <w:t>2) 大写金额和小写金额不一致的，以大写金额为准；</w:t>
      </w:r>
    </w:p>
    <w:p w14:paraId="559E4223">
      <w:pPr>
        <w:spacing w:before="162" w:line="377" w:lineRule="auto"/>
        <w:ind w:left="2" w:right="134"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sz w:val="20"/>
          <w:szCs w:val="20"/>
          <w:highlight w:val="none"/>
        </w:rPr>
        <w:t>(3) 单价金额小数点或者百分比有明显错位的， 以开标一览表的总价为准，并修改</w:t>
      </w:r>
      <w:r>
        <w:rPr>
          <w:rFonts w:hint="eastAsia" w:asciiTheme="minorEastAsia" w:hAnsiTheme="minorEastAsia" w:eastAsiaTheme="minorEastAsia" w:cstheme="minorEastAsia"/>
          <w:color w:val="auto"/>
          <w:spacing w:val="2"/>
          <w:sz w:val="20"/>
          <w:szCs w:val="20"/>
          <w:highlight w:val="none"/>
        </w:rPr>
        <w:t>单</w:t>
      </w:r>
      <w:r>
        <w:rPr>
          <w:rFonts w:hint="eastAsia" w:asciiTheme="minorEastAsia" w:hAnsiTheme="minorEastAsia" w:eastAsiaTheme="minorEastAsia" w:cstheme="minorEastAsia"/>
          <w:color w:val="auto"/>
          <w:sz w:val="20"/>
          <w:szCs w:val="20"/>
          <w:highlight w:val="none"/>
        </w:rPr>
        <w:t xml:space="preserve"> 价；</w:t>
      </w:r>
    </w:p>
    <w:p w14:paraId="7D641CBD">
      <w:pPr>
        <w:spacing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12"/>
          <w:sz w:val="20"/>
          <w:szCs w:val="20"/>
          <w:highlight w:val="none"/>
        </w:rPr>
        <w:t>4</w:t>
      </w:r>
      <w:r>
        <w:rPr>
          <w:rFonts w:hint="eastAsia" w:asciiTheme="minorEastAsia" w:hAnsiTheme="minorEastAsia" w:eastAsiaTheme="minorEastAsia" w:cstheme="minorEastAsia"/>
          <w:color w:val="auto"/>
          <w:spacing w:val="8"/>
          <w:sz w:val="20"/>
          <w:szCs w:val="20"/>
          <w:highlight w:val="none"/>
        </w:rPr>
        <w:t>) 总价金额与按单价汇总金额不一致的， 以单价金额计算结果为准。</w:t>
      </w:r>
    </w:p>
    <w:p w14:paraId="1029625A">
      <w:pPr>
        <w:spacing w:before="162" w:line="377" w:lineRule="auto"/>
        <w:ind w:left="4" w:right="134" w:firstLine="4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同时出现两种以上不一致的，按照以上 (1) - (4) 规定的顺序修正。修正后的报价</w:t>
      </w:r>
      <w:r>
        <w:rPr>
          <w:rFonts w:hint="eastAsia" w:asciiTheme="minorEastAsia" w:hAnsiTheme="minorEastAsia" w:eastAsiaTheme="minorEastAsia" w:cstheme="minorEastAsia"/>
          <w:color w:val="auto"/>
          <w:spacing w:val="7"/>
          <w:sz w:val="20"/>
          <w:szCs w:val="20"/>
          <w:highlight w:val="none"/>
        </w:rPr>
        <w:t>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投</w:t>
      </w:r>
      <w:r>
        <w:rPr>
          <w:rFonts w:hint="eastAsia" w:asciiTheme="minorEastAsia" w:hAnsiTheme="minorEastAsia" w:eastAsiaTheme="minorEastAsia" w:cstheme="minorEastAsia"/>
          <w:color w:val="auto"/>
          <w:spacing w:val="9"/>
          <w:sz w:val="20"/>
          <w:szCs w:val="20"/>
          <w:highlight w:val="none"/>
        </w:rPr>
        <w:t>标人确认后产生约束力，投标人不确认的，</w:t>
      </w:r>
      <w:r>
        <w:rPr>
          <w:rFonts w:hint="eastAsia" w:asciiTheme="minorEastAsia" w:hAnsiTheme="minorEastAsia" w:eastAsiaTheme="minorEastAsia" w:cstheme="minorEastAsia"/>
          <w:color w:val="auto"/>
          <w:spacing w:val="9"/>
          <w:sz w:val="20"/>
          <w:szCs w:val="20"/>
          <w:highlight w:val="none"/>
          <w14:textOutline w14:w="3795" w14:cap="flat" w14:cmpd="sng">
            <w14:solidFill>
              <w14:srgbClr w14:val="000000"/>
            </w14:solidFill>
            <w14:prstDash w14:val="solid"/>
            <w14:miter w14:val="0"/>
          </w14:textOutline>
        </w:rPr>
        <w:t>其投标无效</w:t>
      </w:r>
      <w:r>
        <w:rPr>
          <w:rFonts w:hint="eastAsia" w:asciiTheme="minorEastAsia" w:hAnsiTheme="minorEastAsia" w:eastAsiaTheme="minorEastAsia" w:cstheme="minorEastAsia"/>
          <w:color w:val="auto"/>
          <w:spacing w:val="9"/>
          <w:sz w:val="20"/>
          <w:szCs w:val="20"/>
          <w:highlight w:val="none"/>
        </w:rPr>
        <w:t>。</w:t>
      </w:r>
    </w:p>
    <w:p w14:paraId="5BC047F9">
      <w:pPr>
        <w:spacing w:before="2" w:line="377" w:lineRule="auto"/>
        <w:ind w:left="2" w:right="47"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14:textOutline w14:w="3795" w14:cap="flat" w14:cmpd="sng">
            <w14:solidFill>
              <w14:srgbClr w14:val="000000"/>
            </w14:solidFill>
            <w14:prstDash w14:val="solid"/>
            <w14:miter w14:val="0"/>
          </w14:textOutline>
        </w:rPr>
        <w:t>4.2</w:t>
      </w:r>
      <w:r>
        <w:rPr>
          <w:rFonts w:hint="eastAsia" w:asciiTheme="minorEastAsia" w:hAnsiTheme="minorEastAsia" w:eastAsiaTheme="minorEastAsia" w:cstheme="minorEastAsia"/>
          <w:color w:val="auto"/>
          <w:spacing w:val="12"/>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经投标人确认修正后的报价若超过采购预算金额或者最高限价，投标人的投标文件</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作无效投标处理。</w:t>
      </w:r>
    </w:p>
    <w:p w14:paraId="54DF2C12">
      <w:pPr>
        <w:spacing w:line="226"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4.</w:t>
      </w:r>
      <w:r>
        <w:rPr>
          <w:rFonts w:hint="eastAsia" w:asciiTheme="minorEastAsia" w:hAnsiTheme="minorEastAsia" w:eastAsiaTheme="minorEastAsia" w:cstheme="minorEastAsia"/>
          <w:color w:val="auto"/>
          <w:spacing w:val="11"/>
          <w:sz w:val="20"/>
          <w:szCs w:val="20"/>
          <w:highlight w:val="none"/>
        </w:rPr>
        <w:t>3</w:t>
      </w:r>
      <w:r>
        <w:rPr>
          <w:rFonts w:hint="eastAsia" w:asciiTheme="minorEastAsia" w:hAnsiTheme="minorEastAsia" w:eastAsiaTheme="minorEastAsia" w:cstheme="minorEastAsia"/>
          <w:color w:val="auto"/>
          <w:spacing w:val="7"/>
          <w:sz w:val="20"/>
          <w:szCs w:val="20"/>
          <w:highlight w:val="none"/>
        </w:rPr>
        <w:t xml:space="preserve"> 经投标人确认修正后的报价作为签订合同的依据，并以此报价计算价格分。</w:t>
      </w:r>
    </w:p>
    <w:p w14:paraId="48559D7A">
      <w:pPr>
        <w:spacing w:before="168" w:line="312" w:lineRule="exact"/>
        <w:ind w:left="47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position w:val="1"/>
          <w:sz w:val="23"/>
          <w:szCs w:val="23"/>
          <w:highlight w:val="none"/>
          <w14:textOutline w14:w="4358"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.比较与评价</w:t>
      </w:r>
    </w:p>
    <w:p w14:paraId="734FD988">
      <w:pPr>
        <w:spacing w:before="151" w:line="227" w:lineRule="auto"/>
        <w:ind w:left="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4"/>
          <w:sz w:val="20"/>
          <w:szCs w:val="20"/>
          <w:highlight w:val="none"/>
        </w:rPr>
        <w:t xml:space="preserve">5.1 </w:t>
      </w:r>
      <w:r>
        <w:rPr>
          <w:rFonts w:hint="eastAsia" w:asciiTheme="minorEastAsia" w:hAnsiTheme="minorEastAsia" w:eastAsiaTheme="minorEastAsia" w:cstheme="minorEastAsia"/>
          <w:color w:val="auto"/>
          <w:spacing w:val="2"/>
          <w:sz w:val="20"/>
          <w:szCs w:val="20"/>
          <w:highlight w:val="none"/>
        </w:rPr>
        <w:t>采用综合评分法的</w:t>
      </w:r>
    </w:p>
    <w:p w14:paraId="6CADE56F">
      <w:pPr>
        <w:spacing w:before="161" w:line="377" w:lineRule="auto"/>
        <w:ind w:left="2" w:right="134" w:firstLine="42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(1</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评标委员会按照招标文件中规定的评标方法及评标标准，对符合性审查合格的投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标文件进行商务和技术评估，综合比较与评价</w:t>
      </w:r>
      <w:r>
        <w:rPr>
          <w:rFonts w:hint="eastAsia" w:asciiTheme="minorEastAsia" w:hAnsiTheme="minorEastAsia" w:eastAsiaTheme="minorEastAsia" w:cstheme="minorEastAsia"/>
          <w:color w:val="auto"/>
          <w:spacing w:val="8"/>
          <w:sz w:val="20"/>
          <w:szCs w:val="20"/>
          <w:highlight w:val="none"/>
        </w:rPr>
        <w:t>。</w:t>
      </w:r>
    </w:p>
    <w:p w14:paraId="375C1EAE">
      <w:pPr>
        <w:spacing w:line="226" w:lineRule="auto"/>
        <w:ind w:left="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w:t>
      </w:r>
      <w:r>
        <w:rPr>
          <w:rFonts w:hint="eastAsia" w:asciiTheme="minorEastAsia" w:hAnsiTheme="minorEastAsia" w:eastAsiaTheme="minorEastAsia" w:cstheme="minorEastAsia"/>
          <w:color w:val="auto"/>
          <w:spacing w:val="15"/>
          <w:sz w:val="20"/>
          <w:szCs w:val="20"/>
          <w:highlight w:val="none"/>
        </w:rPr>
        <w:t>2</w:t>
      </w:r>
      <w:r>
        <w:rPr>
          <w:rFonts w:hint="eastAsia" w:asciiTheme="minorEastAsia" w:hAnsiTheme="minorEastAsia" w:eastAsiaTheme="minorEastAsia" w:cstheme="minorEastAsia"/>
          <w:color w:val="auto"/>
          <w:spacing w:val="11"/>
          <w:sz w:val="20"/>
          <w:szCs w:val="20"/>
          <w:highlight w:val="none"/>
        </w:rPr>
        <w:t>) 评标委员会独立对每个投标人的投标文件进行评价，并汇总每个投标人的得分。</w:t>
      </w:r>
    </w:p>
    <w:p w14:paraId="1CAD6DC4">
      <w:pPr>
        <w:spacing w:before="166" w:line="227" w:lineRule="auto"/>
        <w:ind w:left="437"/>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1)</w:t>
      </w:r>
      <w:r>
        <w:rPr>
          <w:rFonts w:hint="eastAsia" w:asciiTheme="minorEastAsia" w:hAnsiTheme="minorEastAsia" w:eastAsiaTheme="minorEastAsia" w:cstheme="minorEastAsia"/>
          <w:color w:val="auto"/>
          <w:spacing w:val="13"/>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评标委员会在评审中出现下列情形之一的，应当启动异常低价投标审查程序：</w:t>
      </w:r>
    </w:p>
    <w:p w14:paraId="112D1141">
      <w:pPr>
        <w:spacing w:before="161" w:line="377" w:lineRule="auto"/>
        <w:ind w:left="1" w:right="81"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 xml:space="preserve">①投标报价低于全部通过符合性审查供应商投标报价平均值 </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的，即投标报价＜全</w:t>
      </w:r>
      <w:r>
        <w:rPr>
          <w:rFonts w:hint="eastAsia" w:asciiTheme="minorEastAsia" w:hAnsiTheme="minorEastAsia" w:eastAsiaTheme="minorEastAsia" w:cstheme="minorEastAsia"/>
          <w:color w:val="auto"/>
          <w:spacing w:val="5"/>
          <w:sz w:val="20"/>
          <w:szCs w:val="20"/>
          <w:highlight w:val="none"/>
        </w:rPr>
        <w:t>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通</w:t>
      </w:r>
      <w:r>
        <w:rPr>
          <w:rFonts w:hint="eastAsia" w:asciiTheme="minorEastAsia" w:hAnsiTheme="minorEastAsia" w:eastAsiaTheme="minorEastAsia" w:cstheme="minorEastAsia"/>
          <w:color w:val="auto"/>
          <w:spacing w:val="9"/>
          <w:sz w:val="20"/>
          <w:szCs w:val="20"/>
          <w:highlight w:val="none"/>
        </w:rPr>
        <w:t>过</w:t>
      </w:r>
      <w:r>
        <w:rPr>
          <w:rFonts w:hint="eastAsia" w:asciiTheme="minorEastAsia" w:hAnsiTheme="minorEastAsia" w:eastAsiaTheme="minorEastAsia" w:cstheme="minorEastAsia"/>
          <w:color w:val="auto"/>
          <w:spacing w:val="8"/>
          <w:sz w:val="20"/>
          <w:szCs w:val="20"/>
          <w:highlight w:val="none"/>
        </w:rPr>
        <w:t>符合性审查供应商投标报价平均值×</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w:t>
      </w:r>
    </w:p>
    <w:p w14:paraId="2FDF0171">
      <w:pPr>
        <w:spacing w:before="2" w:line="377" w:lineRule="auto"/>
        <w:ind w:left="3" w:right="81" w:firstLine="41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 xml:space="preserve">②投标报价低于通过符合性审查的次低报价供应商投标报价 </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的，即投标报价＜通</w:t>
      </w:r>
      <w:r>
        <w:rPr>
          <w:rFonts w:hint="eastAsia" w:asciiTheme="minorEastAsia" w:hAnsiTheme="minorEastAsia" w:eastAsiaTheme="minorEastAsia" w:cstheme="minorEastAsia"/>
          <w:color w:val="auto"/>
          <w:spacing w:val="6"/>
          <w:sz w:val="20"/>
          <w:szCs w:val="20"/>
          <w:highlight w:val="none"/>
        </w:rPr>
        <w:t>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符</w:t>
      </w:r>
      <w:r>
        <w:rPr>
          <w:rFonts w:hint="eastAsia" w:asciiTheme="minorEastAsia" w:hAnsiTheme="minorEastAsia" w:eastAsiaTheme="minorEastAsia" w:cstheme="minorEastAsia"/>
          <w:color w:val="auto"/>
          <w:spacing w:val="8"/>
          <w:sz w:val="20"/>
          <w:szCs w:val="20"/>
          <w:highlight w:val="none"/>
        </w:rPr>
        <w:t>合性审查的次低报价供应商投标报价×</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w:t>
      </w:r>
    </w:p>
    <w:p w14:paraId="72FF09A7">
      <w:pPr>
        <w:spacing w:line="225"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③投</w:t>
      </w:r>
      <w:r>
        <w:rPr>
          <w:rFonts w:hint="eastAsia" w:asciiTheme="minorEastAsia" w:hAnsiTheme="minorEastAsia" w:eastAsiaTheme="minorEastAsia" w:cstheme="minorEastAsia"/>
          <w:color w:val="auto"/>
          <w:spacing w:val="7"/>
          <w:sz w:val="20"/>
          <w:szCs w:val="20"/>
          <w:highlight w:val="none"/>
        </w:rPr>
        <w:t xml:space="preserve">标报价低于采购项目最高限价 </w:t>
      </w:r>
      <w:r>
        <w:rPr>
          <w:rFonts w:hint="eastAsia" w:asciiTheme="minorEastAsia" w:hAnsiTheme="minorEastAsia" w:eastAsiaTheme="minorEastAsia" w:cstheme="minorEastAsia"/>
          <w:color w:val="auto"/>
          <w:spacing w:val="7"/>
          <w:sz w:val="20"/>
          <w:szCs w:val="20"/>
          <w:highlight w:val="none"/>
          <w:u w:val="single" w:color="auto"/>
        </w:rPr>
        <w:t>45%</w:t>
      </w:r>
      <w:r>
        <w:rPr>
          <w:rFonts w:hint="eastAsia" w:asciiTheme="minorEastAsia" w:hAnsiTheme="minorEastAsia" w:eastAsiaTheme="minorEastAsia" w:cstheme="minorEastAsia"/>
          <w:color w:val="auto"/>
          <w:spacing w:val="7"/>
          <w:sz w:val="20"/>
          <w:szCs w:val="20"/>
          <w:highlight w:val="none"/>
        </w:rPr>
        <w:t>的，即投标报价＜采购项目最高限价×</w:t>
      </w:r>
      <w:r>
        <w:rPr>
          <w:rFonts w:hint="eastAsia" w:asciiTheme="minorEastAsia" w:hAnsiTheme="minorEastAsia" w:eastAsiaTheme="minorEastAsia" w:cstheme="minorEastAsia"/>
          <w:color w:val="auto"/>
          <w:spacing w:val="7"/>
          <w:sz w:val="20"/>
          <w:szCs w:val="20"/>
          <w:highlight w:val="none"/>
          <w:u w:val="single" w:color="auto"/>
        </w:rPr>
        <w:t>45%</w:t>
      </w:r>
      <w:r>
        <w:rPr>
          <w:rFonts w:hint="eastAsia" w:asciiTheme="minorEastAsia" w:hAnsiTheme="minorEastAsia" w:eastAsiaTheme="minorEastAsia" w:cstheme="minorEastAsia"/>
          <w:color w:val="auto"/>
          <w:spacing w:val="7"/>
          <w:sz w:val="20"/>
          <w:szCs w:val="20"/>
          <w:highlight w:val="none"/>
        </w:rPr>
        <w:t>；</w:t>
      </w:r>
    </w:p>
    <w:p w14:paraId="05DADFEB">
      <w:pPr>
        <w:spacing w:before="163" w:line="377" w:lineRule="auto"/>
        <w:ind w:left="5" w:right="28" w:firstLine="4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④评标</w:t>
      </w:r>
      <w:r>
        <w:rPr>
          <w:rFonts w:hint="eastAsia" w:asciiTheme="minorEastAsia" w:hAnsiTheme="minorEastAsia" w:eastAsiaTheme="minorEastAsia" w:cstheme="minorEastAsia"/>
          <w:color w:val="auto"/>
          <w:spacing w:val="11"/>
          <w:sz w:val="20"/>
          <w:szCs w:val="20"/>
          <w:highlight w:val="none"/>
        </w:rPr>
        <w:t>委</w:t>
      </w:r>
      <w:r>
        <w:rPr>
          <w:rFonts w:hint="eastAsia" w:asciiTheme="minorEastAsia" w:hAnsiTheme="minorEastAsia" w:eastAsiaTheme="minorEastAsia" w:cstheme="minorEastAsia"/>
          <w:color w:val="auto"/>
          <w:spacing w:val="9"/>
          <w:sz w:val="20"/>
          <w:szCs w:val="20"/>
          <w:highlight w:val="none"/>
        </w:rPr>
        <w:t>员会基于专业判断，认为供应商报价过低，有可能影响产品质量或者不能诚信</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履</w:t>
      </w:r>
      <w:r>
        <w:rPr>
          <w:rFonts w:hint="eastAsia" w:asciiTheme="minorEastAsia" w:hAnsiTheme="minorEastAsia" w:eastAsiaTheme="minorEastAsia" w:cstheme="minorEastAsia"/>
          <w:color w:val="auto"/>
          <w:spacing w:val="7"/>
          <w:sz w:val="20"/>
          <w:szCs w:val="20"/>
          <w:highlight w:val="none"/>
        </w:rPr>
        <w:t>约的其他情形。</w:t>
      </w:r>
    </w:p>
    <w:p w14:paraId="287B1431">
      <w:pPr>
        <w:spacing w:line="377" w:lineRule="auto"/>
        <w:ind w:left="1" w:right="28"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6"/>
          <w:sz w:val="20"/>
          <w:szCs w:val="20"/>
          <w:highlight w:val="none"/>
        </w:rPr>
        <w:t xml:space="preserve"> 评标委员会启动异常低价投标审查后，属于前述第 1 项至第4 项情形的，应当要求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相关供</w:t>
      </w:r>
      <w:r>
        <w:rPr>
          <w:rFonts w:hint="eastAsia" w:asciiTheme="minorEastAsia" w:hAnsiTheme="minorEastAsia" w:eastAsiaTheme="minorEastAsia" w:cstheme="minorEastAsia"/>
          <w:color w:val="auto"/>
          <w:spacing w:val="11"/>
          <w:sz w:val="20"/>
          <w:szCs w:val="20"/>
          <w:highlight w:val="none"/>
        </w:rPr>
        <w:t>应</w:t>
      </w:r>
      <w:r>
        <w:rPr>
          <w:rFonts w:hint="eastAsia" w:asciiTheme="minorEastAsia" w:hAnsiTheme="minorEastAsia" w:eastAsiaTheme="minorEastAsia" w:cstheme="minorEastAsia"/>
          <w:color w:val="auto"/>
          <w:spacing w:val="9"/>
          <w:sz w:val="20"/>
          <w:szCs w:val="20"/>
          <w:highlight w:val="none"/>
        </w:rPr>
        <w:t>商在评审现场合理的时间内对投标价格作出解释，提供项目具体成本测算等与报价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合理性</w:t>
      </w:r>
      <w:r>
        <w:rPr>
          <w:rFonts w:hint="eastAsia" w:asciiTheme="minorEastAsia" w:hAnsiTheme="minorEastAsia" w:eastAsiaTheme="minorEastAsia" w:cstheme="minorEastAsia"/>
          <w:color w:val="auto"/>
          <w:spacing w:val="11"/>
          <w:sz w:val="20"/>
          <w:szCs w:val="20"/>
          <w:highlight w:val="none"/>
        </w:rPr>
        <w:t>相</w:t>
      </w:r>
      <w:r>
        <w:rPr>
          <w:rFonts w:hint="eastAsia" w:asciiTheme="minorEastAsia" w:hAnsiTheme="minorEastAsia" w:eastAsiaTheme="minorEastAsia" w:cstheme="minorEastAsia"/>
          <w:color w:val="auto"/>
          <w:spacing w:val="9"/>
          <w:sz w:val="20"/>
          <w:szCs w:val="20"/>
          <w:highlight w:val="none"/>
        </w:rPr>
        <w:t>关的书面说明及必要的证明材料，包括但不限于原材料成本、人工成本、制造费用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等，给予相</w:t>
      </w:r>
      <w:r>
        <w:rPr>
          <w:rFonts w:hint="eastAsia" w:asciiTheme="minorEastAsia" w:hAnsiTheme="minorEastAsia" w:eastAsiaTheme="minorEastAsia" w:cstheme="minorEastAsia"/>
          <w:color w:val="auto"/>
          <w:spacing w:val="7"/>
          <w:sz w:val="20"/>
          <w:szCs w:val="20"/>
          <w:highlight w:val="none"/>
        </w:rPr>
        <w:t>关</w:t>
      </w:r>
      <w:r>
        <w:rPr>
          <w:rFonts w:hint="eastAsia" w:asciiTheme="minorEastAsia" w:hAnsiTheme="minorEastAsia" w:eastAsiaTheme="minorEastAsia" w:cstheme="minorEastAsia"/>
          <w:color w:val="auto"/>
          <w:spacing w:val="6"/>
          <w:sz w:val="20"/>
          <w:szCs w:val="20"/>
          <w:highlight w:val="none"/>
        </w:rPr>
        <w:t>供应商的合理时间一般不少于 30 分钟。其中，属于第③项情形，供应商已随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投</w:t>
      </w:r>
      <w:r>
        <w:rPr>
          <w:rFonts w:hint="eastAsia" w:asciiTheme="minorEastAsia" w:hAnsiTheme="minorEastAsia" w:eastAsiaTheme="minorEastAsia" w:cstheme="minorEastAsia"/>
          <w:color w:val="auto"/>
          <w:spacing w:val="12"/>
          <w:sz w:val="20"/>
          <w:szCs w:val="20"/>
          <w:highlight w:val="none"/>
        </w:rPr>
        <w:t>标</w:t>
      </w:r>
      <w:r>
        <w:rPr>
          <w:rFonts w:hint="eastAsia" w:asciiTheme="minorEastAsia" w:hAnsiTheme="minorEastAsia" w:eastAsiaTheme="minorEastAsia" w:cstheme="minorEastAsia"/>
          <w:color w:val="auto"/>
          <w:spacing w:val="9"/>
          <w:sz w:val="20"/>
          <w:szCs w:val="20"/>
          <w:highlight w:val="none"/>
        </w:rPr>
        <w:t>文件一并提交相关书面说明及必要的证明材料的，可不再重复提交。</w:t>
      </w:r>
    </w:p>
    <w:p w14:paraId="1D002D47">
      <w:pPr>
        <w:spacing w:before="1" w:line="377" w:lineRule="auto"/>
        <w:ind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评标</w:t>
      </w:r>
      <w:r>
        <w:rPr>
          <w:rFonts w:hint="eastAsia" w:asciiTheme="minorEastAsia" w:hAnsiTheme="minorEastAsia" w:eastAsiaTheme="minorEastAsia" w:cstheme="minorEastAsia"/>
          <w:color w:val="auto"/>
          <w:spacing w:val="14"/>
          <w:sz w:val="20"/>
          <w:szCs w:val="20"/>
          <w:highlight w:val="none"/>
        </w:rPr>
        <w:t>委</w:t>
      </w:r>
      <w:r>
        <w:rPr>
          <w:rFonts w:hint="eastAsia" w:asciiTheme="minorEastAsia" w:hAnsiTheme="minorEastAsia" w:eastAsiaTheme="minorEastAsia" w:cstheme="minorEastAsia"/>
          <w:color w:val="auto"/>
          <w:spacing w:val="9"/>
          <w:sz w:val="20"/>
          <w:szCs w:val="20"/>
          <w:highlight w:val="none"/>
        </w:rPr>
        <w:t>员会依据专业经验，参考同类项目中标 (成交) 价格、类似产品市场价格水平、</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行业人</w:t>
      </w:r>
      <w:r>
        <w:rPr>
          <w:rFonts w:hint="eastAsia" w:asciiTheme="minorEastAsia" w:hAnsiTheme="minorEastAsia" w:eastAsiaTheme="minorEastAsia" w:cstheme="minorEastAsia"/>
          <w:color w:val="auto"/>
          <w:spacing w:val="13"/>
          <w:sz w:val="20"/>
          <w:szCs w:val="20"/>
          <w:highlight w:val="none"/>
        </w:rPr>
        <w:t>工</w:t>
      </w:r>
      <w:r>
        <w:rPr>
          <w:rFonts w:hint="eastAsia" w:asciiTheme="minorEastAsia" w:hAnsiTheme="minorEastAsia" w:eastAsiaTheme="minorEastAsia" w:cstheme="minorEastAsia"/>
          <w:color w:val="auto"/>
          <w:spacing w:val="9"/>
          <w:sz w:val="20"/>
          <w:szCs w:val="20"/>
          <w:highlight w:val="none"/>
        </w:rPr>
        <w:t>费用标准、国家有关部门指导行业协会发布的行业平均成本等情况，对报价合理性</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20"/>
          <w:sz w:val="20"/>
          <w:szCs w:val="20"/>
          <w:highlight w:val="none"/>
        </w:rPr>
        <w:t>进</w:t>
      </w:r>
      <w:r>
        <w:rPr>
          <w:rFonts w:hint="eastAsia" w:asciiTheme="minorEastAsia" w:hAnsiTheme="minorEastAsia" w:eastAsiaTheme="minorEastAsia" w:cstheme="minorEastAsia"/>
          <w:color w:val="auto"/>
          <w:spacing w:val="19"/>
          <w:sz w:val="20"/>
          <w:szCs w:val="20"/>
          <w:highlight w:val="none"/>
        </w:rPr>
        <w:t>行</w:t>
      </w:r>
      <w:r>
        <w:rPr>
          <w:rFonts w:hint="eastAsia" w:asciiTheme="minorEastAsia" w:hAnsiTheme="minorEastAsia" w:eastAsiaTheme="minorEastAsia" w:cstheme="minorEastAsia"/>
          <w:color w:val="auto"/>
          <w:spacing w:val="10"/>
          <w:sz w:val="20"/>
          <w:szCs w:val="20"/>
          <w:highlight w:val="none"/>
        </w:rPr>
        <w:t>判断。</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投标人不能提供书面说明、证明材料，或者提供的书面说明、证明材料不能证明</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1"/>
          <w:sz w:val="20"/>
          <w:szCs w:val="20"/>
          <w:highlight w:val="none"/>
          <w14:textOutline w14:w="3795" w14:cap="flat" w14:cmpd="sng">
            <w14:solidFill>
              <w14:srgbClr w14:val="000000"/>
            </w14:solidFill>
            <w14:prstDash w14:val="solid"/>
            <w14:miter w14:val="0"/>
          </w14:textOutline>
        </w:rPr>
        <w:t>其</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报价合理性的，评标委员会应当将其作为无效投标处理。</w:t>
      </w:r>
    </w:p>
    <w:p w14:paraId="44DE74AD">
      <w:pPr>
        <w:spacing w:line="226" w:lineRule="auto"/>
        <w:ind w:left="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w:t>
      </w:r>
      <w:r>
        <w:rPr>
          <w:rFonts w:hint="eastAsia" w:asciiTheme="minorEastAsia" w:hAnsiTheme="minorEastAsia" w:eastAsiaTheme="minorEastAsia" w:cstheme="minorEastAsia"/>
          <w:color w:val="auto"/>
          <w:spacing w:val="10"/>
          <w:sz w:val="20"/>
          <w:szCs w:val="20"/>
          <w:highlight w:val="none"/>
        </w:rPr>
        <w:t>购</w:t>
      </w:r>
      <w:r>
        <w:rPr>
          <w:rFonts w:hint="eastAsia" w:asciiTheme="minorEastAsia" w:hAnsiTheme="minorEastAsia" w:eastAsiaTheme="minorEastAsia" w:cstheme="minorEastAsia"/>
          <w:color w:val="auto"/>
          <w:spacing w:val="9"/>
          <w:sz w:val="20"/>
          <w:szCs w:val="20"/>
          <w:highlight w:val="none"/>
        </w:rPr>
        <w:t>人、采购代理机构应当为评标委员会在评审现场及时获取同类项目中标 (成交) 价</w:t>
      </w:r>
    </w:p>
    <w:p w14:paraId="58EAF271">
      <w:pPr>
        <w:spacing w:before="301" w:line="377" w:lineRule="auto"/>
        <w:ind w:right="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格、类</w:t>
      </w:r>
      <w:r>
        <w:rPr>
          <w:rFonts w:hint="eastAsia" w:asciiTheme="minorEastAsia" w:hAnsiTheme="minorEastAsia" w:eastAsiaTheme="minorEastAsia" w:cstheme="minorEastAsia"/>
          <w:color w:val="auto"/>
          <w:spacing w:val="11"/>
          <w:sz w:val="20"/>
          <w:szCs w:val="20"/>
          <w:highlight w:val="none"/>
        </w:rPr>
        <w:t>似</w:t>
      </w:r>
      <w:r>
        <w:rPr>
          <w:rFonts w:hint="eastAsia" w:asciiTheme="minorEastAsia" w:hAnsiTheme="minorEastAsia" w:eastAsiaTheme="minorEastAsia" w:cstheme="minorEastAsia"/>
          <w:color w:val="auto"/>
          <w:spacing w:val="9"/>
          <w:sz w:val="20"/>
          <w:szCs w:val="20"/>
          <w:highlight w:val="none"/>
        </w:rPr>
        <w:t>产品市场价格水平、行业人工费用标准、国家有关部门指导行业协会发布的行业平</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均成本</w:t>
      </w:r>
      <w:r>
        <w:rPr>
          <w:rFonts w:hint="eastAsia" w:asciiTheme="minorEastAsia" w:hAnsiTheme="minorEastAsia" w:eastAsiaTheme="minorEastAsia" w:cstheme="minorEastAsia"/>
          <w:color w:val="auto"/>
          <w:spacing w:val="12"/>
          <w:sz w:val="20"/>
          <w:szCs w:val="20"/>
          <w:highlight w:val="none"/>
        </w:rPr>
        <w:t>等</w:t>
      </w:r>
      <w:r>
        <w:rPr>
          <w:rFonts w:hint="eastAsia" w:asciiTheme="minorEastAsia" w:hAnsiTheme="minorEastAsia" w:eastAsiaTheme="minorEastAsia" w:cstheme="minorEastAsia"/>
          <w:color w:val="auto"/>
          <w:spacing w:val="9"/>
          <w:sz w:val="20"/>
          <w:szCs w:val="20"/>
          <w:highlight w:val="none"/>
        </w:rPr>
        <w:t>相关信息资料提供便利。评标委员会借助互联网等渠道查询相关信息的，应当严格</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遵</w:t>
      </w:r>
      <w:r>
        <w:rPr>
          <w:rFonts w:hint="eastAsia" w:asciiTheme="minorEastAsia" w:hAnsiTheme="minorEastAsia" w:eastAsiaTheme="minorEastAsia" w:cstheme="minorEastAsia"/>
          <w:color w:val="auto"/>
          <w:spacing w:val="9"/>
          <w:sz w:val="20"/>
          <w:szCs w:val="20"/>
          <w:highlight w:val="none"/>
        </w:rPr>
        <w:t>守评审工作纪律，不得实施影响评审公正的行为。</w:t>
      </w:r>
    </w:p>
    <w:p w14:paraId="00477929">
      <w:pPr>
        <w:spacing w:before="1" w:line="376" w:lineRule="auto"/>
        <w:ind w:left="5" w:right="20" w:firstLine="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异常</w:t>
      </w:r>
      <w:r>
        <w:rPr>
          <w:rFonts w:hint="eastAsia" w:asciiTheme="minorEastAsia" w:hAnsiTheme="minorEastAsia" w:eastAsiaTheme="minorEastAsia" w:cstheme="minorEastAsia"/>
          <w:color w:val="auto"/>
          <w:spacing w:val="15"/>
          <w:sz w:val="20"/>
          <w:szCs w:val="20"/>
          <w:highlight w:val="none"/>
        </w:rPr>
        <w:t>低</w:t>
      </w:r>
      <w:r>
        <w:rPr>
          <w:rFonts w:hint="eastAsia" w:asciiTheme="minorEastAsia" w:hAnsiTheme="minorEastAsia" w:eastAsiaTheme="minorEastAsia" w:cstheme="minorEastAsia"/>
          <w:color w:val="auto"/>
          <w:spacing w:val="9"/>
          <w:sz w:val="20"/>
          <w:szCs w:val="20"/>
          <w:highlight w:val="none"/>
        </w:rPr>
        <w:t>价投标审查的启动原因、审查意见和审查结果应当在评审报告中记录，并随供应</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商提供的相</w:t>
      </w:r>
      <w:r>
        <w:rPr>
          <w:rFonts w:hint="eastAsia" w:asciiTheme="minorEastAsia" w:hAnsiTheme="minorEastAsia" w:eastAsiaTheme="minorEastAsia" w:cstheme="minorEastAsia"/>
          <w:color w:val="auto"/>
          <w:spacing w:val="6"/>
          <w:sz w:val="20"/>
          <w:szCs w:val="20"/>
          <w:highlight w:val="none"/>
        </w:rPr>
        <w:t>关书面说明及证明材料， 以及评标委员会有关互联网浏览、查询历史一并归档。</w:t>
      </w:r>
    </w:p>
    <w:p w14:paraId="19B4FD7F">
      <w:pPr>
        <w:spacing w:before="1" w:line="376" w:lineRule="auto"/>
        <w:ind w:right="126"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(3</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评标委员会按照招标文件中规定的评标方法和标准计算各投标人的报价得分。在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9"/>
          <w:sz w:val="20"/>
          <w:szCs w:val="20"/>
          <w:highlight w:val="none"/>
        </w:rPr>
        <w:t>计算过程中，不得去掉最高报价或者最低报价。</w:t>
      </w:r>
    </w:p>
    <w:p w14:paraId="5B06F9D7">
      <w:pPr>
        <w:spacing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(4) 各投标人的得分为所有评委的有效评分的算术平均数</w:t>
      </w:r>
      <w:r>
        <w:rPr>
          <w:rFonts w:hint="eastAsia" w:asciiTheme="minorEastAsia" w:hAnsiTheme="minorEastAsia" w:eastAsiaTheme="minorEastAsia" w:cstheme="minorEastAsia"/>
          <w:color w:val="auto"/>
          <w:spacing w:val="9"/>
          <w:sz w:val="20"/>
          <w:szCs w:val="20"/>
          <w:highlight w:val="none"/>
        </w:rPr>
        <w:t>。</w:t>
      </w:r>
    </w:p>
    <w:p w14:paraId="5C2FC596">
      <w:pPr>
        <w:spacing w:before="163" w:line="227" w:lineRule="auto"/>
        <w:ind w:left="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(5) 评标委员会按照招标文件中的规定推荐中标候选人。</w:t>
      </w:r>
    </w:p>
    <w:p w14:paraId="3C5450DB">
      <w:pPr>
        <w:spacing w:before="163" w:line="377" w:lineRule="auto"/>
        <w:ind w:right="20" w:firstLine="43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(6</w:t>
      </w:r>
      <w:r>
        <w:rPr>
          <w:rFonts w:hint="eastAsia" w:asciiTheme="minorEastAsia" w:hAnsiTheme="minorEastAsia" w:eastAsiaTheme="minorEastAsia" w:cstheme="minorEastAsia"/>
          <w:color w:val="auto"/>
          <w:spacing w:val="13"/>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起草并签署评标报告。评标委员会根据评标委员会成员签字的原始评标记录和评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标结果</w:t>
      </w:r>
      <w:r>
        <w:rPr>
          <w:rFonts w:hint="eastAsia" w:asciiTheme="minorEastAsia" w:hAnsiTheme="minorEastAsia" w:eastAsiaTheme="minorEastAsia" w:cstheme="minorEastAsia"/>
          <w:color w:val="auto"/>
          <w:spacing w:val="12"/>
          <w:sz w:val="20"/>
          <w:szCs w:val="20"/>
          <w:highlight w:val="none"/>
        </w:rPr>
        <w:t>编</w:t>
      </w:r>
      <w:r>
        <w:rPr>
          <w:rFonts w:hint="eastAsia" w:asciiTheme="minorEastAsia" w:hAnsiTheme="minorEastAsia" w:eastAsiaTheme="minorEastAsia" w:cstheme="minorEastAsia"/>
          <w:color w:val="auto"/>
          <w:spacing w:val="9"/>
          <w:sz w:val="20"/>
          <w:szCs w:val="20"/>
          <w:highlight w:val="none"/>
        </w:rPr>
        <w:t>写评标报告。评标委员会成员均应当在评标报告上签字，对自己的评标意见承担法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律责任</w:t>
      </w:r>
      <w:r>
        <w:rPr>
          <w:rFonts w:hint="eastAsia" w:asciiTheme="minorEastAsia" w:hAnsiTheme="minorEastAsia" w:eastAsiaTheme="minorEastAsia" w:cstheme="minorEastAsia"/>
          <w:color w:val="auto"/>
          <w:spacing w:val="12"/>
          <w:sz w:val="20"/>
          <w:szCs w:val="20"/>
          <w:highlight w:val="none"/>
        </w:rPr>
        <w:t>。</w:t>
      </w:r>
      <w:r>
        <w:rPr>
          <w:rFonts w:hint="eastAsia" w:asciiTheme="minorEastAsia" w:hAnsiTheme="minorEastAsia" w:eastAsiaTheme="minorEastAsia" w:cstheme="minorEastAsia"/>
          <w:color w:val="auto"/>
          <w:spacing w:val="9"/>
          <w:sz w:val="20"/>
          <w:szCs w:val="20"/>
          <w:highlight w:val="none"/>
        </w:rPr>
        <w:t>对评标过程中需要共同认定的事项存在争议的，应当按照少数服从多数的原则做出</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结论。</w:t>
      </w:r>
      <w:r>
        <w:rPr>
          <w:rFonts w:hint="eastAsia" w:asciiTheme="minorEastAsia" w:hAnsiTheme="minorEastAsia" w:eastAsiaTheme="minorEastAsia" w:cstheme="minorEastAsia"/>
          <w:color w:val="auto"/>
          <w:spacing w:val="12"/>
          <w:sz w:val="20"/>
          <w:szCs w:val="20"/>
          <w:highlight w:val="none"/>
        </w:rPr>
        <w:t>持</w:t>
      </w:r>
      <w:r>
        <w:rPr>
          <w:rFonts w:hint="eastAsia" w:asciiTheme="minorEastAsia" w:hAnsiTheme="minorEastAsia" w:eastAsiaTheme="minorEastAsia" w:cstheme="minorEastAsia"/>
          <w:color w:val="auto"/>
          <w:spacing w:val="9"/>
          <w:sz w:val="20"/>
          <w:szCs w:val="20"/>
          <w:highlight w:val="none"/>
        </w:rPr>
        <w:t>不同意见的评标委员会成员应当在评标报告上签署不同意见及理由，否则视为同意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6"/>
          <w:sz w:val="20"/>
          <w:szCs w:val="20"/>
          <w:highlight w:val="none"/>
        </w:rPr>
        <w:t>评标报告。</w:t>
      </w:r>
    </w:p>
    <w:p w14:paraId="386308C3">
      <w:pPr>
        <w:spacing w:line="226" w:lineRule="auto"/>
        <w:ind w:left="42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5</w:t>
      </w:r>
      <w:r>
        <w:rPr>
          <w:rFonts w:hint="eastAsia" w:asciiTheme="minorEastAsia" w:hAnsiTheme="minorEastAsia" w:eastAsiaTheme="minorEastAsia" w:cstheme="minorEastAsia"/>
          <w:color w:val="auto"/>
          <w:spacing w:val="4"/>
          <w:sz w:val="20"/>
          <w:szCs w:val="20"/>
          <w:highlight w:val="none"/>
        </w:rPr>
        <w:t>.</w:t>
      </w:r>
      <w:r>
        <w:rPr>
          <w:rFonts w:hint="eastAsia" w:asciiTheme="minorEastAsia" w:hAnsiTheme="minorEastAsia" w:eastAsiaTheme="minorEastAsia" w:cstheme="minorEastAsia"/>
          <w:color w:val="auto"/>
          <w:spacing w:val="3"/>
          <w:sz w:val="20"/>
          <w:szCs w:val="20"/>
          <w:highlight w:val="none"/>
        </w:rPr>
        <w:t>2 采用最低评标价法的</w:t>
      </w:r>
    </w:p>
    <w:p w14:paraId="7DB6DCFD">
      <w:pPr>
        <w:spacing w:before="162" w:line="378" w:lineRule="auto"/>
        <w:ind w:left="1" w:right="121" w:firstLine="431"/>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(1</w:t>
      </w: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评标委员会按照招标文件中规定的评标方法及评标标准，对符合性审查合格的投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标文件报价进行比较</w:t>
      </w:r>
      <w:r>
        <w:rPr>
          <w:rFonts w:hint="eastAsia" w:asciiTheme="minorEastAsia" w:hAnsiTheme="minorEastAsia" w:eastAsiaTheme="minorEastAsia" w:cstheme="minorEastAsia"/>
          <w:color w:val="auto"/>
          <w:spacing w:val="7"/>
          <w:sz w:val="20"/>
          <w:szCs w:val="20"/>
          <w:highlight w:val="none"/>
        </w:rPr>
        <w:t>。</w:t>
      </w:r>
    </w:p>
    <w:p w14:paraId="7D8B281D">
      <w:pPr>
        <w:spacing w:before="1" w:line="226" w:lineRule="auto"/>
        <w:ind w:left="40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3"/>
          <w:sz w:val="20"/>
          <w:szCs w:val="20"/>
          <w:highlight w:val="none"/>
        </w:rPr>
        <w:t>(2) 异常低价投标审</w:t>
      </w:r>
      <w:r>
        <w:rPr>
          <w:rFonts w:hint="eastAsia" w:asciiTheme="minorEastAsia" w:hAnsiTheme="minorEastAsia" w:eastAsiaTheme="minorEastAsia" w:cstheme="minorEastAsia"/>
          <w:color w:val="auto"/>
          <w:spacing w:val="10"/>
          <w:sz w:val="20"/>
          <w:szCs w:val="20"/>
          <w:highlight w:val="none"/>
        </w:rPr>
        <w:t>查</w:t>
      </w:r>
    </w:p>
    <w:p w14:paraId="5EB42F66">
      <w:pPr>
        <w:spacing w:before="162" w:line="227" w:lineRule="auto"/>
        <w:ind w:left="43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6"/>
          <w:sz w:val="20"/>
          <w:szCs w:val="20"/>
          <w:highlight w:val="none"/>
        </w:rPr>
        <w:t>1)</w:t>
      </w:r>
      <w:r>
        <w:rPr>
          <w:rFonts w:hint="eastAsia" w:asciiTheme="minorEastAsia" w:hAnsiTheme="minorEastAsia" w:eastAsiaTheme="minorEastAsia" w:cstheme="minorEastAsia"/>
          <w:color w:val="auto"/>
          <w:spacing w:val="13"/>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评标委员会在评审中出现下列情形之一的，应当启动异常低价投标审查程序：</w:t>
      </w:r>
    </w:p>
    <w:p w14:paraId="586B086D">
      <w:pPr>
        <w:spacing w:before="162" w:line="377" w:lineRule="auto"/>
        <w:ind w:right="73" w:firstLine="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 xml:space="preserve">①投标报价低于全部通过符合性审查供应商投标报价平均值 </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的，即投标报价＜全</w:t>
      </w:r>
      <w:r>
        <w:rPr>
          <w:rFonts w:hint="eastAsia" w:asciiTheme="minorEastAsia" w:hAnsiTheme="minorEastAsia" w:eastAsiaTheme="minorEastAsia" w:cstheme="minorEastAsia"/>
          <w:color w:val="auto"/>
          <w:spacing w:val="5"/>
          <w:sz w:val="20"/>
          <w:szCs w:val="20"/>
          <w:highlight w:val="none"/>
        </w:rPr>
        <w:t>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通</w:t>
      </w:r>
      <w:r>
        <w:rPr>
          <w:rFonts w:hint="eastAsia" w:asciiTheme="minorEastAsia" w:hAnsiTheme="minorEastAsia" w:eastAsiaTheme="minorEastAsia" w:cstheme="minorEastAsia"/>
          <w:color w:val="auto"/>
          <w:spacing w:val="9"/>
          <w:sz w:val="20"/>
          <w:szCs w:val="20"/>
          <w:highlight w:val="none"/>
        </w:rPr>
        <w:t>过</w:t>
      </w:r>
      <w:r>
        <w:rPr>
          <w:rFonts w:hint="eastAsia" w:asciiTheme="minorEastAsia" w:hAnsiTheme="minorEastAsia" w:eastAsiaTheme="minorEastAsia" w:cstheme="minorEastAsia"/>
          <w:color w:val="auto"/>
          <w:spacing w:val="8"/>
          <w:sz w:val="20"/>
          <w:szCs w:val="20"/>
          <w:highlight w:val="none"/>
        </w:rPr>
        <w:t>符合性审查供应商投标报价平均值×</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w:t>
      </w:r>
    </w:p>
    <w:p w14:paraId="6D103FB1">
      <w:pPr>
        <w:spacing w:before="1" w:line="377" w:lineRule="auto"/>
        <w:ind w:left="2" w:right="73" w:firstLine="41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8"/>
          <w:sz w:val="20"/>
          <w:szCs w:val="20"/>
          <w:highlight w:val="none"/>
        </w:rPr>
        <w:t xml:space="preserve">②投标报价低于通过符合性审查的次低报价供应商投标报价 </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的，即投标报价＜通</w:t>
      </w:r>
      <w:r>
        <w:rPr>
          <w:rFonts w:hint="eastAsia" w:asciiTheme="minorEastAsia" w:hAnsiTheme="minorEastAsia" w:eastAsiaTheme="minorEastAsia" w:cstheme="minorEastAsia"/>
          <w:color w:val="auto"/>
          <w:spacing w:val="6"/>
          <w:sz w:val="20"/>
          <w:szCs w:val="20"/>
          <w:highlight w:val="none"/>
        </w:rPr>
        <w:t>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5"/>
          <w:sz w:val="20"/>
          <w:szCs w:val="20"/>
          <w:highlight w:val="none"/>
        </w:rPr>
        <w:t>符</w:t>
      </w:r>
      <w:r>
        <w:rPr>
          <w:rFonts w:hint="eastAsia" w:asciiTheme="minorEastAsia" w:hAnsiTheme="minorEastAsia" w:eastAsiaTheme="minorEastAsia" w:cstheme="minorEastAsia"/>
          <w:color w:val="auto"/>
          <w:spacing w:val="8"/>
          <w:sz w:val="20"/>
          <w:szCs w:val="20"/>
          <w:highlight w:val="none"/>
        </w:rPr>
        <w:t>合性审查的次低报价供应商投标报价×</w:t>
      </w:r>
      <w:r>
        <w:rPr>
          <w:rFonts w:hint="eastAsia" w:asciiTheme="minorEastAsia" w:hAnsiTheme="minorEastAsia" w:eastAsiaTheme="minorEastAsia" w:cstheme="minorEastAsia"/>
          <w:color w:val="auto"/>
          <w:spacing w:val="8"/>
          <w:sz w:val="20"/>
          <w:szCs w:val="20"/>
          <w:highlight w:val="none"/>
          <w:u w:val="single" w:color="auto"/>
        </w:rPr>
        <w:t>50%</w:t>
      </w:r>
      <w:r>
        <w:rPr>
          <w:rFonts w:hint="eastAsia" w:asciiTheme="minorEastAsia" w:hAnsiTheme="minorEastAsia" w:eastAsiaTheme="minorEastAsia" w:cstheme="minorEastAsia"/>
          <w:color w:val="auto"/>
          <w:spacing w:val="8"/>
          <w:sz w:val="20"/>
          <w:szCs w:val="20"/>
          <w:highlight w:val="none"/>
        </w:rPr>
        <w:t>；</w:t>
      </w:r>
    </w:p>
    <w:p w14:paraId="1B98B403">
      <w:pPr>
        <w:spacing w:before="1" w:line="225" w:lineRule="auto"/>
        <w:ind w:left="419"/>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③投</w:t>
      </w:r>
      <w:r>
        <w:rPr>
          <w:rFonts w:hint="eastAsia" w:asciiTheme="minorEastAsia" w:hAnsiTheme="minorEastAsia" w:eastAsiaTheme="minorEastAsia" w:cstheme="minorEastAsia"/>
          <w:color w:val="auto"/>
          <w:spacing w:val="7"/>
          <w:sz w:val="20"/>
          <w:szCs w:val="20"/>
          <w:highlight w:val="none"/>
        </w:rPr>
        <w:t xml:space="preserve">标报价低于采购项目最高限价 </w:t>
      </w:r>
      <w:r>
        <w:rPr>
          <w:rFonts w:hint="eastAsia" w:asciiTheme="minorEastAsia" w:hAnsiTheme="minorEastAsia" w:eastAsiaTheme="minorEastAsia" w:cstheme="minorEastAsia"/>
          <w:color w:val="auto"/>
          <w:spacing w:val="7"/>
          <w:sz w:val="20"/>
          <w:szCs w:val="20"/>
          <w:highlight w:val="none"/>
          <w:u w:val="single" w:color="auto"/>
        </w:rPr>
        <w:t>45%</w:t>
      </w:r>
      <w:r>
        <w:rPr>
          <w:rFonts w:hint="eastAsia" w:asciiTheme="minorEastAsia" w:hAnsiTheme="minorEastAsia" w:eastAsiaTheme="minorEastAsia" w:cstheme="minorEastAsia"/>
          <w:color w:val="auto"/>
          <w:spacing w:val="7"/>
          <w:sz w:val="20"/>
          <w:szCs w:val="20"/>
          <w:highlight w:val="none"/>
        </w:rPr>
        <w:t>的，即投标报价＜采购项目最高限价×</w:t>
      </w:r>
      <w:r>
        <w:rPr>
          <w:rFonts w:hint="eastAsia" w:asciiTheme="minorEastAsia" w:hAnsiTheme="minorEastAsia" w:eastAsiaTheme="minorEastAsia" w:cstheme="minorEastAsia"/>
          <w:color w:val="auto"/>
          <w:spacing w:val="7"/>
          <w:sz w:val="20"/>
          <w:szCs w:val="20"/>
          <w:highlight w:val="none"/>
          <w:u w:val="single" w:color="auto"/>
        </w:rPr>
        <w:t>45%</w:t>
      </w:r>
      <w:r>
        <w:rPr>
          <w:rFonts w:hint="eastAsia" w:asciiTheme="minorEastAsia" w:hAnsiTheme="minorEastAsia" w:eastAsiaTheme="minorEastAsia" w:cstheme="minorEastAsia"/>
          <w:color w:val="auto"/>
          <w:spacing w:val="7"/>
          <w:sz w:val="20"/>
          <w:szCs w:val="20"/>
          <w:highlight w:val="none"/>
        </w:rPr>
        <w:t>；</w:t>
      </w:r>
    </w:p>
    <w:p w14:paraId="5FA7F982">
      <w:pPr>
        <w:spacing w:before="163" w:line="378" w:lineRule="auto"/>
        <w:ind w:left="4" w:right="20" w:firstLine="41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④评标</w:t>
      </w:r>
      <w:r>
        <w:rPr>
          <w:rFonts w:hint="eastAsia" w:asciiTheme="minorEastAsia" w:hAnsiTheme="minorEastAsia" w:eastAsiaTheme="minorEastAsia" w:cstheme="minorEastAsia"/>
          <w:color w:val="auto"/>
          <w:spacing w:val="11"/>
          <w:sz w:val="20"/>
          <w:szCs w:val="20"/>
          <w:highlight w:val="none"/>
        </w:rPr>
        <w:t>委</w:t>
      </w:r>
      <w:r>
        <w:rPr>
          <w:rFonts w:hint="eastAsia" w:asciiTheme="minorEastAsia" w:hAnsiTheme="minorEastAsia" w:eastAsiaTheme="minorEastAsia" w:cstheme="minorEastAsia"/>
          <w:color w:val="auto"/>
          <w:spacing w:val="9"/>
          <w:sz w:val="20"/>
          <w:szCs w:val="20"/>
          <w:highlight w:val="none"/>
        </w:rPr>
        <w:t>员会基于专业判断，认为供应商报价过低，有可能影响产品质量或者不能诚信</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履</w:t>
      </w:r>
      <w:r>
        <w:rPr>
          <w:rFonts w:hint="eastAsia" w:asciiTheme="minorEastAsia" w:hAnsiTheme="minorEastAsia" w:eastAsiaTheme="minorEastAsia" w:cstheme="minorEastAsia"/>
          <w:color w:val="auto"/>
          <w:spacing w:val="7"/>
          <w:sz w:val="20"/>
          <w:szCs w:val="20"/>
          <w:highlight w:val="none"/>
        </w:rPr>
        <w:t>约的其他情形。</w:t>
      </w:r>
    </w:p>
    <w:p w14:paraId="60D898F2">
      <w:pPr>
        <w:spacing w:before="3" w:line="376" w:lineRule="auto"/>
        <w:ind w:right="20" w:firstLine="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w:t>
      </w:r>
      <w:r>
        <w:rPr>
          <w:rFonts w:hint="eastAsia" w:asciiTheme="minorEastAsia" w:hAnsiTheme="minorEastAsia" w:eastAsiaTheme="minorEastAsia" w:cstheme="minorEastAsia"/>
          <w:color w:val="auto"/>
          <w:spacing w:val="9"/>
          <w:sz w:val="20"/>
          <w:szCs w:val="20"/>
          <w:highlight w:val="none"/>
        </w:rPr>
        <w:t>)</w:t>
      </w:r>
      <w:r>
        <w:rPr>
          <w:rFonts w:hint="eastAsia" w:asciiTheme="minorEastAsia" w:hAnsiTheme="minorEastAsia" w:eastAsiaTheme="minorEastAsia" w:cstheme="minorEastAsia"/>
          <w:color w:val="auto"/>
          <w:spacing w:val="6"/>
          <w:sz w:val="20"/>
          <w:szCs w:val="20"/>
          <w:highlight w:val="none"/>
        </w:rPr>
        <w:t xml:space="preserve"> 评标委员会启动异常低价投标审查后，属于前述第 1 项至第4 项情形的，应当要求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相关供</w:t>
      </w:r>
      <w:r>
        <w:rPr>
          <w:rFonts w:hint="eastAsia" w:asciiTheme="minorEastAsia" w:hAnsiTheme="minorEastAsia" w:eastAsiaTheme="minorEastAsia" w:cstheme="minorEastAsia"/>
          <w:color w:val="auto"/>
          <w:spacing w:val="11"/>
          <w:sz w:val="20"/>
          <w:szCs w:val="20"/>
          <w:highlight w:val="none"/>
        </w:rPr>
        <w:t>应</w:t>
      </w:r>
      <w:r>
        <w:rPr>
          <w:rFonts w:hint="eastAsia" w:asciiTheme="minorEastAsia" w:hAnsiTheme="minorEastAsia" w:eastAsiaTheme="minorEastAsia" w:cstheme="minorEastAsia"/>
          <w:color w:val="auto"/>
          <w:spacing w:val="9"/>
          <w:sz w:val="20"/>
          <w:szCs w:val="20"/>
          <w:highlight w:val="none"/>
        </w:rPr>
        <w:t>商在评审现场合理的时间内对投标价格作出解释，提供项目具体成本测算等与报价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合理性</w:t>
      </w:r>
      <w:r>
        <w:rPr>
          <w:rFonts w:hint="eastAsia" w:asciiTheme="minorEastAsia" w:hAnsiTheme="minorEastAsia" w:eastAsiaTheme="minorEastAsia" w:cstheme="minorEastAsia"/>
          <w:color w:val="auto"/>
          <w:spacing w:val="11"/>
          <w:sz w:val="20"/>
          <w:szCs w:val="20"/>
          <w:highlight w:val="none"/>
        </w:rPr>
        <w:t>相</w:t>
      </w:r>
      <w:r>
        <w:rPr>
          <w:rFonts w:hint="eastAsia" w:asciiTheme="minorEastAsia" w:hAnsiTheme="minorEastAsia" w:eastAsiaTheme="minorEastAsia" w:cstheme="minorEastAsia"/>
          <w:color w:val="auto"/>
          <w:spacing w:val="9"/>
          <w:sz w:val="20"/>
          <w:szCs w:val="20"/>
          <w:highlight w:val="none"/>
        </w:rPr>
        <w:t>关的书面说明及必要的证明材料，包括但不限于原材料成本、人工成本、制造费用</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等，给予相</w:t>
      </w:r>
      <w:r>
        <w:rPr>
          <w:rFonts w:hint="eastAsia" w:asciiTheme="minorEastAsia" w:hAnsiTheme="minorEastAsia" w:eastAsiaTheme="minorEastAsia" w:cstheme="minorEastAsia"/>
          <w:color w:val="auto"/>
          <w:spacing w:val="7"/>
          <w:sz w:val="20"/>
          <w:szCs w:val="20"/>
          <w:highlight w:val="none"/>
        </w:rPr>
        <w:t>关</w:t>
      </w:r>
      <w:r>
        <w:rPr>
          <w:rFonts w:hint="eastAsia" w:asciiTheme="minorEastAsia" w:hAnsiTheme="minorEastAsia" w:eastAsiaTheme="minorEastAsia" w:cstheme="minorEastAsia"/>
          <w:color w:val="auto"/>
          <w:spacing w:val="6"/>
          <w:sz w:val="20"/>
          <w:szCs w:val="20"/>
          <w:highlight w:val="none"/>
        </w:rPr>
        <w:t>供应商的合理时间一般不少于 30 分钟。其中，属于第③项情形，供应商已随</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投</w:t>
      </w:r>
      <w:r>
        <w:rPr>
          <w:rFonts w:hint="eastAsia" w:asciiTheme="minorEastAsia" w:hAnsiTheme="minorEastAsia" w:eastAsiaTheme="minorEastAsia" w:cstheme="minorEastAsia"/>
          <w:color w:val="auto"/>
          <w:spacing w:val="12"/>
          <w:sz w:val="20"/>
          <w:szCs w:val="20"/>
          <w:highlight w:val="none"/>
        </w:rPr>
        <w:t>标</w:t>
      </w:r>
      <w:r>
        <w:rPr>
          <w:rFonts w:hint="eastAsia" w:asciiTheme="minorEastAsia" w:hAnsiTheme="minorEastAsia" w:eastAsiaTheme="minorEastAsia" w:cstheme="minorEastAsia"/>
          <w:color w:val="auto"/>
          <w:spacing w:val="9"/>
          <w:sz w:val="20"/>
          <w:szCs w:val="20"/>
          <w:highlight w:val="none"/>
        </w:rPr>
        <w:t>文件一并提交相关书面说明及必要的证明材料的，可不再重复提交。</w:t>
      </w:r>
    </w:p>
    <w:p w14:paraId="14A2CD05">
      <w:pPr>
        <w:spacing w:before="1" w:line="387" w:lineRule="auto"/>
        <w:ind w:left="4" w:right="20" w:firstLine="41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评</w:t>
      </w:r>
      <w:r>
        <w:rPr>
          <w:rFonts w:hint="eastAsia" w:asciiTheme="minorEastAsia" w:hAnsiTheme="minorEastAsia" w:eastAsiaTheme="minorEastAsia" w:cstheme="minorEastAsia"/>
          <w:color w:val="auto"/>
          <w:spacing w:val="10"/>
          <w:sz w:val="20"/>
          <w:szCs w:val="20"/>
          <w:highlight w:val="none"/>
        </w:rPr>
        <w:t>标</w:t>
      </w:r>
      <w:r>
        <w:rPr>
          <w:rFonts w:hint="eastAsia" w:asciiTheme="minorEastAsia" w:hAnsiTheme="minorEastAsia" w:eastAsiaTheme="minorEastAsia" w:cstheme="minorEastAsia"/>
          <w:color w:val="auto"/>
          <w:spacing w:val="9"/>
          <w:sz w:val="20"/>
          <w:szCs w:val="20"/>
          <w:highlight w:val="none"/>
        </w:rPr>
        <w:t>委员会依据专业经验，参考同类项目中标 (成交) 价格、类似产品市场价格水平、</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行业</w:t>
      </w:r>
      <w:r>
        <w:rPr>
          <w:rFonts w:hint="eastAsia" w:asciiTheme="minorEastAsia" w:hAnsiTheme="minorEastAsia" w:eastAsiaTheme="minorEastAsia" w:cstheme="minorEastAsia"/>
          <w:color w:val="auto"/>
          <w:spacing w:val="17"/>
          <w:sz w:val="20"/>
          <w:szCs w:val="20"/>
          <w:highlight w:val="none"/>
        </w:rPr>
        <w:t>人</w:t>
      </w:r>
      <w:r>
        <w:rPr>
          <w:rFonts w:hint="eastAsia" w:asciiTheme="minorEastAsia" w:hAnsiTheme="minorEastAsia" w:eastAsiaTheme="minorEastAsia" w:cstheme="minorEastAsia"/>
          <w:color w:val="auto"/>
          <w:spacing w:val="9"/>
          <w:sz w:val="20"/>
          <w:szCs w:val="20"/>
          <w:highlight w:val="none"/>
        </w:rPr>
        <w:t>工费用标准、国家有关部门指导行业协会发布的行业平均成本等情况，对报价合理性</w:t>
      </w:r>
    </w:p>
    <w:p w14:paraId="51429363">
      <w:pPr>
        <w:spacing w:before="300" w:line="378" w:lineRule="auto"/>
        <w:ind w:left="2" w:hanging="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0"/>
          <w:sz w:val="20"/>
          <w:szCs w:val="20"/>
          <w:highlight w:val="none"/>
        </w:rPr>
        <w:t>进</w:t>
      </w:r>
      <w:r>
        <w:rPr>
          <w:rFonts w:hint="eastAsia" w:asciiTheme="minorEastAsia" w:hAnsiTheme="minorEastAsia" w:eastAsiaTheme="minorEastAsia" w:cstheme="minorEastAsia"/>
          <w:color w:val="auto"/>
          <w:spacing w:val="19"/>
          <w:sz w:val="20"/>
          <w:szCs w:val="20"/>
          <w:highlight w:val="none"/>
        </w:rPr>
        <w:t>行</w:t>
      </w:r>
      <w:r>
        <w:rPr>
          <w:rFonts w:hint="eastAsia" w:asciiTheme="minorEastAsia" w:hAnsiTheme="minorEastAsia" w:eastAsiaTheme="minorEastAsia" w:cstheme="minorEastAsia"/>
          <w:color w:val="auto"/>
          <w:spacing w:val="10"/>
          <w:sz w:val="20"/>
          <w:szCs w:val="20"/>
          <w:highlight w:val="none"/>
        </w:rPr>
        <w:t>判断。</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投标人不能提供书面说明、证明材料，或者提供的书面说明、证明材料不能证明</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14:textOutline w14:w="3795" w14:cap="flat" w14:cmpd="sng">
            <w14:solidFill>
              <w14:srgbClr w14:val="000000"/>
            </w14:solidFill>
            <w14:prstDash w14:val="solid"/>
            <w14:miter w14:val="0"/>
          </w14:textOutline>
        </w:rPr>
        <w:t>其报价合理性的，评标委员会应当将其作为无效投标处理</w:t>
      </w:r>
      <w:r>
        <w:rPr>
          <w:rFonts w:hint="eastAsia" w:asciiTheme="minorEastAsia" w:hAnsiTheme="minorEastAsia" w:eastAsiaTheme="minorEastAsia" w:cstheme="minorEastAsia"/>
          <w:color w:val="auto"/>
          <w:spacing w:val="8"/>
          <w:sz w:val="20"/>
          <w:szCs w:val="20"/>
          <w:highlight w:val="none"/>
          <w14:textOutline w14:w="3795" w14:cap="flat" w14:cmpd="sng">
            <w14:solidFill>
              <w14:srgbClr w14:val="000000"/>
            </w14:solidFill>
            <w14:prstDash w14:val="solid"/>
            <w14:miter w14:val="0"/>
          </w14:textOutline>
        </w:rPr>
        <w:t>。</w:t>
      </w:r>
    </w:p>
    <w:p w14:paraId="20AB3102">
      <w:pPr>
        <w:spacing w:before="2" w:line="376" w:lineRule="auto"/>
        <w:ind w:right="28"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采</w:t>
      </w:r>
      <w:r>
        <w:rPr>
          <w:rFonts w:hint="eastAsia" w:asciiTheme="minorEastAsia" w:hAnsiTheme="minorEastAsia" w:eastAsiaTheme="minorEastAsia" w:cstheme="minorEastAsia"/>
          <w:color w:val="auto"/>
          <w:spacing w:val="10"/>
          <w:sz w:val="20"/>
          <w:szCs w:val="20"/>
          <w:highlight w:val="none"/>
        </w:rPr>
        <w:t>购</w:t>
      </w:r>
      <w:r>
        <w:rPr>
          <w:rFonts w:hint="eastAsia" w:asciiTheme="minorEastAsia" w:hAnsiTheme="minorEastAsia" w:eastAsiaTheme="minorEastAsia" w:cstheme="minorEastAsia"/>
          <w:color w:val="auto"/>
          <w:spacing w:val="9"/>
          <w:sz w:val="20"/>
          <w:szCs w:val="20"/>
          <w:highlight w:val="none"/>
        </w:rPr>
        <w:t>人、采购代理机构应当为评标委员会在评审现场及时获取同类项目中标 (成交) 价</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格、类</w:t>
      </w:r>
      <w:r>
        <w:rPr>
          <w:rFonts w:hint="eastAsia" w:asciiTheme="minorEastAsia" w:hAnsiTheme="minorEastAsia" w:eastAsiaTheme="minorEastAsia" w:cstheme="minorEastAsia"/>
          <w:color w:val="auto"/>
          <w:spacing w:val="12"/>
          <w:sz w:val="20"/>
          <w:szCs w:val="20"/>
          <w:highlight w:val="none"/>
        </w:rPr>
        <w:t>似</w:t>
      </w:r>
      <w:r>
        <w:rPr>
          <w:rFonts w:hint="eastAsia" w:asciiTheme="minorEastAsia" w:hAnsiTheme="minorEastAsia" w:eastAsiaTheme="minorEastAsia" w:cstheme="minorEastAsia"/>
          <w:color w:val="auto"/>
          <w:spacing w:val="9"/>
          <w:sz w:val="20"/>
          <w:szCs w:val="20"/>
          <w:highlight w:val="none"/>
        </w:rPr>
        <w:t>产品市场价格水平、行业人工费用标准、国家有关部门指导行业协会发布的行业平</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均成本</w:t>
      </w:r>
      <w:r>
        <w:rPr>
          <w:rFonts w:hint="eastAsia" w:asciiTheme="minorEastAsia" w:hAnsiTheme="minorEastAsia" w:eastAsiaTheme="minorEastAsia" w:cstheme="minorEastAsia"/>
          <w:color w:val="auto"/>
          <w:spacing w:val="12"/>
          <w:sz w:val="20"/>
          <w:szCs w:val="20"/>
          <w:highlight w:val="none"/>
        </w:rPr>
        <w:t>等</w:t>
      </w:r>
      <w:r>
        <w:rPr>
          <w:rFonts w:hint="eastAsia" w:asciiTheme="minorEastAsia" w:hAnsiTheme="minorEastAsia" w:eastAsiaTheme="minorEastAsia" w:cstheme="minorEastAsia"/>
          <w:color w:val="auto"/>
          <w:spacing w:val="9"/>
          <w:sz w:val="20"/>
          <w:szCs w:val="20"/>
          <w:highlight w:val="none"/>
        </w:rPr>
        <w:t>相关信息资料提供便利。评标委员会借助互联网等渠道查询相关信息的，应当严格</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遵</w:t>
      </w:r>
      <w:r>
        <w:rPr>
          <w:rFonts w:hint="eastAsia" w:asciiTheme="minorEastAsia" w:hAnsiTheme="minorEastAsia" w:eastAsiaTheme="minorEastAsia" w:cstheme="minorEastAsia"/>
          <w:color w:val="auto"/>
          <w:spacing w:val="9"/>
          <w:sz w:val="20"/>
          <w:szCs w:val="20"/>
          <w:highlight w:val="none"/>
        </w:rPr>
        <w:t>守评审工作纪律，不得实施影响评审公正的行为。</w:t>
      </w:r>
    </w:p>
    <w:p w14:paraId="3A669828">
      <w:pPr>
        <w:spacing w:before="1" w:line="377" w:lineRule="auto"/>
        <w:ind w:left="5" w:right="26" w:firstLine="420"/>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异常</w:t>
      </w:r>
      <w:r>
        <w:rPr>
          <w:rFonts w:hint="eastAsia" w:asciiTheme="minorEastAsia" w:hAnsiTheme="minorEastAsia" w:eastAsiaTheme="minorEastAsia" w:cstheme="minorEastAsia"/>
          <w:color w:val="auto"/>
          <w:spacing w:val="15"/>
          <w:sz w:val="20"/>
          <w:szCs w:val="20"/>
          <w:highlight w:val="none"/>
        </w:rPr>
        <w:t>低</w:t>
      </w:r>
      <w:r>
        <w:rPr>
          <w:rFonts w:hint="eastAsia" w:asciiTheme="minorEastAsia" w:hAnsiTheme="minorEastAsia" w:eastAsiaTheme="minorEastAsia" w:cstheme="minorEastAsia"/>
          <w:color w:val="auto"/>
          <w:spacing w:val="9"/>
          <w:sz w:val="20"/>
          <w:szCs w:val="20"/>
          <w:highlight w:val="none"/>
        </w:rPr>
        <w:t>价投标审查的启动原因、审查意见和审查结果应当在评审报告中记录，并随供应</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2"/>
          <w:sz w:val="20"/>
          <w:szCs w:val="20"/>
          <w:highlight w:val="none"/>
        </w:rPr>
        <w:t>商提供的相</w:t>
      </w:r>
      <w:r>
        <w:rPr>
          <w:rFonts w:hint="eastAsia" w:asciiTheme="minorEastAsia" w:hAnsiTheme="minorEastAsia" w:eastAsiaTheme="minorEastAsia" w:cstheme="minorEastAsia"/>
          <w:color w:val="auto"/>
          <w:spacing w:val="6"/>
          <w:sz w:val="20"/>
          <w:szCs w:val="20"/>
          <w:highlight w:val="none"/>
        </w:rPr>
        <w:t>关书面说明及证明材料， 以及评标委员会有关互联网浏览、查询历史一并归档。</w:t>
      </w:r>
    </w:p>
    <w:p w14:paraId="1DBBAC2C">
      <w:pPr>
        <w:spacing w:line="226" w:lineRule="auto"/>
        <w:ind w:left="43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12"/>
          <w:sz w:val="20"/>
          <w:szCs w:val="20"/>
          <w:highlight w:val="none"/>
        </w:rPr>
        <w:t>3) 评标委员会按照招标文件中的规定推荐中标候选人。</w:t>
      </w:r>
    </w:p>
    <w:p w14:paraId="54B57F82">
      <w:pPr>
        <w:spacing w:before="163" w:line="377" w:lineRule="auto"/>
        <w:ind w:left="1" w:right="28" w:firstLine="43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22"/>
          <w:sz w:val="20"/>
          <w:szCs w:val="20"/>
          <w:highlight w:val="none"/>
        </w:rPr>
        <w:t>(4</w:t>
      </w:r>
      <w:r>
        <w:rPr>
          <w:rFonts w:hint="eastAsia" w:asciiTheme="minorEastAsia" w:hAnsiTheme="minorEastAsia" w:eastAsiaTheme="minorEastAsia" w:cstheme="minorEastAsia"/>
          <w:color w:val="auto"/>
          <w:spacing w:val="16"/>
          <w:sz w:val="20"/>
          <w:szCs w:val="20"/>
          <w:highlight w:val="none"/>
        </w:rPr>
        <w:t>)</w:t>
      </w:r>
      <w:r>
        <w:rPr>
          <w:rFonts w:hint="eastAsia" w:asciiTheme="minorEastAsia" w:hAnsiTheme="minorEastAsia" w:eastAsiaTheme="minorEastAsia" w:cstheme="minorEastAsia"/>
          <w:color w:val="auto"/>
          <w:spacing w:val="11"/>
          <w:sz w:val="20"/>
          <w:szCs w:val="20"/>
          <w:highlight w:val="none"/>
        </w:rPr>
        <w:t xml:space="preserve"> 起草并签署评标报告。评标委员会根据评标委员会成员签字的原始评标记录和评</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标结果</w:t>
      </w:r>
      <w:r>
        <w:rPr>
          <w:rFonts w:hint="eastAsia" w:asciiTheme="minorEastAsia" w:hAnsiTheme="minorEastAsia" w:eastAsiaTheme="minorEastAsia" w:cstheme="minorEastAsia"/>
          <w:color w:val="auto"/>
          <w:spacing w:val="11"/>
          <w:sz w:val="20"/>
          <w:szCs w:val="20"/>
          <w:highlight w:val="none"/>
        </w:rPr>
        <w:t>编</w:t>
      </w:r>
      <w:r>
        <w:rPr>
          <w:rFonts w:hint="eastAsia" w:asciiTheme="minorEastAsia" w:hAnsiTheme="minorEastAsia" w:eastAsiaTheme="minorEastAsia" w:cstheme="minorEastAsia"/>
          <w:color w:val="auto"/>
          <w:spacing w:val="9"/>
          <w:sz w:val="20"/>
          <w:szCs w:val="20"/>
          <w:highlight w:val="none"/>
        </w:rPr>
        <w:t>写评标报告。评标委员会成员均应当在评标报告上签字，对自己的评标意见承担法</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律责任</w:t>
      </w:r>
      <w:r>
        <w:rPr>
          <w:rFonts w:hint="eastAsia" w:asciiTheme="minorEastAsia" w:hAnsiTheme="minorEastAsia" w:eastAsiaTheme="minorEastAsia" w:cstheme="minorEastAsia"/>
          <w:color w:val="auto"/>
          <w:spacing w:val="11"/>
          <w:sz w:val="20"/>
          <w:szCs w:val="20"/>
          <w:highlight w:val="none"/>
        </w:rPr>
        <w:t>。</w:t>
      </w:r>
      <w:r>
        <w:rPr>
          <w:rFonts w:hint="eastAsia" w:asciiTheme="minorEastAsia" w:hAnsiTheme="minorEastAsia" w:eastAsiaTheme="minorEastAsia" w:cstheme="minorEastAsia"/>
          <w:color w:val="auto"/>
          <w:spacing w:val="9"/>
          <w:sz w:val="20"/>
          <w:szCs w:val="20"/>
          <w:highlight w:val="none"/>
        </w:rPr>
        <w:t>对评标过程中需要共同认定的事项存在争议的，应当按照少数服从多数的原则做出</w:t>
      </w:r>
    </w:p>
    <w:p w14:paraId="778BBBF0">
      <w:pPr>
        <w:spacing w:line="229" w:lineRule="auto"/>
        <w:ind w:left="6"/>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结论</w:t>
      </w:r>
      <w:r>
        <w:rPr>
          <w:rFonts w:hint="eastAsia" w:asciiTheme="minorEastAsia" w:hAnsiTheme="minorEastAsia" w:eastAsiaTheme="minorEastAsia" w:cstheme="minorEastAsia"/>
          <w:color w:val="auto"/>
          <w:spacing w:val="15"/>
          <w:sz w:val="20"/>
          <w:szCs w:val="20"/>
          <w:highlight w:val="none"/>
        </w:rPr>
        <w:t>。</w:t>
      </w:r>
      <w:r>
        <w:rPr>
          <w:rFonts w:hint="eastAsia" w:asciiTheme="minorEastAsia" w:hAnsiTheme="minorEastAsia" w:eastAsiaTheme="minorEastAsia" w:cstheme="minorEastAsia"/>
          <w:color w:val="auto"/>
          <w:spacing w:val="9"/>
          <w:sz w:val="20"/>
          <w:szCs w:val="20"/>
          <w:highlight w:val="none"/>
        </w:rPr>
        <w:t>持不同意见的评标委员会成员应当在评标报告上签署不同意见及理由，否则视为同意</w:t>
      </w:r>
    </w:p>
    <w:p w14:paraId="6C5533BB">
      <w:pPr>
        <w:spacing w:before="160" w:line="226" w:lineRule="auto"/>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6"/>
          <w:sz w:val="20"/>
          <w:szCs w:val="20"/>
          <w:highlight w:val="none"/>
        </w:rPr>
        <w:t>评标报告。</w:t>
      </w:r>
    </w:p>
    <w:p w14:paraId="549D6876">
      <w:pPr>
        <w:spacing w:line="414" w:lineRule="auto"/>
        <w:outlineLvl w:val="9"/>
        <w:rPr>
          <w:rFonts w:hint="eastAsia" w:asciiTheme="minorEastAsia" w:hAnsiTheme="minorEastAsia" w:eastAsiaTheme="minorEastAsia" w:cstheme="minorEastAsia"/>
          <w:color w:val="auto"/>
          <w:sz w:val="21"/>
          <w:highlight w:val="none"/>
          <w:lang w:eastAsia="zh-CN"/>
        </w:rPr>
      </w:pPr>
    </w:p>
    <w:p w14:paraId="1CE3F32C">
      <w:pPr>
        <w:spacing w:before="101" w:line="241" w:lineRule="auto"/>
        <w:ind w:left="3847"/>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8"/>
          <w:sz w:val="31"/>
          <w:szCs w:val="31"/>
          <w:highlight w:val="none"/>
          <w14:textOutline w14:w="5793"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7"/>
          <w:sz w:val="31"/>
          <w:szCs w:val="31"/>
          <w:highlight w:val="none"/>
          <w14:textOutline w14:w="5793" w14:cap="flat" w14:cmpd="sng">
            <w14:solidFill>
              <w14:srgbClr w14:val="000000"/>
            </w14:solidFill>
            <w14:prstDash w14:val="solid"/>
            <w14:miter w14:val="0"/>
          </w14:textOutline>
        </w:rPr>
        <w:t>、评标标准</w:t>
      </w:r>
    </w:p>
    <w:p w14:paraId="33073465">
      <w:pPr>
        <w:spacing w:before="198" w:line="230" w:lineRule="auto"/>
        <w:ind w:left="419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14:textOutline w14:w="4358" w14:cap="flat" w14:cmpd="sng">
            <w14:solidFill>
              <w14:srgbClr w14:val="000000"/>
            </w14:solidFill>
            <w14:prstDash w14:val="solid"/>
            <w14:miter w14:val="0"/>
          </w14:textOutline>
        </w:rPr>
        <w:t>综</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合评分法</w:t>
      </w:r>
    </w:p>
    <w:p w14:paraId="5B680591">
      <w:pPr>
        <w:spacing w:line="144" w:lineRule="exact"/>
        <w:outlineLvl w:val="9"/>
        <w:rPr>
          <w:rFonts w:hint="eastAsia" w:asciiTheme="minorEastAsia" w:hAnsiTheme="minorEastAsia" w:eastAsiaTheme="minorEastAsia" w:cstheme="minorEastAsia"/>
          <w:color w:val="auto"/>
          <w:highlight w:val="none"/>
        </w:rPr>
      </w:pPr>
    </w:p>
    <w:tbl>
      <w:tblPr>
        <w:tblStyle w:val="10"/>
        <w:tblW w:w="97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
        <w:gridCol w:w="1004"/>
        <w:gridCol w:w="8244"/>
      </w:tblGrid>
      <w:tr w14:paraId="55B7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487" w:type="dxa"/>
            <w:noWrap w:val="0"/>
            <w:vAlign w:val="center"/>
          </w:tcPr>
          <w:p w14:paraId="281D2936">
            <w:pPr>
              <w:adjustRightInd w:val="0"/>
              <w:spacing w:line="41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序号</w:t>
            </w:r>
          </w:p>
        </w:tc>
        <w:tc>
          <w:tcPr>
            <w:tcW w:w="1004" w:type="dxa"/>
            <w:noWrap w:val="0"/>
            <w:vAlign w:val="center"/>
          </w:tcPr>
          <w:p w14:paraId="351F2785">
            <w:pPr>
              <w:adjustRightInd w:val="0"/>
              <w:spacing w:line="410" w:lineRule="exact"/>
              <w:jc w:val="center"/>
              <w:textAlignment w:val="baseline"/>
              <w:rPr>
                <w:rFonts w:hint="eastAsia" w:ascii="宋体" w:hAnsi="宋体"/>
                <w:color w:val="auto"/>
                <w:szCs w:val="21"/>
                <w:highlight w:val="none"/>
              </w:rPr>
            </w:pPr>
            <w:r>
              <w:rPr>
                <w:rFonts w:hint="eastAsia" w:ascii="宋体" w:hAnsi="宋体"/>
                <w:b/>
                <w:color w:val="auto"/>
                <w:szCs w:val="21"/>
                <w:highlight w:val="none"/>
              </w:rPr>
              <w:t>评审因素</w:t>
            </w:r>
          </w:p>
        </w:tc>
        <w:tc>
          <w:tcPr>
            <w:tcW w:w="8244" w:type="dxa"/>
            <w:noWrap w:val="0"/>
            <w:vAlign w:val="center"/>
          </w:tcPr>
          <w:p w14:paraId="25016D3D">
            <w:pPr>
              <w:adjustRightInd w:val="0"/>
              <w:spacing w:line="410" w:lineRule="exact"/>
              <w:jc w:val="center"/>
              <w:textAlignment w:val="baseline"/>
              <w:rPr>
                <w:rFonts w:hint="eastAsia" w:ascii="宋体" w:hAnsi="宋体"/>
                <w:b/>
                <w:color w:val="auto"/>
                <w:szCs w:val="21"/>
                <w:highlight w:val="none"/>
              </w:rPr>
            </w:pPr>
            <w:r>
              <w:rPr>
                <w:rFonts w:hint="eastAsia" w:ascii="宋体" w:hAnsi="宋体"/>
                <w:b/>
                <w:color w:val="auto"/>
                <w:szCs w:val="21"/>
                <w:highlight w:val="none"/>
              </w:rPr>
              <w:t>评审标准</w:t>
            </w:r>
          </w:p>
        </w:tc>
      </w:tr>
      <w:tr w14:paraId="1A6F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87" w:type="dxa"/>
            <w:noWrap w:val="0"/>
            <w:vAlign w:val="center"/>
          </w:tcPr>
          <w:p w14:paraId="11C3C392">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1</w:t>
            </w:r>
          </w:p>
        </w:tc>
        <w:tc>
          <w:tcPr>
            <w:tcW w:w="1004" w:type="dxa"/>
            <w:noWrap w:val="0"/>
            <w:vAlign w:val="center"/>
          </w:tcPr>
          <w:p w14:paraId="638E86B9">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报价</w:t>
            </w:r>
            <w:r>
              <w:rPr>
                <w:rFonts w:hint="eastAsia" w:ascii="宋体" w:hAnsi="宋体"/>
                <w:b/>
                <w:color w:val="auto"/>
                <w:szCs w:val="21"/>
                <w:highlight w:val="none"/>
                <w:lang w:eastAsia="zh-CN"/>
              </w:rPr>
              <w:t>分</w:t>
            </w:r>
            <w:r>
              <w:rPr>
                <w:rFonts w:hint="eastAsia" w:ascii="宋体" w:hAnsi="宋体"/>
                <w:b/>
                <w:color w:val="auto"/>
                <w:szCs w:val="21"/>
                <w:highlight w:val="none"/>
              </w:rPr>
              <w:t>（满分</w:t>
            </w:r>
            <w:r>
              <w:rPr>
                <w:rFonts w:hint="eastAsia" w:ascii="宋体" w:hAnsi="宋体"/>
                <w:b/>
                <w:color w:val="auto"/>
                <w:szCs w:val="21"/>
                <w:highlight w:val="none"/>
                <w:lang w:val="en-US" w:eastAsia="zh-CN"/>
              </w:rPr>
              <w:t xml:space="preserve">  30</w:t>
            </w:r>
            <w:r>
              <w:rPr>
                <w:rFonts w:hint="eastAsia" w:ascii="宋体" w:hAnsi="宋体"/>
                <w:b/>
                <w:color w:val="auto"/>
                <w:szCs w:val="21"/>
                <w:highlight w:val="none"/>
              </w:rPr>
              <w:t>分）</w:t>
            </w:r>
          </w:p>
        </w:tc>
        <w:tc>
          <w:tcPr>
            <w:tcW w:w="8244" w:type="dxa"/>
            <w:noWrap w:val="0"/>
            <w:vAlign w:val="center"/>
          </w:tcPr>
          <w:p w14:paraId="3C79E4F1">
            <w:pPr>
              <w:pStyle w:val="6"/>
              <w:spacing w:line="360" w:lineRule="auto"/>
              <w:ind w:firstLine="233" w:firstLineChars="111"/>
              <w:rPr>
                <w:rFonts w:hint="eastAsia" w:hAnsi="宋体" w:cs="Courier New"/>
                <w:bCs/>
                <w:color w:val="auto"/>
                <w:kern w:val="2"/>
                <w:sz w:val="21"/>
                <w:highlight w:val="none"/>
              </w:rPr>
            </w:pPr>
            <w:r>
              <w:rPr>
                <w:rFonts w:hint="eastAsia" w:hAnsi="宋体" w:cs="Courier New"/>
                <w:bCs/>
                <w:color w:val="auto"/>
                <w:kern w:val="2"/>
                <w:sz w:val="21"/>
                <w:highlight w:val="none"/>
              </w:rPr>
              <w:t>1.以满足</w:t>
            </w:r>
            <w:r>
              <w:rPr>
                <w:rFonts w:hint="eastAsia" w:hAnsi="宋体" w:eastAsia="宋体" w:cs="Courier New"/>
                <w:bCs/>
                <w:color w:val="auto"/>
                <w:kern w:val="2"/>
                <w:sz w:val="21"/>
                <w:highlight w:val="none"/>
                <w:lang w:eastAsia="zh-CN"/>
              </w:rPr>
              <w:t>招标文件</w:t>
            </w:r>
            <w:r>
              <w:rPr>
                <w:rFonts w:hint="eastAsia" w:hAnsi="宋体" w:cs="Courier New"/>
                <w:bCs/>
                <w:color w:val="auto"/>
                <w:kern w:val="2"/>
                <w:sz w:val="21"/>
                <w:highlight w:val="none"/>
              </w:rPr>
              <w:t>要求且最后报价最低的供应商的价格为</w:t>
            </w:r>
            <w:r>
              <w:rPr>
                <w:rFonts w:hint="eastAsia" w:hAnsi="宋体" w:eastAsia="宋体" w:cs="Courier New"/>
                <w:bCs/>
                <w:color w:val="auto"/>
                <w:kern w:val="2"/>
                <w:sz w:val="21"/>
                <w:highlight w:val="none"/>
                <w:lang w:eastAsia="zh-CN"/>
              </w:rPr>
              <w:t>基准价</w:t>
            </w:r>
            <w:r>
              <w:rPr>
                <w:rFonts w:hint="eastAsia" w:hAnsi="宋体" w:cs="Courier New"/>
                <w:bCs/>
                <w:color w:val="auto"/>
                <w:kern w:val="2"/>
                <w:sz w:val="21"/>
                <w:highlight w:val="none"/>
              </w:rPr>
              <w:t>，其供应商的报价分为满分；</w:t>
            </w:r>
          </w:p>
          <w:p w14:paraId="09B658BF">
            <w:pPr>
              <w:pStyle w:val="6"/>
              <w:spacing w:line="360" w:lineRule="auto"/>
              <w:ind w:firstLine="233" w:firstLineChars="111"/>
              <w:rPr>
                <w:rFonts w:hint="eastAsia" w:hAnsi="宋体" w:cs="Courier New"/>
                <w:bCs/>
                <w:color w:val="auto"/>
                <w:kern w:val="2"/>
                <w:sz w:val="21"/>
                <w:highlight w:val="none"/>
              </w:rPr>
            </w:pPr>
            <w:r>
              <w:rPr>
                <w:rFonts w:hint="eastAsia" w:hAnsi="宋体" w:cs="Courier New"/>
                <w:bCs/>
                <w:color w:val="auto"/>
                <w:kern w:val="2"/>
                <w:sz w:val="21"/>
                <w:highlight w:val="none"/>
              </w:rPr>
              <w:t>2.其他供应商的报价得分按以下公式计算：</w:t>
            </w:r>
          </w:p>
          <w:p w14:paraId="3F11ED8F">
            <w:pPr>
              <w:pStyle w:val="6"/>
              <w:spacing w:line="360" w:lineRule="auto"/>
              <w:ind w:firstLine="233" w:firstLineChars="111"/>
              <w:rPr>
                <w:rFonts w:hint="eastAsia" w:hAnsi="宋体" w:cs="Courier New"/>
                <w:bCs/>
                <w:color w:val="auto"/>
                <w:kern w:val="2"/>
                <w:sz w:val="21"/>
                <w:highlight w:val="none"/>
              </w:rPr>
            </w:pPr>
            <w:r>
              <w:rPr>
                <w:rFonts w:hint="eastAsia" w:hAnsi="宋体" w:cs="Courier New"/>
                <w:bCs/>
                <w:color w:val="auto"/>
                <w:kern w:val="2"/>
                <w:sz w:val="21"/>
                <w:highlight w:val="none"/>
              </w:rPr>
              <w:t>某供应商报价得分=（</w:t>
            </w:r>
            <w:r>
              <w:rPr>
                <w:rFonts w:hint="eastAsia" w:hAnsi="宋体" w:eastAsia="宋体" w:cs="Courier New"/>
                <w:bCs/>
                <w:color w:val="auto"/>
                <w:kern w:val="2"/>
                <w:sz w:val="21"/>
                <w:highlight w:val="none"/>
                <w:lang w:eastAsia="zh-CN"/>
              </w:rPr>
              <w:t>基准价</w:t>
            </w:r>
            <w:r>
              <w:rPr>
                <w:rFonts w:hint="eastAsia" w:hAnsi="宋体" w:cs="Courier New"/>
                <w:bCs/>
                <w:color w:val="auto"/>
                <w:kern w:val="2"/>
                <w:sz w:val="21"/>
                <w:highlight w:val="none"/>
              </w:rPr>
              <w:t>／某供应商评标报价）×</w:t>
            </w:r>
            <w:r>
              <w:rPr>
                <w:rFonts w:hint="eastAsia" w:hAnsi="宋体" w:cs="Courier New"/>
                <w:bCs/>
                <w:color w:val="auto"/>
                <w:kern w:val="2"/>
                <w:sz w:val="21"/>
                <w:highlight w:val="none"/>
                <w:lang w:val="en-US" w:eastAsia="zh-CN"/>
              </w:rPr>
              <w:t>3</w:t>
            </w:r>
            <w:r>
              <w:rPr>
                <w:rFonts w:hint="eastAsia" w:hAnsi="宋体" w:cs="Courier New"/>
                <w:bCs/>
                <w:color w:val="auto"/>
                <w:kern w:val="2"/>
                <w:sz w:val="21"/>
                <w:highlight w:val="none"/>
              </w:rPr>
              <w:t>0分。</w:t>
            </w:r>
          </w:p>
          <w:p w14:paraId="33B8ED58">
            <w:pPr>
              <w:pStyle w:val="6"/>
              <w:spacing w:line="360" w:lineRule="auto"/>
              <w:ind w:firstLine="233" w:firstLineChars="111"/>
              <w:rPr>
                <w:rFonts w:hint="eastAsia" w:hAnsi="宋体" w:cs="Courier New"/>
                <w:bCs/>
                <w:color w:val="auto"/>
                <w:kern w:val="2"/>
                <w:sz w:val="21"/>
                <w:highlight w:val="none"/>
              </w:rPr>
            </w:pPr>
            <w:r>
              <w:rPr>
                <w:rFonts w:hint="eastAsia" w:hAnsi="宋体" w:cs="Courier New"/>
                <w:bCs/>
                <w:color w:val="auto"/>
                <w:kern w:val="2"/>
                <w:sz w:val="21"/>
                <w:highlight w:val="none"/>
              </w:rPr>
              <w:t>3.本项目属于专门面向</w:t>
            </w:r>
            <w:r>
              <w:rPr>
                <w:rFonts w:hint="eastAsia" w:hAnsi="宋体" w:eastAsia="宋体" w:cs="Courier New"/>
                <w:bCs/>
                <w:color w:val="auto"/>
                <w:kern w:val="2"/>
                <w:sz w:val="21"/>
                <w:highlight w:val="none"/>
                <w:lang w:eastAsia="zh-CN"/>
              </w:rPr>
              <w:t>中小</w:t>
            </w:r>
            <w:r>
              <w:rPr>
                <w:rFonts w:hint="eastAsia" w:hAnsi="宋体" w:cs="Courier New"/>
                <w:bCs/>
                <w:color w:val="auto"/>
                <w:kern w:val="2"/>
                <w:sz w:val="21"/>
                <w:highlight w:val="none"/>
              </w:rPr>
              <w:t>企业采购的项目，不再执行价格优惠扶持政策，评标报价=</w:t>
            </w:r>
            <w:r>
              <w:rPr>
                <w:rFonts w:hint="eastAsia" w:hAnsi="宋体" w:eastAsia="宋体" w:cs="Courier New"/>
                <w:bCs/>
                <w:color w:val="auto"/>
                <w:kern w:val="2"/>
                <w:sz w:val="21"/>
                <w:highlight w:val="none"/>
                <w:lang w:eastAsia="zh-CN"/>
              </w:rPr>
              <w:t>投标</w:t>
            </w:r>
            <w:r>
              <w:rPr>
                <w:rFonts w:hint="eastAsia" w:hAnsi="宋体" w:cs="Courier New"/>
                <w:bCs/>
                <w:color w:val="auto"/>
                <w:kern w:val="2"/>
                <w:sz w:val="21"/>
                <w:highlight w:val="none"/>
              </w:rPr>
              <w:t>报价。</w:t>
            </w:r>
          </w:p>
        </w:tc>
      </w:tr>
      <w:tr w14:paraId="354B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87" w:type="dxa"/>
            <w:noWrap w:val="0"/>
            <w:vAlign w:val="center"/>
          </w:tcPr>
          <w:p w14:paraId="12C12537">
            <w:pPr>
              <w:adjustRightInd w:val="0"/>
              <w:spacing w:line="360" w:lineRule="auto"/>
              <w:jc w:val="center"/>
              <w:textAlignment w:val="baseline"/>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2</w:t>
            </w:r>
          </w:p>
        </w:tc>
        <w:tc>
          <w:tcPr>
            <w:tcW w:w="1004" w:type="dxa"/>
            <w:noWrap w:val="0"/>
            <w:vAlign w:val="center"/>
          </w:tcPr>
          <w:p w14:paraId="52FE86CB">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产品性能分</w:t>
            </w:r>
          </w:p>
          <w:p w14:paraId="232B42F0">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（满分</w:t>
            </w:r>
            <w:r>
              <w:rPr>
                <w:rFonts w:hint="eastAsia" w:ascii="宋体" w:hAnsi="宋体"/>
                <w:b/>
                <w:color w:val="auto"/>
                <w:szCs w:val="21"/>
                <w:highlight w:val="none"/>
                <w:lang w:val="en-US" w:eastAsia="zh-CN"/>
              </w:rPr>
              <w:t xml:space="preserve">  15</w:t>
            </w:r>
            <w:r>
              <w:rPr>
                <w:rFonts w:hint="eastAsia" w:ascii="宋体" w:hAnsi="宋体"/>
                <w:b/>
                <w:color w:val="auto"/>
                <w:szCs w:val="21"/>
                <w:highlight w:val="none"/>
              </w:rPr>
              <w:t>分）</w:t>
            </w:r>
          </w:p>
        </w:tc>
        <w:tc>
          <w:tcPr>
            <w:tcW w:w="8244" w:type="dxa"/>
            <w:noWrap w:val="0"/>
            <w:vAlign w:val="center"/>
          </w:tcPr>
          <w:p w14:paraId="3ABAA513">
            <w:pPr>
              <w:pStyle w:val="6"/>
              <w:spacing w:line="360" w:lineRule="auto"/>
              <w:ind w:firstLine="233" w:firstLineChars="111"/>
              <w:rPr>
                <w:rFonts w:hint="eastAsia" w:hAnsi="宋体" w:cs="Courier New"/>
                <w:bCs/>
                <w:color w:val="auto"/>
                <w:kern w:val="2"/>
                <w:sz w:val="21"/>
                <w:highlight w:val="none"/>
              </w:rPr>
            </w:pPr>
            <w:r>
              <w:rPr>
                <w:rFonts w:hint="eastAsia" w:hAnsi="宋体" w:cs="Courier New"/>
                <w:bCs/>
                <w:color w:val="auto"/>
                <w:kern w:val="2"/>
                <w:sz w:val="21"/>
                <w:highlight w:val="none"/>
              </w:rPr>
              <w:t>由评委在打分前根据各</w:t>
            </w:r>
            <w:r>
              <w:rPr>
                <w:rFonts w:hint="eastAsia" w:hAnsi="宋体" w:cs="Courier New"/>
                <w:bCs/>
                <w:color w:val="auto"/>
                <w:kern w:val="2"/>
                <w:sz w:val="21"/>
                <w:highlight w:val="none"/>
                <w:lang w:eastAsia="zh-CN"/>
              </w:rPr>
              <w:t>供应商</w:t>
            </w:r>
            <w:r>
              <w:rPr>
                <w:rFonts w:hint="eastAsia" w:hAnsi="宋体" w:cs="Courier New"/>
                <w:bCs/>
                <w:color w:val="auto"/>
                <w:kern w:val="2"/>
                <w:sz w:val="21"/>
                <w:highlight w:val="none"/>
              </w:rPr>
              <w:t>所提供的投标产品的技术参数及技术指标等方面进行打分（其中《货物需求一览表》中带“</w:t>
            </w:r>
            <w:r>
              <w:rPr>
                <w:rFonts w:hint="eastAsia" w:asciiTheme="minorEastAsia" w:hAnsiTheme="minorEastAsia" w:eastAsiaTheme="minorEastAsia" w:cstheme="minorEastAsia"/>
                <w:bCs/>
                <w:color w:val="auto"/>
                <w:kern w:val="2"/>
                <w:sz w:val="21"/>
                <w:highlight w:val="none"/>
              </w:rPr>
              <w:t>●</w:t>
            </w:r>
            <w:r>
              <w:rPr>
                <w:rFonts w:hint="eastAsia" w:hAnsi="宋体" w:cs="Courier New"/>
                <w:bCs/>
                <w:color w:val="auto"/>
                <w:kern w:val="2"/>
                <w:sz w:val="21"/>
                <w:highlight w:val="none"/>
              </w:rPr>
              <w:t>”内容为本项目的重要技术指标、功能项）：</w:t>
            </w:r>
          </w:p>
          <w:p w14:paraId="19E81DC8">
            <w:pPr>
              <w:pStyle w:val="6"/>
              <w:spacing w:line="360" w:lineRule="auto"/>
              <w:ind w:firstLine="443" w:firstLineChars="211"/>
              <w:rPr>
                <w:rFonts w:hint="eastAsia" w:hAnsi="宋体" w:cs="Courier New"/>
                <w:bCs/>
                <w:color w:val="auto"/>
                <w:kern w:val="2"/>
                <w:sz w:val="21"/>
                <w:highlight w:val="none"/>
              </w:rPr>
            </w:pPr>
            <w:r>
              <w:rPr>
                <w:rFonts w:hint="eastAsia" w:hAnsi="宋体" w:cs="Courier New"/>
                <w:bCs/>
                <w:color w:val="auto"/>
                <w:kern w:val="2"/>
                <w:sz w:val="21"/>
                <w:highlight w:val="none"/>
              </w:rPr>
              <w:t>投标产品的技术参数及技术指标完全符合招标文件要求，且《货物需求一览表》中带“</w:t>
            </w:r>
            <w:r>
              <w:rPr>
                <w:rFonts w:hint="eastAsia" w:asciiTheme="minorEastAsia" w:hAnsiTheme="minorEastAsia" w:eastAsiaTheme="minorEastAsia" w:cstheme="minorEastAsia"/>
                <w:bCs/>
                <w:color w:val="auto"/>
                <w:kern w:val="2"/>
                <w:sz w:val="21"/>
                <w:highlight w:val="none"/>
              </w:rPr>
              <w:t>●</w:t>
            </w:r>
            <w:r>
              <w:rPr>
                <w:rFonts w:hint="eastAsia" w:hAnsi="宋体" w:cs="Courier New"/>
                <w:bCs/>
                <w:color w:val="auto"/>
                <w:kern w:val="2"/>
                <w:sz w:val="21"/>
                <w:highlight w:val="none"/>
              </w:rPr>
              <w:t>”内容，能提供厂家说明书的功能截图或国家检测部门或国家认可</w:t>
            </w:r>
            <w:r>
              <w:rPr>
                <w:rFonts w:hint="eastAsia" w:hAnsi="宋体" w:cs="Courier New"/>
                <w:bCs/>
                <w:color w:val="auto"/>
                <w:kern w:val="2"/>
                <w:sz w:val="21"/>
                <w:highlight w:val="none"/>
                <w:lang w:eastAsia="zh-CN"/>
              </w:rPr>
              <w:t>的</w:t>
            </w:r>
            <w:r>
              <w:rPr>
                <w:rFonts w:hint="eastAsia" w:hAnsi="宋体" w:cs="Courier New"/>
                <w:bCs/>
                <w:color w:val="auto"/>
                <w:kern w:val="2"/>
                <w:sz w:val="21"/>
                <w:highlight w:val="none"/>
              </w:rPr>
              <w:t>第三方机构检验报告证明或相关认证证书或其他证明材料</w:t>
            </w:r>
            <w:r>
              <w:rPr>
                <w:rFonts w:hint="eastAsia" w:hAnsi="宋体" w:cs="Courier New"/>
                <w:bCs/>
                <w:color w:val="auto"/>
                <w:kern w:val="2"/>
                <w:sz w:val="21"/>
                <w:highlight w:val="none"/>
                <w:lang w:eastAsia="zh-CN"/>
              </w:rPr>
              <w:t>等</w:t>
            </w:r>
            <w:r>
              <w:rPr>
                <w:rFonts w:hint="eastAsia" w:hAnsi="宋体" w:cs="Courier New"/>
                <w:bCs/>
                <w:color w:val="auto"/>
                <w:kern w:val="2"/>
                <w:sz w:val="21"/>
                <w:highlight w:val="none"/>
              </w:rPr>
              <w:t>，每</w:t>
            </w:r>
            <w:r>
              <w:rPr>
                <w:rFonts w:hint="eastAsia" w:hAnsi="宋体" w:cs="Courier New"/>
                <w:bCs/>
                <w:color w:val="auto"/>
                <w:kern w:val="2"/>
                <w:sz w:val="21"/>
                <w:highlight w:val="none"/>
                <w:lang w:eastAsia="zh-CN"/>
              </w:rPr>
              <w:t>提供一项</w:t>
            </w:r>
            <w:r>
              <w:rPr>
                <w:rFonts w:hint="eastAsia" w:hAnsi="宋体" w:cs="Courier New"/>
                <w:bCs/>
                <w:color w:val="auto"/>
                <w:kern w:val="2"/>
                <w:sz w:val="21"/>
                <w:highlight w:val="none"/>
              </w:rPr>
              <w:t>得</w:t>
            </w:r>
            <w:r>
              <w:rPr>
                <w:rFonts w:hint="eastAsia" w:hAnsi="宋体" w:cs="Courier New"/>
                <w:bCs/>
                <w:color w:val="auto"/>
                <w:kern w:val="2"/>
                <w:sz w:val="21"/>
                <w:highlight w:val="none"/>
                <w:lang w:val="en-US" w:eastAsia="zh-CN"/>
              </w:rPr>
              <w:t>3</w:t>
            </w:r>
            <w:r>
              <w:rPr>
                <w:rFonts w:hint="eastAsia" w:hAnsi="宋体" w:cs="Courier New"/>
                <w:bCs/>
                <w:color w:val="auto"/>
                <w:kern w:val="2"/>
                <w:sz w:val="21"/>
                <w:highlight w:val="none"/>
              </w:rPr>
              <w:t>分，满分</w:t>
            </w:r>
            <w:r>
              <w:rPr>
                <w:rFonts w:hint="eastAsia" w:hAnsi="宋体" w:cs="Courier New"/>
                <w:bCs/>
                <w:color w:val="auto"/>
                <w:kern w:val="2"/>
                <w:sz w:val="21"/>
                <w:highlight w:val="none"/>
                <w:lang w:val="en-US" w:eastAsia="zh-CN"/>
              </w:rPr>
              <w:t>15</w:t>
            </w:r>
            <w:r>
              <w:rPr>
                <w:rFonts w:hint="eastAsia" w:hAnsi="宋体" w:cs="Courier New"/>
                <w:bCs/>
                <w:color w:val="auto"/>
                <w:kern w:val="2"/>
                <w:sz w:val="21"/>
                <w:highlight w:val="none"/>
              </w:rPr>
              <w:t>分，投标时提供的证明材料扫描件必须加盖</w:t>
            </w:r>
            <w:r>
              <w:rPr>
                <w:rFonts w:hint="eastAsia" w:hAnsi="宋体" w:cs="Courier New"/>
                <w:bCs/>
                <w:color w:val="auto"/>
                <w:kern w:val="2"/>
                <w:sz w:val="21"/>
                <w:highlight w:val="none"/>
                <w:lang w:eastAsia="zh-CN"/>
              </w:rPr>
              <w:t>供应商</w:t>
            </w:r>
            <w:r>
              <w:rPr>
                <w:rFonts w:hint="eastAsia" w:hAnsi="宋体" w:cs="Courier New"/>
                <w:bCs/>
                <w:color w:val="auto"/>
                <w:kern w:val="2"/>
                <w:sz w:val="21"/>
                <w:highlight w:val="none"/>
              </w:rPr>
              <w:t>CA电子签章。</w:t>
            </w:r>
          </w:p>
        </w:tc>
      </w:tr>
      <w:tr w14:paraId="4463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87" w:type="dxa"/>
            <w:noWrap w:val="0"/>
            <w:vAlign w:val="center"/>
          </w:tcPr>
          <w:p w14:paraId="5C3D4548">
            <w:pPr>
              <w:adjustRightInd w:val="0"/>
              <w:spacing w:line="360" w:lineRule="auto"/>
              <w:jc w:val="center"/>
              <w:textAlignment w:val="baseline"/>
              <w:rPr>
                <w:rFonts w:hint="eastAsia" w:ascii="宋体" w:hAnsi="宋体" w:eastAsia="宋体"/>
                <w:b/>
                <w:color w:val="auto"/>
                <w:szCs w:val="21"/>
                <w:highlight w:val="none"/>
                <w:lang w:eastAsia="zh-CN"/>
              </w:rPr>
            </w:pPr>
            <w:r>
              <w:rPr>
                <w:rFonts w:hint="eastAsia" w:ascii="宋体" w:hAnsi="宋体"/>
                <w:b/>
                <w:color w:val="auto"/>
                <w:szCs w:val="21"/>
                <w:highlight w:val="none"/>
                <w:lang w:val="en-US" w:eastAsia="zh-CN"/>
              </w:rPr>
              <w:t>3</w:t>
            </w:r>
          </w:p>
        </w:tc>
        <w:tc>
          <w:tcPr>
            <w:tcW w:w="1004" w:type="dxa"/>
            <w:noWrap w:val="0"/>
            <w:vAlign w:val="center"/>
          </w:tcPr>
          <w:p w14:paraId="5E142214">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实施方案分（满分</w:t>
            </w:r>
            <w:r>
              <w:rPr>
                <w:rFonts w:hint="eastAsia" w:ascii="宋体" w:hAnsi="宋体"/>
                <w:b/>
                <w:color w:val="auto"/>
                <w:szCs w:val="21"/>
                <w:highlight w:val="none"/>
                <w:lang w:val="en-US" w:eastAsia="zh-CN"/>
              </w:rPr>
              <w:t>20</w:t>
            </w:r>
            <w:r>
              <w:rPr>
                <w:rFonts w:hint="eastAsia" w:ascii="宋体" w:hAnsi="宋体"/>
                <w:b/>
                <w:color w:val="auto"/>
                <w:szCs w:val="21"/>
                <w:highlight w:val="none"/>
              </w:rPr>
              <w:t>分）</w:t>
            </w:r>
          </w:p>
        </w:tc>
        <w:tc>
          <w:tcPr>
            <w:tcW w:w="8244" w:type="dxa"/>
            <w:noWrap w:val="0"/>
            <w:vAlign w:val="center"/>
          </w:tcPr>
          <w:p w14:paraId="3EEA3459">
            <w:pPr>
              <w:spacing w:line="360" w:lineRule="auto"/>
              <w:ind w:firstLine="420" w:firstLineChars="200"/>
              <w:jc w:val="left"/>
              <w:rPr>
                <w:rFonts w:hint="eastAsia" w:ascii="宋体" w:hAnsi="宋体"/>
                <w:bCs/>
                <w:color w:val="auto"/>
                <w:szCs w:val="21"/>
                <w:highlight w:val="none"/>
              </w:rPr>
            </w:pPr>
            <w:r>
              <w:rPr>
                <w:rFonts w:hint="eastAsia" w:ascii="宋体" w:hAnsi="宋体" w:eastAsia="宋体"/>
                <w:bCs/>
                <w:color w:val="auto"/>
                <w:szCs w:val="21"/>
                <w:highlight w:val="none"/>
                <w:lang w:eastAsia="zh-CN"/>
              </w:rPr>
              <w:t>评审小组</w:t>
            </w:r>
            <w:r>
              <w:rPr>
                <w:rFonts w:hint="eastAsia" w:ascii="宋体" w:hAnsi="宋体"/>
                <w:bCs/>
                <w:color w:val="auto"/>
                <w:szCs w:val="21"/>
                <w:highlight w:val="none"/>
              </w:rPr>
              <w:t>根据各供应商提供的</w:t>
            </w:r>
            <w:r>
              <w:rPr>
                <w:rFonts w:hint="eastAsia" w:ascii="宋体" w:hAnsi="宋体"/>
                <w:bCs/>
                <w:color w:val="auto"/>
                <w:szCs w:val="21"/>
                <w:highlight w:val="none"/>
                <w:lang w:eastAsia="zh-CN"/>
              </w:rPr>
              <w:t>实施</w:t>
            </w:r>
            <w:r>
              <w:rPr>
                <w:rFonts w:hint="eastAsia" w:ascii="宋体" w:hAnsi="宋体"/>
                <w:bCs/>
                <w:color w:val="auto"/>
                <w:szCs w:val="21"/>
                <w:highlight w:val="none"/>
              </w:rPr>
              <w:t>方案进行评定后独立打分，不满足</w:t>
            </w:r>
            <w:r>
              <w:rPr>
                <w:rFonts w:hint="eastAsia" w:ascii="宋体" w:hAnsi="宋体" w:eastAsia="宋体"/>
                <w:bCs/>
                <w:color w:val="auto"/>
                <w:szCs w:val="21"/>
                <w:highlight w:val="none"/>
                <w:lang w:eastAsia="zh-CN"/>
              </w:rPr>
              <w:t>招标文件</w:t>
            </w:r>
            <w:r>
              <w:rPr>
                <w:rFonts w:hint="eastAsia" w:ascii="宋体" w:hAnsi="宋体"/>
                <w:bCs/>
                <w:color w:val="auto"/>
                <w:szCs w:val="21"/>
                <w:highlight w:val="none"/>
              </w:rPr>
              <w:t>要求或未提供方案的该项不得分。</w:t>
            </w:r>
          </w:p>
          <w:p w14:paraId="141A6FD4">
            <w:pPr>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一档（</w:t>
            </w:r>
            <w:r>
              <w:rPr>
                <w:rFonts w:hint="eastAsia" w:ascii="宋体" w:hAnsi="宋体"/>
                <w:bCs/>
                <w:color w:val="auto"/>
                <w:szCs w:val="21"/>
                <w:highlight w:val="none"/>
                <w:lang w:val="en-US" w:eastAsia="zh-CN"/>
              </w:rPr>
              <w:t>3</w:t>
            </w:r>
            <w:r>
              <w:rPr>
                <w:rFonts w:hint="eastAsia" w:ascii="宋体" w:hAnsi="宋体"/>
                <w:bCs/>
                <w:color w:val="auto"/>
                <w:szCs w:val="21"/>
                <w:highlight w:val="none"/>
              </w:rPr>
              <w:t>分）：实施方案简单，项目需求论述简单，系统功能配置齐全，设备部署、安装要求及方案</w:t>
            </w:r>
            <w:r>
              <w:rPr>
                <w:rFonts w:hint="eastAsia" w:ascii="宋体" w:hAnsi="宋体"/>
                <w:bCs/>
                <w:color w:val="auto"/>
                <w:szCs w:val="21"/>
                <w:highlight w:val="none"/>
                <w:lang w:eastAsia="zh-CN"/>
              </w:rPr>
              <w:t>、</w:t>
            </w:r>
            <w:r>
              <w:rPr>
                <w:rFonts w:hint="eastAsia"/>
                <w:b w:val="0"/>
                <w:bCs w:val="0"/>
                <w:color w:val="auto"/>
                <w:highlight w:val="none"/>
              </w:rPr>
              <w:t>安装进度</w:t>
            </w:r>
            <w:r>
              <w:rPr>
                <w:rFonts w:hint="eastAsia"/>
                <w:b w:val="0"/>
                <w:bCs w:val="0"/>
                <w:color w:val="auto"/>
                <w:highlight w:val="none"/>
                <w:lang w:eastAsia="zh-CN"/>
              </w:rPr>
              <w:t>、</w:t>
            </w:r>
            <w:r>
              <w:rPr>
                <w:rFonts w:hint="eastAsia"/>
                <w:b w:val="0"/>
                <w:bCs w:val="0"/>
                <w:color w:val="auto"/>
                <w:highlight w:val="none"/>
              </w:rPr>
              <w:t>工期保证措施</w:t>
            </w:r>
            <w:r>
              <w:rPr>
                <w:rFonts w:hint="eastAsia"/>
                <w:b w:val="0"/>
                <w:bCs w:val="0"/>
                <w:color w:val="auto"/>
                <w:highlight w:val="none"/>
                <w:lang w:eastAsia="zh-CN"/>
              </w:rPr>
              <w:t>、</w:t>
            </w:r>
            <w:r>
              <w:rPr>
                <w:rFonts w:hint="eastAsia"/>
                <w:b w:val="0"/>
                <w:bCs w:val="0"/>
                <w:color w:val="auto"/>
                <w:highlight w:val="none"/>
              </w:rPr>
              <w:t>设备调试</w:t>
            </w:r>
            <w:r>
              <w:rPr>
                <w:rFonts w:hint="eastAsia"/>
                <w:b w:val="0"/>
                <w:bCs w:val="0"/>
                <w:color w:val="auto"/>
                <w:highlight w:val="none"/>
                <w:lang w:eastAsia="zh-CN"/>
              </w:rPr>
              <w:t>等方案</w:t>
            </w:r>
            <w:r>
              <w:rPr>
                <w:rFonts w:hint="eastAsia" w:ascii="宋体" w:hAnsi="宋体"/>
                <w:bCs/>
                <w:color w:val="auto"/>
                <w:szCs w:val="21"/>
                <w:highlight w:val="none"/>
              </w:rPr>
              <w:t>符合采购文件；</w:t>
            </w:r>
          </w:p>
          <w:p w14:paraId="7096FC07">
            <w:pPr>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二档（</w:t>
            </w:r>
            <w:r>
              <w:rPr>
                <w:rFonts w:hint="eastAsia" w:ascii="宋体" w:hAnsi="宋体"/>
                <w:bCs/>
                <w:color w:val="auto"/>
                <w:szCs w:val="21"/>
                <w:highlight w:val="none"/>
                <w:lang w:val="en-US" w:eastAsia="zh-CN"/>
              </w:rPr>
              <w:t>6</w:t>
            </w:r>
            <w:r>
              <w:rPr>
                <w:rFonts w:hint="eastAsia" w:ascii="宋体" w:hAnsi="宋体"/>
                <w:bCs/>
                <w:color w:val="auto"/>
                <w:szCs w:val="21"/>
                <w:highlight w:val="none"/>
              </w:rPr>
              <w:t>分）：项目实施方案可行，理解项目需求，</w:t>
            </w:r>
            <w:r>
              <w:rPr>
                <w:rFonts w:hint="eastAsia" w:ascii="宋体" w:hAnsi="宋体" w:eastAsia="宋体" w:cs="Times New Roman"/>
                <w:bCs/>
                <w:color w:val="auto"/>
                <w:szCs w:val="21"/>
                <w:highlight w:val="none"/>
                <w:lang w:val="en-US" w:eastAsia="zh-CN"/>
              </w:rPr>
              <w:t>有描述系统的特点、功能，使系统安装达到标准，确保设备的稳定运行；</w:t>
            </w:r>
            <w:r>
              <w:rPr>
                <w:rFonts w:hint="eastAsia" w:ascii="宋体" w:hAnsi="宋体"/>
                <w:bCs/>
                <w:color w:val="auto"/>
                <w:szCs w:val="21"/>
                <w:highlight w:val="none"/>
              </w:rPr>
              <w:t>措施可行，设备具有安全性、安装技术服务内容完整，安装方案</w:t>
            </w:r>
            <w:r>
              <w:rPr>
                <w:rFonts w:hint="eastAsia" w:ascii="宋体" w:hAnsi="宋体"/>
                <w:bCs/>
                <w:color w:val="auto"/>
                <w:szCs w:val="21"/>
                <w:highlight w:val="none"/>
                <w:lang w:eastAsia="zh-CN"/>
              </w:rPr>
              <w:t>、</w:t>
            </w:r>
            <w:r>
              <w:rPr>
                <w:rFonts w:hint="eastAsia"/>
                <w:b w:val="0"/>
                <w:bCs w:val="0"/>
                <w:color w:val="auto"/>
                <w:highlight w:val="none"/>
              </w:rPr>
              <w:t>安装进度</w:t>
            </w:r>
            <w:r>
              <w:rPr>
                <w:rFonts w:hint="eastAsia"/>
                <w:b w:val="0"/>
                <w:bCs w:val="0"/>
                <w:color w:val="auto"/>
                <w:highlight w:val="none"/>
                <w:lang w:eastAsia="zh-CN"/>
              </w:rPr>
              <w:t>、</w:t>
            </w:r>
            <w:r>
              <w:rPr>
                <w:rFonts w:hint="eastAsia"/>
                <w:b w:val="0"/>
                <w:bCs w:val="0"/>
                <w:color w:val="auto"/>
                <w:highlight w:val="none"/>
              </w:rPr>
              <w:t>工期保证措施</w:t>
            </w:r>
            <w:r>
              <w:rPr>
                <w:rFonts w:hint="eastAsia"/>
                <w:b w:val="0"/>
                <w:bCs w:val="0"/>
                <w:color w:val="auto"/>
                <w:highlight w:val="none"/>
                <w:lang w:eastAsia="zh-CN"/>
              </w:rPr>
              <w:t>、</w:t>
            </w:r>
            <w:r>
              <w:rPr>
                <w:rFonts w:hint="eastAsia"/>
                <w:b w:val="0"/>
                <w:bCs w:val="0"/>
                <w:color w:val="auto"/>
                <w:highlight w:val="none"/>
              </w:rPr>
              <w:t>设备调试</w:t>
            </w:r>
            <w:r>
              <w:rPr>
                <w:rFonts w:hint="eastAsia"/>
                <w:b w:val="0"/>
                <w:bCs w:val="0"/>
                <w:color w:val="auto"/>
                <w:highlight w:val="none"/>
                <w:lang w:eastAsia="zh-CN"/>
              </w:rPr>
              <w:t>等方案</w:t>
            </w:r>
            <w:r>
              <w:rPr>
                <w:rFonts w:hint="eastAsia" w:ascii="宋体" w:hAnsi="宋体"/>
                <w:bCs/>
                <w:color w:val="auto"/>
                <w:szCs w:val="21"/>
                <w:highlight w:val="none"/>
              </w:rPr>
              <w:t>符合采购文件；</w:t>
            </w:r>
            <w:r>
              <w:rPr>
                <w:rFonts w:hint="eastAsia"/>
                <w:color w:val="auto"/>
                <w:highlight w:val="none"/>
              </w:rPr>
              <w:t>拟投入的技术力量及主要设备配备齐全，拟投入实施人员</w:t>
            </w:r>
            <w:r>
              <w:rPr>
                <w:rFonts w:hint="eastAsia"/>
                <w:color w:val="auto"/>
                <w:highlight w:val="none"/>
                <w:lang w:eastAsia="zh-CN"/>
              </w:rPr>
              <w:t>≤</w:t>
            </w:r>
            <w:r>
              <w:rPr>
                <w:rFonts w:hint="eastAsia"/>
                <w:color w:val="auto"/>
                <w:highlight w:val="none"/>
                <w:lang w:val="en-US" w:eastAsia="zh-CN"/>
              </w:rPr>
              <w:t>3</w:t>
            </w:r>
            <w:r>
              <w:rPr>
                <w:rFonts w:hint="eastAsia"/>
                <w:color w:val="auto"/>
                <w:highlight w:val="none"/>
              </w:rPr>
              <w:t>人</w:t>
            </w:r>
            <w:r>
              <w:rPr>
                <w:rFonts w:hint="eastAsia"/>
                <w:color w:val="auto"/>
                <w:highlight w:val="none"/>
                <w:lang w:eastAsia="zh-CN"/>
              </w:rPr>
              <w:t>。</w:t>
            </w:r>
          </w:p>
          <w:p w14:paraId="24B20066">
            <w:pPr>
              <w:spacing w:line="360" w:lineRule="auto"/>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三档（</w:t>
            </w:r>
            <w:r>
              <w:rPr>
                <w:rFonts w:hint="eastAsia" w:ascii="宋体" w:hAnsi="宋体"/>
                <w:bCs/>
                <w:color w:val="auto"/>
                <w:szCs w:val="21"/>
                <w:highlight w:val="none"/>
                <w:lang w:val="en-US" w:eastAsia="zh-CN"/>
              </w:rPr>
              <w:t>9</w:t>
            </w:r>
            <w:r>
              <w:rPr>
                <w:rFonts w:hint="eastAsia" w:ascii="宋体" w:hAnsi="宋体"/>
                <w:bCs/>
                <w:color w:val="auto"/>
                <w:szCs w:val="21"/>
                <w:highlight w:val="none"/>
              </w:rPr>
              <w:t>分）：</w:t>
            </w:r>
            <w:r>
              <w:rPr>
                <w:rFonts w:hint="eastAsia" w:ascii="宋体" w:hAnsi="宋体" w:eastAsia="宋体" w:cs="Times New Roman"/>
                <w:bCs/>
                <w:color w:val="auto"/>
                <w:szCs w:val="21"/>
                <w:highlight w:val="none"/>
                <w:lang w:val="en-US" w:eastAsia="zh-CN"/>
              </w:rPr>
              <w:t>项目实施方案能了解用户实际需求，阐述清晰且符合本次采购需求，具体实施步骤和要求描述全面、完善；对各项关键工作安排合理、明确；有描述系统的特点、功能，使系统安装达到标准，确保设备的稳定运行满足采购人要求；对本项目的风险预见、风险应对措施完备，具有应急处理响应措施，项目解决方案、管理方案、技术保障和质量保障、风险控制、应急预案、保密方案、验收方案、组织机构安排及分工与职责安排等方案详细、合理、具有可行性，实施流程、</w:t>
            </w:r>
            <w:r>
              <w:rPr>
                <w:rFonts w:hint="eastAsia"/>
                <w:b w:val="0"/>
                <w:bCs w:val="0"/>
                <w:color w:val="auto"/>
                <w:highlight w:val="none"/>
              </w:rPr>
              <w:t>安装进度</w:t>
            </w:r>
            <w:r>
              <w:rPr>
                <w:rFonts w:hint="eastAsia"/>
                <w:b w:val="0"/>
                <w:bCs w:val="0"/>
                <w:color w:val="auto"/>
                <w:highlight w:val="none"/>
                <w:lang w:eastAsia="zh-CN"/>
              </w:rPr>
              <w:t>、</w:t>
            </w:r>
            <w:r>
              <w:rPr>
                <w:rFonts w:hint="eastAsia"/>
                <w:b w:val="0"/>
                <w:bCs w:val="0"/>
                <w:color w:val="auto"/>
                <w:highlight w:val="none"/>
              </w:rPr>
              <w:t>工期保证措施</w:t>
            </w:r>
            <w:r>
              <w:rPr>
                <w:rFonts w:hint="eastAsia"/>
                <w:b w:val="0"/>
                <w:bCs w:val="0"/>
                <w:color w:val="auto"/>
                <w:highlight w:val="none"/>
                <w:lang w:eastAsia="zh-CN"/>
              </w:rPr>
              <w:t>、</w:t>
            </w:r>
            <w:r>
              <w:rPr>
                <w:rFonts w:hint="eastAsia"/>
                <w:b w:val="0"/>
                <w:bCs w:val="0"/>
                <w:color w:val="auto"/>
                <w:highlight w:val="none"/>
              </w:rPr>
              <w:t>设备调试、竣工验收</w:t>
            </w:r>
            <w:r>
              <w:rPr>
                <w:rFonts w:hint="eastAsia"/>
                <w:b w:val="0"/>
                <w:bCs w:val="0"/>
                <w:color w:val="auto"/>
                <w:highlight w:val="none"/>
                <w:lang w:eastAsia="zh-CN"/>
              </w:rPr>
              <w:t>等方案</w:t>
            </w:r>
            <w:r>
              <w:rPr>
                <w:rFonts w:hint="eastAsia" w:ascii="宋体" w:hAnsi="宋体" w:eastAsia="宋体" w:cs="Times New Roman"/>
                <w:bCs/>
                <w:color w:val="auto"/>
                <w:szCs w:val="21"/>
                <w:highlight w:val="none"/>
                <w:lang w:val="en-US" w:eastAsia="zh-CN"/>
              </w:rPr>
              <w:t>合理、考虑周全、进度有保障，有提出具有建设性的方案优化建议；</w:t>
            </w:r>
            <w:r>
              <w:rPr>
                <w:rFonts w:hint="eastAsia"/>
                <w:color w:val="auto"/>
                <w:highlight w:val="none"/>
              </w:rPr>
              <w:t>拟投入的技术力量及主要设备配备齐全，拟投入实施人员</w:t>
            </w:r>
            <w:r>
              <w:rPr>
                <w:rFonts w:hint="eastAsia"/>
                <w:color w:val="auto"/>
                <w:highlight w:val="none"/>
                <w:lang w:val="en-US" w:eastAsia="zh-CN"/>
              </w:rPr>
              <w:t>4</w:t>
            </w:r>
            <w:r>
              <w:rPr>
                <w:rFonts w:hint="eastAsia"/>
                <w:color w:val="auto"/>
                <w:highlight w:val="none"/>
              </w:rPr>
              <w:t>人</w:t>
            </w:r>
            <w:r>
              <w:rPr>
                <w:rFonts w:hint="eastAsia"/>
                <w:color w:val="auto"/>
                <w:highlight w:val="none"/>
                <w:lang w:eastAsia="zh-CN"/>
              </w:rPr>
              <w:t>。</w:t>
            </w:r>
          </w:p>
          <w:p w14:paraId="40D23149">
            <w:pPr>
              <w:spacing w:line="360" w:lineRule="auto"/>
              <w:ind w:firstLine="420" w:firstLineChars="200"/>
              <w:jc w:val="left"/>
              <w:rPr>
                <w:rFonts w:hint="eastAsia" w:ascii="宋体" w:hAnsi="宋体" w:eastAsia="宋体" w:cs="Times New Roman"/>
                <w:bCs/>
                <w:color w:val="auto"/>
                <w:szCs w:val="21"/>
                <w:highlight w:val="none"/>
              </w:rPr>
            </w:pPr>
            <w:r>
              <w:rPr>
                <w:rFonts w:hint="eastAsia" w:ascii="宋体" w:hAnsi="宋体"/>
                <w:bCs/>
                <w:color w:val="auto"/>
                <w:szCs w:val="21"/>
                <w:highlight w:val="none"/>
                <w:lang w:eastAsia="zh-CN"/>
              </w:rPr>
              <w:t>四</w:t>
            </w:r>
            <w:r>
              <w:rPr>
                <w:rFonts w:hint="eastAsia" w:ascii="宋体" w:hAnsi="宋体"/>
                <w:bCs/>
                <w:color w:val="auto"/>
                <w:szCs w:val="21"/>
                <w:highlight w:val="none"/>
              </w:rPr>
              <w:t>档（</w:t>
            </w:r>
            <w:r>
              <w:rPr>
                <w:rFonts w:hint="eastAsia" w:ascii="宋体" w:hAnsi="宋体"/>
                <w:bCs/>
                <w:color w:val="auto"/>
                <w:szCs w:val="21"/>
                <w:highlight w:val="none"/>
                <w:lang w:val="en-US" w:eastAsia="zh-CN"/>
              </w:rPr>
              <w:t>12</w:t>
            </w:r>
            <w:r>
              <w:rPr>
                <w:rFonts w:hint="eastAsia" w:ascii="宋体" w:hAnsi="宋体"/>
                <w:bCs/>
                <w:color w:val="auto"/>
                <w:szCs w:val="21"/>
                <w:highlight w:val="none"/>
              </w:rPr>
              <w:t>分）：</w:t>
            </w:r>
            <w:r>
              <w:rPr>
                <w:rFonts w:hint="eastAsia" w:ascii="宋体" w:hAnsi="宋体" w:eastAsia="宋体" w:cs="Times New Roman"/>
                <w:bCs/>
                <w:color w:val="auto"/>
                <w:szCs w:val="21"/>
                <w:highlight w:val="none"/>
                <w:lang w:val="en-US" w:eastAsia="zh-CN"/>
              </w:rPr>
              <w:t>项目实施方案能满足用户实际需求，阐述清晰、合理且符合本次采购需求，具体实施步骤和要求描述全面、完善、具有可行性；对各项关键工作安排合理、明确、具有可行性；详细的描述系统的特点、功能使系统安装达到标准，确保设备的稳定运行满足采购人要求；对本项目的风险预见、风险应对措施完备，具有应急处理响应措施，项目解决方案、管理方案、技术保障和质量保障、风险控制、应急预案、保密方案、验收方案、组织机构安排及分工与职责安排等方案详细、合理、具有可行性、针对性，实施流程、</w:t>
            </w:r>
            <w:r>
              <w:rPr>
                <w:rFonts w:hint="eastAsia"/>
                <w:b w:val="0"/>
                <w:bCs w:val="0"/>
                <w:color w:val="auto"/>
                <w:highlight w:val="none"/>
              </w:rPr>
              <w:t>安装进度</w:t>
            </w:r>
            <w:r>
              <w:rPr>
                <w:rFonts w:hint="eastAsia"/>
                <w:b w:val="0"/>
                <w:bCs w:val="0"/>
                <w:color w:val="auto"/>
                <w:highlight w:val="none"/>
                <w:lang w:eastAsia="zh-CN"/>
              </w:rPr>
              <w:t>、</w:t>
            </w:r>
            <w:r>
              <w:rPr>
                <w:rFonts w:hint="eastAsia"/>
                <w:b w:val="0"/>
                <w:bCs w:val="0"/>
                <w:color w:val="auto"/>
                <w:highlight w:val="none"/>
              </w:rPr>
              <w:t>工期保证措施</w:t>
            </w:r>
            <w:r>
              <w:rPr>
                <w:rFonts w:hint="eastAsia"/>
                <w:b w:val="0"/>
                <w:bCs w:val="0"/>
                <w:color w:val="auto"/>
                <w:highlight w:val="none"/>
                <w:lang w:eastAsia="zh-CN"/>
              </w:rPr>
              <w:t>、</w:t>
            </w:r>
            <w:r>
              <w:rPr>
                <w:rFonts w:hint="eastAsia"/>
                <w:b w:val="0"/>
                <w:bCs w:val="0"/>
                <w:color w:val="auto"/>
                <w:highlight w:val="none"/>
              </w:rPr>
              <w:t>设备调试、竣工验收</w:t>
            </w:r>
            <w:r>
              <w:rPr>
                <w:rFonts w:hint="eastAsia"/>
                <w:b w:val="0"/>
                <w:bCs w:val="0"/>
                <w:color w:val="auto"/>
                <w:highlight w:val="none"/>
                <w:lang w:eastAsia="zh-CN"/>
              </w:rPr>
              <w:t>等方案</w:t>
            </w:r>
            <w:r>
              <w:rPr>
                <w:rFonts w:hint="eastAsia" w:ascii="宋体" w:hAnsi="宋体" w:eastAsia="宋体" w:cs="Times New Roman"/>
                <w:bCs/>
                <w:color w:val="auto"/>
                <w:szCs w:val="21"/>
                <w:highlight w:val="none"/>
                <w:lang w:val="en-US" w:eastAsia="zh-CN"/>
              </w:rPr>
              <w:t>合理、具体、考虑周全、进度有保障，有提出具有建设性的方案优化建议；</w:t>
            </w:r>
            <w:r>
              <w:rPr>
                <w:rFonts w:hint="eastAsia"/>
                <w:color w:val="auto"/>
                <w:highlight w:val="none"/>
              </w:rPr>
              <w:t>拟投入的技术力量及主要设备配备齐全，拟投入实施人员</w:t>
            </w:r>
            <w:r>
              <w:rPr>
                <w:rFonts w:hint="eastAsia"/>
                <w:color w:val="auto"/>
                <w:highlight w:val="none"/>
                <w:lang w:val="en-US" w:eastAsia="zh-CN"/>
              </w:rPr>
              <w:t>5</w:t>
            </w:r>
            <w:r>
              <w:rPr>
                <w:rFonts w:hint="eastAsia"/>
                <w:color w:val="auto"/>
                <w:highlight w:val="none"/>
              </w:rPr>
              <w:t>人</w:t>
            </w:r>
            <w:r>
              <w:rPr>
                <w:rFonts w:hint="eastAsia"/>
                <w:color w:val="auto"/>
                <w:highlight w:val="none"/>
                <w:lang w:eastAsia="zh-CN"/>
              </w:rPr>
              <w:t>。</w:t>
            </w:r>
          </w:p>
          <w:p w14:paraId="574BA50D">
            <w:pPr>
              <w:spacing w:line="360" w:lineRule="auto"/>
              <w:ind w:firstLine="420" w:firstLineChars="200"/>
              <w:jc w:val="left"/>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五档（16分）：项目实施方案能深入了解用户实际需求，阐述清晰、合理且符合本次采购需求，具体实施步骤和要求描述全面、完善、可行性高；对各项关键工作安排合理、明确、可行性高；详细而准确的描述系统的特点、功能，使系统安装达到标准，确保设备的稳定运行满足采购人要求；对本项目的风险预见、风险应对措施完备，应急处理响应较快，项目解决方案、管理方案、技术保障和质量保障、风险控制、应急预案、保密方案、验收方案、组织机构安排及分工与职责安排等方案详细、合理、可行性较高、针对性高，实施流程、</w:t>
            </w:r>
            <w:r>
              <w:rPr>
                <w:rFonts w:hint="eastAsia"/>
                <w:b w:val="0"/>
                <w:bCs w:val="0"/>
                <w:color w:val="auto"/>
                <w:highlight w:val="none"/>
              </w:rPr>
              <w:t>安装进度</w:t>
            </w:r>
            <w:r>
              <w:rPr>
                <w:rFonts w:hint="eastAsia"/>
                <w:b w:val="0"/>
                <w:bCs w:val="0"/>
                <w:color w:val="auto"/>
                <w:highlight w:val="none"/>
                <w:lang w:eastAsia="zh-CN"/>
              </w:rPr>
              <w:t>、</w:t>
            </w:r>
            <w:r>
              <w:rPr>
                <w:rFonts w:hint="eastAsia"/>
                <w:b w:val="0"/>
                <w:bCs w:val="0"/>
                <w:color w:val="auto"/>
                <w:highlight w:val="none"/>
              </w:rPr>
              <w:t>工期保证措施</w:t>
            </w:r>
            <w:r>
              <w:rPr>
                <w:rFonts w:hint="eastAsia"/>
                <w:b w:val="0"/>
                <w:bCs w:val="0"/>
                <w:color w:val="auto"/>
                <w:highlight w:val="none"/>
                <w:lang w:eastAsia="zh-CN"/>
              </w:rPr>
              <w:t>、</w:t>
            </w:r>
            <w:r>
              <w:rPr>
                <w:rFonts w:hint="eastAsia"/>
                <w:b w:val="0"/>
                <w:bCs w:val="0"/>
                <w:color w:val="auto"/>
                <w:highlight w:val="none"/>
              </w:rPr>
              <w:t>设备调试、竣工验收</w:t>
            </w:r>
            <w:r>
              <w:rPr>
                <w:rFonts w:hint="eastAsia"/>
                <w:b w:val="0"/>
                <w:bCs w:val="0"/>
                <w:color w:val="auto"/>
                <w:highlight w:val="none"/>
                <w:lang w:eastAsia="zh-CN"/>
              </w:rPr>
              <w:t>等方案</w:t>
            </w:r>
            <w:r>
              <w:rPr>
                <w:rFonts w:hint="eastAsia" w:ascii="宋体" w:hAnsi="宋体" w:eastAsia="宋体" w:cs="Times New Roman"/>
                <w:bCs/>
                <w:color w:val="auto"/>
                <w:szCs w:val="21"/>
                <w:highlight w:val="none"/>
                <w:lang w:val="en-US" w:eastAsia="zh-CN"/>
              </w:rPr>
              <w:t>合理、具体、详尽、考虑周全、进度有保障，有提出具有建设性的方案优化建议；</w:t>
            </w:r>
            <w:r>
              <w:rPr>
                <w:rFonts w:hint="eastAsia"/>
                <w:color w:val="auto"/>
                <w:highlight w:val="none"/>
              </w:rPr>
              <w:t>拟投入的技术力量及主要设备配备齐全，拟投入实施人员</w:t>
            </w:r>
            <w:r>
              <w:rPr>
                <w:rFonts w:hint="eastAsia"/>
                <w:color w:val="auto"/>
                <w:highlight w:val="none"/>
                <w:lang w:val="en-US" w:eastAsia="zh-CN"/>
              </w:rPr>
              <w:t>6</w:t>
            </w:r>
            <w:r>
              <w:rPr>
                <w:rFonts w:hint="eastAsia"/>
                <w:color w:val="auto"/>
                <w:highlight w:val="none"/>
              </w:rPr>
              <w:t>人</w:t>
            </w:r>
            <w:r>
              <w:rPr>
                <w:rFonts w:hint="eastAsia"/>
                <w:color w:val="auto"/>
                <w:highlight w:val="none"/>
                <w:lang w:eastAsia="zh-CN"/>
              </w:rPr>
              <w:t>。</w:t>
            </w:r>
          </w:p>
          <w:p w14:paraId="0BBBCD20">
            <w:pPr>
              <w:spacing w:line="360" w:lineRule="auto"/>
              <w:ind w:firstLine="420" w:firstLineChars="200"/>
              <w:jc w:val="left"/>
              <w:rPr>
                <w:rFonts w:hint="eastAsia" w:ascii="宋体" w:hAnsi="宋体" w:eastAsia="宋体"/>
                <w:bCs/>
                <w:color w:val="auto"/>
                <w:szCs w:val="21"/>
                <w:highlight w:val="none"/>
                <w:lang w:eastAsia="zh-CN"/>
              </w:rPr>
            </w:pPr>
            <w:r>
              <w:rPr>
                <w:rFonts w:hint="eastAsia" w:ascii="宋体" w:hAnsi="宋体" w:eastAsia="宋体" w:cs="Times New Roman"/>
                <w:bCs/>
                <w:color w:val="auto"/>
                <w:szCs w:val="21"/>
                <w:highlight w:val="none"/>
                <w:lang w:eastAsia="zh-CN"/>
              </w:rPr>
              <w:t>六</w:t>
            </w:r>
            <w:r>
              <w:rPr>
                <w:rFonts w:hint="eastAsia" w:ascii="宋体" w:hAnsi="宋体" w:eastAsia="宋体" w:cs="Times New Roman"/>
                <w:bCs/>
                <w:color w:val="auto"/>
                <w:szCs w:val="21"/>
                <w:highlight w:val="none"/>
              </w:rPr>
              <w:t>档（</w:t>
            </w:r>
            <w:r>
              <w:rPr>
                <w:rFonts w:hint="eastAsia" w:ascii="宋体" w:hAnsi="宋体" w:eastAsia="宋体" w:cs="Times New Roman"/>
                <w:bCs/>
                <w:color w:val="auto"/>
                <w:szCs w:val="21"/>
                <w:highlight w:val="none"/>
                <w:lang w:val="en-US" w:eastAsia="zh-CN"/>
              </w:rPr>
              <w:t>20</w:t>
            </w:r>
            <w:r>
              <w:rPr>
                <w:rFonts w:hint="eastAsia" w:ascii="宋体" w:hAnsi="宋体" w:eastAsia="宋体" w:cs="Times New Roman"/>
                <w:bCs/>
                <w:color w:val="auto"/>
                <w:szCs w:val="21"/>
                <w:highlight w:val="none"/>
              </w:rPr>
              <w:t>分）：</w:t>
            </w:r>
            <w:r>
              <w:rPr>
                <w:rFonts w:hint="eastAsia" w:ascii="宋体" w:hAnsi="宋体" w:eastAsia="宋体" w:cs="Times New Roman"/>
                <w:bCs/>
                <w:color w:val="auto"/>
                <w:szCs w:val="21"/>
                <w:highlight w:val="none"/>
                <w:lang w:eastAsia="zh-CN"/>
              </w:rPr>
              <w:t>项目</w:t>
            </w:r>
            <w:r>
              <w:rPr>
                <w:rFonts w:hint="eastAsia" w:ascii="宋体" w:hAnsi="宋体" w:eastAsia="宋体" w:cs="Times New Roman"/>
                <w:bCs/>
                <w:color w:val="auto"/>
                <w:szCs w:val="21"/>
                <w:highlight w:val="none"/>
              </w:rPr>
              <w:t>实施方案能深入了解</w:t>
            </w:r>
            <w:r>
              <w:rPr>
                <w:rFonts w:hint="eastAsia" w:ascii="宋体" w:hAnsi="宋体" w:eastAsia="宋体" w:cs="Times New Roman"/>
                <w:bCs/>
                <w:color w:val="auto"/>
                <w:szCs w:val="21"/>
                <w:highlight w:val="none"/>
                <w:lang w:eastAsia="zh-CN"/>
              </w:rPr>
              <w:t>且满足</w:t>
            </w:r>
            <w:r>
              <w:rPr>
                <w:rFonts w:hint="eastAsia" w:ascii="宋体" w:hAnsi="宋体" w:eastAsia="宋体" w:cs="Times New Roman"/>
                <w:bCs/>
                <w:color w:val="auto"/>
                <w:szCs w:val="21"/>
                <w:highlight w:val="none"/>
              </w:rPr>
              <w:t>用户</w:t>
            </w:r>
            <w:r>
              <w:rPr>
                <w:rFonts w:hint="eastAsia" w:ascii="宋体" w:hAnsi="宋体"/>
                <w:bCs/>
                <w:color w:val="auto"/>
                <w:szCs w:val="21"/>
                <w:highlight w:val="none"/>
              </w:rPr>
              <w:t>实际需求，阐述清晰</w:t>
            </w:r>
            <w:r>
              <w:rPr>
                <w:rFonts w:hint="eastAsia" w:ascii="宋体" w:hAnsi="宋体"/>
                <w:bCs/>
                <w:color w:val="auto"/>
                <w:szCs w:val="21"/>
                <w:highlight w:val="none"/>
                <w:lang w:eastAsia="zh-CN"/>
              </w:rPr>
              <w:t>、</w:t>
            </w:r>
            <w:r>
              <w:rPr>
                <w:rFonts w:hint="eastAsia" w:ascii="宋体" w:hAnsi="宋体"/>
                <w:bCs/>
                <w:color w:val="auto"/>
                <w:szCs w:val="21"/>
                <w:highlight w:val="none"/>
              </w:rPr>
              <w:t>合理、明确且符合本次采购需求，</w:t>
            </w:r>
            <w:r>
              <w:rPr>
                <w:rFonts w:hint="eastAsia" w:ascii="宋体" w:hAnsi="宋体" w:eastAsia="宋体" w:cs="Courier New"/>
                <w:bCs/>
                <w:color w:val="auto"/>
                <w:kern w:val="2"/>
                <w:sz w:val="21"/>
                <w:highlight w:val="none"/>
                <w:lang w:val="en-US" w:eastAsia="zh-CN"/>
              </w:rPr>
              <w:t>具体实施步骤和要求描述全面、完善、详尽、可行性强；</w:t>
            </w:r>
            <w:r>
              <w:rPr>
                <w:rFonts w:hint="eastAsia" w:ascii="宋体" w:hAnsi="宋体"/>
                <w:bCs/>
                <w:color w:val="auto"/>
                <w:szCs w:val="21"/>
                <w:highlight w:val="none"/>
              </w:rPr>
              <w:t>对各项关键工作安排合理</w:t>
            </w:r>
            <w:r>
              <w:rPr>
                <w:rFonts w:hint="eastAsia" w:ascii="宋体" w:hAnsi="宋体"/>
                <w:bCs/>
                <w:color w:val="auto"/>
                <w:szCs w:val="21"/>
                <w:highlight w:val="none"/>
                <w:lang w:eastAsia="zh-CN"/>
              </w:rPr>
              <w:t>、明确、可行性强</w:t>
            </w:r>
            <w:r>
              <w:rPr>
                <w:rFonts w:hint="eastAsia" w:ascii="宋体" w:hAnsi="宋体"/>
                <w:bCs/>
                <w:color w:val="auto"/>
                <w:szCs w:val="21"/>
                <w:highlight w:val="none"/>
              </w:rPr>
              <w:t>；详细而准确的描述系统的特点、功能，使系统安装达到标准，确保设备的稳定运行满足采购人要求</w:t>
            </w:r>
            <w:r>
              <w:rPr>
                <w:rFonts w:hint="eastAsia" w:ascii="宋体" w:hAnsi="宋体"/>
                <w:bCs/>
                <w:color w:val="auto"/>
                <w:szCs w:val="21"/>
                <w:highlight w:val="none"/>
                <w:lang w:eastAsia="zh-CN"/>
              </w:rPr>
              <w:t>；</w:t>
            </w:r>
            <w:r>
              <w:rPr>
                <w:rFonts w:hint="eastAsia" w:ascii="宋体" w:hAnsi="宋体"/>
                <w:bCs/>
                <w:color w:val="auto"/>
                <w:szCs w:val="21"/>
                <w:highlight w:val="none"/>
              </w:rPr>
              <w:t>对本项目的风险预见、风险应对措施完备，</w:t>
            </w:r>
            <w:r>
              <w:rPr>
                <w:rFonts w:hint="eastAsia" w:ascii="宋体" w:hAnsi="宋体" w:eastAsia="宋体" w:cs="Courier New"/>
                <w:bCs/>
                <w:color w:val="auto"/>
                <w:kern w:val="2"/>
                <w:sz w:val="21"/>
                <w:highlight w:val="none"/>
                <w:lang w:val="en-US" w:eastAsia="zh-CN"/>
              </w:rPr>
              <w:t>应急处理响应迅速，</w:t>
            </w:r>
            <w:r>
              <w:rPr>
                <w:rFonts w:hint="eastAsia" w:ascii="宋体" w:hAnsi="宋体"/>
                <w:bCs/>
                <w:color w:val="auto"/>
                <w:szCs w:val="21"/>
                <w:highlight w:val="none"/>
              </w:rPr>
              <w:t>项目解决方案、管理方案、技术保障和质量保障、风险控制、应急预案、保密方案、验收方案、组织机构安排及分工与职责安排等方案详细</w:t>
            </w:r>
            <w:r>
              <w:rPr>
                <w:rFonts w:hint="eastAsia" w:ascii="宋体" w:hAnsi="宋体"/>
                <w:bCs/>
                <w:color w:val="auto"/>
                <w:szCs w:val="21"/>
                <w:highlight w:val="none"/>
                <w:lang w:eastAsia="zh-CN"/>
              </w:rPr>
              <w:t>、合理、可行性强、有重点、针对性强</w:t>
            </w:r>
            <w:r>
              <w:rPr>
                <w:rFonts w:hint="eastAsia" w:ascii="宋体" w:hAnsi="宋体"/>
                <w:bCs/>
                <w:color w:val="auto"/>
                <w:szCs w:val="21"/>
                <w:highlight w:val="none"/>
              </w:rPr>
              <w:t>，实施流程</w:t>
            </w:r>
            <w:r>
              <w:rPr>
                <w:rFonts w:hint="eastAsia" w:ascii="宋体" w:hAnsi="宋体"/>
                <w:bCs/>
                <w:color w:val="auto"/>
                <w:szCs w:val="21"/>
                <w:highlight w:val="none"/>
                <w:lang w:eastAsia="zh-CN"/>
              </w:rPr>
              <w:t>、</w:t>
            </w:r>
            <w:r>
              <w:rPr>
                <w:rFonts w:hint="eastAsia"/>
                <w:b w:val="0"/>
                <w:bCs w:val="0"/>
                <w:color w:val="auto"/>
                <w:highlight w:val="none"/>
              </w:rPr>
              <w:t>安装进度</w:t>
            </w:r>
            <w:r>
              <w:rPr>
                <w:rFonts w:hint="eastAsia"/>
                <w:b w:val="0"/>
                <w:bCs w:val="0"/>
                <w:color w:val="auto"/>
                <w:highlight w:val="none"/>
                <w:lang w:eastAsia="zh-CN"/>
              </w:rPr>
              <w:t>、</w:t>
            </w:r>
            <w:r>
              <w:rPr>
                <w:rFonts w:hint="eastAsia"/>
                <w:b w:val="0"/>
                <w:bCs w:val="0"/>
                <w:color w:val="auto"/>
                <w:highlight w:val="none"/>
              </w:rPr>
              <w:t>工期保证措施</w:t>
            </w:r>
            <w:r>
              <w:rPr>
                <w:rFonts w:hint="eastAsia"/>
                <w:b w:val="0"/>
                <w:bCs w:val="0"/>
                <w:color w:val="auto"/>
                <w:highlight w:val="none"/>
                <w:lang w:eastAsia="zh-CN"/>
              </w:rPr>
              <w:t>、</w:t>
            </w:r>
            <w:r>
              <w:rPr>
                <w:rFonts w:hint="eastAsia"/>
                <w:b w:val="0"/>
                <w:bCs w:val="0"/>
                <w:color w:val="auto"/>
                <w:highlight w:val="none"/>
              </w:rPr>
              <w:t>设备调试、竣工验收</w:t>
            </w:r>
            <w:r>
              <w:rPr>
                <w:rFonts w:hint="eastAsia"/>
                <w:b w:val="0"/>
                <w:bCs w:val="0"/>
                <w:color w:val="auto"/>
                <w:highlight w:val="none"/>
                <w:lang w:eastAsia="zh-CN"/>
              </w:rPr>
              <w:t>等方案</w:t>
            </w:r>
            <w:r>
              <w:rPr>
                <w:rFonts w:hint="eastAsia" w:ascii="宋体" w:hAnsi="宋体"/>
                <w:bCs/>
                <w:color w:val="auto"/>
                <w:szCs w:val="21"/>
                <w:highlight w:val="none"/>
              </w:rPr>
              <w:t>合理、</w:t>
            </w:r>
            <w:r>
              <w:rPr>
                <w:rFonts w:hint="eastAsia" w:ascii="宋体" w:hAnsi="宋体"/>
                <w:bCs/>
                <w:color w:val="auto"/>
                <w:szCs w:val="21"/>
                <w:highlight w:val="none"/>
                <w:lang w:eastAsia="zh-CN"/>
              </w:rPr>
              <w:t>具体、详尽、完善、</w:t>
            </w:r>
            <w:r>
              <w:rPr>
                <w:rFonts w:hint="eastAsia" w:ascii="宋体" w:hAnsi="宋体"/>
                <w:bCs/>
                <w:color w:val="auto"/>
                <w:szCs w:val="21"/>
                <w:highlight w:val="none"/>
              </w:rPr>
              <w:t>考虑周全、进度有保障，有提出具有建设性的方案优化建议；</w:t>
            </w:r>
            <w:r>
              <w:rPr>
                <w:rFonts w:hint="eastAsia"/>
                <w:color w:val="auto"/>
                <w:highlight w:val="none"/>
              </w:rPr>
              <w:t>拟投入的技术力量及主要设备配备齐全，拟投入实施人员≥</w:t>
            </w:r>
            <w:r>
              <w:rPr>
                <w:rFonts w:hint="eastAsia"/>
                <w:color w:val="auto"/>
                <w:highlight w:val="none"/>
                <w:lang w:val="en-US" w:eastAsia="zh-CN"/>
              </w:rPr>
              <w:t>7</w:t>
            </w:r>
            <w:r>
              <w:rPr>
                <w:rFonts w:hint="eastAsia"/>
                <w:color w:val="auto"/>
                <w:highlight w:val="none"/>
              </w:rPr>
              <w:t>人</w:t>
            </w:r>
            <w:r>
              <w:rPr>
                <w:rFonts w:hint="eastAsia"/>
                <w:color w:val="auto"/>
                <w:highlight w:val="none"/>
                <w:lang w:eastAsia="zh-CN"/>
              </w:rPr>
              <w:t>。</w:t>
            </w:r>
          </w:p>
        </w:tc>
      </w:tr>
      <w:tr w14:paraId="57E8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487" w:type="dxa"/>
            <w:noWrap w:val="0"/>
            <w:vAlign w:val="center"/>
          </w:tcPr>
          <w:p w14:paraId="3389FC94">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4</w:t>
            </w:r>
          </w:p>
        </w:tc>
        <w:tc>
          <w:tcPr>
            <w:tcW w:w="1004" w:type="dxa"/>
            <w:noWrap w:val="0"/>
            <w:vAlign w:val="center"/>
          </w:tcPr>
          <w:p w14:paraId="499EBF09">
            <w:pPr>
              <w:adjustRightInd w:val="0"/>
              <w:spacing w:line="360" w:lineRule="auto"/>
              <w:jc w:val="center"/>
              <w:textAlignment w:val="baseline"/>
              <w:rPr>
                <w:rFonts w:hint="eastAsia" w:ascii="宋体" w:hAnsi="宋体"/>
                <w:b/>
                <w:color w:val="auto"/>
                <w:szCs w:val="21"/>
                <w:highlight w:val="none"/>
              </w:rPr>
            </w:pPr>
            <w:r>
              <w:rPr>
                <w:rFonts w:hint="eastAsia" w:ascii="宋体" w:hAnsi="宋体"/>
                <w:b/>
                <w:color w:val="auto"/>
                <w:szCs w:val="21"/>
                <w:highlight w:val="none"/>
              </w:rPr>
              <w:t>售后服务方案分（满分</w:t>
            </w:r>
            <w:r>
              <w:rPr>
                <w:rFonts w:hint="eastAsia" w:ascii="宋体" w:hAnsi="宋体"/>
                <w:b/>
                <w:color w:val="auto"/>
                <w:szCs w:val="21"/>
                <w:highlight w:val="none"/>
                <w:lang w:val="en-US" w:eastAsia="zh-CN"/>
              </w:rPr>
              <w:t xml:space="preserve">  20</w:t>
            </w:r>
            <w:r>
              <w:rPr>
                <w:rFonts w:hint="eastAsia" w:ascii="宋体" w:hAnsi="宋体"/>
                <w:b/>
                <w:color w:val="auto"/>
                <w:szCs w:val="21"/>
                <w:highlight w:val="none"/>
              </w:rPr>
              <w:t>分）</w:t>
            </w:r>
          </w:p>
        </w:tc>
        <w:tc>
          <w:tcPr>
            <w:tcW w:w="8244" w:type="dxa"/>
            <w:noWrap w:val="0"/>
            <w:vAlign w:val="center"/>
          </w:tcPr>
          <w:p w14:paraId="7807208E">
            <w:pPr>
              <w:spacing w:line="360" w:lineRule="auto"/>
              <w:ind w:firstLine="420" w:firstLineChars="200"/>
              <w:jc w:val="left"/>
              <w:rPr>
                <w:rFonts w:hint="eastAsia"/>
                <w:color w:val="auto"/>
                <w:highlight w:val="none"/>
              </w:rPr>
            </w:pPr>
            <w:r>
              <w:rPr>
                <w:rFonts w:hint="eastAsia" w:eastAsia="宋体"/>
                <w:color w:val="auto"/>
                <w:highlight w:val="none"/>
                <w:lang w:eastAsia="zh-CN"/>
              </w:rPr>
              <w:t>评审小组</w:t>
            </w:r>
            <w:r>
              <w:rPr>
                <w:rFonts w:hint="eastAsia"/>
                <w:color w:val="auto"/>
                <w:highlight w:val="none"/>
              </w:rPr>
              <w:t>根据各供应商提供的售后服务方案进行评定后独立打分，不满足</w:t>
            </w:r>
            <w:r>
              <w:rPr>
                <w:rFonts w:hint="eastAsia" w:eastAsia="宋体"/>
                <w:color w:val="auto"/>
                <w:highlight w:val="none"/>
                <w:lang w:eastAsia="zh-CN"/>
              </w:rPr>
              <w:t>招标文件</w:t>
            </w:r>
            <w:r>
              <w:rPr>
                <w:rFonts w:hint="eastAsia"/>
                <w:color w:val="auto"/>
                <w:highlight w:val="none"/>
              </w:rPr>
              <w:t>要求或未提供方案的该项不得分。</w:t>
            </w:r>
          </w:p>
          <w:p w14:paraId="5C7C51C8">
            <w:pPr>
              <w:spacing w:line="360" w:lineRule="auto"/>
              <w:ind w:firstLine="420" w:firstLineChars="200"/>
              <w:jc w:val="left"/>
              <w:rPr>
                <w:rFonts w:hint="eastAsia"/>
                <w:color w:val="auto"/>
                <w:highlight w:val="none"/>
              </w:rPr>
            </w:pPr>
            <w:r>
              <w:rPr>
                <w:rFonts w:hint="eastAsia"/>
                <w:color w:val="auto"/>
                <w:highlight w:val="none"/>
              </w:rPr>
              <w:t>一档（</w:t>
            </w:r>
            <w:r>
              <w:rPr>
                <w:rFonts w:hint="eastAsia"/>
                <w:color w:val="auto"/>
                <w:highlight w:val="none"/>
                <w:lang w:val="en-US" w:eastAsia="zh-CN"/>
              </w:rPr>
              <w:t>4</w:t>
            </w:r>
            <w:r>
              <w:rPr>
                <w:rFonts w:hint="eastAsia"/>
                <w:color w:val="auto"/>
                <w:highlight w:val="none"/>
              </w:rPr>
              <w:t>分）：方案能满足采购需求，符合实际，方案针对性、可行性一般；</w:t>
            </w:r>
          </w:p>
          <w:p w14:paraId="12863D9F">
            <w:pPr>
              <w:spacing w:line="360" w:lineRule="auto"/>
              <w:ind w:firstLine="420" w:firstLineChars="200"/>
              <w:jc w:val="left"/>
              <w:rPr>
                <w:rFonts w:hint="eastAsia"/>
                <w:color w:val="auto"/>
                <w:highlight w:val="none"/>
              </w:rPr>
            </w:pPr>
            <w:r>
              <w:rPr>
                <w:rFonts w:hint="eastAsia"/>
                <w:color w:val="auto"/>
                <w:highlight w:val="none"/>
              </w:rPr>
              <w:t>二档（</w:t>
            </w:r>
            <w:r>
              <w:rPr>
                <w:rFonts w:hint="eastAsia"/>
                <w:color w:val="auto"/>
                <w:highlight w:val="none"/>
                <w:lang w:val="en-US" w:eastAsia="zh-CN"/>
              </w:rPr>
              <w:t>8</w:t>
            </w:r>
            <w:r>
              <w:rPr>
                <w:rFonts w:hint="eastAsia"/>
                <w:color w:val="auto"/>
                <w:highlight w:val="none"/>
              </w:rPr>
              <w:t>分）：方案比较细致、合理、可行，保障响应措施较有力，服务经验较丰富，提供的实施阶段及后期配合服务措施较为合理。</w:t>
            </w:r>
            <w:r>
              <w:rPr>
                <w:rFonts w:hint="eastAsia" w:ascii="Times New Roman" w:hAnsi="Times New Roman" w:eastAsia="宋体" w:cs="Times New Roman"/>
                <w:color w:val="auto"/>
                <w:highlight w:val="none"/>
                <w:lang w:val="en-US" w:eastAsia="zh-CN"/>
              </w:rPr>
              <w:t>（接到通知到达现场处理故障时间、一般故障承诺解决时间、故障无法排除时的解决方案等方面）</w:t>
            </w:r>
          </w:p>
          <w:p w14:paraId="16555925">
            <w:pPr>
              <w:spacing w:line="360" w:lineRule="auto"/>
              <w:ind w:firstLine="420" w:firstLineChars="200"/>
              <w:jc w:val="left"/>
              <w:rPr>
                <w:rFonts w:hint="eastAsia"/>
                <w:color w:val="auto"/>
                <w:highlight w:val="none"/>
              </w:rPr>
            </w:pPr>
            <w:r>
              <w:rPr>
                <w:rFonts w:hint="eastAsia"/>
                <w:color w:val="auto"/>
                <w:highlight w:val="none"/>
              </w:rPr>
              <w:t>三档（</w:t>
            </w:r>
            <w:r>
              <w:rPr>
                <w:rFonts w:hint="eastAsia"/>
                <w:color w:val="auto"/>
                <w:highlight w:val="none"/>
                <w:lang w:val="en-US" w:eastAsia="zh-CN"/>
              </w:rPr>
              <w:t>12</w:t>
            </w:r>
            <w:r>
              <w:rPr>
                <w:rFonts w:hint="eastAsia"/>
                <w:color w:val="auto"/>
                <w:highlight w:val="none"/>
              </w:rPr>
              <w:t>分）：方案能较好满足采购需求，符合实际，有一定的针对性、可行性；售后服务有承诺，并有定期回访制度，有主要零配件储备供应清单，常用的、容易损坏的备品备件及易损件配备的齐全及价格合理，保障响应措施较有力，服务经验较丰富；运维服务方案能体现对</w:t>
            </w:r>
            <w:r>
              <w:rPr>
                <w:rFonts w:hint="eastAsia"/>
                <w:color w:val="auto"/>
                <w:highlight w:val="none"/>
                <w:lang w:eastAsia="zh-CN"/>
              </w:rPr>
              <w:t>项目</w:t>
            </w:r>
            <w:r>
              <w:rPr>
                <w:rFonts w:hint="eastAsia"/>
                <w:color w:val="auto"/>
                <w:highlight w:val="none"/>
              </w:rPr>
              <w:t>情况熟悉了解，提供设备清单、设备安装及有针对性的运维服务方案，能够胜任日常运维服务工作；</w:t>
            </w:r>
            <w:r>
              <w:rPr>
                <w:rFonts w:hint="eastAsia" w:ascii="Times New Roman" w:hAnsi="Times New Roman" w:eastAsia="宋体" w:cs="Times New Roman"/>
                <w:color w:val="auto"/>
                <w:highlight w:val="none"/>
                <w:lang w:val="en-US" w:eastAsia="zh-CN"/>
              </w:rPr>
              <w:t>（接到通知到达现场处理故障时间、一般故障承诺解决时间、故障无法排除时的解决方案等方面）</w:t>
            </w:r>
          </w:p>
          <w:p w14:paraId="5B5F9AD1">
            <w:pPr>
              <w:spacing w:line="360" w:lineRule="auto"/>
              <w:ind w:firstLine="420" w:firstLineChars="200"/>
              <w:jc w:val="left"/>
              <w:rPr>
                <w:rFonts w:hint="eastAsia" w:ascii="Times New Roman" w:hAnsi="Times New Roman" w:eastAsia="宋体" w:cs="Times New Roman"/>
                <w:color w:val="auto"/>
                <w:highlight w:val="none"/>
              </w:rPr>
            </w:pPr>
            <w:r>
              <w:rPr>
                <w:rFonts w:hint="eastAsia"/>
                <w:color w:val="auto"/>
                <w:highlight w:val="none"/>
              </w:rPr>
              <w:t>四档（</w:t>
            </w:r>
            <w:r>
              <w:rPr>
                <w:rFonts w:hint="eastAsia"/>
                <w:color w:val="auto"/>
                <w:highlight w:val="none"/>
                <w:lang w:val="en-US" w:eastAsia="zh-CN"/>
              </w:rPr>
              <w:t>16</w:t>
            </w:r>
            <w:r>
              <w:rPr>
                <w:rFonts w:hint="eastAsia"/>
                <w:color w:val="auto"/>
                <w:highlight w:val="none"/>
              </w:rPr>
              <w:t>分）：</w:t>
            </w:r>
            <w:r>
              <w:rPr>
                <w:rFonts w:hint="eastAsia" w:ascii="Times New Roman" w:hAnsi="Times New Roman" w:eastAsia="宋体" w:cs="Times New Roman"/>
                <w:color w:val="auto"/>
                <w:highlight w:val="none"/>
                <w:lang w:val="en-US" w:eastAsia="zh-CN"/>
              </w:rPr>
              <w:t>售后服务方案及承诺详细、全面、可行性高，各项内容编制思路合理、针对性高，安排有专职售后服务人员且职责明确，故障出现解决方案、免费保修期外维修方案详细、全面、可操作性高，有质保期内的免费保修等条款，有运维措施、运维计划、运维服务标准、技术支持规范、客户投诉制度、保障措施及应急预案等，且供应商或供应商所投的投标产品厂商具有充足的售后资源及规范的管理制度；运维服务方案能体现对项目情况熟悉了解，提供针对设备清单、设备安装及有针对性的运维服务方案，能够胜任日常运维服务工作；有完善的维保方案和可靠的服务响应体系（接到通知到达现场处理故障时间、一般故障承诺解决时间、故障无法排除时的解决方案等方面）</w:t>
            </w:r>
          </w:p>
          <w:p w14:paraId="3831C41D">
            <w:pPr>
              <w:spacing w:line="360" w:lineRule="auto"/>
              <w:ind w:firstLine="420" w:firstLineChars="200"/>
              <w:jc w:val="left"/>
              <w:rPr>
                <w:rFonts w:hint="eastAsia"/>
                <w:color w:val="auto"/>
                <w:highlight w:val="none"/>
              </w:rPr>
            </w:pPr>
            <w:r>
              <w:rPr>
                <w:rFonts w:hint="eastAsia" w:ascii="Times New Roman" w:hAnsi="Times New Roman" w:eastAsia="宋体" w:cs="Times New Roman"/>
                <w:color w:val="auto"/>
                <w:highlight w:val="none"/>
                <w:lang w:val="en-US" w:eastAsia="zh-CN"/>
              </w:rPr>
              <w:t>五档（20分）：售后服务方案及承诺详细、全面、完善、具体、可行性强，各项内容编制思路合理、完整周全、针对性强，安排有专职售后服务人员且职责明确，故障出现解决方案、免费保修期外维修方案详细、全面、完善、具体、可操作性强，有质保期内的免费保修等条款，有运维措施、运维计划、运维服务标准、技术支持规范、客户投诉制度、保障措施及应急预案等，且供应商或供应商所投的投标产品厂商具有充足的售后资源及规范的管理制度；运维服务方案能体现对项目情况熟悉了解，提供针对设备清单、设备安装及有针对性的运维服务方案，能够胜任日常运维服务工作；有完善的维保方案和可靠、快速的服务响应体系（接到通知到达现场处理故障时间、一般故障承诺解决时间、故障无法排除时的解决方案等方面）</w:t>
            </w:r>
          </w:p>
        </w:tc>
      </w:tr>
      <w:tr w14:paraId="3F77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487" w:type="dxa"/>
            <w:noWrap w:val="0"/>
            <w:vAlign w:val="center"/>
          </w:tcPr>
          <w:p w14:paraId="39E1E6E9">
            <w:pPr>
              <w:adjustRightInd w:val="0"/>
              <w:spacing w:line="360" w:lineRule="auto"/>
              <w:jc w:val="center"/>
              <w:textAlignment w:val="baseline"/>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5</w:t>
            </w:r>
          </w:p>
        </w:tc>
        <w:tc>
          <w:tcPr>
            <w:tcW w:w="1004" w:type="dxa"/>
            <w:noWrap w:val="0"/>
            <w:vAlign w:val="center"/>
          </w:tcPr>
          <w:p w14:paraId="0E4A47A8">
            <w:pPr>
              <w:adjustRightInd w:val="0"/>
              <w:spacing w:line="360" w:lineRule="auto"/>
              <w:jc w:val="center"/>
              <w:textAlignment w:val="baseline"/>
              <w:rPr>
                <w:rFonts w:hint="eastAsia" w:ascii="宋体" w:hAnsi="宋体"/>
                <w:b/>
                <w:color w:val="auto"/>
                <w:szCs w:val="21"/>
                <w:highlight w:val="none"/>
              </w:rPr>
            </w:pPr>
            <w:r>
              <w:rPr>
                <w:rFonts w:hint="eastAsia"/>
                <w:color w:val="auto"/>
                <w:highlight w:val="none"/>
                <w:lang w:val="en-US" w:eastAsia="zh-CN"/>
              </w:rPr>
              <w:t>运营指导服务方案分</w:t>
            </w:r>
            <w:r>
              <w:rPr>
                <w:rFonts w:hint="eastAsia"/>
                <w:b/>
                <w:bCs/>
                <w:color w:val="auto"/>
                <w:highlight w:val="none"/>
                <w:lang w:val="en-US" w:eastAsia="zh-CN"/>
              </w:rPr>
              <w:t>（满分15分）</w:t>
            </w:r>
          </w:p>
        </w:tc>
        <w:tc>
          <w:tcPr>
            <w:tcW w:w="8244" w:type="dxa"/>
            <w:noWrap w:val="0"/>
            <w:vAlign w:val="center"/>
          </w:tcPr>
          <w:p w14:paraId="167B642B">
            <w:pPr>
              <w:spacing w:line="360" w:lineRule="auto"/>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一档（3分）：</w:t>
            </w:r>
            <w:r>
              <w:rPr>
                <w:rFonts w:hint="default" w:ascii="Times New Roman" w:hAnsi="Times New Roman" w:eastAsia="宋体" w:cs="Times New Roman"/>
                <w:color w:val="auto"/>
                <w:highlight w:val="none"/>
                <w:lang w:val="en-US" w:eastAsia="zh-CN"/>
              </w:rPr>
              <w:t>方案</w:t>
            </w:r>
            <w:r>
              <w:rPr>
                <w:rFonts w:hint="eastAsia" w:ascii="Times New Roman" w:hAnsi="Times New Roman" w:eastAsia="宋体" w:cs="Times New Roman"/>
                <w:color w:val="auto"/>
                <w:highlight w:val="none"/>
                <w:lang w:val="en-US" w:eastAsia="zh-CN"/>
              </w:rPr>
              <w:t>缺乏对柳州市AI康养驿站的认识，</w:t>
            </w:r>
            <w:r>
              <w:rPr>
                <w:rFonts w:hint="default" w:ascii="Times New Roman" w:hAnsi="Times New Roman" w:eastAsia="宋体" w:cs="Times New Roman"/>
                <w:color w:val="auto"/>
                <w:highlight w:val="none"/>
                <w:lang w:val="en-US" w:eastAsia="zh-CN"/>
              </w:rPr>
              <w:t>仅为概念性描述或框架罗列，无任何实质性运营内容与措施</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未提供陪跑计划、时间安排或任何可量化目标</w:t>
            </w:r>
            <w:r>
              <w:rPr>
                <w:rFonts w:hint="eastAsia" w:ascii="Times New Roman" w:hAnsi="Times New Roman" w:eastAsia="宋体" w:cs="Times New Roman"/>
                <w:color w:val="auto"/>
                <w:highlight w:val="none"/>
                <w:lang w:val="en-US" w:eastAsia="zh-CN"/>
              </w:rPr>
              <w:t>，无</w:t>
            </w:r>
            <w:r>
              <w:rPr>
                <w:rFonts w:hint="default" w:ascii="Times New Roman" w:hAnsi="Times New Roman" w:eastAsia="宋体" w:cs="Times New Roman"/>
                <w:color w:val="auto"/>
                <w:highlight w:val="none"/>
                <w:lang w:val="en-US" w:eastAsia="zh-CN"/>
              </w:rPr>
              <w:t>服务团队配置说明</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方案</w:t>
            </w:r>
            <w:r>
              <w:rPr>
                <w:rFonts w:hint="eastAsia" w:ascii="Times New Roman" w:hAnsi="Times New Roman" w:eastAsia="宋体" w:cs="Times New Roman"/>
                <w:color w:val="auto"/>
                <w:highlight w:val="none"/>
                <w:lang w:val="en-US" w:eastAsia="zh-CN"/>
              </w:rPr>
              <w:t>实际操作可能性低。</w:t>
            </w:r>
          </w:p>
          <w:p w14:paraId="17A0B3D5">
            <w:pPr>
              <w:spacing w:line="360" w:lineRule="auto"/>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二档（6分）：具备对柳州市AI康养驿站的认识和目标梳理，但是方案总体简单，对</w:t>
            </w:r>
            <w:r>
              <w:rPr>
                <w:rFonts w:hint="default" w:ascii="Times New Roman" w:hAnsi="Times New Roman" w:eastAsia="宋体" w:cs="Times New Roman"/>
                <w:color w:val="auto"/>
                <w:highlight w:val="none"/>
                <w:lang w:val="en-US" w:eastAsia="zh-CN"/>
              </w:rPr>
              <w:t>方案模块不完整，关键运营环节（如服务质量督导）存在明显缺失</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陪跑计划时间节点与目标均模糊，缺乏可考核的量化指标</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服务团队、响应机制描述严重不足</w:t>
            </w:r>
            <w:r>
              <w:rPr>
                <w:rFonts w:hint="eastAsia" w:ascii="Times New Roman" w:hAnsi="Times New Roman" w:eastAsia="宋体" w:cs="Times New Roman"/>
                <w:color w:val="auto"/>
                <w:highlight w:val="none"/>
                <w:lang w:val="en-US" w:eastAsia="zh-CN"/>
              </w:rPr>
              <w:t>。</w:t>
            </w:r>
          </w:p>
          <w:p w14:paraId="77E783CA">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三档（9分）：</w:t>
            </w:r>
            <w:r>
              <w:rPr>
                <w:rFonts w:hint="default" w:ascii="Times New Roman" w:hAnsi="Times New Roman" w:eastAsia="宋体" w:cs="Times New Roman"/>
                <w:color w:val="auto"/>
                <w:highlight w:val="none"/>
                <w:lang w:val="en-US" w:eastAsia="zh-CN"/>
              </w:rPr>
              <w:t>方案包含主要运营模块，但部分环节（如质量管控、人员培训）阐述较笼统，缺乏具体措施</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陪跑计划有时间安排但目标不够量化，交付成果表述模糊</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未明确提出数字化赋能手段或仅停留在概念层面</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服务响应机制有说明</w:t>
            </w:r>
          </w:p>
          <w:p w14:paraId="5487B1C9">
            <w:pPr>
              <w:spacing w:line="360" w:lineRule="auto"/>
              <w:ind w:firstLine="420" w:firstLineChars="200"/>
              <w:jc w:val="left"/>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四档（12分）：</w:t>
            </w:r>
            <w:r>
              <w:rPr>
                <w:rFonts w:hint="default" w:ascii="Times New Roman" w:hAnsi="Times New Roman" w:eastAsia="宋体" w:cs="Times New Roman"/>
                <w:color w:val="auto"/>
                <w:highlight w:val="none"/>
                <w:lang w:val="en-US" w:eastAsia="zh-CN"/>
              </w:rPr>
              <w:t>方案覆盖运营核心环节（人员管理、服务流程、质量督导、培训体系</w:t>
            </w:r>
            <w:r>
              <w:rPr>
                <w:rFonts w:hint="eastAsia" w:ascii="Times New Roman" w:hAnsi="Times New Roman" w:eastAsia="宋体" w:cs="Times New Roman"/>
                <w:color w:val="auto"/>
                <w:highlight w:val="none"/>
                <w:lang w:val="en-US" w:eastAsia="zh-CN"/>
              </w:rPr>
              <w:t>等</w:t>
            </w:r>
            <w:r>
              <w:rPr>
                <w:rFonts w:hint="default" w:ascii="Times New Roman" w:hAnsi="Times New Roman" w:eastAsia="宋体" w:cs="Times New Roman"/>
                <w:color w:val="auto"/>
                <w:highlight w:val="none"/>
                <w:lang w:val="en-US" w:eastAsia="zh-CN"/>
              </w:rPr>
              <w:t>），框架完整，内容较充实</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提出数字化或信息化辅助手段，但深度或落地路径</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陪跑计划分阶段安排明确，目标基本可量化，关键交付成果清晰</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服务团队配置合理，响应时效承诺在 8 小时以内</w:t>
            </w:r>
          </w:p>
          <w:p w14:paraId="718F6C7E">
            <w:pPr>
              <w:spacing w:line="360" w:lineRule="auto"/>
              <w:ind w:firstLine="420" w:firstLineChars="200"/>
              <w:jc w:val="left"/>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五档（15分）：对本项目的理解到位，总体服务思路完整，</w:t>
            </w:r>
            <w:r>
              <w:rPr>
                <w:rFonts w:hint="default" w:ascii="Times New Roman" w:hAnsi="Times New Roman" w:eastAsia="宋体" w:cs="Times New Roman"/>
                <w:color w:val="auto"/>
                <w:highlight w:val="none"/>
                <w:lang w:val="en-US" w:eastAsia="zh-CN"/>
              </w:rPr>
              <w:t>提供系统性运营方案，涵盖</w:t>
            </w:r>
            <w:r>
              <w:rPr>
                <w:rFonts w:hint="eastAsia" w:ascii="Times New Roman" w:hAnsi="Times New Roman" w:eastAsia="宋体" w:cs="Times New Roman"/>
                <w:color w:val="auto"/>
                <w:highlight w:val="none"/>
                <w:lang w:val="en-US" w:eastAsia="zh-CN"/>
              </w:rPr>
              <w:t>设备数据上传保障</w:t>
            </w:r>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日常运营</w:t>
            </w:r>
            <w:r>
              <w:rPr>
                <w:rFonts w:hint="default" w:ascii="Times New Roman" w:hAnsi="Times New Roman" w:eastAsia="宋体" w:cs="Times New Roman"/>
                <w:color w:val="auto"/>
                <w:highlight w:val="none"/>
                <w:lang w:val="en-US" w:eastAsia="zh-CN"/>
              </w:rPr>
              <w:t>制度搭建、</w:t>
            </w:r>
            <w:r>
              <w:rPr>
                <w:rFonts w:hint="eastAsia" w:ascii="Times New Roman" w:hAnsi="Times New Roman" w:eastAsia="宋体" w:cs="Times New Roman"/>
                <w:color w:val="auto"/>
                <w:highlight w:val="none"/>
                <w:lang w:val="en-US" w:eastAsia="zh-CN"/>
              </w:rPr>
              <w:t>服务</w:t>
            </w:r>
            <w:r>
              <w:rPr>
                <w:rFonts w:hint="default" w:ascii="Times New Roman" w:hAnsi="Times New Roman" w:eastAsia="宋体" w:cs="Times New Roman"/>
                <w:color w:val="auto"/>
                <w:highlight w:val="none"/>
                <w:lang w:val="en-US" w:eastAsia="zh-CN"/>
              </w:rPr>
              <w:t>流程优化、</w:t>
            </w:r>
            <w:r>
              <w:rPr>
                <w:rFonts w:hint="eastAsia" w:ascii="Times New Roman" w:hAnsi="Times New Roman" w:eastAsia="宋体" w:cs="Times New Roman"/>
                <w:color w:val="auto"/>
                <w:highlight w:val="none"/>
                <w:lang w:val="en-US" w:eastAsia="zh-CN"/>
              </w:rPr>
              <w:t>运营</w:t>
            </w:r>
            <w:r>
              <w:rPr>
                <w:rFonts w:hint="default" w:ascii="Times New Roman" w:hAnsi="Times New Roman" w:eastAsia="宋体" w:cs="Times New Roman"/>
                <w:color w:val="auto"/>
                <w:highlight w:val="none"/>
                <w:lang w:val="en-US" w:eastAsia="zh-CN"/>
              </w:rPr>
              <w:t>人员培训</w:t>
            </w:r>
            <w:r>
              <w:rPr>
                <w:rFonts w:hint="eastAsia" w:ascii="Times New Roman" w:hAnsi="Times New Roman" w:eastAsia="宋体" w:cs="Times New Roman"/>
                <w:color w:val="auto"/>
                <w:highlight w:val="none"/>
                <w:lang w:val="en-US" w:eastAsia="zh-CN"/>
              </w:rPr>
              <w:t>、用户动线优化</w:t>
            </w:r>
            <w:r>
              <w:rPr>
                <w:rFonts w:hint="default" w:ascii="Times New Roman" w:hAnsi="Times New Roman" w:eastAsia="宋体" w:cs="Times New Roman"/>
                <w:color w:val="auto"/>
                <w:highlight w:val="none"/>
                <w:lang w:val="en-US" w:eastAsia="zh-CN"/>
              </w:rPr>
              <w:t>、服务产品与活动运营建议</w:t>
            </w:r>
            <w:r>
              <w:rPr>
                <w:rFonts w:hint="eastAsia" w:ascii="Times New Roman" w:hAnsi="Times New Roman" w:eastAsia="宋体" w:cs="Times New Roman"/>
                <w:color w:val="auto"/>
                <w:highlight w:val="none"/>
                <w:lang w:val="en-US" w:eastAsia="zh-CN"/>
              </w:rPr>
              <w:t>、具体的运营陪跑服务各阶段方案、服务质量保障、服务团队组织与职责分工、项目沟通协调与汇报机制、服务团队组织与职责分工、</w:t>
            </w:r>
            <w:r>
              <w:rPr>
                <w:rFonts w:hint="default" w:ascii="Times New Roman" w:hAnsi="Times New Roman" w:eastAsia="宋体" w:cs="Times New Roman"/>
                <w:color w:val="auto"/>
                <w:highlight w:val="none"/>
                <w:lang w:val="en-US" w:eastAsia="zh-CN"/>
              </w:rPr>
              <w:t>内容完整且逻辑严密</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具有可复制性</w:t>
            </w:r>
            <w:r>
              <w:rPr>
                <w:rFonts w:hint="eastAsia" w:ascii="Times New Roman" w:hAnsi="Times New Roman" w:eastAsia="宋体" w:cs="Times New Roman"/>
                <w:color w:val="auto"/>
                <w:highlight w:val="none"/>
                <w:lang w:val="en-US" w:eastAsia="zh-CN"/>
              </w:rPr>
              <w:t>，</w:t>
            </w:r>
            <w:r>
              <w:rPr>
                <w:rFonts w:hint="default" w:ascii="Times New Roman" w:hAnsi="Times New Roman" w:eastAsia="宋体" w:cs="Times New Roman"/>
                <w:color w:val="auto"/>
                <w:highlight w:val="none"/>
                <w:lang w:val="en-US" w:eastAsia="zh-CN"/>
              </w:rPr>
              <w:t>提供分阶段陪跑计划，节点清晰，目标量化，交付成果可考核</w:t>
            </w:r>
          </w:p>
        </w:tc>
      </w:tr>
      <w:tr w14:paraId="2D3A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9735" w:type="dxa"/>
            <w:gridSpan w:val="3"/>
            <w:noWrap w:val="0"/>
            <w:vAlign w:val="center"/>
          </w:tcPr>
          <w:p w14:paraId="51C6FBD4">
            <w:pPr>
              <w:spacing w:line="360" w:lineRule="auto"/>
              <w:ind w:firstLine="420" w:firstLineChars="200"/>
              <w:jc w:val="left"/>
              <w:rPr>
                <w:rFonts w:hint="eastAsia" w:ascii="Times New Roman" w:hAnsi="Times New Roman" w:eastAsia="宋体" w:cs="Times New Roman"/>
                <w:color w:val="auto"/>
                <w:highlight w:val="none"/>
                <w:lang w:val="en-US" w:eastAsia="zh-CN"/>
              </w:rPr>
            </w:pPr>
            <w:r>
              <w:rPr>
                <w:rFonts w:hint="eastAsia" w:hAnsi="宋体" w:cs="Courier New"/>
                <w:b/>
                <w:bCs/>
                <w:color w:val="auto"/>
                <w:kern w:val="2"/>
                <w:sz w:val="21"/>
                <w:highlight w:val="none"/>
              </w:rPr>
              <w:t>总得分=1+2+3+4</w:t>
            </w:r>
            <w:r>
              <w:rPr>
                <w:rFonts w:hint="eastAsia" w:hAnsi="宋体" w:cs="Courier New"/>
                <w:b/>
                <w:bCs/>
                <w:color w:val="auto"/>
                <w:kern w:val="2"/>
                <w:sz w:val="21"/>
                <w:highlight w:val="none"/>
                <w:lang w:val="en-US" w:eastAsia="zh-CN"/>
              </w:rPr>
              <w:t>+5</w:t>
            </w:r>
            <w:r>
              <w:rPr>
                <w:rFonts w:hint="eastAsia" w:hAnsi="宋体" w:cs="Courier New"/>
                <w:b/>
                <w:bCs/>
                <w:color w:val="auto"/>
                <w:kern w:val="2"/>
                <w:sz w:val="21"/>
                <w:highlight w:val="none"/>
              </w:rPr>
              <w:t>。</w:t>
            </w:r>
          </w:p>
        </w:tc>
      </w:tr>
    </w:tbl>
    <w:p w14:paraId="3BD06CB7">
      <w:pPr>
        <w:spacing w:before="31" w:line="232" w:lineRule="auto"/>
        <w:ind w:left="968"/>
        <w:outlineLvl w:val="9"/>
        <w:rPr>
          <w:rFonts w:hint="eastAsia" w:asciiTheme="minorEastAsia" w:hAnsiTheme="minorEastAsia" w:eastAsiaTheme="minorEastAsia" w:cstheme="minorEastAsia"/>
          <w:color w:val="auto"/>
          <w:spacing w:val="14"/>
          <w:sz w:val="20"/>
          <w:szCs w:val="20"/>
          <w:highlight w:val="none"/>
        </w:rPr>
      </w:pPr>
    </w:p>
    <w:p w14:paraId="5146AF22">
      <w:pPr>
        <w:spacing w:before="31" w:line="232" w:lineRule="auto"/>
        <w:ind w:left="96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4"/>
          <w:sz w:val="20"/>
          <w:szCs w:val="20"/>
          <w:highlight w:val="none"/>
        </w:rPr>
        <w:t>注</w:t>
      </w:r>
      <w:r>
        <w:rPr>
          <w:rFonts w:hint="eastAsia" w:asciiTheme="minorEastAsia" w:hAnsiTheme="minorEastAsia" w:eastAsiaTheme="minorEastAsia" w:cstheme="minorEastAsia"/>
          <w:color w:val="auto"/>
          <w:spacing w:val="9"/>
          <w:sz w:val="20"/>
          <w:szCs w:val="20"/>
          <w:highlight w:val="none"/>
        </w:rPr>
        <w:t>：计分方法按四舍五入取至百分位</w:t>
      </w:r>
    </w:p>
    <w:p w14:paraId="4C7E0E60">
      <w:pPr>
        <w:spacing w:line="414" w:lineRule="auto"/>
        <w:outlineLvl w:val="9"/>
        <w:rPr>
          <w:rFonts w:hint="eastAsia" w:asciiTheme="minorEastAsia" w:hAnsiTheme="minorEastAsia" w:eastAsiaTheme="minorEastAsia" w:cstheme="minorEastAsia"/>
          <w:color w:val="auto"/>
          <w:sz w:val="21"/>
          <w:highlight w:val="none"/>
          <w:lang w:eastAsia="zh-CN"/>
        </w:rPr>
      </w:pPr>
    </w:p>
    <w:p w14:paraId="5FB3E971">
      <w:pPr>
        <w:spacing w:before="101" w:line="232" w:lineRule="auto"/>
        <w:ind w:left="2508"/>
        <w:outlineLvl w:val="1"/>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1"/>
          <w:sz w:val="31"/>
          <w:szCs w:val="31"/>
          <w:highlight w:val="none"/>
          <w14:textOutline w14:w="5793"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8"/>
          <w:sz w:val="31"/>
          <w:szCs w:val="31"/>
          <w:highlight w:val="none"/>
          <w14:textOutline w14:w="5793" w14:cap="flat" w14:cmpd="sng">
            <w14:solidFill>
              <w14:srgbClr w14:val="000000"/>
            </w14:solidFill>
            <w14:prstDash w14:val="solid"/>
            <w14:miter w14:val="0"/>
          </w14:textOutline>
        </w:rPr>
        <w:t>、中标候选人推荐原则</w:t>
      </w:r>
    </w:p>
    <w:p w14:paraId="603BBC07">
      <w:pPr>
        <w:spacing w:line="273" w:lineRule="auto"/>
        <w:outlineLvl w:val="9"/>
        <w:rPr>
          <w:rFonts w:hint="eastAsia" w:asciiTheme="minorEastAsia" w:hAnsiTheme="minorEastAsia" w:eastAsiaTheme="minorEastAsia" w:cstheme="minorEastAsia"/>
          <w:color w:val="auto"/>
          <w:sz w:val="21"/>
          <w:highlight w:val="none"/>
        </w:rPr>
      </w:pPr>
    </w:p>
    <w:p w14:paraId="4BE9FFE5">
      <w:pPr>
        <w:spacing w:line="274" w:lineRule="auto"/>
        <w:outlineLvl w:val="9"/>
        <w:rPr>
          <w:rFonts w:hint="eastAsia" w:asciiTheme="minorEastAsia" w:hAnsiTheme="minorEastAsia" w:eastAsiaTheme="minorEastAsia" w:cstheme="minorEastAsia"/>
          <w:color w:val="auto"/>
          <w:sz w:val="21"/>
          <w:highlight w:val="none"/>
        </w:rPr>
      </w:pPr>
    </w:p>
    <w:p w14:paraId="2B219885">
      <w:pPr>
        <w:spacing w:before="65" w:line="377" w:lineRule="auto"/>
        <w:ind w:left="3" w:right="160" w:firstLine="43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1"/>
          <w:sz w:val="20"/>
          <w:szCs w:val="20"/>
          <w:highlight w:val="none"/>
        </w:rPr>
        <w:t>1</w:t>
      </w:r>
      <w:r>
        <w:rPr>
          <w:rFonts w:hint="eastAsia" w:asciiTheme="minorEastAsia" w:hAnsiTheme="minorEastAsia" w:eastAsiaTheme="minorEastAsia" w:cstheme="minorEastAsia"/>
          <w:color w:val="auto"/>
          <w:spacing w:val="9"/>
          <w:sz w:val="20"/>
          <w:szCs w:val="20"/>
          <w:highlight w:val="none"/>
        </w:rPr>
        <w:t>.评标委员会根据原始评标记录和评标结果编写评标报告，并通过电子交易平台向采购</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8"/>
          <w:sz w:val="20"/>
          <w:szCs w:val="20"/>
          <w:highlight w:val="none"/>
        </w:rPr>
        <w:t>人、采购代理机构提交</w:t>
      </w:r>
      <w:r>
        <w:rPr>
          <w:rFonts w:hint="eastAsia" w:asciiTheme="minorEastAsia" w:hAnsiTheme="minorEastAsia" w:eastAsiaTheme="minorEastAsia" w:cstheme="minorEastAsia"/>
          <w:color w:val="auto"/>
          <w:spacing w:val="7"/>
          <w:sz w:val="20"/>
          <w:szCs w:val="20"/>
          <w:highlight w:val="none"/>
        </w:rPr>
        <w:t>。</w:t>
      </w:r>
    </w:p>
    <w:p w14:paraId="1E0A5C10">
      <w:pPr>
        <w:spacing w:line="383" w:lineRule="auto"/>
        <w:ind w:firstLine="424"/>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2"/>
          <w:sz w:val="20"/>
          <w:szCs w:val="20"/>
          <w:highlight w:val="none"/>
        </w:rPr>
        <w:t>2.评标</w:t>
      </w:r>
      <w:r>
        <w:rPr>
          <w:rFonts w:hint="eastAsia" w:asciiTheme="minorEastAsia" w:hAnsiTheme="minorEastAsia" w:eastAsiaTheme="minorEastAsia" w:cstheme="minorEastAsia"/>
          <w:color w:val="auto"/>
          <w:spacing w:val="8"/>
          <w:sz w:val="20"/>
          <w:szCs w:val="20"/>
          <w:highlight w:val="none"/>
        </w:rPr>
        <w:t>委</w:t>
      </w:r>
      <w:r>
        <w:rPr>
          <w:rFonts w:hint="eastAsia" w:asciiTheme="minorEastAsia" w:hAnsiTheme="minorEastAsia" w:eastAsiaTheme="minorEastAsia" w:cstheme="minorEastAsia"/>
          <w:color w:val="auto"/>
          <w:spacing w:val="6"/>
          <w:sz w:val="20"/>
          <w:szCs w:val="20"/>
          <w:highlight w:val="none"/>
        </w:rPr>
        <w:t>员会将根据总得分由高到低排列次序并推荐中标候选人。得分相同的， 以投标</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6"/>
          <w:sz w:val="20"/>
          <w:szCs w:val="20"/>
          <w:highlight w:val="none"/>
        </w:rPr>
        <w:t>报价</w:t>
      </w:r>
      <w:r>
        <w:rPr>
          <w:rFonts w:hint="eastAsia" w:asciiTheme="minorEastAsia" w:hAnsiTheme="minorEastAsia" w:eastAsiaTheme="minorEastAsia" w:cstheme="minorEastAsia"/>
          <w:color w:val="auto"/>
          <w:spacing w:val="15"/>
          <w:sz w:val="20"/>
          <w:szCs w:val="20"/>
          <w:highlight w:val="none"/>
        </w:rPr>
        <w:t>由</w:t>
      </w:r>
      <w:r>
        <w:rPr>
          <w:rFonts w:hint="eastAsia" w:asciiTheme="minorEastAsia" w:hAnsiTheme="minorEastAsia" w:eastAsiaTheme="minorEastAsia" w:cstheme="minorEastAsia"/>
          <w:color w:val="auto"/>
          <w:spacing w:val="8"/>
          <w:sz w:val="20"/>
          <w:szCs w:val="20"/>
          <w:highlight w:val="none"/>
        </w:rPr>
        <w:t>低到高顺序排列。得分相同且投标报价相同按投标文件满足招标文件全部实质性要求，</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8"/>
          <w:sz w:val="20"/>
          <w:szCs w:val="20"/>
          <w:highlight w:val="none"/>
        </w:rPr>
        <w:t>且</w:t>
      </w:r>
      <w:r>
        <w:rPr>
          <w:rFonts w:hint="eastAsia" w:asciiTheme="minorEastAsia" w:hAnsiTheme="minorEastAsia" w:eastAsiaTheme="minorEastAsia" w:cstheme="minorEastAsia"/>
          <w:color w:val="auto"/>
          <w:spacing w:val="16"/>
          <w:sz w:val="20"/>
          <w:szCs w:val="20"/>
          <w:highlight w:val="none"/>
        </w:rPr>
        <w:t>按</w:t>
      </w:r>
      <w:r>
        <w:rPr>
          <w:rFonts w:hint="eastAsia" w:asciiTheme="minorEastAsia" w:hAnsiTheme="minorEastAsia" w:eastAsiaTheme="minorEastAsia" w:cstheme="minorEastAsia"/>
          <w:color w:val="auto"/>
          <w:spacing w:val="9"/>
          <w:sz w:val="20"/>
          <w:szCs w:val="20"/>
          <w:highlight w:val="none"/>
        </w:rPr>
        <w:t>照评审因素的量化指标评审得分最高的投标人为排名第一的中标候选人。</w:t>
      </w:r>
    </w:p>
    <w:p w14:paraId="3262B964">
      <w:pPr>
        <w:spacing w:line="383" w:lineRule="auto"/>
        <w:ind w:firstLine="424"/>
        <w:outlineLvl w:val="9"/>
        <w:rPr>
          <w:rFonts w:hint="eastAsia" w:asciiTheme="minorEastAsia" w:hAnsiTheme="minorEastAsia" w:eastAsiaTheme="minorEastAsia" w:cstheme="minorEastAsia"/>
          <w:color w:val="auto"/>
          <w:spacing w:val="12"/>
          <w:sz w:val="20"/>
          <w:szCs w:val="20"/>
          <w:highlight w:val="none"/>
        </w:rPr>
      </w:pPr>
      <w:r>
        <w:rPr>
          <w:rFonts w:hint="eastAsia" w:asciiTheme="minorEastAsia" w:hAnsiTheme="minorEastAsia" w:eastAsiaTheme="minorEastAsia" w:cstheme="minorEastAsia"/>
          <w:color w:val="auto"/>
          <w:spacing w:val="12"/>
          <w:sz w:val="20"/>
          <w:szCs w:val="20"/>
          <w:highlight w:val="none"/>
          <w:lang w:val="en-US" w:eastAsia="zh-CN"/>
        </w:rPr>
        <w:t>3.</w:t>
      </w:r>
      <w:r>
        <w:rPr>
          <w:rFonts w:hint="eastAsia" w:asciiTheme="minorEastAsia" w:hAnsiTheme="minorEastAsia" w:eastAsiaTheme="minorEastAsia" w:cstheme="minorEastAsia"/>
          <w:color w:val="auto"/>
          <w:spacing w:val="12"/>
          <w:sz w:val="20"/>
          <w:szCs w:val="20"/>
          <w:highlight w:val="none"/>
        </w:rPr>
        <w:t>排名第一的成交候选供应商放弃成交、因不可抗力提出不能履行合同的，采购人或采购代理机构应将该情况报政府采购监督管理部门，从合格的成交候选供应商中另行确定成交供应商或重新开展政府采购活动。</w:t>
      </w:r>
      <w:bookmarkStart w:id="8" w:name="_bookmark5"/>
      <w:bookmarkEnd w:id="8"/>
      <w:bookmarkStart w:id="9" w:name="_Toc12606"/>
    </w:p>
    <w:p w14:paraId="25C2CBE9">
      <w:pPr>
        <w:rPr>
          <w:rFonts w:hint="eastAsia" w:asciiTheme="minorEastAsia" w:hAnsiTheme="minorEastAsia" w:eastAsiaTheme="minorEastAsia" w:cstheme="minorEastAsia"/>
          <w:color w:val="auto"/>
          <w:spacing w:val="12"/>
          <w:sz w:val="20"/>
          <w:szCs w:val="20"/>
          <w:highlight w:val="none"/>
        </w:rPr>
      </w:pPr>
    </w:p>
    <w:p w14:paraId="414CFEA1">
      <w:pPr>
        <w:spacing w:line="383" w:lineRule="auto"/>
        <w:ind w:firstLine="424"/>
        <w:jc w:val="center"/>
        <w:outlineLvl w:val="9"/>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第五章  拟签订的合同文本</w:t>
      </w:r>
      <w:bookmarkEnd w:id="9"/>
    </w:p>
    <w:p w14:paraId="007E7FBE">
      <w:pPr>
        <w:outlineLvl w:val="9"/>
        <w:rPr>
          <w:rFonts w:hint="eastAsia" w:asciiTheme="minorEastAsia" w:hAnsiTheme="minorEastAsia" w:eastAsiaTheme="minorEastAsia" w:cstheme="minorEastAsia"/>
          <w:color w:val="auto"/>
          <w:highlight w:val="none"/>
        </w:rPr>
      </w:pPr>
    </w:p>
    <w:p w14:paraId="151BF2B5">
      <w:pPr>
        <w:snapToGrid w:val="0"/>
        <w:spacing w:line="400" w:lineRule="exact"/>
        <w:jc w:val="center"/>
        <w:outlineLvl w:val="9"/>
        <w:rPr>
          <w:rFonts w:hint="eastAsia" w:asciiTheme="minorEastAsia" w:hAnsiTheme="minorEastAsia" w:eastAsiaTheme="minorEastAsia" w:cstheme="minorEastAsia"/>
          <w:bCs/>
          <w:color w:val="auto"/>
          <w:szCs w:val="21"/>
          <w:highlight w:val="none"/>
          <w:u w:val="single"/>
        </w:rPr>
      </w:pPr>
      <w:r>
        <w:rPr>
          <w:rFonts w:hint="eastAsia" w:asciiTheme="minorEastAsia" w:hAnsiTheme="minorEastAsia" w:eastAsiaTheme="minorEastAsia" w:cstheme="minorEastAsia"/>
          <w:bCs/>
          <w:color w:val="auto"/>
          <w:szCs w:val="21"/>
          <w:highlight w:val="none"/>
          <w:lang w:val="en-US" w:eastAsia="zh-CN"/>
        </w:rPr>
        <w:t xml:space="preserve">                                                                </w:t>
      </w:r>
    </w:p>
    <w:p w14:paraId="28B8F579">
      <w:pPr>
        <w:snapToGrid w:val="0"/>
        <w:jc w:val="both"/>
        <w:outlineLvl w:val="9"/>
        <w:rPr>
          <w:rFonts w:hint="eastAsia" w:asciiTheme="minorEastAsia" w:hAnsiTheme="minorEastAsia" w:eastAsiaTheme="minorEastAsia" w:cstheme="minorEastAsia"/>
          <w:b/>
          <w:color w:val="auto"/>
          <w:sz w:val="84"/>
          <w:szCs w:val="84"/>
          <w:highlight w:val="none"/>
        </w:rPr>
      </w:pPr>
    </w:p>
    <w:p w14:paraId="6B49D662">
      <w:pPr>
        <w:snapToGrid w:val="0"/>
        <w:jc w:val="center"/>
        <w:outlineLvl w:val="9"/>
        <w:rPr>
          <w:rFonts w:hint="eastAsia" w:asciiTheme="minorEastAsia" w:hAnsiTheme="minorEastAsia" w:eastAsiaTheme="minorEastAsia" w:cstheme="minorEastAsia"/>
          <w:b/>
          <w:color w:val="auto"/>
          <w:sz w:val="84"/>
          <w:szCs w:val="84"/>
          <w:highlight w:val="none"/>
        </w:rPr>
      </w:pPr>
    </w:p>
    <w:p w14:paraId="04142F8E">
      <w:pPr>
        <w:snapToGrid w:val="0"/>
        <w:jc w:val="center"/>
        <w:outlineLvl w:val="9"/>
        <w:rPr>
          <w:rFonts w:hint="eastAsia" w:asciiTheme="minorEastAsia" w:hAnsiTheme="minorEastAsia" w:eastAsiaTheme="minorEastAsia" w:cstheme="minorEastAsia"/>
          <w:b/>
          <w:color w:val="auto"/>
          <w:sz w:val="84"/>
          <w:szCs w:val="84"/>
          <w:highlight w:val="none"/>
        </w:rPr>
      </w:pPr>
      <w:r>
        <w:rPr>
          <w:rFonts w:hint="eastAsia" w:asciiTheme="minorEastAsia" w:hAnsiTheme="minorEastAsia" w:eastAsiaTheme="minorEastAsia" w:cstheme="minorEastAsia"/>
          <w:b/>
          <w:color w:val="auto"/>
          <w:sz w:val="84"/>
          <w:szCs w:val="84"/>
          <w:highlight w:val="none"/>
        </w:rPr>
        <w:t>合 同 书</w:t>
      </w:r>
    </w:p>
    <w:p w14:paraId="3125157B">
      <w:pPr>
        <w:snapToGrid w:val="0"/>
        <w:jc w:val="center"/>
        <w:outlineLvl w:val="9"/>
        <w:rPr>
          <w:rFonts w:hint="eastAsia" w:asciiTheme="minorEastAsia" w:hAnsiTheme="minorEastAsia" w:eastAsiaTheme="minorEastAsia" w:cstheme="minorEastAsia"/>
          <w:b/>
          <w:bCs/>
          <w:color w:val="auto"/>
          <w:sz w:val="44"/>
          <w:szCs w:val="44"/>
          <w:highlight w:val="none"/>
        </w:rPr>
      </w:pPr>
    </w:p>
    <w:p w14:paraId="746B566A">
      <w:pPr>
        <w:snapToGrid w:val="0"/>
        <w:jc w:val="center"/>
        <w:outlineLvl w:val="9"/>
        <w:rPr>
          <w:rFonts w:hint="eastAsia" w:asciiTheme="minorEastAsia" w:hAnsiTheme="minorEastAsia" w:eastAsiaTheme="minorEastAsia" w:cstheme="minorEastAsia"/>
          <w:b/>
          <w:bCs/>
          <w:color w:val="auto"/>
          <w:sz w:val="44"/>
          <w:szCs w:val="44"/>
          <w:highlight w:val="none"/>
        </w:rPr>
      </w:pPr>
    </w:p>
    <w:p w14:paraId="082A3D54">
      <w:pPr>
        <w:snapToGrid w:val="0"/>
        <w:jc w:val="left"/>
        <w:outlineLvl w:val="9"/>
        <w:rPr>
          <w:rFonts w:hint="eastAsia" w:asciiTheme="minorEastAsia" w:hAnsiTheme="minorEastAsia" w:eastAsiaTheme="minorEastAsia" w:cstheme="minorEastAsia"/>
          <w:b/>
          <w:bCs/>
          <w:color w:val="auto"/>
          <w:sz w:val="44"/>
          <w:szCs w:val="44"/>
          <w:highlight w:val="none"/>
        </w:rPr>
      </w:pPr>
    </w:p>
    <w:p w14:paraId="1A5E606C">
      <w:pPr>
        <w:snapToGrid w:val="0"/>
        <w:jc w:val="left"/>
        <w:outlineLvl w:val="9"/>
        <w:rPr>
          <w:rFonts w:hint="eastAsia" w:asciiTheme="minorEastAsia" w:hAnsiTheme="minorEastAsia" w:eastAsiaTheme="minorEastAsia" w:cstheme="minorEastAsia"/>
          <w:b/>
          <w:bCs/>
          <w:color w:val="auto"/>
          <w:sz w:val="44"/>
          <w:szCs w:val="44"/>
          <w:highlight w:val="none"/>
        </w:rPr>
      </w:pPr>
    </w:p>
    <w:p w14:paraId="248D14FB">
      <w:pPr>
        <w:snapToGrid w:val="0"/>
        <w:jc w:val="left"/>
        <w:outlineLvl w:val="9"/>
        <w:rPr>
          <w:rFonts w:hint="eastAsia" w:asciiTheme="minorEastAsia" w:hAnsiTheme="minorEastAsia" w:eastAsiaTheme="minorEastAsia" w:cstheme="minorEastAsia"/>
          <w:b/>
          <w:bCs/>
          <w:color w:val="auto"/>
          <w:sz w:val="44"/>
          <w:szCs w:val="44"/>
          <w:highlight w:val="none"/>
        </w:rPr>
      </w:pPr>
    </w:p>
    <w:p w14:paraId="427D8ACA">
      <w:pPr>
        <w:snapToGrid w:val="0"/>
        <w:jc w:val="left"/>
        <w:outlineLvl w:val="9"/>
        <w:rPr>
          <w:rFonts w:hint="eastAsia" w:asciiTheme="minorEastAsia" w:hAnsiTheme="minorEastAsia" w:eastAsiaTheme="minorEastAsia" w:cstheme="minorEastAsia"/>
          <w:b/>
          <w:bCs/>
          <w:color w:val="auto"/>
          <w:sz w:val="44"/>
          <w:szCs w:val="44"/>
          <w:highlight w:val="none"/>
        </w:rPr>
      </w:pPr>
    </w:p>
    <w:p w14:paraId="31D87C08">
      <w:pPr>
        <w:snapToGrid w:val="0"/>
        <w:jc w:val="left"/>
        <w:outlineLvl w:val="9"/>
        <w:rPr>
          <w:rFonts w:hint="eastAsia" w:asciiTheme="minorEastAsia" w:hAnsiTheme="minorEastAsia" w:eastAsiaTheme="minorEastAsia" w:cstheme="minorEastAsia"/>
          <w:b/>
          <w:bCs/>
          <w:color w:val="auto"/>
          <w:sz w:val="44"/>
          <w:szCs w:val="44"/>
          <w:highlight w:val="none"/>
        </w:rPr>
      </w:pPr>
    </w:p>
    <w:p w14:paraId="509865D6">
      <w:pPr>
        <w:snapToGrid w:val="0"/>
        <w:spacing w:line="700" w:lineRule="exact"/>
        <w:ind w:left="2558" w:leftChars="456" w:hanging="1600" w:hangingChars="500"/>
        <w:jc w:val="left"/>
        <w:outlineLvl w:val="9"/>
        <w:rPr>
          <w:rFonts w:hint="eastAsia" w:asciiTheme="minorEastAsia" w:hAnsiTheme="minorEastAsia" w:eastAsiaTheme="minorEastAsia" w:cstheme="minorEastAsia"/>
          <w:bCs/>
          <w:color w:val="auto"/>
          <w:sz w:val="32"/>
          <w:szCs w:val="32"/>
          <w:highlight w:val="none"/>
          <w:u w:val="single"/>
          <w:lang w:val="en-US" w:eastAsia="zh-CN"/>
        </w:rPr>
      </w:pPr>
      <w:r>
        <w:rPr>
          <w:rFonts w:hint="eastAsia" w:asciiTheme="minorEastAsia" w:hAnsiTheme="minorEastAsia" w:eastAsiaTheme="minorEastAsia" w:cstheme="minorEastAsia"/>
          <w:bCs/>
          <w:color w:val="auto"/>
          <w:sz w:val="32"/>
          <w:szCs w:val="32"/>
          <w:highlight w:val="none"/>
        </w:rPr>
        <w:t>项目名称：</w:t>
      </w:r>
      <w:r>
        <w:rPr>
          <w:rFonts w:hint="eastAsia" w:asciiTheme="minorEastAsia" w:hAnsiTheme="minorEastAsia" w:eastAsiaTheme="minorEastAsia" w:cstheme="minorEastAsia"/>
          <w:bCs/>
          <w:color w:val="auto"/>
          <w:sz w:val="32"/>
          <w:szCs w:val="32"/>
          <w:highlight w:val="none"/>
          <w:u w:val="single"/>
          <w:lang w:val="en-US" w:eastAsia="zh-CN"/>
        </w:rPr>
        <w:t xml:space="preserve">                 </w:t>
      </w:r>
    </w:p>
    <w:p w14:paraId="2292FCED">
      <w:pPr>
        <w:snapToGrid w:val="0"/>
        <w:spacing w:line="700" w:lineRule="exact"/>
        <w:ind w:firstLine="960" w:firstLineChars="300"/>
        <w:jc w:val="left"/>
        <w:outlineLvl w:val="9"/>
        <w:rPr>
          <w:rFonts w:hint="eastAsia" w:asciiTheme="minorEastAsia" w:hAnsiTheme="minorEastAsia" w:eastAsiaTheme="minorEastAsia" w:cstheme="minorEastAsia"/>
          <w:bCs/>
          <w:color w:val="auto"/>
          <w:sz w:val="32"/>
          <w:szCs w:val="32"/>
          <w:highlight w:val="none"/>
          <w:u w:val="single"/>
        </w:rPr>
      </w:pPr>
      <w:r>
        <w:rPr>
          <w:rFonts w:hint="eastAsia" w:asciiTheme="minorEastAsia" w:hAnsiTheme="minorEastAsia" w:eastAsiaTheme="minorEastAsia" w:cstheme="minorEastAsia"/>
          <w:bCs/>
          <w:color w:val="auto"/>
          <w:sz w:val="32"/>
          <w:szCs w:val="32"/>
          <w:highlight w:val="none"/>
        </w:rPr>
        <w:t>采 购 人：</w:t>
      </w:r>
      <w:r>
        <w:rPr>
          <w:rFonts w:hint="eastAsia" w:asciiTheme="minorEastAsia" w:hAnsiTheme="minorEastAsia" w:eastAsiaTheme="minorEastAsia" w:cstheme="minorEastAsia"/>
          <w:bCs/>
          <w:color w:val="auto"/>
          <w:sz w:val="32"/>
          <w:szCs w:val="32"/>
          <w:highlight w:val="none"/>
          <w:u w:val="single"/>
        </w:rPr>
        <w:t xml:space="preserve"> </w:t>
      </w:r>
      <w:r>
        <w:rPr>
          <w:rFonts w:hint="eastAsia" w:asciiTheme="minorEastAsia" w:hAnsiTheme="minorEastAsia" w:eastAsiaTheme="minorEastAsia" w:cstheme="minorEastAsia"/>
          <w:bCs/>
          <w:color w:val="auto"/>
          <w:sz w:val="32"/>
          <w:szCs w:val="32"/>
          <w:highlight w:val="none"/>
          <w:u w:val="single"/>
          <w:lang w:eastAsia="zh-CN"/>
        </w:rPr>
        <w:t>柳州市民政局</w:t>
      </w:r>
      <w:r>
        <w:rPr>
          <w:rFonts w:hint="eastAsia" w:asciiTheme="minorEastAsia" w:hAnsiTheme="minorEastAsia" w:eastAsiaTheme="minorEastAsia" w:cstheme="minorEastAsia"/>
          <w:bCs/>
          <w:color w:val="auto"/>
          <w:sz w:val="32"/>
          <w:szCs w:val="32"/>
          <w:highlight w:val="none"/>
          <w:u w:val="single"/>
        </w:rPr>
        <w:t xml:space="preserve"> </w:t>
      </w:r>
    </w:p>
    <w:p w14:paraId="71DE105F">
      <w:pPr>
        <w:snapToGrid w:val="0"/>
        <w:spacing w:line="700" w:lineRule="exact"/>
        <w:ind w:firstLine="960" w:firstLineChars="300"/>
        <w:jc w:val="left"/>
        <w:outlineLvl w:val="9"/>
        <w:rPr>
          <w:rFonts w:hint="eastAsia" w:asciiTheme="minorEastAsia" w:hAnsiTheme="minorEastAsia" w:eastAsiaTheme="minorEastAsia" w:cstheme="minorEastAsia"/>
          <w:bCs/>
          <w:color w:val="auto"/>
          <w:sz w:val="32"/>
          <w:szCs w:val="32"/>
          <w:highlight w:val="none"/>
          <w:u w:val="none"/>
          <w:lang w:val="en-US" w:eastAsia="zh-CN"/>
        </w:rPr>
      </w:pPr>
      <w:r>
        <w:rPr>
          <w:rFonts w:hint="eastAsia" w:asciiTheme="minorEastAsia" w:hAnsiTheme="minorEastAsia" w:eastAsiaTheme="minorEastAsia" w:cstheme="minorEastAsia"/>
          <w:bCs/>
          <w:color w:val="auto"/>
          <w:sz w:val="32"/>
          <w:szCs w:val="32"/>
          <w:highlight w:val="none"/>
        </w:rPr>
        <w:t>采购编号：</w:t>
      </w:r>
      <w:r>
        <w:rPr>
          <w:rFonts w:hint="eastAsia" w:asciiTheme="minorEastAsia" w:hAnsiTheme="minorEastAsia" w:eastAsiaTheme="minorEastAsia" w:cstheme="minorEastAsia"/>
          <w:bCs/>
          <w:color w:val="auto"/>
          <w:sz w:val="32"/>
          <w:szCs w:val="32"/>
          <w:highlight w:val="none"/>
          <w:u w:val="none"/>
          <w:lang w:val="en-US" w:eastAsia="zh-CN"/>
        </w:rPr>
        <w:t xml:space="preserve"> </w:t>
      </w:r>
    </w:p>
    <w:p w14:paraId="7782737B">
      <w:pPr>
        <w:snapToGrid w:val="0"/>
        <w:spacing w:line="700" w:lineRule="exact"/>
        <w:ind w:firstLine="960" w:firstLineChars="300"/>
        <w:jc w:val="left"/>
        <w:outlineLvl w:val="9"/>
        <w:rPr>
          <w:rFonts w:hint="eastAsia" w:asciiTheme="minorEastAsia" w:hAnsiTheme="minorEastAsia" w:eastAsiaTheme="minorEastAsia" w:cstheme="minorEastAsia"/>
          <w:bCs/>
          <w:color w:val="auto"/>
          <w:sz w:val="32"/>
          <w:szCs w:val="32"/>
          <w:highlight w:val="none"/>
          <w:u w:val="none"/>
          <w:lang w:eastAsia="zh-CN"/>
        </w:rPr>
      </w:pPr>
      <w:r>
        <w:rPr>
          <w:rFonts w:hint="eastAsia" w:asciiTheme="minorEastAsia" w:hAnsiTheme="minorEastAsia" w:eastAsiaTheme="minorEastAsia" w:cstheme="minorEastAsia"/>
          <w:bCs/>
          <w:color w:val="auto"/>
          <w:sz w:val="32"/>
          <w:szCs w:val="32"/>
          <w:highlight w:val="none"/>
        </w:rPr>
        <w:t>合同编号：</w:t>
      </w:r>
      <w:r>
        <w:rPr>
          <w:rFonts w:hint="eastAsia" w:asciiTheme="minorEastAsia" w:hAnsiTheme="minorEastAsia" w:eastAsiaTheme="minorEastAsia" w:cstheme="minorEastAsia"/>
          <w:bCs/>
          <w:color w:val="auto"/>
          <w:sz w:val="32"/>
          <w:szCs w:val="32"/>
          <w:highlight w:val="none"/>
          <w:u w:val="none"/>
          <w:lang w:val="en-US" w:eastAsia="zh-CN"/>
        </w:rPr>
        <w:t xml:space="preserve"> </w:t>
      </w:r>
    </w:p>
    <w:p w14:paraId="6AB889D2">
      <w:pPr>
        <w:snapToGrid w:val="0"/>
        <w:jc w:val="left"/>
        <w:outlineLvl w:val="9"/>
        <w:rPr>
          <w:rFonts w:hint="eastAsia" w:asciiTheme="minorEastAsia" w:hAnsiTheme="minorEastAsia" w:eastAsiaTheme="minorEastAsia" w:cstheme="minorEastAsia"/>
          <w:bCs/>
          <w:color w:val="auto"/>
          <w:sz w:val="32"/>
          <w:szCs w:val="32"/>
          <w:highlight w:val="none"/>
        </w:rPr>
      </w:pPr>
    </w:p>
    <w:p w14:paraId="3EF8A316">
      <w:pPr>
        <w:snapToGrid w:val="0"/>
        <w:jc w:val="left"/>
        <w:outlineLvl w:val="9"/>
        <w:rPr>
          <w:rFonts w:hint="eastAsia" w:asciiTheme="minorEastAsia" w:hAnsiTheme="minorEastAsia" w:eastAsiaTheme="minorEastAsia" w:cstheme="minorEastAsia"/>
          <w:bCs/>
          <w:color w:val="auto"/>
          <w:sz w:val="32"/>
          <w:szCs w:val="32"/>
          <w:highlight w:val="none"/>
        </w:rPr>
      </w:pPr>
    </w:p>
    <w:p w14:paraId="7B82C720">
      <w:pPr>
        <w:snapToGrid w:val="0"/>
        <w:jc w:val="center"/>
        <w:outlineLvl w:val="9"/>
        <w:rPr>
          <w:rFonts w:hint="eastAsia" w:asciiTheme="minorEastAsia" w:hAnsiTheme="minorEastAsia" w:eastAsiaTheme="minorEastAsia" w:cstheme="minorEastAsia"/>
          <w:bCs/>
          <w:color w:val="auto"/>
          <w:sz w:val="32"/>
          <w:szCs w:val="32"/>
          <w:highlight w:val="none"/>
          <w:lang w:eastAsia="zh-CN"/>
        </w:rPr>
      </w:pPr>
      <w:r>
        <w:rPr>
          <w:rFonts w:hint="eastAsia" w:asciiTheme="minorEastAsia" w:hAnsiTheme="minorEastAsia" w:eastAsiaTheme="minorEastAsia" w:cstheme="minorEastAsia"/>
          <w:bCs/>
          <w:color w:val="auto"/>
          <w:sz w:val="32"/>
          <w:szCs w:val="32"/>
          <w:highlight w:val="none"/>
        </w:rPr>
        <w:t>日期：</w:t>
      </w:r>
      <w:r>
        <w:rPr>
          <w:rFonts w:hint="eastAsia" w:asciiTheme="minorEastAsia" w:hAnsiTheme="minorEastAsia" w:eastAsiaTheme="minorEastAsia" w:cstheme="minorEastAsia"/>
          <w:bCs/>
          <w:color w:val="auto"/>
          <w:sz w:val="32"/>
          <w:szCs w:val="32"/>
          <w:highlight w:val="none"/>
          <w:u w:val="none"/>
          <w:lang w:val="en-US" w:eastAsia="zh-CN"/>
        </w:rPr>
        <w:t xml:space="preserve">   </w:t>
      </w:r>
      <w:r>
        <w:rPr>
          <w:rFonts w:hint="eastAsia" w:asciiTheme="minorEastAsia" w:hAnsiTheme="minorEastAsia" w:eastAsiaTheme="minorEastAsia" w:cstheme="minorEastAsia"/>
          <w:bCs/>
          <w:color w:val="auto"/>
          <w:sz w:val="32"/>
          <w:szCs w:val="32"/>
          <w:highlight w:val="none"/>
        </w:rPr>
        <w:t>年</w:t>
      </w:r>
      <w:r>
        <w:rPr>
          <w:rFonts w:hint="eastAsia" w:asciiTheme="minorEastAsia" w:hAnsiTheme="minorEastAsia" w:eastAsiaTheme="minorEastAsia" w:cstheme="minorEastAsia"/>
          <w:bCs/>
          <w:color w:val="auto"/>
          <w:sz w:val="32"/>
          <w:szCs w:val="32"/>
          <w:highlight w:val="none"/>
          <w:u w:val="none"/>
          <w:lang w:val="en-US" w:eastAsia="zh-CN"/>
        </w:rPr>
        <w:t xml:space="preserve">   </w:t>
      </w:r>
      <w:r>
        <w:rPr>
          <w:rFonts w:hint="eastAsia" w:asciiTheme="minorEastAsia" w:hAnsiTheme="minorEastAsia" w:eastAsiaTheme="minorEastAsia" w:cstheme="minorEastAsia"/>
          <w:bCs/>
          <w:color w:val="auto"/>
          <w:sz w:val="32"/>
          <w:szCs w:val="32"/>
          <w:highlight w:val="none"/>
        </w:rPr>
        <w:t>月</w:t>
      </w:r>
      <w:r>
        <w:rPr>
          <w:rFonts w:hint="eastAsia" w:asciiTheme="minorEastAsia" w:hAnsiTheme="minorEastAsia" w:eastAsiaTheme="minorEastAsia" w:cstheme="minorEastAsia"/>
          <w:bCs/>
          <w:color w:val="auto"/>
          <w:sz w:val="32"/>
          <w:szCs w:val="32"/>
          <w:highlight w:val="none"/>
          <w:lang w:val="en-US" w:eastAsia="zh-CN"/>
        </w:rPr>
        <w:t xml:space="preserve">  </w:t>
      </w:r>
      <w:r>
        <w:rPr>
          <w:rFonts w:hint="eastAsia" w:asciiTheme="minorEastAsia" w:hAnsiTheme="minorEastAsia" w:eastAsiaTheme="minorEastAsia" w:cstheme="minorEastAsia"/>
          <w:bCs/>
          <w:color w:val="auto"/>
          <w:sz w:val="32"/>
          <w:szCs w:val="32"/>
          <w:highlight w:val="none"/>
          <w:lang w:eastAsia="zh-CN"/>
        </w:rPr>
        <w:t>日</w:t>
      </w:r>
    </w:p>
    <w:p w14:paraId="54EB45F3">
      <w:pPr>
        <w:snapToGrid w:val="0"/>
        <w:jc w:val="center"/>
        <w:outlineLvl w:val="9"/>
        <w:rPr>
          <w:rFonts w:hint="eastAsia" w:asciiTheme="minorEastAsia" w:hAnsiTheme="minorEastAsia" w:eastAsiaTheme="minorEastAsia" w:cstheme="minorEastAsia"/>
          <w:b/>
          <w:color w:val="auto"/>
          <w:sz w:val="44"/>
          <w:szCs w:val="44"/>
          <w:highlight w:val="none"/>
          <w:lang w:val="en-US" w:eastAsia="zh-CN"/>
        </w:rPr>
      </w:pPr>
      <w:r>
        <w:rPr>
          <w:rFonts w:hint="eastAsia" w:asciiTheme="minorEastAsia" w:hAnsiTheme="minorEastAsia" w:eastAsiaTheme="minorEastAsia" w:cstheme="minorEastAsia"/>
          <w:b/>
          <w:color w:val="auto"/>
          <w:sz w:val="44"/>
          <w:szCs w:val="44"/>
          <w:highlight w:val="none"/>
          <w:lang w:val="en-US" w:eastAsia="zh-CN"/>
        </w:rPr>
        <w:t xml:space="preserve">  </w:t>
      </w:r>
    </w:p>
    <w:p w14:paraId="3D2785F7">
      <w:pPr>
        <w:rPr>
          <w:rFonts w:hint="eastAsia" w:asciiTheme="minorEastAsia" w:hAnsiTheme="minorEastAsia" w:eastAsiaTheme="minorEastAsia" w:cstheme="minorEastAsia"/>
          <w:b/>
          <w:color w:val="auto"/>
          <w:sz w:val="44"/>
          <w:szCs w:val="44"/>
          <w:highlight w:val="none"/>
          <w:lang w:val="en-US" w:eastAsia="zh-CN"/>
        </w:rPr>
      </w:pPr>
      <w:r>
        <w:rPr>
          <w:rFonts w:hint="eastAsia" w:asciiTheme="minorEastAsia" w:hAnsiTheme="minorEastAsia" w:eastAsiaTheme="minorEastAsia" w:cstheme="minorEastAsia"/>
          <w:b/>
          <w:color w:val="auto"/>
          <w:sz w:val="44"/>
          <w:szCs w:val="44"/>
          <w:highlight w:val="none"/>
          <w:lang w:val="en-US" w:eastAsia="zh-CN"/>
        </w:rPr>
        <w:br w:type="page"/>
      </w:r>
    </w:p>
    <w:p w14:paraId="6BC0D225">
      <w:pPr>
        <w:snapToGrid w:val="0"/>
        <w:jc w:val="center"/>
        <w:outlineLvl w:val="9"/>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合同编号：</w:t>
      </w:r>
    </w:p>
    <w:p w14:paraId="020B869D">
      <w:pPr>
        <w:snapToGrid w:val="0"/>
        <w:spacing w:line="360" w:lineRule="exact"/>
        <w:outlineLvl w:val="9"/>
        <w:rPr>
          <w:rFonts w:hint="eastAsia" w:asciiTheme="minorEastAsia" w:hAnsiTheme="minorEastAsia" w:eastAsiaTheme="minorEastAsia" w:cstheme="minorEastAsia"/>
          <w:color w:val="auto"/>
          <w:sz w:val="24"/>
          <w:szCs w:val="24"/>
          <w:highlight w:val="none"/>
        </w:rPr>
      </w:pPr>
    </w:p>
    <w:p w14:paraId="6D1889C4">
      <w:pPr>
        <w:snapToGrid w:val="0"/>
        <w:spacing w:line="360" w:lineRule="auto"/>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采购人（甲方）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0"/>
          <w:sz w:val="24"/>
          <w:szCs w:val="24"/>
          <w:highlight w:val="none"/>
        </w:rPr>
        <w:t>采 购 计 划 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4734877D">
      <w:pPr>
        <w:snapToGrid w:val="0"/>
        <w:spacing w:line="360" w:lineRule="auto"/>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供 应 商（乙方）</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20"/>
          <w:sz w:val="24"/>
          <w:szCs w:val="24"/>
          <w:highlight w:val="none"/>
        </w:rPr>
        <w:t>招  标  编  号</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1E57FCB7">
      <w:pPr>
        <w:snapToGrid w:val="0"/>
        <w:spacing w:line="360" w:lineRule="auto"/>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签  订  地  点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签 订 时 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p>
    <w:p w14:paraId="3608AF12">
      <w:pPr>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本合同为中小企业预留合同：</w:t>
      </w:r>
      <w:r>
        <w:rPr>
          <w:rFonts w:hint="eastAsia" w:asciiTheme="minorEastAsia" w:hAnsiTheme="minorEastAsia" w:eastAsiaTheme="minorEastAsia" w:cstheme="minorEastAsia"/>
          <w:color w:val="auto"/>
          <w:sz w:val="24"/>
          <w:szCs w:val="24"/>
          <w:highlight w:val="none"/>
          <w:u w:val="single"/>
        </w:rPr>
        <w:t>（是/否）</w:t>
      </w:r>
      <w:r>
        <w:rPr>
          <w:rFonts w:hint="eastAsia" w:asciiTheme="minorEastAsia" w:hAnsiTheme="minorEastAsia" w:eastAsiaTheme="minorEastAsia" w:cstheme="minorEastAsia"/>
          <w:color w:val="auto"/>
          <w:sz w:val="24"/>
          <w:szCs w:val="24"/>
          <w:highlight w:val="none"/>
        </w:rPr>
        <w:t>。</w:t>
      </w:r>
    </w:p>
    <w:p w14:paraId="7D2DACCE">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根据《中华人民共和国政府采购法》、《中华人民共和国民法典》等法律、法规规定，按照招标文件（采购文件）规定条款和中标（成交）供应商承诺，甲乙双方签订本合同。</w:t>
      </w:r>
    </w:p>
    <w:p w14:paraId="2AE4012A">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第一条　合同标的</w:t>
      </w:r>
    </w:p>
    <w:p w14:paraId="63DBF0FD">
      <w:pPr>
        <w:numPr>
          <w:ilvl w:val="0"/>
          <w:numId w:val="0"/>
        </w:numPr>
        <w:snapToGrid w:val="0"/>
        <w:spacing w:line="360" w:lineRule="auto"/>
        <w:ind w:right="420" w:rightChars="0"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1.供货一览表</w:t>
      </w:r>
    </w:p>
    <w:tbl>
      <w:tblPr>
        <w:tblStyle w:val="1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868"/>
        <w:gridCol w:w="846"/>
        <w:gridCol w:w="900"/>
        <w:gridCol w:w="1154"/>
        <w:gridCol w:w="1210"/>
        <w:gridCol w:w="908"/>
        <w:gridCol w:w="668"/>
        <w:gridCol w:w="947"/>
        <w:gridCol w:w="1178"/>
      </w:tblGrid>
      <w:tr w14:paraId="1E99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66" w:type="dxa"/>
            <w:noWrap w:val="0"/>
            <w:vAlign w:val="center"/>
          </w:tcPr>
          <w:p w14:paraId="433DA8FB">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868" w:type="dxa"/>
            <w:noWrap w:val="0"/>
            <w:vAlign w:val="center"/>
          </w:tcPr>
          <w:p w14:paraId="456216AB">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应用场景</w:t>
            </w:r>
          </w:p>
        </w:tc>
        <w:tc>
          <w:tcPr>
            <w:tcW w:w="846" w:type="dxa"/>
            <w:noWrap w:val="0"/>
            <w:vAlign w:val="center"/>
          </w:tcPr>
          <w:p w14:paraId="4C79ECB8">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货物</w:t>
            </w:r>
            <w:r>
              <w:rPr>
                <w:rFonts w:hint="eastAsia" w:asciiTheme="minorEastAsia" w:hAnsiTheme="minorEastAsia" w:eastAsiaTheme="minorEastAsia" w:cstheme="minorEastAsia"/>
                <w:color w:val="auto"/>
                <w:szCs w:val="21"/>
                <w:highlight w:val="none"/>
              </w:rPr>
              <w:t>名称</w:t>
            </w:r>
          </w:p>
        </w:tc>
        <w:tc>
          <w:tcPr>
            <w:tcW w:w="900" w:type="dxa"/>
            <w:noWrap w:val="0"/>
            <w:vAlign w:val="center"/>
          </w:tcPr>
          <w:p w14:paraId="7D8E8B19">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商标品牌</w:t>
            </w:r>
          </w:p>
        </w:tc>
        <w:tc>
          <w:tcPr>
            <w:tcW w:w="1154" w:type="dxa"/>
            <w:noWrap w:val="0"/>
            <w:vAlign w:val="center"/>
          </w:tcPr>
          <w:p w14:paraId="39FDC3FF">
            <w:pPr>
              <w:snapToGrid w:val="0"/>
              <w:spacing w:line="360" w:lineRule="auto"/>
              <w:jc w:val="center"/>
              <w:outlineLvl w:val="9"/>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规格型号</w:t>
            </w:r>
            <w:r>
              <w:rPr>
                <w:rFonts w:hint="eastAsia" w:asciiTheme="minorEastAsia" w:hAnsiTheme="minorEastAsia" w:eastAsiaTheme="minorEastAsia" w:cstheme="minorEastAsia"/>
                <w:color w:val="auto"/>
                <w:szCs w:val="21"/>
                <w:highlight w:val="none"/>
                <w:lang w:eastAsia="zh-CN"/>
              </w:rPr>
              <w:t>及参数</w:t>
            </w:r>
          </w:p>
        </w:tc>
        <w:tc>
          <w:tcPr>
            <w:tcW w:w="1210" w:type="dxa"/>
            <w:noWrap w:val="0"/>
            <w:vAlign w:val="center"/>
          </w:tcPr>
          <w:p w14:paraId="47EA9976">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生产厂家</w:t>
            </w:r>
          </w:p>
        </w:tc>
        <w:tc>
          <w:tcPr>
            <w:tcW w:w="908" w:type="dxa"/>
            <w:noWrap w:val="0"/>
            <w:vAlign w:val="center"/>
          </w:tcPr>
          <w:p w14:paraId="04B8A432">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  量</w:t>
            </w:r>
          </w:p>
        </w:tc>
        <w:tc>
          <w:tcPr>
            <w:tcW w:w="668" w:type="dxa"/>
            <w:noWrap w:val="0"/>
            <w:vAlign w:val="center"/>
          </w:tcPr>
          <w:p w14:paraId="37753BB2">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947" w:type="dxa"/>
            <w:noWrap w:val="0"/>
            <w:vAlign w:val="center"/>
          </w:tcPr>
          <w:p w14:paraId="58BA72AE">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  价</w:t>
            </w:r>
          </w:p>
          <w:p w14:paraId="724E24B8">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w:t>
            </w:r>
          </w:p>
        </w:tc>
        <w:tc>
          <w:tcPr>
            <w:tcW w:w="1178" w:type="dxa"/>
            <w:noWrap w:val="0"/>
            <w:vAlign w:val="center"/>
          </w:tcPr>
          <w:p w14:paraId="137F3CF2">
            <w:pPr>
              <w:snapToGrid w:val="0"/>
              <w:spacing w:line="360" w:lineRule="auto"/>
              <w:jc w:val="center"/>
              <w:outlineLvl w:val="9"/>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合价</w:t>
            </w:r>
          </w:p>
          <w:p w14:paraId="7BF39E1D">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w:t>
            </w:r>
          </w:p>
        </w:tc>
      </w:tr>
      <w:tr w14:paraId="2256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4AEF8DED">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868" w:type="dxa"/>
            <w:noWrap w:val="0"/>
            <w:vAlign w:val="center"/>
          </w:tcPr>
          <w:p w14:paraId="4220157C">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846" w:type="dxa"/>
            <w:noWrap w:val="0"/>
            <w:vAlign w:val="center"/>
          </w:tcPr>
          <w:p w14:paraId="59DBD60F">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0" w:type="dxa"/>
            <w:noWrap w:val="0"/>
            <w:vAlign w:val="center"/>
          </w:tcPr>
          <w:p w14:paraId="2C31F4A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27E2E30D">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4C68A5A7">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3E62AF31">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67FE5E6C">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057C210A">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78" w:type="dxa"/>
            <w:noWrap w:val="0"/>
            <w:vAlign w:val="center"/>
          </w:tcPr>
          <w:p w14:paraId="24C7C70C">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34D9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56B80BE6">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868" w:type="dxa"/>
            <w:noWrap w:val="0"/>
            <w:vAlign w:val="center"/>
          </w:tcPr>
          <w:p w14:paraId="59B498CC">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846" w:type="dxa"/>
            <w:noWrap w:val="0"/>
            <w:vAlign w:val="center"/>
          </w:tcPr>
          <w:p w14:paraId="5A119C2A">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0" w:type="dxa"/>
            <w:noWrap w:val="0"/>
            <w:vAlign w:val="center"/>
          </w:tcPr>
          <w:p w14:paraId="12AA75D0">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1DD5C65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46D344D1">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4D6F4A24">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2C26C87E">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702F668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78" w:type="dxa"/>
            <w:noWrap w:val="0"/>
            <w:vAlign w:val="center"/>
          </w:tcPr>
          <w:p w14:paraId="463F6514">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2E14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51E8C168">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868" w:type="dxa"/>
            <w:noWrap w:val="0"/>
            <w:vAlign w:val="center"/>
          </w:tcPr>
          <w:p w14:paraId="54894734">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846" w:type="dxa"/>
            <w:noWrap w:val="0"/>
            <w:vAlign w:val="center"/>
          </w:tcPr>
          <w:p w14:paraId="5146AE77">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0" w:type="dxa"/>
            <w:noWrap w:val="0"/>
            <w:vAlign w:val="center"/>
          </w:tcPr>
          <w:p w14:paraId="34798142">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23CB0DB6">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6C0052DB">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16243002">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5230951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283EF92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78" w:type="dxa"/>
            <w:noWrap w:val="0"/>
            <w:vAlign w:val="center"/>
          </w:tcPr>
          <w:p w14:paraId="4597B431">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1068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0B09FB7F">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w:t>
            </w:r>
          </w:p>
        </w:tc>
        <w:tc>
          <w:tcPr>
            <w:tcW w:w="868" w:type="dxa"/>
            <w:noWrap w:val="0"/>
            <w:vAlign w:val="center"/>
          </w:tcPr>
          <w:p w14:paraId="5853378F">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w:t>
            </w:r>
          </w:p>
        </w:tc>
        <w:tc>
          <w:tcPr>
            <w:tcW w:w="846" w:type="dxa"/>
            <w:noWrap w:val="0"/>
            <w:vAlign w:val="center"/>
          </w:tcPr>
          <w:p w14:paraId="5E2E3DB3">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p>
        </w:tc>
        <w:tc>
          <w:tcPr>
            <w:tcW w:w="900" w:type="dxa"/>
            <w:noWrap w:val="0"/>
            <w:vAlign w:val="center"/>
          </w:tcPr>
          <w:p w14:paraId="02247E1C">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0E8E7A76">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5E084B67">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58561444">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7C85D190">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3F586F4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78" w:type="dxa"/>
            <w:noWrap w:val="0"/>
            <w:vAlign w:val="center"/>
          </w:tcPr>
          <w:p w14:paraId="232423B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5026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145" w:type="dxa"/>
            <w:gridSpan w:val="10"/>
            <w:tcBorders>
              <w:top w:val="single" w:color="auto" w:sz="4" w:space="0"/>
              <w:left w:val="single" w:color="auto" w:sz="4" w:space="0"/>
              <w:bottom w:val="single" w:color="auto" w:sz="4" w:space="0"/>
              <w:right w:val="single" w:color="auto" w:sz="4" w:space="0"/>
            </w:tcBorders>
            <w:noWrap w:val="0"/>
            <w:vAlign w:val="center"/>
          </w:tcPr>
          <w:p w14:paraId="66EC10AB">
            <w:pPr>
              <w:spacing w:line="360" w:lineRule="auto"/>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合计金额大写：人民币</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tc>
      </w:tr>
    </w:tbl>
    <w:p w14:paraId="6BE85717">
      <w:pPr>
        <w:numPr>
          <w:ilvl w:val="0"/>
          <w:numId w:val="0"/>
        </w:numPr>
        <w:snapToGrid w:val="0"/>
        <w:spacing w:line="360" w:lineRule="auto"/>
        <w:ind w:right="420" w:rightChars="0" w:firstLine="480" w:firstLineChars="200"/>
        <w:outlineLvl w:val="9"/>
        <w:rPr>
          <w:rFonts w:hint="eastAsia"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合同合计金额包</w:t>
      </w:r>
      <w:r>
        <w:rPr>
          <w:rFonts w:hint="eastAsia" w:asciiTheme="minorEastAsia" w:hAnsiTheme="minorEastAsia" w:eastAsiaTheme="minorEastAsia" w:cstheme="minorEastAsia"/>
          <w:b w:val="0"/>
          <w:bCs/>
          <w:color w:val="auto"/>
          <w:sz w:val="24"/>
          <w:szCs w:val="24"/>
          <w:highlight w:val="none"/>
        </w:rPr>
        <w:t xml:space="preserve">括货款、标准附件、备品备件、专用工具、包装、 运输、装卸、保险、税金、货到就位以及安装、调试、培训、保修等一切税金和费用。如果 </w:t>
      </w:r>
      <w:r>
        <w:rPr>
          <w:rFonts w:hint="eastAsia" w:asciiTheme="minorEastAsia" w:hAnsiTheme="minorEastAsia" w:eastAsiaTheme="minorEastAsia" w:cstheme="minorEastAsia"/>
          <w:b w:val="0"/>
          <w:bCs/>
          <w:color w:val="auto"/>
          <w:sz w:val="24"/>
          <w:szCs w:val="24"/>
          <w:highlight w:val="none"/>
          <w:lang w:eastAsia="zh-CN"/>
        </w:rPr>
        <w:t>供应商</w:t>
      </w:r>
      <w:r>
        <w:rPr>
          <w:rFonts w:hint="eastAsia" w:asciiTheme="minorEastAsia" w:hAnsiTheme="minorEastAsia" w:eastAsiaTheme="minorEastAsia" w:cstheme="minorEastAsia"/>
          <w:b w:val="0"/>
          <w:bCs/>
          <w:color w:val="auto"/>
          <w:sz w:val="24"/>
          <w:szCs w:val="24"/>
          <w:highlight w:val="none"/>
        </w:rPr>
        <w:t>在中标并签署合同后，项目实施过程中在本次招标范围出现任何遗漏，均由中标人无 偿负责，采购人将不再支付任何费用。</w:t>
      </w:r>
    </w:p>
    <w:p w14:paraId="092B6B68">
      <w:pPr>
        <w:snapToGrid w:val="0"/>
        <w:spacing w:line="360" w:lineRule="auto"/>
        <w:ind w:firstLine="482"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第二条　质量要求</w:t>
      </w:r>
    </w:p>
    <w:p w14:paraId="487E5F47">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1.乙方所提供的产品名称、商标品牌、生产厂家、规格型号、技术参数等质量必须与招标文件规定及投标文件承诺相一致。乙方提供的节能和环保产品必须是列入政府采购品目清单的产品。</w:t>
      </w:r>
    </w:p>
    <w:p w14:paraId="637B7B3D">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2.乙方所提供的货物必须是全新、未使用的原装产品，且在正常安装、使用和保养条件下，其使用寿命期内各项指标均达到招标文件规定或者投标文件承诺的质量要求。</w:t>
      </w:r>
    </w:p>
    <w:p w14:paraId="5CF95924">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不符合要求的，根据实际情况，甲方有权选择以下权利：</w:t>
      </w:r>
    </w:p>
    <w:p w14:paraId="7EDC09D8">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 自验收之日起7日内，出现性能故障，甲方可以选择退货或换货，由乙方承担所发生的全部费用；</w:t>
      </w:r>
    </w:p>
    <w:p w14:paraId="4255AF48">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自验收之日起15日内，出现性能故障， 甲方可以选择换货或修理， 由乙方承担所发生的全部费用；</w:t>
      </w:r>
    </w:p>
    <w:p w14:paraId="1E3C521B">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 在质保期内，乙方应对货物出现的质量及安全问题负责处理解决并承担一切费用。</w:t>
      </w:r>
    </w:p>
    <w:p w14:paraId="3DC3FDA3">
      <w:pPr>
        <w:snapToGrid w:val="0"/>
        <w:spacing w:line="360" w:lineRule="auto"/>
        <w:ind w:firstLine="482"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第三条　权利保证</w:t>
      </w:r>
    </w:p>
    <w:p w14:paraId="12004C0E">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1.乙方应保证所提供货物在使用时不会侵犯任何第三方的专利权、商标权、工业设计权或者其他权利。</w:t>
      </w:r>
    </w:p>
    <w:p w14:paraId="4265585E">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2.乙方应按招标文件规定或者投标文件承诺的时间向甲方提供使用货物的有关技术资料。</w:t>
      </w:r>
    </w:p>
    <w:p w14:paraId="3294062A">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59D8DC2F">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4.乙方保证将要交付的货物的所有权完全属于乙方且无任何抵押、质押、查封等产权瑕疵。</w:t>
      </w:r>
    </w:p>
    <w:p w14:paraId="0E84A414">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第四条　包装和运输</w:t>
      </w:r>
    </w:p>
    <w:p w14:paraId="17991BB3">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1.乙方应在货物发运前对其进行满足运输距离、防潮、防震、防锈和防破损装卸等要求包装， 以保证 货物安全运达甲方指定地点。</w:t>
      </w:r>
    </w:p>
    <w:p w14:paraId="2859A733">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2.使用说明书、质量检验证明书、随配附件和工具以及清单一并附于货物内。                   3.乙方在货物发运手续办理完毕后二十四小时内或货到甲方四十八小时前通知甲方， 以准备接货。 4.货物在交付甲方前发生的风险均由乙方负责。</w:t>
      </w:r>
    </w:p>
    <w:p w14:paraId="447E4E9A">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5.货物在规定的交付期限内由乙方送达甲方指定的地点，同时需通知甲方货物已送达，甲方确认接收后视为交付。</w:t>
      </w:r>
    </w:p>
    <w:p w14:paraId="4CAF962F">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6.货物的运输方式：</w:t>
      </w:r>
      <w:r>
        <w:rPr>
          <w:rFonts w:hint="eastAsia" w:asciiTheme="minorEastAsia" w:hAnsiTheme="minorEastAsia" w:eastAsiaTheme="minorEastAsia" w:cstheme="minorEastAsia"/>
          <w:color w:val="auto"/>
          <w:sz w:val="24"/>
          <w:szCs w:val="24"/>
          <w:highlight w:val="none"/>
          <w:u w:val="single"/>
        </w:rPr>
        <w:t>乙方自行选择。</w:t>
      </w:r>
    </w:p>
    <w:p w14:paraId="15643EFC">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7.乙方负责货物运输，货物运输合理损耗及计算方法：</w:t>
      </w:r>
      <w:r>
        <w:rPr>
          <w:rFonts w:hint="eastAsia" w:asciiTheme="minorEastAsia" w:hAnsiTheme="minorEastAsia" w:eastAsiaTheme="minorEastAsia" w:cstheme="minorEastAsia"/>
          <w:color w:val="auto"/>
          <w:sz w:val="24"/>
          <w:szCs w:val="24"/>
          <w:highlight w:val="none"/>
          <w:u w:val="single"/>
        </w:rPr>
        <w:t>运输费用、损耗等相关风险全部由乙方承担。</w:t>
      </w:r>
    </w:p>
    <w:p w14:paraId="33D7281E">
      <w:pPr>
        <w:snapToGrid w:val="0"/>
        <w:spacing w:line="360" w:lineRule="auto"/>
        <w:ind w:firstLine="482"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第五条　交付和验收</w:t>
      </w:r>
    </w:p>
    <w:p w14:paraId="1E7514C9">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1.交付时间：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；交付地点：</w:t>
      </w:r>
      <w:r>
        <w:rPr>
          <w:rFonts w:hint="eastAsia" w:asciiTheme="minorEastAsia" w:hAnsiTheme="minorEastAsia" w:eastAsiaTheme="minorEastAsia" w:cstheme="minorEastAsia"/>
          <w:color w:val="auto"/>
          <w:sz w:val="24"/>
          <w:szCs w:val="24"/>
          <w:highlight w:val="none"/>
          <w:u w:val="single"/>
        </w:rPr>
        <w:t xml:space="preserve"> 甲方指定地点 </w:t>
      </w:r>
      <w:r>
        <w:rPr>
          <w:rFonts w:hint="eastAsia" w:asciiTheme="minorEastAsia" w:hAnsiTheme="minorEastAsia" w:eastAsiaTheme="minorEastAsia" w:cstheme="minorEastAsia"/>
          <w:color w:val="auto"/>
          <w:sz w:val="24"/>
          <w:szCs w:val="24"/>
          <w:highlight w:val="none"/>
        </w:rPr>
        <w:t>。</w:t>
      </w:r>
    </w:p>
    <w:p w14:paraId="06970748">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2.乙方提供不符合招标文件规定或者投标文件承诺的和本合同规定的货物，甲方有权拒绝接受。</w:t>
      </w:r>
    </w:p>
    <w:p w14:paraId="095B49EE">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.甲方应配合乙方运输安装设备，乙方在运输安装设备过程中不得损坏甲方设施 (如地面、墙面、电梯、绿化带等) ，如有损坏，</w:t>
      </w:r>
      <w:r>
        <w:rPr>
          <w:rFonts w:hint="eastAsia" w:asciiTheme="minorEastAsia" w:hAnsiTheme="minorEastAsia" w:eastAsiaTheme="minorEastAsia" w:cstheme="minorEastAsia"/>
          <w:color w:val="auto"/>
          <w:sz w:val="24"/>
          <w:szCs w:val="24"/>
          <w:highlight w:val="none"/>
          <w:lang w:val="en-US" w:eastAsia="zh-CN"/>
        </w:rPr>
        <w:t>乙方应完成修复并承担全部修复费用</w:t>
      </w:r>
      <w:r>
        <w:rPr>
          <w:rFonts w:hint="eastAsia" w:asciiTheme="minorEastAsia" w:hAnsiTheme="minorEastAsia" w:eastAsiaTheme="minorEastAsia" w:cstheme="minorEastAsia"/>
          <w:color w:val="auto"/>
          <w:sz w:val="24"/>
          <w:szCs w:val="24"/>
          <w:highlight w:val="none"/>
        </w:rPr>
        <w:t>。</w:t>
      </w:r>
    </w:p>
    <w:p w14:paraId="5E717D05">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.乙方提供的货物应包含生产厂家出具的装箱清单、使用说明书、合格证 (境内) 、保修卡 (境内) 、中华人民共和国海关进口货物报关单 (境外) 、中华人民共和国出入境检验检疫证明 (境外) 等验收材料。 如有缺失应及时补齐，否则视为材料不齐，验收不合格。</w:t>
      </w:r>
    </w:p>
    <w:p w14:paraId="71FDA5DA">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.甲方对乙方提供的货物在使用前进行调试时，乙方需负责安装并培训甲方的使用操作人员，并协助甲方一起调试，直到符合技术要求，甲方才做最终验收。</w:t>
      </w:r>
    </w:p>
    <w:p w14:paraId="12D9E09E">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.对技术复杂的货物，甲方可以请国家认可的专业检测机构参与初步验收及最终验收，并由其出具质量检测报告。</w:t>
      </w:r>
    </w:p>
    <w:p w14:paraId="3A4AC10C">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 xml:space="preserve">.甲方应当在到货安装、调试完毕后10个工作日内完成验收，并作出验收报告单，甲乙双方各执一份。 </w:t>
      </w:r>
      <w:r>
        <w:rPr>
          <w:rFonts w:hint="eastAsia" w:asciiTheme="minorEastAsia" w:hAnsiTheme="minorEastAsia" w:eastAsiaTheme="minorEastAsia" w:cstheme="minorEastAsia"/>
          <w:color w:val="auto"/>
          <w:sz w:val="24"/>
          <w:szCs w:val="24"/>
          <w:highlight w:val="none"/>
          <w:lang w:val="en-US" w:eastAsia="zh-CN"/>
        </w:rPr>
        <w:t>验收过程中发现货物或服务不符合要求的，验收时限自动顺延，直至乙方整改完毕后重新计算；验收后甲方</w:t>
      </w:r>
      <w:r>
        <w:rPr>
          <w:rFonts w:hint="eastAsia" w:asciiTheme="minorEastAsia" w:hAnsiTheme="minorEastAsia" w:eastAsiaTheme="minorEastAsia" w:cstheme="minorEastAsia"/>
          <w:color w:val="auto"/>
          <w:sz w:val="24"/>
          <w:szCs w:val="24"/>
          <w:highlight w:val="none"/>
        </w:rPr>
        <w:t>作出验收报告单，甲乙双方各执一份。 验收时乙方必须在场，如需第三方参与验收，所发生的费用由乙方负责</w:t>
      </w:r>
      <w:r>
        <w:rPr>
          <w:rFonts w:hint="eastAsia" w:asciiTheme="minorEastAsia" w:hAnsiTheme="minorEastAsia" w:eastAsiaTheme="minorEastAsia" w:cstheme="minorEastAsia"/>
          <w:color w:val="auto"/>
          <w:sz w:val="24"/>
          <w:szCs w:val="24"/>
          <w:highlight w:val="none"/>
          <w:lang w:eastAsia="zh-CN"/>
        </w:rPr>
        <w:t>。</w:t>
      </w:r>
    </w:p>
    <w:p w14:paraId="0C349358">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第六条　安装和培训</w:t>
      </w:r>
    </w:p>
    <w:p w14:paraId="4DC4693C">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1.甲方应提供必要安装条件（如场地、电源、水源等）。</w:t>
      </w:r>
    </w:p>
    <w:p w14:paraId="40EEBC79">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2.乙方投标文件承诺负责甲方有关人员的培训。</w:t>
      </w:r>
    </w:p>
    <w:p w14:paraId="022F8A64">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第七条  售后服务、保修期</w:t>
      </w:r>
    </w:p>
    <w:p w14:paraId="7F653CB7">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1.乙方应按照国家有关法律法规和“三包”规定以及本合同所附的《服务承诺》，为甲方提供售后服务。</w:t>
      </w:r>
    </w:p>
    <w:p w14:paraId="0864C937">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2.货物保修期</w:t>
      </w:r>
      <w:r>
        <w:rPr>
          <w:rFonts w:hint="eastAsia" w:asciiTheme="minorEastAsia" w:hAnsiTheme="minorEastAsia" w:eastAsiaTheme="minorEastAsia" w:cstheme="minorEastAsia"/>
          <w:color w:val="auto"/>
          <w:sz w:val="24"/>
          <w:szCs w:val="24"/>
          <w:highlight w:val="none"/>
          <w:lang w:eastAsia="zh-CN"/>
        </w:rPr>
        <w:t>（质保期）</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 xml:space="preserve">    1年     </w:t>
      </w:r>
      <w:r>
        <w:rPr>
          <w:rFonts w:hint="eastAsia" w:asciiTheme="minorEastAsia" w:hAnsiTheme="minorEastAsia" w:eastAsiaTheme="minorEastAsia" w:cstheme="minorEastAsia"/>
          <w:color w:val="auto"/>
          <w:sz w:val="24"/>
          <w:szCs w:val="24"/>
          <w:highlight w:val="none"/>
          <w:u w:val="single"/>
        </w:rPr>
        <w:t xml:space="preserve">，自设备验收合格之日起算 (以甲方出具的验收报告单为准) </w:t>
      </w:r>
    </w:p>
    <w:p w14:paraId="595293D1">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3.乙方提供的服务承诺和售后服务及保修期责任等其它具体约定事项。（见合同附件）</w:t>
      </w:r>
    </w:p>
    <w:p w14:paraId="7D9AFE04">
      <w:pPr>
        <w:snapToGrid w:val="0"/>
        <w:spacing w:line="360" w:lineRule="auto"/>
        <w:ind w:firstLine="482"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第八条　付款方式</w:t>
      </w:r>
    </w:p>
    <w:p w14:paraId="0C3595F7">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color w:val="auto"/>
          <w:sz w:val="24"/>
          <w:szCs w:val="24"/>
          <w:highlight w:val="none"/>
        </w:rPr>
        <w:t>.当采购数量与实际使用数量不一致时，乙方应根据实际使用量供货，合同的最终结算金额按实际使用量乘以成交单价进行计算，但不得超出合同价的10%。</w:t>
      </w:r>
    </w:p>
    <w:p w14:paraId="72602F56">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2.</w:t>
      </w:r>
      <w:r>
        <w:rPr>
          <w:rFonts w:hint="eastAsia" w:asciiTheme="minorEastAsia" w:hAnsiTheme="minorEastAsia" w:eastAsiaTheme="minorEastAsia" w:cstheme="minorEastAsia"/>
          <w:color w:val="auto"/>
          <w:sz w:val="24"/>
          <w:szCs w:val="24"/>
          <w:highlight w:val="none"/>
        </w:rPr>
        <w:t>付款方式：签订合同后，乙方向甲方提供合同款</w:t>
      </w:r>
      <w:r>
        <w:rPr>
          <w:rFonts w:hint="eastAsia" w:asciiTheme="minorEastAsia" w:hAnsiTheme="minorEastAsia" w:eastAsiaTheme="minorEastAsia" w:cstheme="minorEastAsia"/>
          <w:color w:val="auto"/>
          <w:sz w:val="24"/>
          <w:szCs w:val="24"/>
          <w:highlight w:val="none"/>
          <w:lang w:val="en"/>
        </w:rPr>
        <w:t>50</w:t>
      </w:r>
      <w:r>
        <w:rPr>
          <w:rFonts w:hint="eastAsia" w:asciiTheme="minorEastAsia" w:hAnsiTheme="minorEastAsia" w:eastAsiaTheme="minorEastAsia" w:cstheme="minorEastAsia"/>
          <w:color w:val="auto"/>
          <w:sz w:val="24"/>
          <w:szCs w:val="24"/>
          <w:highlight w:val="none"/>
        </w:rPr>
        <w:t>%的发票，甲方于</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个工作日内向财政申请支付发票等额合同款自项目验收合格交付使用后，乙方向甲方提供合同款</w:t>
      </w:r>
      <w:r>
        <w:rPr>
          <w:rFonts w:hint="eastAsia" w:asciiTheme="minorEastAsia" w:hAnsiTheme="minorEastAsia" w:eastAsiaTheme="minorEastAsia" w:cstheme="minorEastAsia"/>
          <w:color w:val="auto"/>
          <w:sz w:val="24"/>
          <w:szCs w:val="24"/>
          <w:highlight w:val="none"/>
          <w:lang w:val="en" w:eastAsia="zh-CN"/>
        </w:rPr>
        <w:t>50</w:t>
      </w:r>
      <w:r>
        <w:rPr>
          <w:rFonts w:hint="eastAsia" w:asciiTheme="minorEastAsia" w:hAnsiTheme="minorEastAsia" w:eastAsiaTheme="minorEastAsia" w:cstheme="minorEastAsia"/>
          <w:color w:val="auto"/>
          <w:sz w:val="24"/>
          <w:szCs w:val="24"/>
          <w:highlight w:val="none"/>
        </w:rPr>
        <w:t>%的发票，甲方于</w:t>
      </w:r>
      <w:r>
        <w:rPr>
          <w:rFonts w:hint="eastAsia" w:asciiTheme="minorEastAsia" w:hAnsiTheme="minorEastAsia" w:eastAsiaTheme="minorEastAsia" w:cstheme="minorEastAsia"/>
          <w:color w:val="auto"/>
          <w:sz w:val="24"/>
          <w:szCs w:val="24"/>
          <w:highlight w:val="none"/>
          <w:lang w:val="en-US" w:eastAsia="zh-CN"/>
        </w:rPr>
        <w:t>30</w:t>
      </w:r>
      <w:r>
        <w:rPr>
          <w:rFonts w:hint="eastAsia" w:asciiTheme="minorEastAsia" w:hAnsiTheme="minorEastAsia" w:eastAsiaTheme="minorEastAsia" w:cstheme="minorEastAsia"/>
          <w:color w:val="auto"/>
          <w:sz w:val="24"/>
          <w:szCs w:val="24"/>
          <w:highlight w:val="none"/>
        </w:rPr>
        <w:t>个工作日内向财政申请支付发票等额合同款。</w:t>
      </w:r>
      <w:r>
        <w:rPr>
          <w:rFonts w:hint="eastAsia" w:asciiTheme="minorEastAsia" w:hAnsiTheme="minorEastAsia" w:eastAsiaTheme="minorEastAsia" w:cstheme="minorEastAsia"/>
          <w:color w:val="auto"/>
          <w:sz w:val="24"/>
          <w:szCs w:val="24"/>
          <w:highlight w:val="none"/>
          <w:lang w:val="en-US" w:eastAsia="zh-CN"/>
        </w:rPr>
        <w:t>项目付款到账时间以财政部门实际拨付时间为准，甲方不承担因财政审批或拨付延迟产生的任何违约责任。</w:t>
      </w:r>
    </w:p>
    <w:p w14:paraId="5FD3DF14">
      <w:pPr>
        <w:snapToGrid w:val="0"/>
        <w:spacing w:line="360" w:lineRule="auto"/>
        <w:ind w:left="-61" w:leftChars="-29" w:firstLine="590" w:firstLineChars="245"/>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第九条　履约保证金</w:t>
      </w:r>
    </w:p>
    <w:p w14:paraId="007FFE25">
      <w:pPr>
        <w:autoSpaceDE w:val="0"/>
        <w:autoSpaceDN w:val="0"/>
        <w:snapToGrid w:val="0"/>
        <w:spacing w:line="360" w:lineRule="auto"/>
        <w:ind w:firstLine="484" w:firstLineChars="202"/>
        <w:textAlignment w:val="bottom"/>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履约保证金金额：</w:t>
      </w:r>
      <w:r>
        <w:rPr>
          <w:rFonts w:hint="eastAsia" w:asciiTheme="minorEastAsia" w:hAnsiTheme="minorEastAsia" w:eastAsiaTheme="minorEastAsia" w:cstheme="minorEastAsia"/>
          <w:color w:val="auto"/>
          <w:sz w:val="24"/>
          <w:szCs w:val="24"/>
          <w:highlight w:val="none"/>
          <w:lang w:eastAsia="zh-CN"/>
        </w:rPr>
        <w:t>无</w:t>
      </w:r>
      <w:r>
        <w:rPr>
          <w:rFonts w:hint="eastAsia" w:asciiTheme="minorEastAsia" w:hAnsiTheme="minorEastAsia" w:eastAsiaTheme="minorEastAsia" w:cstheme="minorEastAsia"/>
          <w:color w:val="auto"/>
          <w:sz w:val="24"/>
          <w:szCs w:val="24"/>
          <w:highlight w:val="none"/>
        </w:rPr>
        <w:t>。</w:t>
      </w:r>
    </w:p>
    <w:p w14:paraId="65C9FC10">
      <w:pPr>
        <w:snapToGrid w:val="0"/>
        <w:spacing w:line="360" w:lineRule="auto"/>
        <w:ind w:left="-61" w:firstLine="514"/>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第十条  税费</w:t>
      </w:r>
    </w:p>
    <w:p w14:paraId="00D29D11">
      <w:pPr>
        <w:snapToGrid w:val="0"/>
        <w:spacing w:line="360" w:lineRule="auto"/>
        <w:ind w:left="-61" w:firstLine="514"/>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本合同执行中相关的一切税费均由乙方负担，合同另有约定的除外。</w:t>
      </w:r>
    </w:p>
    <w:p w14:paraId="78DB6E01">
      <w:pPr>
        <w:snapToGrid w:val="0"/>
        <w:spacing w:line="360" w:lineRule="auto"/>
        <w:ind w:left="-61" w:firstLine="514"/>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第十一条  质量保证及售后服务</w:t>
      </w:r>
    </w:p>
    <w:p w14:paraId="2F6E6916">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color w:val="auto"/>
          <w:sz w:val="24"/>
          <w:szCs w:val="24"/>
          <w:highlight w:val="none"/>
        </w:rPr>
        <w:t>乙方应按招标文件规定的产品名称、商标品牌、生产厂家、规格型号、技术参数、质量标准向甲方提供未经使用的全新产品。不符合要求的，</w:t>
      </w:r>
      <w:r>
        <w:rPr>
          <w:rFonts w:hint="eastAsia" w:asciiTheme="minorEastAsia" w:hAnsiTheme="minorEastAsia" w:eastAsiaTheme="minorEastAsia" w:cstheme="minorEastAsia"/>
          <w:color w:val="auto"/>
          <w:sz w:val="24"/>
          <w:szCs w:val="24"/>
          <w:highlight w:val="none"/>
          <w:lang w:val="en-US" w:eastAsia="zh-CN"/>
        </w:rPr>
        <w:t>甲方有权</w:t>
      </w:r>
      <w:r>
        <w:rPr>
          <w:rFonts w:hint="eastAsia" w:asciiTheme="minorEastAsia" w:hAnsiTheme="minorEastAsia" w:eastAsiaTheme="minorEastAsia" w:cstheme="minorEastAsia"/>
          <w:color w:val="auto"/>
          <w:sz w:val="24"/>
          <w:szCs w:val="24"/>
          <w:highlight w:val="none"/>
        </w:rPr>
        <w:t>根据实际情况，经双方协商，可按以下办法处理：</w:t>
      </w:r>
    </w:p>
    <w:p w14:paraId="71339523">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⑴更换：由乙方承担所发生的全部费用。</w:t>
      </w:r>
    </w:p>
    <w:p w14:paraId="5355DE96">
      <w:pPr>
        <w:pStyle w:val="6"/>
        <w:snapToGrid w:val="0"/>
        <w:spacing w:line="360" w:lineRule="auto"/>
        <w:ind w:firstLine="42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⑵贬值处理：由甲乙双方合议定价。</w:t>
      </w:r>
    </w:p>
    <w:p w14:paraId="1AD2ED67">
      <w:pPr>
        <w:pStyle w:val="6"/>
        <w:snapToGrid w:val="0"/>
        <w:spacing w:line="360" w:lineRule="auto"/>
        <w:ind w:firstLine="42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⑶退货处理：乙方应退还甲方支付的合同款，同时应承担该货物的直接费用（运输、保险、检验、货款利息及银行手续费等）。</w:t>
      </w:r>
    </w:p>
    <w:p w14:paraId="6F6A34D6">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2.如在使用过程中发生质量问题，乙方在接到甲方通知后到达甲方现场处理的时间（</w:t>
      </w:r>
      <w:r>
        <w:rPr>
          <w:rFonts w:hint="eastAsia" w:asciiTheme="minorEastAsia" w:hAnsiTheme="minorEastAsia" w:eastAsiaTheme="minorEastAsia" w:cstheme="minorEastAsia"/>
          <w:color w:val="auto"/>
          <w:sz w:val="24"/>
          <w:szCs w:val="24"/>
          <w:highlight w:val="none"/>
          <w:u w:val="single"/>
        </w:rPr>
        <w:t>按投标文件承诺的数据填写</w:t>
      </w:r>
      <w:r>
        <w:rPr>
          <w:rFonts w:hint="eastAsia" w:asciiTheme="minorEastAsia" w:hAnsiTheme="minorEastAsia" w:eastAsiaTheme="minorEastAsia" w:cstheme="minorEastAsia"/>
          <w:color w:val="auto"/>
          <w:sz w:val="24"/>
          <w:szCs w:val="24"/>
          <w:highlight w:val="none"/>
        </w:rPr>
        <w:t>）小时内。</w:t>
      </w:r>
      <w:r>
        <w:rPr>
          <w:rFonts w:hint="eastAsia" w:asciiTheme="minorEastAsia" w:hAnsiTheme="minorEastAsia" w:eastAsiaTheme="minorEastAsia" w:cstheme="minorEastAsia"/>
          <w:color w:val="auto"/>
          <w:sz w:val="24"/>
          <w:szCs w:val="24"/>
          <w:highlight w:val="none"/>
          <w:lang w:val="en-US" w:eastAsia="zh-CN"/>
        </w:rPr>
        <w:t>逾期未到达的，甲方有权自行或委托第三方进行处置，产生的全部费用由乙方承担，且乙方仍需按本合同约定承担相应违约责任，甲方有权直接从应付乙方的任何款项中扣除。</w:t>
      </w:r>
    </w:p>
    <w:p w14:paraId="615C7BD3">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3.在保修期内，乙方应对货物出现的质量及安全问题负责处理解决并承担一切费用。</w:t>
      </w:r>
    </w:p>
    <w:p w14:paraId="62270B7F">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4.上述的货物保修期为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年，因人为因素出现的故障不在免费保修范围内。超过保修期的机器设备，终生维修，维修时只收部件成本费。</w:t>
      </w:r>
    </w:p>
    <w:p w14:paraId="39B4C8B5">
      <w:pPr>
        <w:snapToGrid w:val="0"/>
        <w:spacing w:line="360" w:lineRule="auto"/>
        <w:ind w:left="-61" w:firstLine="514"/>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第十二条  调试和验收（本条款适用于甲方自行验收，委托第三方验收的另行规定）</w:t>
      </w:r>
    </w:p>
    <w:p w14:paraId="08194381">
      <w:pPr>
        <w:pStyle w:val="6"/>
        <w:snapToGrid w:val="0"/>
        <w:spacing w:line="360" w:lineRule="auto"/>
        <w:ind w:firstLine="480" w:firstLineChars="200"/>
        <w:jc w:val="lef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4EC9A4A5">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2.乙方交货前应对产品作出全面检查和对验收文件进行整理，并列出清单，作为甲方收货验收和使用的技术条件依据，检验的结果应随货物交甲方。</w:t>
      </w:r>
    </w:p>
    <w:p w14:paraId="5D01D560">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3.甲方对乙方提供的货物在使用前进行调试时，乙方需负责安装并培训甲方的使用操作人员，并协助甲方一起调试，直到符合技术要求，甲方才做最终验收。</w:t>
      </w:r>
    </w:p>
    <w:p w14:paraId="559B25F1">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4.对技术复杂的货物，甲方应请国家认可的专业检测机构参与初步验收及最终验收，并由其出具质量检测报告。</w:t>
      </w:r>
    </w:p>
    <w:p w14:paraId="560AA1F2">
      <w:pPr>
        <w:snapToGrid w:val="0"/>
        <w:spacing w:line="360" w:lineRule="auto"/>
        <w:ind w:left="-61" w:firstLine="514"/>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 验收时乙方必须在现场，验收完毕后作出验收结果报告；验收费用按招标文件约定承担方负责。</w:t>
      </w:r>
    </w:p>
    <w:p w14:paraId="05ED3E33">
      <w:pPr>
        <w:pStyle w:val="6"/>
        <w:snapToGrid w:val="0"/>
        <w:spacing w:line="360" w:lineRule="auto"/>
        <w:ind w:firstLine="472" w:firstLineChars="196"/>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第十三条  货物包装、发运及运输</w:t>
      </w:r>
    </w:p>
    <w:p w14:paraId="050DFAE5">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1.乙方应在货物发运前对其进行满足运输距离、防潮、防震、防锈和防破损装卸等要求包装，以保证货物安全运达甲方指定地点。</w:t>
      </w:r>
    </w:p>
    <w:p w14:paraId="57B8FD16">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使用说明书（货物属于进口产品的，供货时应同时附上中文使用说明书）、质量检验证明书、随配附件和工具以及清单一并附于货物内。</w:t>
      </w:r>
    </w:p>
    <w:p w14:paraId="1C11FB0F">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3.乙方在货物发运手续办理完毕后二十四小时内或者货到甲方四十八小时前通知甲方，以准备接货。</w:t>
      </w:r>
    </w:p>
    <w:p w14:paraId="7CBA9722">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4.货物在交付甲方前发生的风险均由乙方负责。</w:t>
      </w:r>
    </w:p>
    <w:p w14:paraId="0DBC1735">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5.货物在规</w:t>
      </w:r>
      <w:r>
        <w:rPr>
          <w:rFonts w:hint="eastAsia" w:asciiTheme="minorEastAsia" w:hAnsiTheme="minorEastAsia" w:eastAsiaTheme="minorEastAsia" w:cstheme="minorEastAsia"/>
          <w:color w:val="auto"/>
          <w:spacing w:val="-8"/>
          <w:sz w:val="24"/>
          <w:szCs w:val="24"/>
          <w:highlight w:val="none"/>
        </w:rPr>
        <w:t>定的交付期限内由乙方送达甲方指定的地点视为交付，乙方同时需通知甲方货物已送达。</w:t>
      </w:r>
    </w:p>
    <w:p w14:paraId="61904013">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第十四条　违约责任</w:t>
      </w:r>
    </w:p>
    <w:p w14:paraId="31701257">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5164A70E">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2.乙方提供的货物如侵犯了第三方合法权益而引发的任何纠纷或者诉讼，均由乙方负责交涉并承担全部责任。</w:t>
      </w:r>
    </w:p>
    <w:p w14:paraId="044308DB">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3.因包装、运输引起的货物损坏，按质量不合格处罚。</w:t>
      </w:r>
    </w:p>
    <w:p w14:paraId="23E04549">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4.甲方无故延期接收货物、乙方逾期交货的，每天向对方偿付违约货款额3‰违约金，但违约金累计不得超过违约货款额5%，超过</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天对方有权解除合同，违约方承担因此给对方造成经济损失；甲方延期付货款的，每天向乙方偿付延期货款额3‰滞纳金，但滞纳金累计不得超过延期货款额5%。</w:t>
      </w:r>
      <w:r>
        <w:rPr>
          <w:rFonts w:hint="eastAsia" w:asciiTheme="minorEastAsia" w:hAnsiTheme="minorEastAsia" w:eastAsiaTheme="minorEastAsia" w:cstheme="minorEastAsia"/>
          <w:color w:val="auto"/>
          <w:sz w:val="24"/>
          <w:szCs w:val="24"/>
          <w:highlight w:val="none"/>
          <w:lang w:val="en-US" w:eastAsia="zh-CN"/>
        </w:rPr>
        <w:t>因财政审批流程、乙方提交材料不合格等非甲方原因导致的延期付款，甲方不承担任何责任。</w:t>
      </w:r>
    </w:p>
    <w:p w14:paraId="5EB6CD55">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 乙方未按本合同和投标文件中规定的服务承诺提供售后服务的，乙方应按本合同合计金额 5%向甲方支付违约金。</w:t>
      </w:r>
    </w:p>
    <w:p w14:paraId="0FDDB4D8">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 乙方提供的货物在质量保证期内，因设计、工艺或者材料的缺陷和其它质量原因造成的问题，由乙方负责，费用从余款中扣除，不足另补。</w:t>
      </w:r>
    </w:p>
    <w:p w14:paraId="3B91085C">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 甲乙双方有其它违约行为的，由违约方向对方支付违约内容涉及货款额的5%，违约内容涉及货款额的5%不足以赔偿经济损失的按实际赔偿。</w:t>
      </w:r>
    </w:p>
    <w:p w14:paraId="04B6E5E1">
      <w:pPr>
        <w:pStyle w:val="2"/>
        <w:ind w:left="0" w:firstLine="480"/>
        <w:rPr>
          <w:rFonts w:hint="default" w:eastAsia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8.如因本合同履约过程中发生争议，解决争议发生的费用，包括但不限于诉讼费、仲裁费、律师费、保全费、保险费、交通费等，由违约方承担。</w:t>
      </w:r>
    </w:p>
    <w:p w14:paraId="71378C99">
      <w:pPr>
        <w:pStyle w:val="6"/>
        <w:snapToGrid w:val="0"/>
        <w:spacing w:line="360" w:lineRule="auto"/>
        <w:ind w:firstLine="472" w:firstLineChars="196"/>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第十五条  不可抗力事件处理</w:t>
      </w:r>
    </w:p>
    <w:p w14:paraId="55253F1D">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1.在合同有效期内，任何一方因不可抗力事件导致不能履行合同，则合同履行期可延长，其延长期与不可抗力影响期相同。</w:t>
      </w:r>
    </w:p>
    <w:p w14:paraId="4A822FA8">
      <w:pPr>
        <w:pStyle w:val="6"/>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2.不可抗力事件发生后，应立即通知对方，并寄送有关权威机构出具的证明。</w:t>
      </w:r>
    </w:p>
    <w:p w14:paraId="7254D886">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3.不可抗力事件延续一百二十天以上，双方应通过友好协商，确定是否继续履行合同。</w:t>
      </w:r>
    </w:p>
    <w:p w14:paraId="6DD1179A">
      <w:pPr>
        <w:snapToGrid w:val="0"/>
        <w:spacing w:line="360" w:lineRule="auto"/>
        <w:ind w:firstLine="482" w:firstLineChars="200"/>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第十六条  合同争议解决</w:t>
      </w:r>
    </w:p>
    <w:p w14:paraId="1F4F8F51">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 因货物质量问题发生争议的，应邀请国家认可的质量检测机构对货物质量进行鉴定。货物符合标准的，鉴定费由甲方承担；货物不符合标准的，鉴定费由乙方承担。</w:t>
      </w:r>
    </w:p>
    <w:p w14:paraId="4FCA1563">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因履行本合同引起的或者与本合同有关的争议，甲乙双方应首先通过友好协商解决，如果协商不能解决，可向甲方所在地有管辖权的人民法院提起诉讼。</w:t>
      </w:r>
    </w:p>
    <w:p w14:paraId="63EC8C54">
      <w:pPr>
        <w:snapToGrid w:val="0"/>
        <w:spacing w:line="360" w:lineRule="auto"/>
        <w:ind w:left="-61" w:firstLine="514"/>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3.诉讼期间，本合同继续履行。</w:t>
      </w:r>
    </w:p>
    <w:p w14:paraId="03A55C0D">
      <w:pPr>
        <w:pStyle w:val="6"/>
        <w:snapToGrid w:val="0"/>
        <w:spacing w:line="360" w:lineRule="auto"/>
        <w:ind w:firstLine="472" w:firstLineChars="196"/>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第十七条  合同生效及其它</w:t>
      </w:r>
    </w:p>
    <w:p w14:paraId="33DF98DA">
      <w:pPr>
        <w:pStyle w:val="6"/>
        <w:snapToGrid w:val="0"/>
        <w:spacing w:line="360" w:lineRule="auto"/>
        <w:ind w:firstLine="482" w:firstLineChars="200"/>
        <w:outlineLvl w:val="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 合同经双方法定代表人或者委托代理人签字并加盖单位公章后生效（委托代理人签字的需后附授权委托书，格式自拟）。</w:t>
      </w:r>
    </w:p>
    <w:p w14:paraId="0AC86CDF">
      <w:pPr>
        <w:pStyle w:val="6"/>
        <w:snapToGrid w:val="0"/>
        <w:spacing w:line="360" w:lineRule="auto"/>
        <w:ind w:firstLine="482" w:firstLineChars="200"/>
        <w:outlineLvl w:val="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2.合同执行中涉及采购资金和采购内容修改或者补充的，须经财政部门审批，并签书面补充协议报财政部门备案，方可作为主合同不可分割的一部分。</w:t>
      </w:r>
    </w:p>
    <w:p w14:paraId="5717E036">
      <w:pPr>
        <w:pStyle w:val="6"/>
        <w:snapToGrid w:val="0"/>
        <w:spacing w:line="360" w:lineRule="auto"/>
        <w:ind w:left="420" w:leftChars="200"/>
        <w:outlineLvl w:val="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3.本合同未尽事宜，遵照《中华人民共和国民法典》有关条文执行。</w:t>
      </w:r>
    </w:p>
    <w:p w14:paraId="58CAEBE4">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第十八条　合同的变更、终止与转让</w:t>
      </w:r>
    </w:p>
    <w:p w14:paraId="14DA13AB">
      <w:pPr>
        <w:snapToGrid w:val="0"/>
        <w:spacing w:line="360" w:lineRule="auto"/>
        <w:ind w:firstLine="480" w:firstLine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 除《中华人民共和国政府采购法》第五十条规定的情形外，本合同一经签订，甲乙双方不得擅自变更、中止或者终止。</w:t>
      </w:r>
    </w:p>
    <w:p w14:paraId="396AB7CD">
      <w:pPr>
        <w:snapToGrid w:val="0"/>
        <w:spacing w:line="360" w:lineRule="auto"/>
        <w:ind w:left="-61" w:firstLine="514"/>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 乙方不得擅自转让（无进口资格的供应商委托进口货物除外）其应履行的合同义务。</w:t>
      </w:r>
    </w:p>
    <w:p w14:paraId="5E57DB8D">
      <w:pPr>
        <w:snapToGrid w:val="0"/>
        <w:spacing w:line="360" w:lineRule="auto"/>
        <w:ind w:firstLine="482" w:firstLineChars="200"/>
        <w:outlineLvl w:val="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第十九条　</w:t>
      </w:r>
      <w:r>
        <w:rPr>
          <w:rFonts w:hint="eastAsia" w:asciiTheme="minorEastAsia" w:hAnsiTheme="minorEastAsia" w:eastAsiaTheme="minorEastAsia" w:cstheme="minorEastAsia"/>
          <w:color w:val="auto"/>
          <w:spacing w:val="-2"/>
          <w:kern w:val="0"/>
          <w:sz w:val="24"/>
          <w:szCs w:val="24"/>
          <w:highlight w:val="none"/>
        </w:rPr>
        <w:t>本</w:t>
      </w:r>
      <w:r>
        <w:rPr>
          <w:rFonts w:hint="eastAsia" w:asciiTheme="minorEastAsia" w:hAnsiTheme="minorEastAsia" w:eastAsiaTheme="minorEastAsia" w:cstheme="minorEastAsia"/>
          <w:color w:val="auto"/>
          <w:kern w:val="0"/>
          <w:sz w:val="24"/>
          <w:szCs w:val="24"/>
          <w:highlight w:val="none"/>
        </w:rPr>
        <w:t>合同书</w:t>
      </w:r>
      <w:r>
        <w:rPr>
          <w:rFonts w:hint="eastAsia" w:asciiTheme="minorEastAsia" w:hAnsiTheme="minorEastAsia" w:eastAsiaTheme="minorEastAsia" w:cstheme="minorEastAsia"/>
          <w:color w:val="auto"/>
          <w:spacing w:val="-2"/>
          <w:kern w:val="0"/>
          <w:sz w:val="24"/>
          <w:szCs w:val="24"/>
          <w:highlight w:val="none"/>
        </w:rPr>
        <w:t>与</w:t>
      </w:r>
      <w:r>
        <w:rPr>
          <w:rFonts w:hint="eastAsia" w:asciiTheme="minorEastAsia" w:hAnsiTheme="minorEastAsia" w:eastAsiaTheme="minorEastAsia" w:cstheme="minorEastAsia"/>
          <w:color w:val="auto"/>
          <w:kern w:val="0"/>
          <w:sz w:val="24"/>
          <w:szCs w:val="24"/>
          <w:highlight w:val="none"/>
        </w:rPr>
        <w:t>下</w:t>
      </w:r>
      <w:r>
        <w:rPr>
          <w:rFonts w:hint="eastAsia" w:asciiTheme="minorEastAsia" w:hAnsiTheme="minorEastAsia" w:eastAsiaTheme="minorEastAsia" w:cstheme="minorEastAsia"/>
          <w:color w:val="auto"/>
          <w:spacing w:val="-2"/>
          <w:kern w:val="0"/>
          <w:sz w:val="24"/>
          <w:szCs w:val="24"/>
          <w:highlight w:val="none"/>
        </w:rPr>
        <w:t>列</w:t>
      </w:r>
      <w:r>
        <w:rPr>
          <w:rFonts w:hint="eastAsia" w:asciiTheme="minorEastAsia" w:hAnsiTheme="minorEastAsia" w:eastAsiaTheme="minorEastAsia" w:cstheme="minorEastAsia"/>
          <w:color w:val="auto"/>
          <w:kern w:val="0"/>
          <w:sz w:val="24"/>
          <w:szCs w:val="24"/>
          <w:highlight w:val="none"/>
        </w:rPr>
        <w:t>文</w:t>
      </w:r>
      <w:r>
        <w:rPr>
          <w:rFonts w:hint="eastAsia" w:asciiTheme="minorEastAsia" w:hAnsiTheme="minorEastAsia" w:eastAsiaTheme="minorEastAsia" w:cstheme="minorEastAsia"/>
          <w:color w:val="auto"/>
          <w:spacing w:val="-2"/>
          <w:kern w:val="0"/>
          <w:sz w:val="24"/>
          <w:szCs w:val="24"/>
          <w:highlight w:val="none"/>
        </w:rPr>
        <w:t>件一</w:t>
      </w:r>
      <w:r>
        <w:rPr>
          <w:rFonts w:hint="eastAsia" w:asciiTheme="minorEastAsia" w:hAnsiTheme="minorEastAsia" w:eastAsiaTheme="minorEastAsia" w:cstheme="minorEastAsia"/>
          <w:color w:val="auto"/>
          <w:kern w:val="0"/>
          <w:sz w:val="24"/>
          <w:szCs w:val="24"/>
          <w:highlight w:val="none"/>
        </w:rPr>
        <w:t>起构</w:t>
      </w:r>
      <w:r>
        <w:rPr>
          <w:rFonts w:hint="eastAsia" w:asciiTheme="minorEastAsia" w:hAnsiTheme="minorEastAsia" w:eastAsiaTheme="minorEastAsia" w:cstheme="minorEastAsia"/>
          <w:color w:val="auto"/>
          <w:spacing w:val="-2"/>
          <w:kern w:val="0"/>
          <w:sz w:val="24"/>
          <w:szCs w:val="24"/>
          <w:highlight w:val="none"/>
        </w:rPr>
        <w:t>成</w:t>
      </w:r>
      <w:r>
        <w:rPr>
          <w:rFonts w:hint="eastAsia" w:asciiTheme="minorEastAsia" w:hAnsiTheme="minorEastAsia" w:eastAsiaTheme="minorEastAsia" w:cstheme="minorEastAsia"/>
          <w:color w:val="auto"/>
          <w:kern w:val="0"/>
          <w:sz w:val="24"/>
          <w:szCs w:val="24"/>
          <w:highlight w:val="none"/>
        </w:rPr>
        <w:t>合</w:t>
      </w:r>
      <w:r>
        <w:rPr>
          <w:rFonts w:hint="eastAsia" w:asciiTheme="minorEastAsia" w:hAnsiTheme="minorEastAsia" w:eastAsiaTheme="minorEastAsia" w:cstheme="minorEastAsia"/>
          <w:color w:val="auto"/>
          <w:spacing w:val="-2"/>
          <w:kern w:val="0"/>
          <w:sz w:val="24"/>
          <w:szCs w:val="24"/>
          <w:highlight w:val="none"/>
        </w:rPr>
        <w:t>同</w:t>
      </w:r>
      <w:r>
        <w:rPr>
          <w:rFonts w:hint="eastAsia" w:asciiTheme="minorEastAsia" w:hAnsiTheme="minorEastAsia" w:eastAsiaTheme="minorEastAsia" w:cstheme="minorEastAsia"/>
          <w:color w:val="auto"/>
          <w:kern w:val="0"/>
          <w:sz w:val="24"/>
          <w:szCs w:val="24"/>
          <w:highlight w:val="none"/>
        </w:rPr>
        <w:t>文</w:t>
      </w:r>
      <w:r>
        <w:rPr>
          <w:rFonts w:hint="eastAsia" w:asciiTheme="minorEastAsia" w:hAnsiTheme="minorEastAsia" w:eastAsiaTheme="minorEastAsia" w:cstheme="minorEastAsia"/>
          <w:color w:val="auto"/>
          <w:spacing w:val="-2"/>
          <w:kern w:val="0"/>
          <w:sz w:val="24"/>
          <w:szCs w:val="24"/>
          <w:highlight w:val="none"/>
        </w:rPr>
        <w:t>件</w:t>
      </w:r>
    </w:p>
    <w:p w14:paraId="415CD89C">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1.中标通知书；</w:t>
      </w:r>
    </w:p>
    <w:p w14:paraId="34CE75DE">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2.投标函；</w:t>
      </w:r>
    </w:p>
    <w:p w14:paraId="453F4B55">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r>
        <w:rPr>
          <w:rFonts w:hint="eastAsia" w:asciiTheme="minorEastAsia" w:hAnsiTheme="minorEastAsia" w:eastAsiaTheme="minorEastAsia" w:cstheme="minorEastAsia"/>
          <w:color w:val="auto"/>
          <w:sz w:val="24"/>
          <w:szCs w:val="24"/>
          <w:highlight w:val="none"/>
          <w:lang w:eastAsia="zh-CN"/>
        </w:rPr>
        <w:t>采购需求偏离表</w:t>
      </w:r>
      <w:r>
        <w:rPr>
          <w:rFonts w:hint="eastAsia" w:asciiTheme="minorEastAsia" w:hAnsiTheme="minorEastAsia" w:eastAsiaTheme="minorEastAsia" w:cstheme="minorEastAsia"/>
          <w:color w:val="auto"/>
          <w:sz w:val="24"/>
          <w:szCs w:val="24"/>
          <w:highlight w:val="none"/>
        </w:rPr>
        <w:t>和技术偏离表；</w:t>
      </w:r>
    </w:p>
    <w:p w14:paraId="6699E836">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4.采购需求；</w:t>
      </w:r>
    </w:p>
    <w:p w14:paraId="691A7675">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r>
        <w:rPr>
          <w:rFonts w:hint="eastAsia" w:asciiTheme="minorEastAsia" w:hAnsiTheme="minorEastAsia" w:eastAsiaTheme="minorEastAsia" w:cstheme="minorEastAsia"/>
          <w:color w:val="auto"/>
          <w:sz w:val="24"/>
          <w:szCs w:val="24"/>
          <w:highlight w:val="none"/>
          <w:lang w:eastAsia="zh-CN"/>
        </w:rPr>
        <w:t>投标报价明细表</w:t>
      </w:r>
      <w:r>
        <w:rPr>
          <w:rFonts w:hint="eastAsia" w:asciiTheme="minorEastAsia" w:hAnsiTheme="minorEastAsia" w:eastAsiaTheme="minorEastAsia" w:cstheme="minorEastAsia"/>
          <w:color w:val="auto"/>
          <w:sz w:val="24"/>
          <w:szCs w:val="24"/>
          <w:highlight w:val="none"/>
        </w:rPr>
        <w:t>；</w:t>
      </w:r>
    </w:p>
    <w:p w14:paraId="4AA29311">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w:t>
      </w:r>
    </w:p>
    <w:p w14:paraId="04B16599">
      <w:pPr>
        <w:pStyle w:val="6"/>
        <w:snapToGrid w:val="0"/>
        <w:spacing w:line="360" w:lineRule="auto"/>
        <w:ind w:left="420" w:leftChars="200"/>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.其他合同文件。</w:t>
      </w:r>
    </w:p>
    <w:p w14:paraId="58DAC318">
      <w:pPr>
        <w:pStyle w:val="6"/>
        <w:snapToGrid w:val="0"/>
        <w:spacing w:line="360" w:lineRule="auto"/>
        <w:ind w:left="420" w:leftChars="200"/>
        <w:outlineLvl w:val="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9.上述合同文件互相补充和解释。如果合同文件之间存在矛盾或者不一致之处，以上述文件 的排列顺序在先者为准。</w:t>
      </w:r>
    </w:p>
    <w:p w14:paraId="45C91B73">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第二十条　</w:t>
      </w:r>
      <w:r>
        <w:rPr>
          <w:rFonts w:hint="eastAsia" w:asciiTheme="minorEastAsia" w:hAnsiTheme="minorEastAsia" w:eastAsiaTheme="minorEastAsia" w:cstheme="minorEastAsia"/>
          <w:color w:val="auto"/>
          <w:sz w:val="24"/>
          <w:szCs w:val="24"/>
          <w:highlight w:val="none"/>
        </w:rPr>
        <w:t>本合同一式四份，具有同等法律效力，财政部门（政府采购监管部门）、采购代理机构各一份，甲乙双方各一份（可根据需要另增加）。</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A95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3FABF966">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甲方（章）           </w:t>
            </w:r>
          </w:p>
          <w:p w14:paraId="53FAE12F">
            <w:pPr>
              <w:snapToGrid w:val="0"/>
              <w:spacing w:line="360" w:lineRule="auto"/>
              <w:outlineLvl w:val="9"/>
              <w:rPr>
                <w:rFonts w:hint="eastAsia" w:asciiTheme="minorEastAsia" w:hAnsiTheme="minorEastAsia" w:eastAsiaTheme="minorEastAsia" w:cstheme="minorEastAsia"/>
                <w:color w:val="auto"/>
                <w:sz w:val="24"/>
                <w:szCs w:val="24"/>
                <w:highlight w:val="none"/>
              </w:rPr>
            </w:pPr>
          </w:p>
          <w:p w14:paraId="5D73265A">
            <w:pPr>
              <w:snapToGrid w:val="0"/>
              <w:spacing w:line="360" w:lineRule="auto"/>
              <w:ind w:firstLine="1080" w:firstLineChars="450"/>
              <w:jc w:val="righ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年   月   日</w:t>
            </w:r>
          </w:p>
        </w:tc>
        <w:tc>
          <w:tcPr>
            <w:tcW w:w="4517" w:type="dxa"/>
            <w:noWrap w:val="0"/>
            <w:vAlign w:val="center"/>
          </w:tcPr>
          <w:p w14:paraId="67EAF491">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乙方（章）              </w:t>
            </w:r>
          </w:p>
          <w:p w14:paraId="272052CC">
            <w:pPr>
              <w:snapToGrid w:val="0"/>
              <w:spacing w:line="360" w:lineRule="auto"/>
              <w:outlineLvl w:val="9"/>
              <w:rPr>
                <w:rFonts w:hint="eastAsia" w:asciiTheme="minorEastAsia" w:hAnsiTheme="minorEastAsia" w:eastAsiaTheme="minorEastAsia" w:cstheme="minorEastAsia"/>
                <w:color w:val="auto"/>
                <w:sz w:val="24"/>
                <w:szCs w:val="24"/>
                <w:highlight w:val="none"/>
              </w:rPr>
            </w:pPr>
          </w:p>
          <w:p w14:paraId="1F394BCF">
            <w:pPr>
              <w:snapToGrid w:val="0"/>
              <w:spacing w:line="360" w:lineRule="auto"/>
              <w:jc w:val="right"/>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年   月   日</w:t>
            </w:r>
          </w:p>
        </w:tc>
      </w:tr>
      <w:tr w14:paraId="49ED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2F38F961">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单位地址：</w:t>
            </w:r>
          </w:p>
        </w:tc>
        <w:tc>
          <w:tcPr>
            <w:tcW w:w="4517" w:type="dxa"/>
            <w:noWrap w:val="0"/>
            <w:vAlign w:val="center"/>
          </w:tcPr>
          <w:p w14:paraId="42B353BA">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单位地址：</w:t>
            </w:r>
          </w:p>
        </w:tc>
      </w:tr>
      <w:tr w14:paraId="37745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4516" w:type="dxa"/>
            <w:noWrap w:val="0"/>
            <w:vAlign w:val="top"/>
          </w:tcPr>
          <w:p w14:paraId="0108D54F">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法定代表人或者委托代理人：</w:t>
            </w:r>
          </w:p>
        </w:tc>
        <w:tc>
          <w:tcPr>
            <w:tcW w:w="4517" w:type="dxa"/>
            <w:noWrap w:val="0"/>
            <w:vAlign w:val="top"/>
          </w:tcPr>
          <w:p w14:paraId="2EE2B004">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法定代表人或者委托代理人：</w:t>
            </w:r>
          </w:p>
        </w:tc>
      </w:tr>
      <w:tr w14:paraId="4FE8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74AADAF2">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c>
          <w:tcPr>
            <w:tcW w:w="4517" w:type="dxa"/>
            <w:noWrap w:val="0"/>
            <w:vAlign w:val="center"/>
          </w:tcPr>
          <w:p w14:paraId="5B397DC5">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r>
      <w:tr w14:paraId="66B9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6BA807CB">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电子邮箱：</w:t>
            </w:r>
          </w:p>
        </w:tc>
        <w:tc>
          <w:tcPr>
            <w:tcW w:w="4517" w:type="dxa"/>
            <w:noWrap w:val="0"/>
            <w:vAlign w:val="center"/>
          </w:tcPr>
          <w:p w14:paraId="2A833E2D">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电子邮箱：</w:t>
            </w:r>
          </w:p>
        </w:tc>
      </w:tr>
      <w:tr w14:paraId="6A7B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6343B9F9">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p>
        </w:tc>
        <w:tc>
          <w:tcPr>
            <w:tcW w:w="4517" w:type="dxa"/>
            <w:noWrap w:val="0"/>
            <w:vAlign w:val="center"/>
          </w:tcPr>
          <w:p w14:paraId="445733F2">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p>
        </w:tc>
      </w:tr>
      <w:tr w14:paraId="077F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4BB42B9F">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账号：</w:t>
            </w:r>
          </w:p>
        </w:tc>
        <w:tc>
          <w:tcPr>
            <w:tcW w:w="4517" w:type="dxa"/>
            <w:noWrap w:val="0"/>
            <w:vAlign w:val="center"/>
          </w:tcPr>
          <w:p w14:paraId="1E258D8D">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账号：</w:t>
            </w:r>
          </w:p>
        </w:tc>
      </w:tr>
      <w:tr w14:paraId="7DD2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2AF02588">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p>
        </w:tc>
        <w:tc>
          <w:tcPr>
            <w:tcW w:w="4517" w:type="dxa"/>
            <w:noWrap w:val="0"/>
            <w:vAlign w:val="center"/>
          </w:tcPr>
          <w:p w14:paraId="3BC2A64A">
            <w:pPr>
              <w:snapToGrid w:val="0"/>
              <w:spacing w:line="360" w:lineRule="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p>
        </w:tc>
      </w:tr>
    </w:tbl>
    <w:p w14:paraId="4185D676">
      <w:pPr>
        <w:snapToGrid w:val="0"/>
        <w:spacing w:line="360" w:lineRule="auto"/>
        <w:ind w:left="420" w:hanging="480" w:hangingChars="200"/>
        <w:outlineLvl w:val="9"/>
        <w:rPr>
          <w:rFonts w:hint="eastAsia" w:asciiTheme="minorEastAsia" w:hAnsiTheme="minorEastAsia" w:eastAsiaTheme="minorEastAsia" w:cstheme="minorEastAsia"/>
          <w:color w:val="auto"/>
          <w:sz w:val="24"/>
          <w:szCs w:val="24"/>
          <w:highlight w:val="none"/>
        </w:rPr>
      </w:pPr>
    </w:p>
    <w:p w14:paraId="25E294A2">
      <w:pPr>
        <w:snapToGrid w:val="0"/>
        <w:outlineLvl w:val="9"/>
        <w:rPr>
          <w:rFonts w:hint="eastAsia" w:asciiTheme="minorEastAsia" w:hAnsiTheme="minorEastAsia" w:eastAsiaTheme="minorEastAsia" w:cstheme="minorEastAsia"/>
          <w:color w:val="auto"/>
          <w:sz w:val="24"/>
          <w:szCs w:val="24"/>
          <w:highlight w:val="none"/>
        </w:rPr>
      </w:pPr>
    </w:p>
    <w:p w14:paraId="5DFAAF71">
      <w:pPr>
        <w:snapToGrid w:val="0"/>
        <w:outlineLvl w:val="9"/>
        <w:rPr>
          <w:rFonts w:hint="eastAsia" w:asciiTheme="minorEastAsia" w:hAnsiTheme="minorEastAsia" w:eastAsiaTheme="minorEastAsia" w:cstheme="minorEastAsia"/>
          <w:color w:val="auto"/>
          <w:sz w:val="24"/>
          <w:szCs w:val="24"/>
          <w:highlight w:val="none"/>
        </w:rPr>
      </w:pPr>
    </w:p>
    <w:p w14:paraId="7059EC8E">
      <w:pPr>
        <w:snapToGrid w:val="0"/>
        <w:outlineLvl w:val="9"/>
        <w:rPr>
          <w:rFonts w:hint="eastAsia" w:asciiTheme="minorEastAsia" w:hAnsiTheme="minorEastAsia" w:eastAsiaTheme="minorEastAsia" w:cstheme="minorEastAsia"/>
          <w:color w:val="auto"/>
          <w:sz w:val="24"/>
          <w:szCs w:val="24"/>
          <w:highlight w:val="none"/>
        </w:rPr>
      </w:pPr>
    </w:p>
    <w:p w14:paraId="65A489EA">
      <w:pPr>
        <w:snapToGrid w:val="0"/>
        <w:outlineLvl w:val="9"/>
        <w:rPr>
          <w:rFonts w:hint="eastAsia" w:asciiTheme="minorEastAsia" w:hAnsiTheme="minorEastAsia" w:eastAsiaTheme="minorEastAsia" w:cstheme="minorEastAsia"/>
          <w:color w:val="auto"/>
          <w:sz w:val="24"/>
          <w:szCs w:val="24"/>
          <w:highlight w:val="none"/>
        </w:rPr>
      </w:pPr>
    </w:p>
    <w:p w14:paraId="7CD2CE5A">
      <w:pPr>
        <w:snapToGrid w:val="0"/>
        <w:outlineLvl w:val="9"/>
        <w:rPr>
          <w:rFonts w:hint="eastAsia" w:asciiTheme="minorEastAsia" w:hAnsiTheme="minorEastAsia" w:eastAsiaTheme="minorEastAsia" w:cstheme="minorEastAsia"/>
          <w:color w:val="auto"/>
          <w:sz w:val="24"/>
          <w:szCs w:val="24"/>
          <w:highlight w:val="none"/>
        </w:rPr>
      </w:pPr>
    </w:p>
    <w:p w14:paraId="0037452E">
      <w:pPr>
        <w:snapToGrid w:val="0"/>
        <w:outlineLvl w:val="9"/>
        <w:rPr>
          <w:rFonts w:hint="eastAsia" w:asciiTheme="minorEastAsia" w:hAnsiTheme="minorEastAsia" w:eastAsiaTheme="minorEastAsia" w:cstheme="minorEastAsia"/>
          <w:color w:val="auto"/>
          <w:sz w:val="24"/>
          <w:szCs w:val="24"/>
          <w:highlight w:val="none"/>
        </w:rPr>
      </w:pPr>
    </w:p>
    <w:p w14:paraId="3B683016">
      <w:pPr>
        <w:spacing w:before="156" w:beforeLines="50" w:after="624" w:afterLines="200" w:line="340" w:lineRule="exact"/>
        <w:jc w:val="center"/>
        <w:outlineLvl w:val="9"/>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sz w:val="24"/>
          <w:szCs w:val="24"/>
          <w:highlight w:val="none"/>
        </w:rPr>
        <w:br w:type="page"/>
      </w:r>
      <w:r>
        <w:rPr>
          <w:rFonts w:hint="eastAsia" w:asciiTheme="minorEastAsia" w:hAnsiTheme="minorEastAsia" w:eastAsiaTheme="minorEastAsia" w:cstheme="minorEastAsia"/>
          <w:b/>
          <w:bCs/>
          <w:color w:val="auto"/>
          <w:kern w:val="0"/>
          <w:sz w:val="21"/>
          <w:szCs w:val="21"/>
          <w:highlight w:val="none"/>
        </w:rPr>
        <w:t>广西壮族自治区政府采购项目</w:t>
      </w:r>
      <w:r>
        <w:rPr>
          <w:rFonts w:hint="eastAsia" w:asciiTheme="minorEastAsia" w:hAnsiTheme="minorEastAsia" w:eastAsiaTheme="minorEastAsia" w:cstheme="minorEastAsia"/>
          <w:b/>
          <w:color w:val="auto"/>
          <w:kern w:val="0"/>
          <w:sz w:val="21"/>
          <w:szCs w:val="21"/>
          <w:highlight w:val="none"/>
        </w:rPr>
        <w:t>合同验收书（格式）</w:t>
      </w:r>
    </w:p>
    <w:p w14:paraId="4AADE9F3">
      <w:pPr>
        <w:spacing w:line="340" w:lineRule="exact"/>
        <w:ind w:firstLine="420" w:firstLineChars="200"/>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根据政府采购项目（采购合同编号：</w:t>
      </w:r>
      <w:r>
        <w:rPr>
          <w:rFonts w:hint="eastAsia" w:asciiTheme="minorEastAsia" w:hAnsiTheme="minorEastAsia" w:eastAsiaTheme="minorEastAsia" w:cstheme="minorEastAsia"/>
          <w:color w:val="auto"/>
          <w:kern w:val="0"/>
          <w:sz w:val="21"/>
          <w:szCs w:val="21"/>
          <w:highlight w:val="none"/>
        </w:rPr>
        <w:softHyphen/>
      </w:r>
      <w:r>
        <w:rPr>
          <w:rFonts w:hint="eastAsia" w:asciiTheme="minorEastAsia" w:hAnsiTheme="minorEastAsia" w:eastAsiaTheme="minorEastAsia" w:cstheme="minorEastAsia"/>
          <w:color w:val="auto"/>
          <w:kern w:val="0"/>
          <w:sz w:val="21"/>
          <w:szCs w:val="21"/>
          <w:highlight w:val="none"/>
        </w:rPr>
        <w:t>   ）的约定，我单位对</w:t>
      </w:r>
      <w:r>
        <w:rPr>
          <w:rFonts w:hint="eastAsia" w:asciiTheme="minorEastAsia" w:hAnsiTheme="minorEastAsia" w:eastAsiaTheme="minorEastAsia" w:cstheme="minorEastAsia"/>
          <w:color w:val="auto"/>
          <w:kern w:val="0"/>
          <w:sz w:val="21"/>
          <w:szCs w:val="21"/>
          <w:highlight w:val="none"/>
          <w:u w:val="single"/>
        </w:rPr>
        <w:t>（ 项目名称 ）</w:t>
      </w:r>
      <w:r>
        <w:rPr>
          <w:rFonts w:hint="eastAsia" w:asciiTheme="minorEastAsia" w:hAnsiTheme="minorEastAsia" w:eastAsiaTheme="minorEastAsia" w:cstheme="minorEastAsia"/>
          <w:color w:val="auto"/>
          <w:kern w:val="0"/>
          <w:sz w:val="21"/>
          <w:szCs w:val="21"/>
          <w:highlight w:val="none"/>
        </w:rPr>
        <w:t>政府采购项目成交供应商</w:t>
      </w:r>
      <w:r>
        <w:rPr>
          <w:rFonts w:hint="eastAsia" w:asciiTheme="minorEastAsia" w:hAnsiTheme="minorEastAsia" w:eastAsiaTheme="minorEastAsia" w:cstheme="minorEastAsia"/>
          <w:color w:val="auto"/>
          <w:kern w:val="0"/>
          <w:sz w:val="21"/>
          <w:szCs w:val="21"/>
          <w:highlight w:val="none"/>
          <w:u w:val="single"/>
        </w:rPr>
        <w:t>（ 公司名称 ）</w:t>
      </w:r>
      <w:r>
        <w:rPr>
          <w:rFonts w:hint="eastAsia" w:asciiTheme="minorEastAsia" w:hAnsiTheme="minorEastAsia" w:eastAsiaTheme="minorEastAsia" w:cstheme="minorEastAsia"/>
          <w:color w:val="auto"/>
          <w:kern w:val="0"/>
          <w:sz w:val="21"/>
          <w:szCs w:val="21"/>
          <w:highlight w:val="none"/>
        </w:rPr>
        <w:t>提供的服务进行了验收，验收情况如下：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2036"/>
        <w:gridCol w:w="2637"/>
        <w:gridCol w:w="94"/>
        <w:gridCol w:w="1003"/>
        <w:gridCol w:w="1684"/>
      </w:tblGrid>
      <w:tr w14:paraId="5472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noWrap w:val="0"/>
            <w:vAlign w:val="top"/>
          </w:tcPr>
          <w:p w14:paraId="674B0688">
            <w:pPr>
              <w:spacing w:line="340" w:lineRule="exact"/>
              <w:jc w:val="center"/>
              <w:outlineLvl w:val="9"/>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验收方式：</w:t>
            </w:r>
          </w:p>
        </w:tc>
        <w:tc>
          <w:tcPr>
            <w:tcW w:w="5418" w:type="dxa"/>
            <w:gridSpan w:val="4"/>
            <w:noWrap w:val="0"/>
            <w:vAlign w:val="top"/>
          </w:tcPr>
          <w:p w14:paraId="465A84BA">
            <w:pPr>
              <w:spacing w:line="340" w:lineRule="exact"/>
              <w:jc w:val="center"/>
              <w:outlineLvl w:val="9"/>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□自行验收    □委托验收</w:t>
            </w:r>
          </w:p>
        </w:tc>
      </w:tr>
      <w:tr w14:paraId="212A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554" w:type="dxa"/>
            <w:noWrap w:val="0"/>
            <w:vAlign w:val="center"/>
          </w:tcPr>
          <w:p w14:paraId="08DA4981">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序号</w:t>
            </w:r>
          </w:p>
        </w:tc>
        <w:tc>
          <w:tcPr>
            <w:tcW w:w="2036" w:type="dxa"/>
            <w:noWrap w:val="0"/>
            <w:vAlign w:val="center"/>
          </w:tcPr>
          <w:p w14:paraId="10AAD4D2">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名 称</w:t>
            </w:r>
          </w:p>
        </w:tc>
        <w:tc>
          <w:tcPr>
            <w:tcW w:w="2731" w:type="dxa"/>
            <w:gridSpan w:val="2"/>
            <w:noWrap w:val="0"/>
            <w:vAlign w:val="center"/>
          </w:tcPr>
          <w:p w14:paraId="3A88F964">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服务内容、标准</w:t>
            </w:r>
          </w:p>
        </w:tc>
        <w:tc>
          <w:tcPr>
            <w:tcW w:w="1003" w:type="dxa"/>
            <w:noWrap w:val="0"/>
            <w:vAlign w:val="center"/>
          </w:tcPr>
          <w:p w14:paraId="65EBBF9D">
            <w:pPr>
              <w:widowControl/>
              <w:snapToGrid w:val="0"/>
              <w:spacing w:before="100" w:beforeAutospacing="1" w:after="100" w:afterAutospacing="1" w:line="320" w:lineRule="atLeast"/>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数量</w:t>
            </w:r>
          </w:p>
        </w:tc>
        <w:tc>
          <w:tcPr>
            <w:tcW w:w="1684" w:type="dxa"/>
            <w:noWrap w:val="0"/>
            <w:vAlign w:val="center"/>
          </w:tcPr>
          <w:p w14:paraId="3625443D">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金 额</w:t>
            </w:r>
          </w:p>
        </w:tc>
      </w:tr>
      <w:tr w14:paraId="12F6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0C3F227A">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036" w:type="dxa"/>
            <w:noWrap w:val="0"/>
            <w:vAlign w:val="center"/>
          </w:tcPr>
          <w:p w14:paraId="7FFF2BC0">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731" w:type="dxa"/>
            <w:gridSpan w:val="2"/>
            <w:noWrap w:val="0"/>
            <w:vAlign w:val="center"/>
          </w:tcPr>
          <w:p w14:paraId="75FAB26C">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1003" w:type="dxa"/>
            <w:noWrap w:val="0"/>
            <w:vAlign w:val="center"/>
          </w:tcPr>
          <w:p w14:paraId="7DA34C44">
            <w:pPr>
              <w:widowControl/>
              <w:snapToGrid w:val="0"/>
              <w:spacing w:before="100" w:beforeAutospacing="1" w:after="100" w:afterAutospacing="1" w:line="320" w:lineRule="atLeast"/>
              <w:jc w:val="center"/>
              <w:outlineLvl w:val="9"/>
              <w:rPr>
                <w:rFonts w:hint="eastAsia" w:asciiTheme="minorEastAsia" w:hAnsiTheme="minorEastAsia" w:eastAsiaTheme="minorEastAsia" w:cstheme="minorEastAsia"/>
                <w:color w:val="auto"/>
                <w:kern w:val="0"/>
                <w:sz w:val="21"/>
                <w:szCs w:val="21"/>
                <w:highlight w:val="none"/>
              </w:rPr>
            </w:pPr>
          </w:p>
        </w:tc>
        <w:tc>
          <w:tcPr>
            <w:tcW w:w="1684" w:type="dxa"/>
            <w:noWrap w:val="0"/>
            <w:vAlign w:val="center"/>
          </w:tcPr>
          <w:p w14:paraId="71D18EA1">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r>
      <w:tr w14:paraId="7920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7BFAF838">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036" w:type="dxa"/>
            <w:noWrap w:val="0"/>
            <w:vAlign w:val="center"/>
          </w:tcPr>
          <w:p w14:paraId="0727C87F">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731" w:type="dxa"/>
            <w:gridSpan w:val="2"/>
            <w:noWrap w:val="0"/>
            <w:vAlign w:val="center"/>
          </w:tcPr>
          <w:p w14:paraId="6C36DD51">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1003" w:type="dxa"/>
            <w:noWrap w:val="0"/>
            <w:vAlign w:val="center"/>
          </w:tcPr>
          <w:p w14:paraId="02E6E62E">
            <w:pPr>
              <w:widowControl/>
              <w:snapToGrid w:val="0"/>
              <w:spacing w:before="100" w:beforeAutospacing="1" w:after="100" w:afterAutospacing="1" w:line="320" w:lineRule="atLeast"/>
              <w:jc w:val="center"/>
              <w:outlineLvl w:val="9"/>
              <w:rPr>
                <w:rFonts w:hint="eastAsia" w:asciiTheme="minorEastAsia" w:hAnsiTheme="minorEastAsia" w:eastAsiaTheme="minorEastAsia" w:cstheme="minorEastAsia"/>
                <w:color w:val="auto"/>
                <w:kern w:val="0"/>
                <w:sz w:val="21"/>
                <w:szCs w:val="21"/>
                <w:highlight w:val="none"/>
              </w:rPr>
            </w:pPr>
          </w:p>
        </w:tc>
        <w:tc>
          <w:tcPr>
            <w:tcW w:w="1684" w:type="dxa"/>
            <w:noWrap w:val="0"/>
            <w:vAlign w:val="center"/>
          </w:tcPr>
          <w:p w14:paraId="206911E7">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r>
      <w:tr w14:paraId="1AD7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noWrap w:val="0"/>
            <w:vAlign w:val="center"/>
          </w:tcPr>
          <w:p w14:paraId="75B6E227">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036" w:type="dxa"/>
            <w:noWrap w:val="0"/>
            <w:vAlign w:val="center"/>
          </w:tcPr>
          <w:p w14:paraId="07BF36C0">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731" w:type="dxa"/>
            <w:gridSpan w:val="2"/>
            <w:noWrap w:val="0"/>
            <w:vAlign w:val="center"/>
          </w:tcPr>
          <w:p w14:paraId="1D5ECA11">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1003" w:type="dxa"/>
            <w:noWrap w:val="0"/>
            <w:vAlign w:val="center"/>
          </w:tcPr>
          <w:p w14:paraId="429F8CE2">
            <w:pPr>
              <w:widowControl/>
              <w:snapToGrid w:val="0"/>
              <w:spacing w:before="100" w:beforeAutospacing="1" w:after="100" w:afterAutospacing="1" w:line="320" w:lineRule="atLeast"/>
              <w:jc w:val="center"/>
              <w:outlineLvl w:val="9"/>
              <w:rPr>
                <w:rFonts w:hint="eastAsia" w:asciiTheme="minorEastAsia" w:hAnsiTheme="minorEastAsia" w:eastAsiaTheme="minorEastAsia" w:cstheme="minorEastAsia"/>
                <w:color w:val="auto"/>
                <w:kern w:val="0"/>
                <w:sz w:val="21"/>
                <w:szCs w:val="21"/>
                <w:highlight w:val="none"/>
              </w:rPr>
            </w:pPr>
          </w:p>
        </w:tc>
        <w:tc>
          <w:tcPr>
            <w:tcW w:w="1684" w:type="dxa"/>
            <w:noWrap w:val="0"/>
            <w:vAlign w:val="center"/>
          </w:tcPr>
          <w:p w14:paraId="46120F62">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r>
      <w:tr w14:paraId="56825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noWrap w:val="0"/>
            <w:vAlign w:val="center"/>
          </w:tcPr>
          <w:p w14:paraId="2E4A79EF">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合  计</w:t>
            </w:r>
          </w:p>
        </w:tc>
        <w:tc>
          <w:tcPr>
            <w:tcW w:w="1003" w:type="dxa"/>
            <w:noWrap w:val="0"/>
            <w:vAlign w:val="center"/>
          </w:tcPr>
          <w:p w14:paraId="4DF7DBE5">
            <w:pPr>
              <w:widowControl/>
              <w:snapToGrid w:val="0"/>
              <w:spacing w:before="100" w:beforeAutospacing="1" w:after="100" w:afterAutospacing="1" w:line="320" w:lineRule="atLeast"/>
              <w:jc w:val="center"/>
              <w:outlineLvl w:val="9"/>
              <w:rPr>
                <w:rFonts w:hint="eastAsia" w:asciiTheme="minorEastAsia" w:hAnsiTheme="minorEastAsia" w:eastAsiaTheme="minorEastAsia" w:cstheme="minorEastAsia"/>
                <w:color w:val="auto"/>
                <w:kern w:val="0"/>
                <w:sz w:val="21"/>
                <w:szCs w:val="21"/>
                <w:highlight w:val="none"/>
              </w:rPr>
            </w:pPr>
          </w:p>
        </w:tc>
        <w:tc>
          <w:tcPr>
            <w:tcW w:w="1684" w:type="dxa"/>
            <w:noWrap w:val="0"/>
            <w:vAlign w:val="center"/>
          </w:tcPr>
          <w:p w14:paraId="3CD40319">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r>
      <w:tr w14:paraId="4913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8" w:type="dxa"/>
            <w:gridSpan w:val="6"/>
            <w:noWrap w:val="0"/>
            <w:vAlign w:val="center"/>
          </w:tcPr>
          <w:p w14:paraId="6A7B5A2C">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合计大写金额：</w:t>
            </w:r>
          </w:p>
        </w:tc>
      </w:tr>
      <w:tr w14:paraId="0E08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54" w:type="dxa"/>
            <w:noWrap w:val="0"/>
            <w:vAlign w:val="center"/>
          </w:tcPr>
          <w:p w14:paraId="66D5844A">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服务开始日期</w:t>
            </w:r>
          </w:p>
        </w:tc>
        <w:tc>
          <w:tcPr>
            <w:tcW w:w="2036" w:type="dxa"/>
            <w:noWrap w:val="0"/>
            <w:vAlign w:val="center"/>
          </w:tcPr>
          <w:p w14:paraId="75504374">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c>
          <w:tcPr>
            <w:tcW w:w="2637" w:type="dxa"/>
            <w:noWrap w:val="0"/>
            <w:vAlign w:val="center"/>
          </w:tcPr>
          <w:p w14:paraId="459052E8">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合同验收日期</w:t>
            </w:r>
          </w:p>
        </w:tc>
        <w:tc>
          <w:tcPr>
            <w:tcW w:w="2781" w:type="dxa"/>
            <w:gridSpan w:val="3"/>
            <w:noWrap w:val="0"/>
            <w:vAlign w:val="center"/>
          </w:tcPr>
          <w:p w14:paraId="13A9D4BF">
            <w:pPr>
              <w:widowControl/>
              <w:snapToGrid w:val="0"/>
              <w:spacing w:before="100" w:beforeAutospacing="1" w:after="100" w:afterAutospacing="1" w:line="320" w:lineRule="atLeast"/>
              <w:ind w:firstLine="2"/>
              <w:jc w:val="center"/>
              <w:outlineLvl w:val="9"/>
              <w:rPr>
                <w:rFonts w:hint="eastAsia" w:asciiTheme="minorEastAsia" w:hAnsiTheme="minorEastAsia" w:eastAsiaTheme="minorEastAsia" w:cstheme="minorEastAsia"/>
                <w:color w:val="auto"/>
                <w:kern w:val="0"/>
                <w:sz w:val="21"/>
                <w:szCs w:val="21"/>
                <w:highlight w:val="none"/>
              </w:rPr>
            </w:pPr>
          </w:p>
        </w:tc>
      </w:tr>
      <w:tr w14:paraId="6574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54" w:type="dxa"/>
            <w:noWrap w:val="0"/>
            <w:vAlign w:val="center"/>
          </w:tcPr>
          <w:p w14:paraId="6E494780">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p>
        </w:tc>
        <w:tc>
          <w:tcPr>
            <w:tcW w:w="2036" w:type="dxa"/>
            <w:noWrap w:val="0"/>
            <w:vAlign w:val="center"/>
          </w:tcPr>
          <w:p w14:paraId="6C6DF851">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p>
        </w:tc>
        <w:tc>
          <w:tcPr>
            <w:tcW w:w="2637" w:type="dxa"/>
            <w:noWrap w:val="0"/>
            <w:vAlign w:val="center"/>
          </w:tcPr>
          <w:p w14:paraId="59D7FFE4">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p>
        </w:tc>
        <w:tc>
          <w:tcPr>
            <w:tcW w:w="2781" w:type="dxa"/>
            <w:gridSpan w:val="3"/>
            <w:noWrap w:val="0"/>
            <w:vAlign w:val="center"/>
          </w:tcPr>
          <w:p w14:paraId="2034C43D">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p>
        </w:tc>
      </w:tr>
      <w:tr w14:paraId="763E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54" w:type="dxa"/>
            <w:noWrap w:val="0"/>
            <w:vAlign w:val="center"/>
          </w:tcPr>
          <w:p w14:paraId="133D100A">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验收具体内容</w:t>
            </w:r>
          </w:p>
        </w:tc>
        <w:tc>
          <w:tcPr>
            <w:tcW w:w="7454" w:type="dxa"/>
            <w:gridSpan w:val="5"/>
            <w:noWrap w:val="0"/>
            <w:vAlign w:val="center"/>
          </w:tcPr>
          <w:p w14:paraId="7105A0F1">
            <w:pPr>
              <w:widowControl/>
              <w:snapToGrid w:val="0"/>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（应按采购合同、采购文件、响应文件及验收方案等进行验收；并核对成交供应商配备的服务人员数量、人员素质、服务规范要求等方面是否达到合同约定。可附件)</w:t>
            </w:r>
          </w:p>
        </w:tc>
      </w:tr>
      <w:tr w14:paraId="6A45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54" w:type="dxa"/>
            <w:vMerge w:val="restart"/>
            <w:noWrap w:val="0"/>
            <w:vAlign w:val="center"/>
          </w:tcPr>
          <w:p w14:paraId="26FF6E1D">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验收小组意见</w:t>
            </w:r>
          </w:p>
        </w:tc>
        <w:tc>
          <w:tcPr>
            <w:tcW w:w="7454" w:type="dxa"/>
            <w:gridSpan w:val="5"/>
            <w:noWrap w:val="0"/>
            <w:vAlign w:val="center"/>
          </w:tcPr>
          <w:p w14:paraId="7060AC24">
            <w:pPr>
              <w:widowControl/>
              <w:snapToGrid w:val="0"/>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验收结论性意见：</w:t>
            </w:r>
          </w:p>
          <w:p w14:paraId="640CD862">
            <w:pPr>
              <w:widowControl/>
              <w:snapToGrid w:val="0"/>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p>
        </w:tc>
      </w:tr>
      <w:tr w14:paraId="2E47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4" w:type="dxa"/>
            <w:vMerge w:val="continue"/>
            <w:noWrap w:val="0"/>
            <w:vAlign w:val="center"/>
          </w:tcPr>
          <w:p w14:paraId="6D0ED83F">
            <w:pPr>
              <w:widowControl/>
              <w:snapToGrid w:val="0"/>
              <w:spacing w:before="100" w:beforeAutospacing="1" w:after="100" w:afterAutospacing="1" w:line="320" w:lineRule="atLeast"/>
              <w:ind w:firstLine="2"/>
              <w:jc w:val="left"/>
              <w:outlineLvl w:val="9"/>
              <w:rPr>
                <w:rFonts w:hint="eastAsia" w:asciiTheme="minorEastAsia" w:hAnsiTheme="minorEastAsia" w:eastAsiaTheme="minorEastAsia" w:cstheme="minorEastAsia"/>
                <w:color w:val="auto"/>
                <w:kern w:val="0"/>
                <w:sz w:val="21"/>
                <w:szCs w:val="21"/>
                <w:highlight w:val="none"/>
              </w:rPr>
            </w:pPr>
          </w:p>
        </w:tc>
        <w:tc>
          <w:tcPr>
            <w:tcW w:w="7454" w:type="dxa"/>
            <w:gridSpan w:val="5"/>
            <w:noWrap w:val="0"/>
            <w:vAlign w:val="center"/>
          </w:tcPr>
          <w:p w14:paraId="6BCC593E">
            <w:pPr>
              <w:widowControl/>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有异议的意见和说明理由：</w:t>
            </w:r>
          </w:p>
          <w:p w14:paraId="3BB95F43">
            <w:pPr>
              <w:widowControl/>
              <w:snapToGrid w:val="0"/>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                                                                                           签字：</w:t>
            </w:r>
          </w:p>
        </w:tc>
      </w:tr>
      <w:tr w14:paraId="306F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008" w:type="dxa"/>
            <w:gridSpan w:val="6"/>
            <w:noWrap w:val="0"/>
            <w:vAlign w:val="center"/>
          </w:tcPr>
          <w:p w14:paraId="5C8856CE">
            <w:pPr>
              <w:widowControl/>
              <w:snapToGrid w:val="0"/>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验收小组成员签字：</w:t>
            </w:r>
          </w:p>
        </w:tc>
      </w:tr>
      <w:tr w14:paraId="594A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8" w:type="dxa"/>
            <w:gridSpan w:val="6"/>
            <w:noWrap w:val="0"/>
            <w:vAlign w:val="center"/>
          </w:tcPr>
          <w:p w14:paraId="47F2413C">
            <w:pPr>
              <w:widowControl/>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监督人员或其他相关人员签字：</w:t>
            </w:r>
          </w:p>
          <w:p w14:paraId="600248AD">
            <w:pPr>
              <w:widowControl/>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或受邀机构的意见（盖章）：</w:t>
            </w:r>
          </w:p>
        </w:tc>
      </w:tr>
      <w:tr w14:paraId="7AA3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8" w:type="dxa"/>
            <w:gridSpan w:val="6"/>
            <w:noWrap w:val="0"/>
            <w:vAlign w:val="center"/>
          </w:tcPr>
          <w:p w14:paraId="2FCB8085">
            <w:pPr>
              <w:widowControl/>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成交供应商负责人签字或者盖章：                   采购人或受托机构的意见（盖章）：</w:t>
            </w:r>
          </w:p>
          <w:p w14:paraId="336B48CC">
            <w:pPr>
              <w:widowControl/>
              <w:spacing w:before="100" w:beforeAutospacing="1" w:after="100" w:afterAutospacing="1" w:line="320" w:lineRule="atLeast"/>
              <w:jc w:val="left"/>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联系电话：     年   月   日                 联系电话：   年   月   日</w:t>
            </w:r>
          </w:p>
        </w:tc>
      </w:tr>
    </w:tbl>
    <w:p w14:paraId="63B13B8E">
      <w:pPr>
        <w:spacing w:line="276" w:lineRule="auto"/>
        <w:jc w:val="left"/>
        <w:outlineLvl w:val="9"/>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 xml:space="preserve"> 备注：本验收书一式三份（采购人一份、成交供应商一份、采购代理机构一份）</w:t>
      </w:r>
    </w:p>
    <w:p w14:paraId="31A3F766">
      <w:pPr>
        <w:spacing w:line="252" w:lineRule="auto"/>
        <w:outlineLvl w:val="9"/>
        <w:rPr>
          <w:rFonts w:hint="eastAsia" w:asciiTheme="minorEastAsia" w:hAnsiTheme="minorEastAsia" w:eastAsiaTheme="minorEastAsia" w:cstheme="minorEastAsia"/>
          <w:color w:val="auto"/>
          <w:sz w:val="21"/>
          <w:highlight w:val="none"/>
        </w:rPr>
      </w:pPr>
    </w:p>
    <w:p w14:paraId="5DA34B2F">
      <w:pPr>
        <w:spacing w:line="253" w:lineRule="auto"/>
        <w:outlineLvl w:val="9"/>
        <w:rPr>
          <w:rFonts w:hint="eastAsia" w:asciiTheme="minorEastAsia" w:hAnsiTheme="minorEastAsia" w:eastAsiaTheme="minorEastAsia" w:cstheme="minorEastAsia"/>
          <w:color w:val="auto"/>
          <w:sz w:val="21"/>
          <w:highlight w:val="none"/>
        </w:rPr>
      </w:pPr>
    </w:p>
    <w:p w14:paraId="3C8435B7">
      <w:pPr>
        <w:outlineLvl w:val="9"/>
        <w:rPr>
          <w:rFonts w:hint="eastAsia" w:asciiTheme="minorEastAsia" w:hAnsiTheme="minorEastAsia" w:eastAsiaTheme="minorEastAsia" w:cstheme="minorEastAsia"/>
          <w:color w:val="auto"/>
          <w:spacing w:val="16"/>
          <w:sz w:val="43"/>
          <w:szCs w:val="43"/>
          <w:highlight w:val="none"/>
          <w14:textOutline w14:w="7972" w14:cap="flat" w14:cmpd="sng">
            <w14:solidFill>
              <w14:srgbClr w14:val="000000"/>
            </w14:solidFill>
            <w14:prstDash w14:val="solid"/>
            <w14:miter w14:val="0"/>
          </w14:textOutline>
        </w:rPr>
      </w:pPr>
      <w:bookmarkStart w:id="10" w:name="_bookmark6"/>
      <w:bookmarkEnd w:id="10"/>
      <w:r>
        <w:rPr>
          <w:rFonts w:hint="eastAsia" w:asciiTheme="minorEastAsia" w:hAnsiTheme="minorEastAsia" w:eastAsiaTheme="minorEastAsia" w:cstheme="minorEastAsia"/>
          <w:color w:val="auto"/>
          <w:spacing w:val="16"/>
          <w:sz w:val="43"/>
          <w:szCs w:val="43"/>
          <w:highlight w:val="none"/>
          <w14:textOutline w14:w="7972" w14:cap="flat" w14:cmpd="sng">
            <w14:solidFill>
              <w14:srgbClr w14:val="000000"/>
            </w14:solidFill>
            <w14:prstDash w14:val="solid"/>
            <w14:miter w14:val="0"/>
          </w14:textOutline>
        </w:rPr>
        <w:br w:type="page"/>
      </w:r>
    </w:p>
    <w:p w14:paraId="238A60DA">
      <w:pPr>
        <w:spacing w:before="335" w:line="222" w:lineRule="auto"/>
        <w:jc w:val="center"/>
        <w:outlineLvl w:val="0"/>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pPr>
      <w:bookmarkStart w:id="11" w:name="_Toc21205"/>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第六章  投标文件格式</w:t>
      </w:r>
      <w:bookmarkEnd w:id="11"/>
    </w:p>
    <w:p w14:paraId="7255568C">
      <w:pPr>
        <w:spacing w:before="310" w:line="468" w:lineRule="exact"/>
        <w:outlineLvl w:val="1"/>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pacing w:val="-1"/>
          <w:position w:val="2"/>
          <w:sz w:val="28"/>
          <w:szCs w:val="28"/>
          <w:highlight w:val="none"/>
          <w14:textOutline w14:w="5103" w14:cap="flat" w14:cmpd="sng">
            <w14:solidFill>
              <w14:srgbClr w14:val="000000"/>
            </w14:solidFill>
            <w14:prstDash w14:val="solid"/>
            <w14:miter w14:val="0"/>
          </w14:textOutline>
        </w:rPr>
        <w:t>一、报价文件格</w:t>
      </w:r>
      <w:r>
        <w:rPr>
          <w:rFonts w:hint="eastAsia" w:asciiTheme="minorEastAsia" w:hAnsiTheme="minorEastAsia" w:eastAsiaTheme="minorEastAsia" w:cstheme="minorEastAsia"/>
          <w:color w:val="auto"/>
          <w:position w:val="2"/>
          <w:sz w:val="28"/>
          <w:szCs w:val="28"/>
          <w:highlight w:val="none"/>
          <w14:textOutline w14:w="5103" w14:cap="flat" w14:cmpd="sng">
            <w14:solidFill>
              <w14:srgbClr w14:val="000000"/>
            </w14:solidFill>
            <w14:prstDash w14:val="solid"/>
            <w14:miter w14:val="0"/>
          </w14:textOutline>
        </w:rPr>
        <w:t>式</w:t>
      </w:r>
      <w:r>
        <w:rPr>
          <w:rFonts w:hint="eastAsia" w:asciiTheme="minorEastAsia" w:hAnsiTheme="minorEastAsia" w:eastAsiaTheme="minorEastAsia" w:cstheme="minorEastAsia"/>
          <w:color w:val="auto"/>
          <w:position w:val="2"/>
          <w:sz w:val="28"/>
          <w:szCs w:val="28"/>
          <w:highlight w:val="none"/>
          <w:lang w:eastAsia="zh-CN"/>
          <w14:textOutline w14:w="5103"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position w:val="2"/>
          <w:sz w:val="28"/>
          <w:szCs w:val="28"/>
          <w:highlight w:val="none"/>
          <w:lang w:val="en-US" w:eastAsia="zh-CN"/>
          <w14:textOutline w14:w="5103" w14:cap="flat" w14:cmpd="sng">
            <w14:solidFill>
              <w14:srgbClr w14:val="000000"/>
            </w14:solidFill>
            <w14:prstDash w14:val="solid"/>
            <w14:miter w14:val="0"/>
          </w14:textOutline>
        </w:rPr>
        <w:t>可与报价文件第一项内容合并上传</w:t>
      </w:r>
      <w:r>
        <w:rPr>
          <w:rFonts w:hint="eastAsia" w:asciiTheme="minorEastAsia" w:hAnsiTheme="minorEastAsia" w:eastAsiaTheme="minorEastAsia" w:cstheme="minorEastAsia"/>
          <w:color w:val="auto"/>
          <w:position w:val="2"/>
          <w:sz w:val="28"/>
          <w:szCs w:val="28"/>
          <w:highlight w:val="none"/>
          <w:lang w:eastAsia="zh-CN"/>
          <w14:textOutline w14:w="5103" w14:cap="flat" w14:cmpd="sng">
            <w14:solidFill>
              <w14:srgbClr w14:val="000000"/>
            </w14:solidFill>
            <w14:prstDash w14:val="solid"/>
            <w14:miter w14:val="0"/>
          </w14:textOutline>
        </w:rPr>
        <w:t>）</w:t>
      </w:r>
    </w:p>
    <w:p w14:paraId="6D2D2A7D">
      <w:pPr>
        <w:numPr>
          <w:ilvl w:val="0"/>
          <w:numId w:val="16"/>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报价文件封面格式</w:t>
      </w:r>
    </w:p>
    <w:p w14:paraId="4953B03B">
      <w:pPr>
        <w:spacing w:line="261" w:lineRule="auto"/>
        <w:outlineLvl w:val="9"/>
        <w:rPr>
          <w:rFonts w:hint="eastAsia" w:asciiTheme="minorEastAsia" w:hAnsiTheme="minorEastAsia" w:eastAsiaTheme="minorEastAsia" w:cstheme="minorEastAsia"/>
          <w:color w:val="auto"/>
          <w:sz w:val="21"/>
          <w:highlight w:val="none"/>
        </w:rPr>
      </w:pPr>
    </w:p>
    <w:p w14:paraId="1556806A">
      <w:pPr>
        <w:spacing w:before="152" w:line="223" w:lineRule="auto"/>
        <w:ind w:left="2941"/>
        <w:outlineLvl w:val="9"/>
        <w:rPr>
          <w:rFonts w:hint="eastAsia" w:asciiTheme="minorEastAsia" w:hAnsiTheme="minorEastAsia" w:eastAsiaTheme="minorEastAsia" w:cstheme="minorEastAsia"/>
          <w:color w:val="auto"/>
          <w:sz w:val="47"/>
          <w:szCs w:val="47"/>
          <w:highlight w:val="none"/>
        </w:rPr>
      </w:pPr>
      <w:r>
        <w:rPr>
          <w:rFonts w:hint="eastAsia" w:asciiTheme="minorEastAsia" w:hAnsiTheme="minorEastAsia" w:eastAsiaTheme="minorEastAsia" w:cstheme="minorEastAsia"/>
          <w:color w:val="auto"/>
          <w:spacing w:val="-4"/>
          <w:sz w:val="47"/>
          <w:szCs w:val="47"/>
          <w:highlight w:val="none"/>
        </w:rPr>
        <w:t>电</w:t>
      </w:r>
      <w:r>
        <w:rPr>
          <w:rFonts w:hint="eastAsia" w:asciiTheme="minorEastAsia" w:hAnsiTheme="minorEastAsia" w:eastAsiaTheme="minorEastAsia" w:cstheme="minorEastAsia"/>
          <w:color w:val="auto"/>
          <w:spacing w:val="-3"/>
          <w:sz w:val="47"/>
          <w:szCs w:val="47"/>
          <w:highlight w:val="none"/>
        </w:rPr>
        <w:t>子</w:t>
      </w:r>
      <w:r>
        <w:rPr>
          <w:rFonts w:hint="eastAsia" w:asciiTheme="minorEastAsia" w:hAnsiTheme="minorEastAsia" w:eastAsiaTheme="minorEastAsia" w:cstheme="minorEastAsia"/>
          <w:color w:val="auto"/>
          <w:spacing w:val="-2"/>
          <w:sz w:val="47"/>
          <w:szCs w:val="47"/>
          <w:highlight w:val="none"/>
        </w:rPr>
        <w:t>投标文件</w:t>
      </w:r>
    </w:p>
    <w:p w14:paraId="6DA1F9A1">
      <w:pPr>
        <w:spacing w:line="284" w:lineRule="auto"/>
        <w:outlineLvl w:val="9"/>
        <w:rPr>
          <w:rFonts w:hint="eastAsia" w:asciiTheme="minorEastAsia" w:hAnsiTheme="minorEastAsia" w:eastAsiaTheme="minorEastAsia" w:cstheme="minorEastAsia"/>
          <w:color w:val="auto"/>
          <w:sz w:val="21"/>
          <w:highlight w:val="none"/>
        </w:rPr>
      </w:pPr>
    </w:p>
    <w:p w14:paraId="035E2AEC">
      <w:pPr>
        <w:spacing w:line="284" w:lineRule="auto"/>
        <w:outlineLvl w:val="9"/>
        <w:rPr>
          <w:rFonts w:hint="eastAsia" w:asciiTheme="minorEastAsia" w:hAnsiTheme="minorEastAsia" w:eastAsiaTheme="minorEastAsia" w:cstheme="minorEastAsia"/>
          <w:color w:val="auto"/>
          <w:sz w:val="21"/>
          <w:highlight w:val="none"/>
        </w:rPr>
      </w:pPr>
    </w:p>
    <w:p w14:paraId="71999270">
      <w:pPr>
        <w:spacing w:line="284" w:lineRule="auto"/>
        <w:outlineLvl w:val="9"/>
        <w:rPr>
          <w:rFonts w:hint="eastAsia" w:asciiTheme="minorEastAsia" w:hAnsiTheme="minorEastAsia" w:eastAsiaTheme="minorEastAsia" w:cstheme="minorEastAsia"/>
          <w:color w:val="auto"/>
          <w:sz w:val="21"/>
          <w:highlight w:val="none"/>
        </w:rPr>
      </w:pPr>
    </w:p>
    <w:p w14:paraId="29E7A6C0">
      <w:pPr>
        <w:spacing w:line="284" w:lineRule="auto"/>
        <w:outlineLvl w:val="9"/>
        <w:rPr>
          <w:rFonts w:hint="eastAsia" w:asciiTheme="minorEastAsia" w:hAnsiTheme="minorEastAsia" w:eastAsiaTheme="minorEastAsia" w:cstheme="minorEastAsia"/>
          <w:color w:val="auto"/>
          <w:sz w:val="21"/>
          <w:highlight w:val="none"/>
        </w:rPr>
      </w:pPr>
    </w:p>
    <w:p w14:paraId="5658BA62">
      <w:pPr>
        <w:spacing w:before="140" w:line="222" w:lineRule="auto"/>
        <w:ind w:left="3365"/>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报</w:t>
      </w:r>
      <w:r>
        <w:rPr>
          <w:rFonts w:hint="eastAsia" w:asciiTheme="minorEastAsia" w:hAnsiTheme="minorEastAsia" w:eastAsiaTheme="minorEastAsia" w:cstheme="minorEastAsia"/>
          <w:color w:val="auto"/>
          <w:spacing w:val="7"/>
          <w:sz w:val="43"/>
          <w:szCs w:val="43"/>
          <w:highlight w:val="none"/>
          <w14:textOutline w14:w="7972" w14:cap="flat" w14:cmpd="sng">
            <w14:solidFill>
              <w14:srgbClr w14:val="000000"/>
            </w14:solidFill>
            <w14:prstDash w14:val="solid"/>
            <w14:miter w14:val="0"/>
          </w14:textOutline>
        </w:rPr>
        <w:t>价文件</w:t>
      </w:r>
    </w:p>
    <w:p w14:paraId="7FC8C625">
      <w:pPr>
        <w:spacing w:line="255" w:lineRule="auto"/>
        <w:outlineLvl w:val="9"/>
        <w:rPr>
          <w:rFonts w:hint="eastAsia" w:asciiTheme="minorEastAsia" w:hAnsiTheme="minorEastAsia" w:eastAsiaTheme="minorEastAsia" w:cstheme="minorEastAsia"/>
          <w:color w:val="auto"/>
          <w:sz w:val="21"/>
          <w:highlight w:val="none"/>
        </w:rPr>
      </w:pPr>
    </w:p>
    <w:p w14:paraId="799C7CE0">
      <w:pPr>
        <w:spacing w:line="255" w:lineRule="auto"/>
        <w:outlineLvl w:val="9"/>
        <w:rPr>
          <w:rFonts w:hint="eastAsia" w:asciiTheme="minorEastAsia" w:hAnsiTheme="minorEastAsia" w:eastAsiaTheme="minorEastAsia" w:cstheme="minorEastAsia"/>
          <w:color w:val="auto"/>
          <w:sz w:val="21"/>
          <w:highlight w:val="none"/>
        </w:rPr>
      </w:pPr>
    </w:p>
    <w:p w14:paraId="0CFBD11F">
      <w:pPr>
        <w:spacing w:line="255" w:lineRule="auto"/>
        <w:outlineLvl w:val="9"/>
        <w:rPr>
          <w:rFonts w:hint="eastAsia" w:asciiTheme="minorEastAsia" w:hAnsiTheme="minorEastAsia" w:eastAsiaTheme="minorEastAsia" w:cstheme="minorEastAsia"/>
          <w:color w:val="auto"/>
          <w:sz w:val="21"/>
          <w:highlight w:val="none"/>
        </w:rPr>
      </w:pPr>
    </w:p>
    <w:p w14:paraId="143153F3">
      <w:pPr>
        <w:spacing w:line="255" w:lineRule="auto"/>
        <w:outlineLvl w:val="9"/>
        <w:rPr>
          <w:rFonts w:hint="eastAsia" w:asciiTheme="minorEastAsia" w:hAnsiTheme="minorEastAsia" w:eastAsiaTheme="minorEastAsia" w:cstheme="minorEastAsia"/>
          <w:color w:val="auto"/>
          <w:sz w:val="21"/>
          <w:highlight w:val="none"/>
        </w:rPr>
      </w:pPr>
    </w:p>
    <w:p w14:paraId="38AE1DF5">
      <w:pPr>
        <w:spacing w:line="256" w:lineRule="auto"/>
        <w:outlineLvl w:val="9"/>
        <w:rPr>
          <w:rFonts w:hint="eastAsia" w:asciiTheme="minorEastAsia" w:hAnsiTheme="minorEastAsia" w:eastAsiaTheme="minorEastAsia" w:cstheme="minorEastAsia"/>
          <w:color w:val="auto"/>
          <w:sz w:val="21"/>
          <w:highlight w:val="none"/>
        </w:rPr>
      </w:pPr>
    </w:p>
    <w:p w14:paraId="562A0B99">
      <w:pPr>
        <w:spacing w:before="101" w:line="225" w:lineRule="auto"/>
        <w:ind w:left="640"/>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5"/>
          <w:sz w:val="31"/>
          <w:szCs w:val="31"/>
          <w:highlight w:val="none"/>
        </w:rPr>
        <w:t>项</w:t>
      </w:r>
      <w:r>
        <w:rPr>
          <w:rFonts w:hint="eastAsia" w:asciiTheme="minorEastAsia" w:hAnsiTheme="minorEastAsia" w:eastAsiaTheme="minorEastAsia" w:cstheme="minorEastAsia"/>
          <w:color w:val="auto"/>
          <w:spacing w:val="4"/>
          <w:sz w:val="31"/>
          <w:szCs w:val="31"/>
          <w:highlight w:val="none"/>
        </w:rPr>
        <w:t>目名称：</w:t>
      </w:r>
    </w:p>
    <w:p w14:paraId="75D97CB9">
      <w:pPr>
        <w:spacing w:line="278" w:lineRule="auto"/>
        <w:outlineLvl w:val="9"/>
        <w:rPr>
          <w:rFonts w:hint="eastAsia" w:asciiTheme="minorEastAsia" w:hAnsiTheme="minorEastAsia" w:eastAsiaTheme="minorEastAsia" w:cstheme="minorEastAsia"/>
          <w:color w:val="auto"/>
          <w:sz w:val="21"/>
          <w:highlight w:val="none"/>
        </w:rPr>
      </w:pPr>
    </w:p>
    <w:p w14:paraId="4C2F994A">
      <w:pPr>
        <w:spacing w:line="278" w:lineRule="auto"/>
        <w:outlineLvl w:val="9"/>
        <w:rPr>
          <w:rFonts w:hint="eastAsia" w:asciiTheme="minorEastAsia" w:hAnsiTheme="minorEastAsia" w:eastAsiaTheme="minorEastAsia" w:cstheme="minorEastAsia"/>
          <w:color w:val="auto"/>
          <w:sz w:val="21"/>
          <w:highlight w:val="none"/>
        </w:rPr>
      </w:pPr>
    </w:p>
    <w:p w14:paraId="42E880A7">
      <w:pPr>
        <w:spacing w:before="101" w:line="225" w:lineRule="auto"/>
        <w:ind w:left="640"/>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5"/>
          <w:sz w:val="31"/>
          <w:szCs w:val="31"/>
          <w:highlight w:val="none"/>
        </w:rPr>
        <w:t>项</w:t>
      </w:r>
      <w:r>
        <w:rPr>
          <w:rFonts w:hint="eastAsia" w:asciiTheme="minorEastAsia" w:hAnsiTheme="minorEastAsia" w:eastAsiaTheme="minorEastAsia" w:cstheme="minorEastAsia"/>
          <w:color w:val="auto"/>
          <w:spacing w:val="4"/>
          <w:sz w:val="31"/>
          <w:szCs w:val="31"/>
          <w:highlight w:val="none"/>
        </w:rPr>
        <w:t>目编号：</w:t>
      </w:r>
    </w:p>
    <w:p w14:paraId="3E182A6E">
      <w:pPr>
        <w:spacing w:line="280" w:lineRule="auto"/>
        <w:outlineLvl w:val="9"/>
        <w:rPr>
          <w:rFonts w:hint="eastAsia" w:asciiTheme="minorEastAsia" w:hAnsiTheme="minorEastAsia" w:eastAsiaTheme="minorEastAsia" w:cstheme="minorEastAsia"/>
          <w:color w:val="auto"/>
          <w:sz w:val="21"/>
          <w:highlight w:val="none"/>
        </w:rPr>
      </w:pPr>
    </w:p>
    <w:p w14:paraId="5180BE91">
      <w:pPr>
        <w:spacing w:line="280" w:lineRule="auto"/>
        <w:outlineLvl w:val="9"/>
        <w:rPr>
          <w:rFonts w:hint="eastAsia" w:asciiTheme="minorEastAsia" w:hAnsiTheme="minorEastAsia" w:eastAsiaTheme="minorEastAsia" w:cstheme="minorEastAsia"/>
          <w:color w:val="auto"/>
          <w:sz w:val="21"/>
          <w:highlight w:val="none"/>
        </w:rPr>
      </w:pPr>
    </w:p>
    <w:p w14:paraId="65DC9B4D">
      <w:pPr>
        <w:spacing w:before="102" w:line="225" w:lineRule="auto"/>
        <w:ind w:left="639"/>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6"/>
          <w:sz w:val="31"/>
          <w:szCs w:val="31"/>
          <w:highlight w:val="none"/>
        </w:rPr>
        <w:t>投</w:t>
      </w:r>
      <w:r>
        <w:rPr>
          <w:rFonts w:hint="eastAsia" w:asciiTheme="minorEastAsia" w:hAnsiTheme="minorEastAsia" w:eastAsiaTheme="minorEastAsia" w:cstheme="minorEastAsia"/>
          <w:color w:val="auto"/>
          <w:spacing w:val="5"/>
          <w:sz w:val="31"/>
          <w:szCs w:val="31"/>
          <w:highlight w:val="none"/>
        </w:rPr>
        <w:t>标人名称：</w:t>
      </w:r>
    </w:p>
    <w:p w14:paraId="1699D051">
      <w:pPr>
        <w:spacing w:line="278" w:lineRule="auto"/>
        <w:outlineLvl w:val="9"/>
        <w:rPr>
          <w:rFonts w:hint="eastAsia" w:asciiTheme="minorEastAsia" w:hAnsiTheme="minorEastAsia" w:eastAsiaTheme="minorEastAsia" w:cstheme="minorEastAsia"/>
          <w:color w:val="auto"/>
          <w:sz w:val="21"/>
          <w:highlight w:val="none"/>
        </w:rPr>
      </w:pPr>
    </w:p>
    <w:p w14:paraId="46052993">
      <w:pPr>
        <w:spacing w:line="279" w:lineRule="auto"/>
        <w:outlineLvl w:val="9"/>
        <w:rPr>
          <w:rFonts w:hint="eastAsia" w:asciiTheme="minorEastAsia" w:hAnsiTheme="minorEastAsia" w:eastAsiaTheme="minorEastAsia" w:cstheme="minorEastAsia"/>
          <w:color w:val="auto"/>
          <w:sz w:val="21"/>
          <w:highlight w:val="none"/>
        </w:rPr>
      </w:pPr>
    </w:p>
    <w:p w14:paraId="47F5D9D8">
      <w:pPr>
        <w:spacing w:before="101" w:line="225" w:lineRule="auto"/>
        <w:ind w:left="639"/>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6"/>
          <w:sz w:val="31"/>
          <w:szCs w:val="31"/>
          <w:highlight w:val="none"/>
        </w:rPr>
        <w:t>投</w:t>
      </w:r>
      <w:r>
        <w:rPr>
          <w:rFonts w:hint="eastAsia" w:asciiTheme="minorEastAsia" w:hAnsiTheme="minorEastAsia" w:eastAsiaTheme="minorEastAsia" w:cstheme="minorEastAsia"/>
          <w:color w:val="auto"/>
          <w:spacing w:val="5"/>
          <w:sz w:val="31"/>
          <w:szCs w:val="31"/>
          <w:highlight w:val="none"/>
        </w:rPr>
        <w:t>标人地址：</w:t>
      </w:r>
    </w:p>
    <w:p w14:paraId="2532428E">
      <w:pPr>
        <w:spacing w:line="243" w:lineRule="auto"/>
        <w:outlineLvl w:val="9"/>
        <w:rPr>
          <w:rFonts w:hint="eastAsia" w:asciiTheme="minorEastAsia" w:hAnsiTheme="minorEastAsia" w:eastAsiaTheme="minorEastAsia" w:cstheme="minorEastAsia"/>
          <w:color w:val="auto"/>
          <w:sz w:val="21"/>
          <w:highlight w:val="none"/>
        </w:rPr>
      </w:pPr>
    </w:p>
    <w:p w14:paraId="2E34ACC3">
      <w:pPr>
        <w:spacing w:line="243" w:lineRule="auto"/>
        <w:outlineLvl w:val="9"/>
        <w:rPr>
          <w:rFonts w:hint="eastAsia" w:asciiTheme="minorEastAsia" w:hAnsiTheme="minorEastAsia" w:eastAsiaTheme="minorEastAsia" w:cstheme="minorEastAsia"/>
          <w:color w:val="auto"/>
          <w:sz w:val="21"/>
          <w:highlight w:val="none"/>
        </w:rPr>
      </w:pPr>
    </w:p>
    <w:p w14:paraId="4B4BD8DE">
      <w:pPr>
        <w:spacing w:before="101" w:line="225" w:lineRule="auto"/>
        <w:ind w:left="5597"/>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4"/>
          <w:sz w:val="31"/>
          <w:szCs w:val="31"/>
          <w:highlight w:val="none"/>
        </w:rPr>
        <w:t>年</w:t>
      </w:r>
      <w:r>
        <w:rPr>
          <w:rFonts w:hint="eastAsia" w:asciiTheme="minorEastAsia" w:hAnsiTheme="minorEastAsia" w:eastAsiaTheme="minorEastAsia" w:cstheme="minorEastAsia"/>
          <w:color w:val="auto"/>
          <w:spacing w:val="13"/>
          <w:sz w:val="31"/>
          <w:szCs w:val="31"/>
          <w:highlight w:val="none"/>
        </w:rPr>
        <w:t xml:space="preserve">  月  日</w:t>
      </w:r>
    </w:p>
    <w:p w14:paraId="31949222">
      <w:pPr>
        <w:spacing w:line="378" w:lineRule="auto"/>
        <w:outlineLvl w:val="9"/>
        <w:rPr>
          <w:rFonts w:hint="eastAsia" w:asciiTheme="minorEastAsia" w:hAnsiTheme="minorEastAsia" w:eastAsiaTheme="minorEastAsia" w:cstheme="minorEastAsia"/>
          <w:color w:val="auto"/>
          <w:sz w:val="21"/>
          <w:highlight w:val="none"/>
          <w:lang w:eastAsia="zh-CN"/>
        </w:rPr>
      </w:pPr>
    </w:p>
    <w:p w14:paraId="5C727D63">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6FC17056">
      <w:pPr>
        <w:numPr>
          <w:ilvl w:val="0"/>
          <w:numId w:val="16"/>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报价文件目录</w:t>
      </w:r>
    </w:p>
    <w:p w14:paraId="138881A9">
      <w:pPr>
        <w:spacing w:line="289" w:lineRule="auto"/>
        <w:outlineLvl w:val="9"/>
        <w:rPr>
          <w:rFonts w:hint="eastAsia" w:asciiTheme="minorEastAsia" w:hAnsiTheme="minorEastAsia" w:eastAsiaTheme="minorEastAsia" w:cstheme="minorEastAsia"/>
          <w:color w:val="auto"/>
          <w:sz w:val="21"/>
          <w:highlight w:val="none"/>
        </w:rPr>
      </w:pPr>
    </w:p>
    <w:p w14:paraId="50D88D64">
      <w:pPr>
        <w:spacing w:before="101" w:line="224" w:lineRule="auto"/>
        <w:ind w:left="643"/>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4"/>
          <w:sz w:val="31"/>
          <w:szCs w:val="31"/>
          <w:highlight w:val="none"/>
          <w14:textOutline w14:w="5793" w14:cap="flat" w14:cmpd="sng">
            <w14:solidFill>
              <w14:srgbClr w14:val="000000"/>
            </w14:solidFill>
            <w14:prstDash w14:val="solid"/>
            <w14:miter w14:val="0"/>
          </w14:textOutline>
        </w:rPr>
        <w:t>根</w:t>
      </w:r>
      <w:r>
        <w:rPr>
          <w:rFonts w:hint="eastAsia" w:asciiTheme="minorEastAsia" w:hAnsiTheme="minorEastAsia" w:eastAsiaTheme="minorEastAsia" w:cstheme="minorEastAsia"/>
          <w:color w:val="auto"/>
          <w:spacing w:val="10"/>
          <w:sz w:val="31"/>
          <w:szCs w:val="31"/>
          <w:highlight w:val="none"/>
          <w14:textOutline w14:w="5793" w14:cap="flat" w14:cmpd="sng">
            <w14:solidFill>
              <w14:srgbClr w14:val="000000"/>
            </w14:solidFill>
            <w14:prstDash w14:val="solid"/>
            <w14:miter w14:val="0"/>
          </w14:textOutline>
        </w:rPr>
        <w:t>据招标文件规定及投标人提供的材料自行编写目录。</w:t>
      </w:r>
    </w:p>
    <w:p w14:paraId="51DA0396">
      <w:pPr>
        <w:spacing w:line="379" w:lineRule="auto"/>
        <w:outlineLvl w:val="9"/>
        <w:rPr>
          <w:rFonts w:hint="eastAsia" w:asciiTheme="minorEastAsia" w:hAnsiTheme="minorEastAsia" w:eastAsiaTheme="minorEastAsia" w:cstheme="minorEastAsia"/>
          <w:color w:val="auto"/>
          <w:sz w:val="21"/>
          <w:highlight w:val="none"/>
          <w:lang w:eastAsia="zh-CN"/>
        </w:rPr>
      </w:pPr>
    </w:p>
    <w:p w14:paraId="70F8D682">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13298A6C">
      <w:pPr>
        <w:numPr>
          <w:ilvl w:val="0"/>
          <w:numId w:val="16"/>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投标函格式</w:t>
      </w:r>
    </w:p>
    <w:p w14:paraId="55764F55">
      <w:pPr>
        <w:spacing w:line="266" w:lineRule="auto"/>
        <w:outlineLvl w:val="9"/>
        <w:rPr>
          <w:rFonts w:hint="eastAsia" w:asciiTheme="minorEastAsia" w:hAnsiTheme="minorEastAsia" w:eastAsiaTheme="minorEastAsia" w:cstheme="minorEastAsia"/>
          <w:color w:val="auto"/>
          <w:sz w:val="21"/>
          <w:highlight w:val="none"/>
        </w:rPr>
      </w:pPr>
    </w:p>
    <w:p w14:paraId="319B3927">
      <w:pPr>
        <w:spacing w:before="140" w:line="224" w:lineRule="auto"/>
        <w:ind w:left="3610"/>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3"/>
          <w:sz w:val="43"/>
          <w:szCs w:val="43"/>
          <w:highlight w:val="none"/>
          <w14:textOutline w14:w="7972" w14:cap="flat" w14:cmpd="sng">
            <w14:solidFill>
              <w14:srgbClr w14:val="000000"/>
            </w14:solidFill>
            <w14:prstDash w14:val="solid"/>
            <w14:miter w14:val="0"/>
          </w14:textOutline>
        </w:rPr>
        <w:t>投标函</w:t>
      </w:r>
    </w:p>
    <w:p w14:paraId="110EE3F1">
      <w:pPr>
        <w:spacing w:line="345" w:lineRule="auto"/>
        <w:outlineLvl w:val="9"/>
        <w:rPr>
          <w:rFonts w:hint="eastAsia" w:asciiTheme="minorEastAsia" w:hAnsiTheme="minorEastAsia" w:eastAsiaTheme="minorEastAsia" w:cstheme="minorEastAsia"/>
          <w:color w:val="auto"/>
          <w:sz w:val="21"/>
          <w:highlight w:val="none"/>
        </w:rPr>
      </w:pPr>
    </w:p>
    <w:p w14:paraId="46C34A6F">
      <w:pPr>
        <w:spacing w:line="345" w:lineRule="auto"/>
        <w:outlineLvl w:val="9"/>
        <w:rPr>
          <w:rFonts w:hint="eastAsia" w:asciiTheme="minorEastAsia" w:hAnsiTheme="minorEastAsia" w:eastAsiaTheme="minorEastAsia" w:cstheme="minorEastAsia"/>
          <w:color w:val="auto"/>
          <w:sz w:val="21"/>
          <w:highlight w:val="none"/>
        </w:rPr>
      </w:pPr>
    </w:p>
    <w:p w14:paraId="5D9A8386">
      <w:pPr>
        <w:spacing w:before="75" w:line="227" w:lineRule="auto"/>
        <w:ind w:left="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致</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8"/>
          <w:sz w:val="23"/>
          <w:szCs w:val="23"/>
          <w:highlight w:val="none"/>
          <w:u w:val="single" w:color="auto"/>
          <w14:textOutline w14:w="4358" w14:cap="flat" w14:cmpd="sng">
            <w14:solidFill>
              <w14:srgbClr w14:val="000000"/>
            </w14:solidFill>
            <w14:prstDash w14:val="solid"/>
            <w14:miter w14:val="0"/>
          </w14:textOutline>
        </w:rPr>
        <w:t>采购人名称</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w:t>
      </w:r>
    </w:p>
    <w:p w14:paraId="33654B8C">
      <w:pPr>
        <w:spacing w:before="185" w:line="375" w:lineRule="auto"/>
        <w:ind w:right="222" w:firstLine="48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根据贵方</w:t>
      </w:r>
      <w:r>
        <w:rPr>
          <w:rFonts w:hint="eastAsia" w:asciiTheme="minorEastAsia" w:hAnsiTheme="minorEastAsia" w:eastAsiaTheme="minorEastAsia" w:cstheme="minorEastAsia"/>
          <w:color w:val="auto"/>
          <w:spacing w:val="2"/>
          <w:sz w:val="23"/>
          <w:szCs w:val="23"/>
          <w:highlight w:val="none"/>
          <w:u w:val="single" w:color="auto"/>
        </w:rPr>
        <w:t xml:space="preserve"> 项目名称 </w:t>
      </w:r>
      <w:r>
        <w:rPr>
          <w:rFonts w:hint="eastAsia" w:asciiTheme="minorEastAsia" w:hAnsiTheme="minorEastAsia" w:eastAsiaTheme="minorEastAsia" w:cstheme="minorEastAsia"/>
          <w:color w:val="auto"/>
          <w:spacing w:val="2"/>
          <w:sz w:val="23"/>
          <w:szCs w:val="23"/>
          <w:highlight w:val="none"/>
        </w:rPr>
        <w:t xml:space="preserve"> (项目编号：</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rPr>
        <w:t>) 的招标文件，签字</w:t>
      </w:r>
      <w:r>
        <w:rPr>
          <w:rFonts w:hint="eastAsia" w:asciiTheme="minorEastAsia" w:hAnsiTheme="minorEastAsia" w:eastAsiaTheme="minorEastAsia" w:cstheme="minorEastAsia"/>
          <w:color w:val="auto"/>
          <w:spacing w:val="1"/>
          <w:sz w:val="23"/>
          <w:szCs w:val="23"/>
          <w:highlight w:val="none"/>
        </w:rPr>
        <w:t>代</w:t>
      </w:r>
      <w:r>
        <w:rPr>
          <w:rFonts w:hint="eastAsia" w:asciiTheme="minorEastAsia" w:hAnsiTheme="minorEastAsia" w:eastAsiaTheme="minorEastAsia" w:cstheme="minorEastAsia"/>
          <w:color w:val="auto"/>
          <w:sz w:val="23"/>
          <w:szCs w:val="23"/>
          <w:highlight w:val="none"/>
        </w:rPr>
        <w:t xml:space="preserve">表 </w:t>
      </w:r>
      <w:r>
        <w:rPr>
          <w:rFonts w:hint="eastAsia" w:asciiTheme="minorEastAsia" w:hAnsiTheme="minorEastAsia" w:eastAsiaTheme="minorEastAsia" w:cstheme="minorEastAsia"/>
          <w:color w:val="auto"/>
          <w:spacing w:val="12"/>
          <w:sz w:val="23"/>
          <w:szCs w:val="23"/>
          <w:highlight w:val="none"/>
        </w:rPr>
        <w:t>____</w:t>
      </w:r>
      <w:r>
        <w:rPr>
          <w:rFonts w:hint="eastAsia" w:asciiTheme="minorEastAsia" w:hAnsiTheme="minorEastAsia" w:eastAsiaTheme="minorEastAsia" w:cstheme="minorEastAsia"/>
          <w:color w:val="auto"/>
          <w:spacing w:val="6"/>
          <w:sz w:val="23"/>
          <w:szCs w:val="23"/>
          <w:highlight w:val="none"/>
        </w:rPr>
        <w:t>_______ (姓名) 经正式授权并代表投标人</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pacing w:val="6"/>
          <w:sz w:val="23"/>
          <w:szCs w:val="23"/>
          <w:highlight w:val="none"/>
        </w:rPr>
        <w:t xml:space="preserve"> (投标人名称)</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1"/>
          <w:sz w:val="23"/>
          <w:szCs w:val="23"/>
          <w:highlight w:val="none"/>
        </w:rPr>
        <w:t>提</w:t>
      </w:r>
      <w:r>
        <w:rPr>
          <w:rFonts w:hint="eastAsia" w:asciiTheme="minorEastAsia" w:hAnsiTheme="minorEastAsia" w:eastAsiaTheme="minorEastAsia" w:cstheme="minorEastAsia"/>
          <w:color w:val="auto"/>
          <w:spacing w:val="8"/>
          <w:sz w:val="23"/>
          <w:szCs w:val="23"/>
          <w:highlight w:val="none"/>
        </w:rPr>
        <w:t>交投标文件。</w:t>
      </w:r>
    </w:p>
    <w:p w14:paraId="51A173A1">
      <w:pPr>
        <w:spacing w:line="227" w:lineRule="auto"/>
        <w:ind w:left="48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rPr>
        <w:t>据</w:t>
      </w:r>
      <w:r>
        <w:rPr>
          <w:rFonts w:hint="eastAsia" w:asciiTheme="minorEastAsia" w:hAnsiTheme="minorEastAsia" w:eastAsiaTheme="minorEastAsia" w:cstheme="minorEastAsia"/>
          <w:color w:val="auto"/>
          <w:spacing w:val="8"/>
          <w:sz w:val="23"/>
          <w:szCs w:val="23"/>
          <w:highlight w:val="none"/>
        </w:rPr>
        <w:t>此函，我方宣布同意如下：</w:t>
      </w:r>
    </w:p>
    <w:p w14:paraId="5D61AC13">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我方已详细审查全部“招标文件” ，包括修改文件 (如有的话) 以及全部 参考资料和有关附件，已经了解我方对于招标文件、采购过程、采购结果有依法 进行询问、质疑、投诉的权利及相关渠道和要求。</w:t>
      </w:r>
    </w:p>
    <w:p w14:paraId="4EBDB066">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我方在投标之前已经完全理解并接受招标文件的各项规定和要求，对招标 文件的合理性、合法性不再有异议。</w:t>
      </w:r>
    </w:p>
    <w:p w14:paraId="0312AA9F">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本投标有效期自投标截止之日起</w:t>
      </w:r>
      <w:r>
        <w:rPr>
          <w:rFonts w:hint="eastAsia" w:asciiTheme="minorEastAsia" w:hAnsiTheme="minorEastAsia" w:eastAsiaTheme="minorEastAsia" w:cstheme="minorEastAsia"/>
          <w:color w:val="auto"/>
          <w:spacing w:val="5"/>
          <w:sz w:val="23"/>
          <w:szCs w:val="23"/>
          <w:highlight w:val="none"/>
          <w:u w:val="single"/>
        </w:rPr>
        <w:t xml:space="preserve">  90   </w:t>
      </w:r>
      <w:r>
        <w:rPr>
          <w:rFonts w:hint="eastAsia" w:asciiTheme="minorEastAsia" w:hAnsiTheme="minorEastAsia" w:eastAsiaTheme="minorEastAsia" w:cstheme="minorEastAsia"/>
          <w:color w:val="auto"/>
          <w:spacing w:val="5"/>
          <w:sz w:val="23"/>
          <w:szCs w:val="23"/>
          <w:highlight w:val="none"/>
        </w:rPr>
        <w:t>日。</w:t>
      </w:r>
    </w:p>
    <w:p w14:paraId="436F9877">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若</w:t>
      </w:r>
      <w:r>
        <w:rPr>
          <w:rFonts w:hint="eastAsia" w:asciiTheme="minorEastAsia" w:hAnsiTheme="minorEastAsia" w:eastAsiaTheme="minorEastAsia" w:cstheme="minorEastAsia"/>
          <w:color w:val="auto"/>
          <w:spacing w:val="5"/>
          <w:sz w:val="23"/>
          <w:szCs w:val="23"/>
          <w:highlight w:val="none"/>
          <w:lang w:val="en-US" w:eastAsia="zh-CN"/>
        </w:rPr>
        <w:t>招标</w:t>
      </w:r>
      <w:r>
        <w:rPr>
          <w:rFonts w:hint="eastAsia" w:asciiTheme="minorEastAsia" w:hAnsiTheme="minorEastAsia" w:eastAsiaTheme="minorEastAsia" w:cstheme="minorEastAsia"/>
          <w:color w:val="auto"/>
          <w:spacing w:val="5"/>
          <w:sz w:val="23"/>
          <w:szCs w:val="23"/>
          <w:highlight w:val="none"/>
        </w:rPr>
        <w:t>文件明确不允许分包</w:t>
      </w:r>
      <w:r>
        <w:rPr>
          <w:rFonts w:hint="eastAsia" w:asciiTheme="minorEastAsia" w:hAnsiTheme="minorEastAsia" w:eastAsiaTheme="minorEastAsia" w:cstheme="minorEastAsia"/>
          <w:color w:val="auto"/>
          <w:spacing w:val="5"/>
          <w:sz w:val="23"/>
          <w:szCs w:val="23"/>
          <w:highlight w:val="none"/>
          <w:lang w:val="en-US" w:eastAsia="zh-CN"/>
        </w:rPr>
        <w:t>或转包</w:t>
      </w:r>
      <w:r>
        <w:rPr>
          <w:rFonts w:hint="eastAsia" w:asciiTheme="minorEastAsia" w:hAnsiTheme="minorEastAsia" w:eastAsiaTheme="minorEastAsia" w:cstheme="minorEastAsia"/>
          <w:color w:val="auto"/>
          <w:spacing w:val="5"/>
          <w:sz w:val="23"/>
          <w:szCs w:val="23"/>
          <w:highlight w:val="none"/>
        </w:rPr>
        <w:t>的，按</w:t>
      </w:r>
      <w:r>
        <w:rPr>
          <w:rFonts w:hint="eastAsia" w:asciiTheme="minorEastAsia" w:hAnsiTheme="minorEastAsia" w:eastAsiaTheme="minorEastAsia" w:cstheme="minorEastAsia"/>
          <w:color w:val="auto"/>
          <w:spacing w:val="5"/>
          <w:sz w:val="23"/>
          <w:szCs w:val="23"/>
          <w:highlight w:val="none"/>
          <w:lang w:val="en-US" w:eastAsia="zh-CN"/>
        </w:rPr>
        <w:t>找招标</w:t>
      </w:r>
      <w:r>
        <w:rPr>
          <w:rFonts w:hint="eastAsia" w:asciiTheme="minorEastAsia" w:hAnsiTheme="minorEastAsia" w:eastAsiaTheme="minorEastAsia" w:cstheme="minorEastAsia"/>
          <w:color w:val="auto"/>
          <w:spacing w:val="5"/>
          <w:sz w:val="23"/>
          <w:szCs w:val="23"/>
          <w:highlight w:val="none"/>
        </w:rPr>
        <w:t>文件要求执行。</w:t>
      </w:r>
    </w:p>
    <w:p w14:paraId="73DB6013">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如中标，本投标文件至本项目合同履行完毕止均保持有效，我方将按“招 标文件”及政府采购法律、法规的规定履行合同责任和义务。</w:t>
      </w:r>
    </w:p>
    <w:p w14:paraId="5C1F940C">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我方同意按照贵方要求提供与投标有关的一切数据或者资料。</w:t>
      </w:r>
    </w:p>
    <w:p w14:paraId="0EB8F958">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我方向贵方提交的所有投标文件、资料都是准确的和真实的。</w:t>
      </w:r>
    </w:p>
    <w:p w14:paraId="1A90FF9C">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以上事项如有虚假或者隐瞒，我方愿意承担一切后果，并不再寻求任何旨 在减轻或者免除法律责任的辩解。</w:t>
      </w:r>
    </w:p>
    <w:p w14:paraId="3F8E9C6B">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pacing w:val="5"/>
          <w:sz w:val="23"/>
          <w:szCs w:val="23"/>
          <w:highlight w:val="none"/>
        </w:rPr>
      </w:pPr>
      <w:r>
        <w:rPr>
          <w:rFonts w:hint="eastAsia" w:asciiTheme="minorEastAsia" w:hAnsiTheme="minorEastAsia" w:eastAsiaTheme="minorEastAsia" w:cstheme="minorEastAsia"/>
          <w:color w:val="auto"/>
          <w:spacing w:val="5"/>
          <w:sz w:val="23"/>
          <w:szCs w:val="23"/>
          <w:highlight w:val="none"/>
        </w:rPr>
        <w:t>根据《中华人民共和国政府采购法实施条例》第五十条要求对政府采购合 同进行公告，但政府采购合同中涉及国家秘密、商业秘密的内容除外。我方就对 本次投标文件进行注明如下：  (两项内容中必须选择一项)</w:t>
      </w:r>
    </w:p>
    <w:p w14:paraId="51DFAAD4">
      <w:pPr>
        <w:spacing w:line="226" w:lineRule="auto"/>
        <w:ind w:left="51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□我方本次投标文件内容中未涉及商业秘密</w:t>
      </w:r>
      <w:r>
        <w:rPr>
          <w:rFonts w:hint="eastAsia" w:asciiTheme="minorEastAsia" w:hAnsiTheme="minorEastAsia" w:eastAsiaTheme="minorEastAsia" w:cstheme="minorEastAsia"/>
          <w:color w:val="auto"/>
          <w:spacing w:val="4"/>
          <w:sz w:val="23"/>
          <w:szCs w:val="23"/>
          <w:highlight w:val="none"/>
        </w:rPr>
        <w:t>；</w:t>
      </w:r>
    </w:p>
    <w:p w14:paraId="47D18F7F">
      <w:pPr>
        <w:spacing w:before="186" w:line="227" w:lineRule="auto"/>
        <w:ind w:left="51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□我方本次投标文件</w:t>
      </w:r>
      <w:r>
        <w:rPr>
          <w:rFonts w:hint="eastAsia" w:asciiTheme="minorEastAsia" w:hAnsiTheme="minorEastAsia" w:eastAsiaTheme="minorEastAsia" w:cstheme="minorEastAsia"/>
          <w:color w:val="auto"/>
          <w:sz w:val="23"/>
          <w:szCs w:val="23"/>
          <w:highlight w:val="none"/>
        </w:rPr>
        <w:t>涉及商业秘密的内容有：</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w:t>
      </w:r>
    </w:p>
    <w:p w14:paraId="6C42492C">
      <w:pPr>
        <w:numPr>
          <w:ilvl w:val="0"/>
          <w:numId w:val="17"/>
        </w:numPr>
        <w:spacing w:before="183" w:line="375" w:lineRule="auto"/>
        <w:ind w:left="0" w:leftChars="0" w:right="102" w:firstLine="400" w:firstLineChars="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position w:val="1"/>
          <w:sz w:val="23"/>
          <w:szCs w:val="23"/>
          <w:highlight w:val="none"/>
        </w:rPr>
        <w:t>与本项目有关的一切正式往来信函请寄：</w:t>
      </w:r>
    </w:p>
    <w:p w14:paraId="0D3B375D">
      <w:pPr>
        <w:spacing w:before="160" w:line="227" w:lineRule="auto"/>
        <w:ind w:left="48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地址：</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pacing w:val="-5"/>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rPr>
        <w:t>邮政编号：</w:t>
      </w:r>
      <w:r>
        <w:rPr>
          <w:rFonts w:hint="eastAsia" w:asciiTheme="minorEastAsia" w:hAnsiTheme="minorEastAsia" w:eastAsiaTheme="minorEastAsia" w:cstheme="minorEastAsia"/>
          <w:color w:val="auto"/>
          <w:sz w:val="23"/>
          <w:szCs w:val="23"/>
          <w:highlight w:val="none"/>
          <w:u w:val="single" w:color="auto"/>
        </w:rPr>
        <w:t xml:space="preserve">                        </w:t>
      </w:r>
    </w:p>
    <w:p w14:paraId="650FF8F9">
      <w:pPr>
        <w:spacing w:before="305" w:line="228" w:lineRule="auto"/>
        <w:ind w:left="483"/>
        <w:outlineLvl w:val="9"/>
        <w:rPr>
          <w:rFonts w:hint="eastAsia" w:asciiTheme="minorEastAsia" w:hAnsiTheme="minorEastAsia" w:eastAsiaTheme="minorEastAsia" w:cstheme="minorEastAsia"/>
          <w:color w:val="auto"/>
          <w:sz w:val="23"/>
          <w:szCs w:val="23"/>
          <w:highlight w:val="none"/>
          <w:u w:val="single" w:color="auto"/>
        </w:rPr>
      </w:pPr>
      <w:r>
        <w:rPr>
          <w:rFonts w:hint="eastAsia" w:asciiTheme="minorEastAsia" w:hAnsiTheme="minorEastAsia" w:eastAsiaTheme="minorEastAsia" w:cstheme="minorEastAsia"/>
          <w:color w:val="auto"/>
          <w:spacing w:val="12"/>
          <w:sz w:val="23"/>
          <w:szCs w:val="23"/>
          <w:highlight w:val="none"/>
        </w:rPr>
        <w:t>投</w:t>
      </w:r>
      <w:r>
        <w:rPr>
          <w:rFonts w:hint="eastAsia" w:asciiTheme="minorEastAsia" w:hAnsiTheme="minorEastAsia" w:eastAsiaTheme="minorEastAsia" w:cstheme="minorEastAsia"/>
          <w:color w:val="auto"/>
          <w:spacing w:val="9"/>
          <w:sz w:val="23"/>
          <w:szCs w:val="23"/>
          <w:highlight w:val="none"/>
        </w:rPr>
        <w:t>标</w:t>
      </w:r>
      <w:r>
        <w:rPr>
          <w:rFonts w:hint="eastAsia" w:asciiTheme="minorEastAsia" w:hAnsiTheme="minorEastAsia" w:eastAsiaTheme="minorEastAsia" w:cstheme="minorEastAsia"/>
          <w:color w:val="auto"/>
          <w:spacing w:val="6"/>
          <w:sz w:val="23"/>
          <w:szCs w:val="23"/>
          <w:highlight w:val="none"/>
        </w:rPr>
        <w:t>人名称：</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pacing w:val="6"/>
          <w:sz w:val="23"/>
          <w:szCs w:val="23"/>
          <w:highlight w:val="none"/>
        </w:rPr>
        <w:t>固定电话</w:t>
      </w:r>
      <w:r>
        <w:rPr>
          <w:rFonts w:hint="eastAsia" w:asciiTheme="minorEastAsia" w:hAnsiTheme="minorEastAsia" w:eastAsiaTheme="minorEastAsia" w:cstheme="minorEastAsia"/>
          <w:color w:val="auto"/>
          <w:spacing w:val="6"/>
          <w:sz w:val="23"/>
          <w:szCs w:val="23"/>
          <w:highlight w:val="none"/>
          <w:u w:val="single" w:color="auto"/>
        </w:rPr>
        <w:t>：</w:t>
      </w:r>
      <w:r>
        <w:rPr>
          <w:rFonts w:hint="eastAsia" w:asciiTheme="minorEastAsia" w:hAnsiTheme="minorEastAsia" w:eastAsiaTheme="minorEastAsia" w:cstheme="minorEastAsia"/>
          <w:color w:val="auto"/>
          <w:sz w:val="23"/>
          <w:szCs w:val="23"/>
          <w:highlight w:val="none"/>
          <w:u w:val="single" w:color="auto"/>
        </w:rPr>
        <w:t xml:space="preserve">                      </w:t>
      </w:r>
    </w:p>
    <w:p w14:paraId="77A90004">
      <w:pPr>
        <w:spacing w:before="19" w:line="227" w:lineRule="auto"/>
        <w:ind w:left="20" w:firstLine="432" w:firstLineChars="200"/>
        <w:rPr>
          <w:rFonts w:ascii="宋体" w:hAnsi="宋体" w:eastAsia="宋体" w:cs="宋体"/>
          <w:color w:val="auto"/>
          <w:spacing w:val="-7"/>
          <w:sz w:val="23"/>
          <w:szCs w:val="23"/>
          <w:highlight w:val="none"/>
        </w:rPr>
      </w:pPr>
    </w:p>
    <w:p w14:paraId="2E86862A">
      <w:pPr>
        <w:spacing w:before="19" w:line="227" w:lineRule="auto"/>
        <w:ind w:left="20" w:firstLine="432" w:firstLineChars="200"/>
        <w:rPr>
          <w:rFonts w:ascii="宋体" w:hAnsi="宋体" w:eastAsia="宋体" w:cs="宋体"/>
          <w:color w:val="auto"/>
          <w:sz w:val="23"/>
          <w:szCs w:val="23"/>
          <w:highlight w:val="none"/>
        </w:rPr>
      </w:pPr>
      <w:r>
        <w:rPr>
          <w:rFonts w:ascii="宋体" w:hAnsi="宋体" w:eastAsia="宋体" w:cs="宋体"/>
          <w:color w:val="auto"/>
          <w:spacing w:val="-7"/>
          <w:sz w:val="23"/>
          <w:szCs w:val="23"/>
          <w:highlight w:val="none"/>
        </w:rPr>
        <w:t>联系人：</w:t>
      </w:r>
      <w:r>
        <w:rPr>
          <w:rFonts w:ascii="宋体" w:hAnsi="宋体" w:eastAsia="宋体" w:cs="宋体"/>
          <w:color w:val="auto"/>
          <w:spacing w:val="-7"/>
          <w:sz w:val="23"/>
          <w:szCs w:val="23"/>
          <w:highlight w:val="none"/>
          <w:u w:val="single" w:color="auto"/>
        </w:rPr>
        <w:t xml:space="preserve">          </w:t>
      </w:r>
      <w:r>
        <w:rPr>
          <w:rFonts w:ascii="宋体" w:hAnsi="宋体" w:eastAsia="宋体" w:cs="宋体"/>
          <w:color w:val="auto"/>
          <w:spacing w:val="-7"/>
          <w:sz w:val="23"/>
          <w:szCs w:val="23"/>
          <w:highlight w:val="none"/>
        </w:rPr>
        <w:t>电话：</w:t>
      </w:r>
      <w:r>
        <w:rPr>
          <w:rFonts w:ascii="宋体" w:hAnsi="宋体" w:eastAsia="宋体" w:cs="宋体"/>
          <w:color w:val="auto"/>
          <w:spacing w:val="-7"/>
          <w:sz w:val="23"/>
          <w:szCs w:val="23"/>
          <w:highlight w:val="none"/>
          <w:u w:val="single" w:color="auto"/>
        </w:rPr>
        <w:t xml:space="preserve">         </w:t>
      </w:r>
      <w:r>
        <w:rPr>
          <w:rFonts w:ascii="宋体" w:hAnsi="宋体" w:eastAsia="宋体" w:cs="宋体"/>
          <w:color w:val="auto"/>
          <w:spacing w:val="-7"/>
          <w:sz w:val="23"/>
          <w:szCs w:val="23"/>
          <w:highlight w:val="none"/>
        </w:rPr>
        <w:t>传真：</w:t>
      </w:r>
      <w:r>
        <w:rPr>
          <w:rFonts w:ascii="宋体" w:hAnsi="宋体" w:eastAsia="宋体" w:cs="宋体"/>
          <w:color w:val="auto"/>
          <w:spacing w:val="-7"/>
          <w:sz w:val="23"/>
          <w:szCs w:val="23"/>
          <w:highlight w:val="none"/>
          <w:u w:val="single" w:color="auto"/>
        </w:rPr>
        <w:t xml:space="preserve">            </w:t>
      </w:r>
      <w:r>
        <w:rPr>
          <w:rFonts w:ascii="宋体" w:hAnsi="宋体" w:eastAsia="宋体" w:cs="宋体"/>
          <w:color w:val="auto"/>
          <w:spacing w:val="-7"/>
          <w:sz w:val="23"/>
          <w:szCs w:val="23"/>
          <w:highlight w:val="none"/>
        </w:rPr>
        <w:t>电子邮箱</w:t>
      </w:r>
      <w:r>
        <w:rPr>
          <w:rFonts w:ascii="宋体" w:hAnsi="宋体" w:eastAsia="宋体" w:cs="宋体"/>
          <w:color w:val="auto"/>
          <w:spacing w:val="-1"/>
          <w:sz w:val="23"/>
          <w:szCs w:val="23"/>
          <w:highlight w:val="none"/>
        </w:rPr>
        <w:t>：</w:t>
      </w:r>
      <w:r>
        <w:rPr>
          <w:rFonts w:ascii="宋体" w:hAnsi="宋体" w:eastAsia="宋体" w:cs="宋体"/>
          <w:color w:val="auto"/>
          <w:sz w:val="23"/>
          <w:szCs w:val="23"/>
          <w:highlight w:val="none"/>
          <w:u w:val="single" w:color="auto"/>
        </w:rPr>
        <w:t xml:space="preserve">          </w:t>
      </w:r>
    </w:p>
    <w:p w14:paraId="6DDEB2E2">
      <w:pPr>
        <w:pStyle w:val="3"/>
        <w:rPr>
          <w:rFonts w:hint="eastAsia"/>
          <w:color w:val="auto"/>
          <w:highlight w:val="none"/>
        </w:rPr>
      </w:pPr>
    </w:p>
    <w:p w14:paraId="7281C04A">
      <w:pPr>
        <w:spacing w:before="181" w:line="228" w:lineRule="auto"/>
        <w:ind w:left="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开户银行：</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银行账号：</w:t>
      </w:r>
      <w:r>
        <w:rPr>
          <w:rFonts w:hint="eastAsia" w:asciiTheme="minorEastAsia" w:hAnsiTheme="minorEastAsia" w:eastAsiaTheme="minorEastAsia" w:cstheme="minorEastAsia"/>
          <w:color w:val="auto"/>
          <w:sz w:val="23"/>
          <w:szCs w:val="23"/>
          <w:highlight w:val="none"/>
          <w:u w:val="single" w:color="auto"/>
        </w:rPr>
        <w:t xml:space="preserve">                      </w:t>
      </w:r>
    </w:p>
    <w:p w14:paraId="74B4EF4C">
      <w:pPr>
        <w:spacing w:line="227" w:lineRule="auto"/>
        <w:ind w:right="8"/>
        <w:jc w:val="right"/>
        <w:outlineLvl w:val="9"/>
        <w:rPr>
          <w:rFonts w:hint="eastAsia" w:asciiTheme="minorEastAsia" w:hAnsiTheme="minorEastAsia" w:eastAsiaTheme="minorEastAsia" w:cstheme="minorEastAsia"/>
          <w:color w:val="auto"/>
          <w:spacing w:val="16"/>
          <w:sz w:val="23"/>
          <w:szCs w:val="23"/>
          <w:highlight w:val="none"/>
        </w:rPr>
      </w:pPr>
    </w:p>
    <w:p w14:paraId="03CEBDBE">
      <w:pPr>
        <w:spacing w:line="227" w:lineRule="auto"/>
        <w:ind w:right="8"/>
        <w:jc w:val="right"/>
        <w:outlineLvl w:val="9"/>
        <w:rPr>
          <w:rFonts w:hint="eastAsia" w:asciiTheme="minorEastAsia" w:hAnsiTheme="minorEastAsia" w:eastAsiaTheme="minorEastAsia" w:cstheme="minorEastAsia"/>
          <w:color w:val="auto"/>
          <w:spacing w:val="16"/>
          <w:sz w:val="23"/>
          <w:szCs w:val="23"/>
          <w:highlight w:val="none"/>
        </w:rPr>
      </w:pPr>
    </w:p>
    <w:p w14:paraId="3A7353D6">
      <w:pPr>
        <w:spacing w:line="227" w:lineRule="auto"/>
        <w:ind w:right="8"/>
        <w:jc w:val="center"/>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0"/>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p>
    <w:p w14:paraId="4BF4BF7B">
      <w:pPr>
        <w:spacing w:line="416" w:lineRule="auto"/>
        <w:outlineLvl w:val="9"/>
        <w:rPr>
          <w:rFonts w:hint="eastAsia" w:asciiTheme="minorEastAsia" w:hAnsiTheme="minorEastAsia" w:eastAsiaTheme="minorEastAsia" w:cstheme="minorEastAsia"/>
          <w:color w:val="auto"/>
          <w:sz w:val="21"/>
          <w:highlight w:val="none"/>
        </w:rPr>
      </w:pPr>
    </w:p>
    <w:p w14:paraId="213B6FAB">
      <w:pPr>
        <w:spacing w:before="75" w:line="227" w:lineRule="auto"/>
        <w:ind w:right="8"/>
        <w:jc w:val="center"/>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p>
    <w:p w14:paraId="2A17AF8E">
      <w:pPr>
        <w:spacing w:line="418" w:lineRule="auto"/>
        <w:outlineLvl w:val="9"/>
        <w:rPr>
          <w:rFonts w:hint="eastAsia" w:asciiTheme="minorEastAsia" w:hAnsiTheme="minorEastAsia" w:eastAsiaTheme="minorEastAsia" w:cstheme="minorEastAsia"/>
          <w:color w:val="auto"/>
          <w:sz w:val="21"/>
          <w:highlight w:val="none"/>
        </w:rPr>
      </w:pPr>
    </w:p>
    <w:p w14:paraId="0A362E88">
      <w:pPr>
        <w:tabs>
          <w:tab w:val="left" w:pos="6825"/>
        </w:tabs>
        <w:spacing w:before="75" w:line="227" w:lineRule="auto"/>
        <w:ind w:firstLine="3600" w:firstLineChars="18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rPr>
        <w:t>年</w:t>
      </w:r>
      <w:r>
        <w:rPr>
          <w:rFonts w:hint="eastAsia" w:asciiTheme="minorEastAsia" w:hAnsiTheme="minorEastAsia" w:eastAsiaTheme="minorEastAsia" w:cstheme="minorEastAsia"/>
          <w:color w:val="auto"/>
          <w:spacing w:val="-13"/>
          <w:sz w:val="23"/>
          <w:szCs w:val="23"/>
          <w:highlight w:val="none"/>
          <w:u w:val="single" w:color="auto"/>
        </w:rPr>
        <w:t xml:space="preserve">    </w:t>
      </w:r>
      <w:r>
        <w:rPr>
          <w:rFonts w:hint="eastAsia" w:asciiTheme="minorEastAsia" w:hAnsiTheme="minorEastAsia" w:eastAsiaTheme="minorEastAsia" w:cstheme="minorEastAsia"/>
          <w:color w:val="auto"/>
          <w:spacing w:val="-13"/>
          <w:sz w:val="23"/>
          <w:szCs w:val="23"/>
          <w:highlight w:val="none"/>
        </w:rPr>
        <w:t xml:space="preserve"> 月</w:t>
      </w:r>
      <w:r>
        <w:rPr>
          <w:rFonts w:hint="eastAsia" w:asciiTheme="minorEastAsia" w:hAnsiTheme="minorEastAsia" w:eastAsiaTheme="minorEastAsia" w:cstheme="minorEastAsia"/>
          <w:color w:val="auto"/>
          <w:spacing w:val="-13"/>
          <w:sz w:val="23"/>
          <w:szCs w:val="23"/>
          <w:highlight w:val="none"/>
          <w:u w:val="single" w:color="auto"/>
        </w:rPr>
        <w:t xml:space="preserve">    </w:t>
      </w:r>
      <w:r>
        <w:rPr>
          <w:rFonts w:hint="eastAsia" w:asciiTheme="minorEastAsia" w:hAnsiTheme="minorEastAsia" w:eastAsiaTheme="minorEastAsia" w:cstheme="minorEastAsia"/>
          <w:color w:val="auto"/>
          <w:spacing w:val="-13"/>
          <w:sz w:val="23"/>
          <w:szCs w:val="23"/>
          <w:highlight w:val="none"/>
        </w:rPr>
        <w:t xml:space="preserve"> 日</w:t>
      </w:r>
    </w:p>
    <w:p w14:paraId="479C344D">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52A8E7CA">
      <w:pPr>
        <w:numPr>
          <w:ilvl w:val="0"/>
          <w:numId w:val="16"/>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开标一览表格式</w:t>
      </w:r>
    </w:p>
    <w:p w14:paraId="20671BED">
      <w:pPr>
        <w:spacing w:before="140" w:line="224" w:lineRule="auto"/>
        <w:jc w:val="center"/>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8"/>
          <w:sz w:val="43"/>
          <w:szCs w:val="43"/>
          <w:highlight w:val="none"/>
          <w14:textOutline w14:w="7972" w14:cap="flat" w14:cmpd="sng">
            <w14:solidFill>
              <w14:srgbClr w14:val="000000"/>
            </w14:solidFill>
            <w14:prstDash w14:val="solid"/>
            <w14:miter w14:val="0"/>
          </w14:textOutline>
        </w:rPr>
        <w:t>开</w:t>
      </w:r>
      <w:r>
        <w:rPr>
          <w:rFonts w:hint="eastAsia" w:asciiTheme="minorEastAsia" w:hAnsiTheme="minorEastAsia" w:eastAsiaTheme="minorEastAsia" w:cstheme="minorEastAsia"/>
          <w:color w:val="auto"/>
          <w:spacing w:val="7"/>
          <w:sz w:val="43"/>
          <w:szCs w:val="43"/>
          <w:highlight w:val="none"/>
          <w14:textOutline w14:w="7972" w14:cap="flat" w14:cmpd="sng">
            <w14:solidFill>
              <w14:srgbClr w14:val="000000"/>
            </w14:solidFill>
            <w14:prstDash w14:val="solid"/>
            <w14:miter w14:val="0"/>
          </w14:textOutline>
        </w:rPr>
        <w:t>标一览表</w:t>
      </w:r>
    </w:p>
    <w:p w14:paraId="4EBF3C96">
      <w:pPr>
        <w:spacing w:line="198" w:lineRule="exact"/>
        <w:outlineLvl w:val="9"/>
        <w:rPr>
          <w:rFonts w:hint="eastAsia" w:asciiTheme="minorEastAsia" w:hAnsiTheme="minorEastAsia" w:eastAsiaTheme="minorEastAsia" w:cstheme="minorEastAsia"/>
          <w:color w:val="auto"/>
          <w:highlight w:val="none"/>
        </w:rPr>
      </w:pPr>
    </w:p>
    <w:tbl>
      <w:tblPr>
        <w:tblStyle w:val="10"/>
        <w:tblW w:w="8228"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1677"/>
        <w:gridCol w:w="3301"/>
        <w:gridCol w:w="908"/>
        <w:gridCol w:w="668"/>
        <w:gridCol w:w="1208"/>
      </w:tblGrid>
      <w:tr w14:paraId="40FB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66" w:type="dxa"/>
            <w:noWrap w:val="0"/>
            <w:vAlign w:val="center"/>
          </w:tcPr>
          <w:p w14:paraId="51387E32">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1677" w:type="dxa"/>
            <w:noWrap w:val="0"/>
            <w:vAlign w:val="center"/>
          </w:tcPr>
          <w:p w14:paraId="275A8E70">
            <w:pPr>
              <w:snapToGrid w:val="0"/>
              <w:spacing w:line="360" w:lineRule="auto"/>
              <w:jc w:val="center"/>
              <w:outlineLvl w:val="9"/>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项目编号</w:t>
            </w:r>
          </w:p>
        </w:tc>
        <w:tc>
          <w:tcPr>
            <w:tcW w:w="3301" w:type="dxa"/>
            <w:noWrap w:val="0"/>
            <w:vAlign w:val="center"/>
          </w:tcPr>
          <w:p w14:paraId="01ECEBE1">
            <w:pPr>
              <w:snapToGrid w:val="0"/>
              <w:spacing w:line="360" w:lineRule="auto"/>
              <w:jc w:val="center"/>
              <w:outlineLvl w:val="9"/>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项目名称</w:t>
            </w:r>
          </w:p>
        </w:tc>
        <w:tc>
          <w:tcPr>
            <w:tcW w:w="908" w:type="dxa"/>
            <w:noWrap w:val="0"/>
            <w:vAlign w:val="center"/>
          </w:tcPr>
          <w:p w14:paraId="5703327E">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w:t>
            </w:r>
          </w:p>
        </w:tc>
        <w:tc>
          <w:tcPr>
            <w:tcW w:w="668" w:type="dxa"/>
            <w:noWrap w:val="0"/>
            <w:vAlign w:val="center"/>
          </w:tcPr>
          <w:p w14:paraId="2D396CC2">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1208" w:type="dxa"/>
            <w:noWrap w:val="0"/>
            <w:vAlign w:val="center"/>
          </w:tcPr>
          <w:p w14:paraId="7E50DE98">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合计金额（元）</w:t>
            </w:r>
          </w:p>
        </w:tc>
      </w:tr>
      <w:tr w14:paraId="32E2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68839691">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677" w:type="dxa"/>
            <w:noWrap w:val="0"/>
            <w:vAlign w:val="center"/>
          </w:tcPr>
          <w:p w14:paraId="3D58EDAB">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LZZC2026-G1-990511-GXHL</w:t>
            </w:r>
          </w:p>
        </w:tc>
        <w:tc>
          <w:tcPr>
            <w:tcW w:w="3301" w:type="dxa"/>
            <w:noWrap w:val="0"/>
            <w:vAlign w:val="center"/>
          </w:tcPr>
          <w:p w14:paraId="733B45D0">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2026年柳州市社区AI康养驿站项目采购</w:t>
            </w:r>
          </w:p>
        </w:tc>
        <w:tc>
          <w:tcPr>
            <w:tcW w:w="908" w:type="dxa"/>
            <w:noWrap w:val="0"/>
            <w:vAlign w:val="top"/>
          </w:tcPr>
          <w:p w14:paraId="0A22ED6A">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w:t>
            </w:r>
          </w:p>
        </w:tc>
        <w:tc>
          <w:tcPr>
            <w:tcW w:w="668" w:type="dxa"/>
            <w:noWrap w:val="0"/>
            <w:vAlign w:val="top"/>
          </w:tcPr>
          <w:p w14:paraId="07A875B5">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批</w:t>
            </w:r>
          </w:p>
        </w:tc>
        <w:tc>
          <w:tcPr>
            <w:tcW w:w="1208" w:type="dxa"/>
            <w:noWrap w:val="0"/>
            <w:vAlign w:val="center"/>
          </w:tcPr>
          <w:p w14:paraId="5E9E0700">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17E7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8228" w:type="dxa"/>
            <w:gridSpan w:val="6"/>
            <w:tcBorders>
              <w:top w:val="single" w:color="auto" w:sz="4" w:space="0"/>
              <w:left w:val="single" w:color="auto" w:sz="4" w:space="0"/>
              <w:bottom w:val="single" w:color="auto" w:sz="4" w:space="0"/>
              <w:right w:val="single" w:color="auto" w:sz="4" w:space="0"/>
            </w:tcBorders>
            <w:noWrap w:val="0"/>
            <w:vAlign w:val="center"/>
          </w:tcPr>
          <w:p w14:paraId="698C0D77">
            <w:pPr>
              <w:spacing w:line="360" w:lineRule="auto"/>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合计金额大写：人民币</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tc>
      </w:tr>
      <w:tr w14:paraId="7D09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8228" w:type="dxa"/>
            <w:gridSpan w:val="6"/>
            <w:tcBorders>
              <w:top w:val="single" w:color="auto" w:sz="4" w:space="0"/>
              <w:left w:val="single" w:color="auto" w:sz="4" w:space="0"/>
              <w:bottom w:val="single" w:color="auto" w:sz="4" w:space="0"/>
              <w:right w:val="single" w:color="auto" w:sz="4" w:space="0"/>
            </w:tcBorders>
            <w:noWrap w:val="0"/>
            <w:vAlign w:val="center"/>
          </w:tcPr>
          <w:p w14:paraId="473C9DFD">
            <w:pPr>
              <w:spacing w:line="360" w:lineRule="auto"/>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交付时间：</w:t>
            </w:r>
          </w:p>
        </w:tc>
      </w:tr>
    </w:tbl>
    <w:p w14:paraId="7FE9A032">
      <w:pPr>
        <w:spacing w:before="35" w:line="232" w:lineRule="auto"/>
        <w:ind w:left="101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w:t>
      </w:r>
    </w:p>
    <w:p w14:paraId="77F7B17E">
      <w:pPr>
        <w:numPr>
          <w:ilvl w:val="0"/>
          <w:numId w:val="18"/>
        </w:numPr>
        <w:spacing w:before="75" w:line="385" w:lineRule="auto"/>
        <w:ind w:left="218" w:leftChars="104" w:right="-104" w:rightChars="0" w:firstLine="400" w:firstLineChars="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投标人的开标一览表必须加盖投标人电子签章并由法定代表人或者委托</w:t>
      </w:r>
      <w:r>
        <w:rPr>
          <w:rFonts w:hint="eastAsia" w:asciiTheme="minorEastAsia" w:hAnsiTheme="minorEastAsia" w:eastAsiaTheme="minorEastAsia" w:cstheme="minorEastAsia"/>
          <w:color w:val="auto"/>
          <w:spacing w:val="5"/>
          <w:sz w:val="23"/>
          <w:szCs w:val="23"/>
          <w:highlight w:val="none"/>
        </w:rPr>
        <w:t>代</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理</w:t>
      </w:r>
      <w:r>
        <w:rPr>
          <w:rFonts w:hint="eastAsia" w:asciiTheme="minorEastAsia" w:hAnsiTheme="minorEastAsia" w:eastAsiaTheme="minorEastAsia" w:cstheme="minorEastAsia"/>
          <w:color w:val="auto"/>
          <w:spacing w:val="10"/>
          <w:sz w:val="23"/>
          <w:szCs w:val="23"/>
          <w:highlight w:val="none"/>
        </w:rPr>
        <w:t>人</w:t>
      </w:r>
      <w:r>
        <w:rPr>
          <w:rFonts w:hint="eastAsia" w:asciiTheme="minorEastAsia" w:hAnsiTheme="minorEastAsia" w:eastAsiaTheme="minorEastAsia" w:cstheme="minorEastAsia"/>
          <w:color w:val="auto"/>
          <w:spacing w:val="9"/>
          <w:sz w:val="23"/>
          <w:szCs w:val="23"/>
          <w:highlight w:val="none"/>
        </w:rPr>
        <w:t>签字或者电子签名，</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否则其投标作无效标处理</w:t>
      </w:r>
      <w:r>
        <w:rPr>
          <w:rFonts w:hint="eastAsia" w:asciiTheme="minorEastAsia" w:hAnsiTheme="minorEastAsia" w:eastAsiaTheme="minorEastAsia" w:cstheme="minorEastAsia"/>
          <w:color w:val="auto"/>
          <w:spacing w:val="9"/>
          <w:sz w:val="23"/>
          <w:szCs w:val="23"/>
          <w:highlight w:val="none"/>
        </w:rPr>
        <w:t>。</w:t>
      </w:r>
    </w:p>
    <w:p w14:paraId="6A02BA2B">
      <w:pPr>
        <w:numPr>
          <w:ilvl w:val="0"/>
          <w:numId w:val="18"/>
        </w:numPr>
        <w:spacing w:before="75" w:line="385" w:lineRule="auto"/>
        <w:ind w:left="218" w:leftChars="104" w:right="-104" w:rightChars="0" w:firstLine="400" w:firstLineChars="0"/>
        <w:outlineLvl w:val="9"/>
        <w:rPr>
          <w:rFonts w:hint="eastAsia" w:asciiTheme="minorEastAsia" w:hAnsiTheme="minorEastAsia" w:eastAsiaTheme="minorEastAsia" w:cstheme="minorEastAsia"/>
          <w:color w:val="auto"/>
          <w:spacing w:val="9"/>
          <w:sz w:val="23"/>
          <w:szCs w:val="23"/>
          <w:highlight w:val="none"/>
        </w:rPr>
      </w:pPr>
      <w:r>
        <w:rPr>
          <w:rFonts w:hint="eastAsia" w:asciiTheme="minorEastAsia" w:hAnsiTheme="minorEastAsia" w:eastAsiaTheme="minorEastAsia" w:cstheme="minorEastAsia"/>
          <w:color w:val="auto"/>
          <w:spacing w:val="9"/>
          <w:sz w:val="23"/>
          <w:szCs w:val="23"/>
          <w:highlight w:val="none"/>
        </w:rPr>
        <w:t>报价一经涂改，应在涂改处加盖投标人公章或者加盖电子签章或者由法定 代表人或者委托代理人签字 (或者电子签名) ，否则其投标作无效标处理。</w:t>
      </w:r>
    </w:p>
    <w:p w14:paraId="6FBC9157">
      <w:pPr>
        <w:numPr>
          <w:ilvl w:val="0"/>
          <w:numId w:val="18"/>
        </w:numPr>
        <w:spacing w:before="75" w:line="385" w:lineRule="auto"/>
        <w:ind w:left="218" w:leftChars="104" w:right="-104" w:rightChars="0" w:firstLine="400" w:firstLineChars="0"/>
        <w:outlineLvl w:val="9"/>
        <w:rPr>
          <w:rFonts w:hint="eastAsia" w:asciiTheme="minorEastAsia" w:hAnsiTheme="minorEastAsia" w:eastAsiaTheme="minorEastAsia" w:cstheme="minorEastAsia"/>
          <w:color w:val="auto"/>
          <w:spacing w:val="9"/>
          <w:sz w:val="23"/>
          <w:szCs w:val="23"/>
          <w:highlight w:val="none"/>
        </w:rPr>
      </w:pPr>
      <w:r>
        <w:rPr>
          <w:rFonts w:hint="eastAsia" w:asciiTheme="minorEastAsia" w:hAnsiTheme="minorEastAsia" w:eastAsiaTheme="minorEastAsia" w:cstheme="minorEastAsia"/>
          <w:color w:val="auto"/>
          <w:spacing w:val="9"/>
          <w:sz w:val="23"/>
          <w:szCs w:val="23"/>
          <w:highlight w:val="none"/>
        </w:rPr>
        <w:t>如为联合体投标，“投标人名称”处必须列明联合体各方名称，并标注联合体牵头人名称，盖章处须加盖联合体牵头人电子签章，否则其投标作无效标处理。</w:t>
      </w:r>
    </w:p>
    <w:p w14:paraId="1B5912C4">
      <w:pPr>
        <w:numPr>
          <w:ilvl w:val="0"/>
          <w:numId w:val="18"/>
        </w:numPr>
        <w:spacing w:before="75" w:line="385" w:lineRule="auto"/>
        <w:ind w:left="218" w:leftChars="104" w:right="-104" w:rightChars="0" w:firstLine="400" w:firstLineChars="0"/>
        <w:outlineLvl w:val="9"/>
        <w:rPr>
          <w:rFonts w:hint="eastAsia" w:asciiTheme="minorEastAsia" w:hAnsiTheme="minorEastAsia" w:eastAsiaTheme="minorEastAsia" w:cstheme="minorEastAsia"/>
          <w:color w:val="auto"/>
          <w:spacing w:val="9"/>
          <w:sz w:val="23"/>
          <w:szCs w:val="23"/>
          <w:highlight w:val="none"/>
        </w:rPr>
      </w:pPr>
      <w:r>
        <w:rPr>
          <w:rFonts w:hint="eastAsia" w:asciiTheme="minorEastAsia" w:hAnsiTheme="minorEastAsia" w:eastAsiaTheme="minorEastAsia" w:cstheme="minorEastAsia"/>
          <w:color w:val="auto"/>
          <w:spacing w:val="9"/>
          <w:sz w:val="23"/>
          <w:szCs w:val="23"/>
          <w:highlight w:val="none"/>
        </w:rPr>
        <w:t>响应报价是履行合同的最终价格，应包括“采购需求”中所有服务内容所需要的管理服务费及其他所有成本费用。在合同实施时，采购人将不予支付成交供应商没有列入的项目费用，并认为此项费用已包括在总报价中；</w:t>
      </w:r>
    </w:p>
    <w:p w14:paraId="40F5C289">
      <w:pPr>
        <w:numPr>
          <w:ilvl w:val="0"/>
          <w:numId w:val="18"/>
        </w:numPr>
        <w:spacing w:before="75" w:line="385" w:lineRule="auto"/>
        <w:ind w:left="218" w:leftChars="104" w:right="-104" w:rightChars="0" w:firstLine="400" w:firstLineChars="0"/>
        <w:outlineLvl w:val="9"/>
        <w:rPr>
          <w:rFonts w:hint="eastAsia" w:asciiTheme="minorEastAsia" w:hAnsiTheme="minorEastAsia" w:eastAsiaTheme="minorEastAsia" w:cstheme="minorEastAsia"/>
          <w:color w:val="auto"/>
          <w:spacing w:val="9"/>
          <w:sz w:val="23"/>
          <w:szCs w:val="23"/>
          <w:highlight w:val="none"/>
        </w:rPr>
      </w:pPr>
      <w:r>
        <w:rPr>
          <w:rFonts w:hint="eastAsia" w:asciiTheme="minorEastAsia" w:hAnsiTheme="minorEastAsia" w:eastAsiaTheme="minorEastAsia" w:cstheme="minorEastAsia"/>
          <w:color w:val="auto"/>
          <w:spacing w:val="9"/>
          <w:sz w:val="23"/>
          <w:szCs w:val="23"/>
          <w:highlight w:val="none"/>
        </w:rPr>
        <w:t>供应商的报价是履行合同的最终价格，该总价包含包括货款、标准附件、备品备件、专用工具、包装、 运输、装卸、保险、税金、货到就位以及安装、调试、培训、保修等一切税金和费用。如果 供应商在中标并签署合同后，项目实施过程中在本次招标范围出现任何遗漏，均由中标人无 偿负责，采购人将不再支付任何费用（采购需求另有约定的，从其约定）。</w:t>
      </w:r>
    </w:p>
    <w:p w14:paraId="5D28BED6">
      <w:pPr>
        <w:spacing w:line="227" w:lineRule="auto"/>
        <w:ind w:left="22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375369A4">
      <w:pPr>
        <w:tabs>
          <w:tab w:val="left" w:pos="7014"/>
        </w:tabs>
        <w:spacing w:before="196" w:line="333" w:lineRule="auto"/>
        <w:ind w:right="141" w:firstLine="2420" w:firstLineChars="1000"/>
        <w:outlineLvl w:val="9"/>
        <w:rPr>
          <w:rFonts w:hint="eastAsia" w:asciiTheme="minorEastAsia" w:hAnsiTheme="minorEastAsia" w:eastAsiaTheme="minorEastAsia" w:cstheme="minorEastAsia"/>
          <w:color w:val="auto"/>
          <w:sz w:val="23"/>
          <w:szCs w:val="23"/>
          <w:highlight w:val="none"/>
          <w:u w:val="single" w:color="auto"/>
        </w:rPr>
      </w:pPr>
      <w:r>
        <w:rPr>
          <w:rFonts w:hint="eastAsia" w:asciiTheme="minorEastAsia" w:hAnsiTheme="minorEastAsia" w:eastAsiaTheme="minorEastAsia" w:cstheme="minorEastAsia"/>
          <w:color w:val="auto"/>
          <w:spacing w:val="6"/>
          <w:sz w:val="23"/>
          <w:szCs w:val="23"/>
          <w:highlight w:val="none"/>
        </w:rPr>
        <w:t>投标人</w:t>
      </w:r>
      <w:r>
        <w:rPr>
          <w:rFonts w:hint="eastAsia" w:asciiTheme="minorEastAsia" w:hAnsiTheme="minorEastAsia" w:eastAsiaTheme="minorEastAsia" w:cstheme="minorEastAsia"/>
          <w:color w:val="auto"/>
          <w:spacing w:val="4"/>
          <w:sz w:val="23"/>
          <w:szCs w:val="23"/>
          <w:highlight w:val="none"/>
        </w:rPr>
        <w:t>名</w:t>
      </w:r>
      <w:r>
        <w:rPr>
          <w:rFonts w:hint="eastAsia" w:asciiTheme="minorEastAsia" w:hAnsiTheme="minorEastAsia" w:eastAsiaTheme="minorEastAsia" w:cstheme="minorEastAsia"/>
          <w:color w:val="auto"/>
          <w:spacing w:val="3"/>
          <w:sz w:val="23"/>
          <w:szCs w:val="23"/>
          <w:highlight w:val="none"/>
        </w:rPr>
        <w:t>称 (</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3"/>
          <w:sz w:val="23"/>
          <w:szCs w:val="23"/>
          <w:highlight w:val="none"/>
        </w:rPr>
        <w:t>)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z w:val="23"/>
          <w:szCs w:val="23"/>
          <w:highlight w:val="none"/>
          <w:u w:val="single" w:color="auto"/>
        </w:rPr>
        <w:tab/>
      </w:r>
    </w:p>
    <w:p w14:paraId="33116BE3">
      <w:pPr>
        <w:tabs>
          <w:tab w:val="left" w:pos="7014"/>
        </w:tabs>
        <w:spacing w:before="196" w:line="333" w:lineRule="auto"/>
        <w:ind w:right="141" w:firstLine="3150" w:firstLineChars="15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日</w:t>
      </w:r>
    </w:p>
    <w:p w14:paraId="3867F6DD">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31768E9F">
      <w:pPr>
        <w:numPr>
          <w:ilvl w:val="0"/>
          <w:numId w:val="16"/>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val="en-US" w:eastAsia="zh-CN"/>
        </w:rPr>
        <w:t>报价明细</w:t>
      </w:r>
      <w:r>
        <w:rPr>
          <w:rFonts w:hint="eastAsia" w:asciiTheme="minorEastAsia" w:hAnsiTheme="minorEastAsia" w:eastAsiaTheme="minorEastAsia" w:cstheme="minorEastAsia"/>
          <w:b/>
          <w:color w:val="auto"/>
          <w:sz w:val="32"/>
          <w:szCs w:val="32"/>
          <w:highlight w:val="none"/>
        </w:rPr>
        <w:t>表</w:t>
      </w:r>
    </w:p>
    <w:p w14:paraId="643653E0">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outlineLvl w:val="9"/>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项目名称：                                          项目编号：</w:t>
      </w:r>
    </w:p>
    <w:tbl>
      <w:tblPr>
        <w:tblStyle w:val="10"/>
        <w:tblW w:w="8936"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868"/>
        <w:gridCol w:w="846"/>
        <w:gridCol w:w="900"/>
        <w:gridCol w:w="1154"/>
        <w:gridCol w:w="1210"/>
        <w:gridCol w:w="908"/>
        <w:gridCol w:w="668"/>
        <w:gridCol w:w="947"/>
        <w:gridCol w:w="969"/>
      </w:tblGrid>
      <w:tr w14:paraId="2564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66" w:type="dxa"/>
            <w:noWrap w:val="0"/>
            <w:vAlign w:val="center"/>
          </w:tcPr>
          <w:p w14:paraId="3B5A5BB6">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序号</w:t>
            </w:r>
          </w:p>
        </w:tc>
        <w:tc>
          <w:tcPr>
            <w:tcW w:w="868" w:type="dxa"/>
            <w:noWrap w:val="0"/>
            <w:vAlign w:val="center"/>
          </w:tcPr>
          <w:p w14:paraId="1E2A1D8F">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应用场景</w:t>
            </w:r>
          </w:p>
        </w:tc>
        <w:tc>
          <w:tcPr>
            <w:tcW w:w="846" w:type="dxa"/>
            <w:noWrap w:val="0"/>
            <w:vAlign w:val="center"/>
          </w:tcPr>
          <w:p w14:paraId="24DF6441">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货物</w:t>
            </w:r>
            <w:r>
              <w:rPr>
                <w:rFonts w:hint="eastAsia" w:asciiTheme="minorEastAsia" w:hAnsiTheme="minorEastAsia" w:eastAsiaTheme="minorEastAsia" w:cstheme="minorEastAsia"/>
                <w:color w:val="auto"/>
                <w:szCs w:val="21"/>
                <w:highlight w:val="none"/>
              </w:rPr>
              <w:t>名称</w:t>
            </w:r>
          </w:p>
        </w:tc>
        <w:tc>
          <w:tcPr>
            <w:tcW w:w="900" w:type="dxa"/>
            <w:noWrap w:val="0"/>
            <w:vAlign w:val="center"/>
          </w:tcPr>
          <w:p w14:paraId="6C4242E8">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商标品牌</w:t>
            </w:r>
          </w:p>
        </w:tc>
        <w:tc>
          <w:tcPr>
            <w:tcW w:w="1154" w:type="dxa"/>
            <w:noWrap w:val="0"/>
            <w:vAlign w:val="center"/>
          </w:tcPr>
          <w:p w14:paraId="2CD65C4F">
            <w:pPr>
              <w:snapToGrid w:val="0"/>
              <w:spacing w:line="360" w:lineRule="auto"/>
              <w:jc w:val="center"/>
              <w:outlineLvl w:val="9"/>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规格型号</w:t>
            </w:r>
            <w:r>
              <w:rPr>
                <w:rFonts w:hint="eastAsia" w:asciiTheme="minorEastAsia" w:hAnsiTheme="minorEastAsia" w:eastAsiaTheme="minorEastAsia" w:cstheme="minorEastAsia"/>
                <w:color w:val="auto"/>
                <w:szCs w:val="21"/>
                <w:highlight w:val="none"/>
                <w:lang w:eastAsia="zh-CN"/>
              </w:rPr>
              <w:t>及参数</w:t>
            </w:r>
          </w:p>
        </w:tc>
        <w:tc>
          <w:tcPr>
            <w:tcW w:w="1210" w:type="dxa"/>
            <w:noWrap w:val="0"/>
            <w:vAlign w:val="center"/>
          </w:tcPr>
          <w:p w14:paraId="3346F4B3">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生产厂家</w:t>
            </w:r>
          </w:p>
        </w:tc>
        <w:tc>
          <w:tcPr>
            <w:tcW w:w="908" w:type="dxa"/>
            <w:noWrap w:val="0"/>
            <w:vAlign w:val="center"/>
          </w:tcPr>
          <w:p w14:paraId="1845B2F2">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w:t>
            </w:r>
          </w:p>
        </w:tc>
        <w:tc>
          <w:tcPr>
            <w:tcW w:w="668" w:type="dxa"/>
            <w:noWrap w:val="0"/>
            <w:vAlign w:val="center"/>
          </w:tcPr>
          <w:p w14:paraId="5F8B266B">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w:t>
            </w:r>
          </w:p>
        </w:tc>
        <w:tc>
          <w:tcPr>
            <w:tcW w:w="947" w:type="dxa"/>
            <w:noWrap w:val="0"/>
            <w:vAlign w:val="center"/>
          </w:tcPr>
          <w:p w14:paraId="7CD55478">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单价</w:t>
            </w:r>
          </w:p>
          <w:p w14:paraId="0CDEE5DA">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w:t>
            </w:r>
          </w:p>
        </w:tc>
        <w:tc>
          <w:tcPr>
            <w:tcW w:w="969" w:type="dxa"/>
            <w:noWrap w:val="0"/>
            <w:vAlign w:val="center"/>
          </w:tcPr>
          <w:p w14:paraId="5F3F0BCD">
            <w:pPr>
              <w:snapToGrid w:val="0"/>
              <w:spacing w:line="360" w:lineRule="auto"/>
              <w:jc w:val="center"/>
              <w:outlineLvl w:val="9"/>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合价</w:t>
            </w:r>
          </w:p>
          <w:p w14:paraId="7328372E">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（元）</w:t>
            </w:r>
          </w:p>
        </w:tc>
      </w:tr>
      <w:tr w14:paraId="5432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29947445">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868" w:type="dxa"/>
            <w:noWrap w:val="0"/>
            <w:vAlign w:val="center"/>
          </w:tcPr>
          <w:p w14:paraId="6403D47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846" w:type="dxa"/>
            <w:noWrap w:val="0"/>
            <w:vAlign w:val="center"/>
          </w:tcPr>
          <w:p w14:paraId="396E0F0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0" w:type="dxa"/>
            <w:noWrap w:val="0"/>
            <w:vAlign w:val="center"/>
          </w:tcPr>
          <w:p w14:paraId="18095962">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3EED185F">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7FC1171D">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6BF7193E">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0D116A7A">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60F81596">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69" w:type="dxa"/>
            <w:noWrap w:val="0"/>
            <w:vAlign w:val="center"/>
          </w:tcPr>
          <w:p w14:paraId="6CD06BC0">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0288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73F48284">
            <w:pPr>
              <w:snapToGrid w:val="0"/>
              <w:spacing w:line="360" w:lineRule="auto"/>
              <w:jc w:val="center"/>
              <w:outlineLvl w:val="9"/>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868" w:type="dxa"/>
            <w:noWrap w:val="0"/>
            <w:vAlign w:val="center"/>
          </w:tcPr>
          <w:p w14:paraId="65FD0C2C">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846" w:type="dxa"/>
            <w:noWrap w:val="0"/>
            <w:vAlign w:val="center"/>
          </w:tcPr>
          <w:p w14:paraId="53247FB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0" w:type="dxa"/>
            <w:noWrap w:val="0"/>
            <w:vAlign w:val="center"/>
          </w:tcPr>
          <w:p w14:paraId="5363BCAA">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564D92FE">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32983BB8">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4976CA24">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281E5A1F">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7E8823E1">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69" w:type="dxa"/>
            <w:noWrap w:val="0"/>
            <w:vAlign w:val="center"/>
          </w:tcPr>
          <w:p w14:paraId="2EA55C39">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37EC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66" w:type="dxa"/>
            <w:noWrap w:val="0"/>
            <w:vAlign w:val="center"/>
          </w:tcPr>
          <w:p w14:paraId="5EEDC1B9">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w:t>
            </w:r>
          </w:p>
        </w:tc>
        <w:tc>
          <w:tcPr>
            <w:tcW w:w="868" w:type="dxa"/>
            <w:noWrap w:val="0"/>
            <w:vAlign w:val="center"/>
          </w:tcPr>
          <w:p w14:paraId="51BAE02B">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w:t>
            </w:r>
          </w:p>
        </w:tc>
        <w:tc>
          <w:tcPr>
            <w:tcW w:w="846" w:type="dxa"/>
            <w:noWrap w:val="0"/>
            <w:vAlign w:val="center"/>
          </w:tcPr>
          <w:p w14:paraId="523BA829">
            <w:pPr>
              <w:snapToGrid w:val="0"/>
              <w:spacing w:line="360" w:lineRule="auto"/>
              <w:jc w:val="center"/>
              <w:outlineLvl w:val="9"/>
              <w:rPr>
                <w:rFonts w:hint="eastAsia" w:asciiTheme="minorEastAsia" w:hAnsiTheme="minorEastAsia" w:eastAsiaTheme="minorEastAsia" w:cstheme="minorEastAsia"/>
                <w:color w:val="auto"/>
                <w:szCs w:val="21"/>
                <w:highlight w:val="none"/>
                <w:lang w:val="en-US" w:eastAsia="zh-CN"/>
              </w:rPr>
            </w:pPr>
          </w:p>
        </w:tc>
        <w:tc>
          <w:tcPr>
            <w:tcW w:w="900" w:type="dxa"/>
            <w:noWrap w:val="0"/>
            <w:vAlign w:val="center"/>
          </w:tcPr>
          <w:p w14:paraId="77444D0B">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154" w:type="dxa"/>
            <w:noWrap w:val="0"/>
            <w:vAlign w:val="center"/>
          </w:tcPr>
          <w:p w14:paraId="428DCC12">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1210" w:type="dxa"/>
            <w:noWrap w:val="0"/>
            <w:vAlign w:val="top"/>
          </w:tcPr>
          <w:p w14:paraId="529861A6">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08" w:type="dxa"/>
            <w:noWrap w:val="0"/>
            <w:vAlign w:val="top"/>
          </w:tcPr>
          <w:p w14:paraId="06628FC5">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668" w:type="dxa"/>
            <w:noWrap w:val="0"/>
            <w:vAlign w:val="top"/>
          </w:tcPr>
          <w:p w14:paraId="540061D1">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47" w:type="dxa"/>
            <w:noWrap w:val="0"/>
            <w:vAlign w:val="center"/>
          </w:tcPr>
          <w:p w14:paraId="20AB220D">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c>
          <w:tcPr>
            <w:tcW w:w="969" w:type="dxa"/>
            <w:noWrap w:val="0"/>
            <w:vAlign w:val="center"/>
          </w:tcPr>
          <w:p w14:paraId="2A9807CF">
            <w:pPr>
              <w:snapToGrid w:val="0"/>
              <w:spacing w:line="360" w:lineRule="auto"/>
              <w:jc w:val="center"/>
              <w:outlineLvl w:val="9"/>
              <w:rPr>
                <w:rFonts w:hint="eastAsia" w:asciiTheme="minorEastAsia" w:hAnsiTheme="minorEastAsia" w:eastAsiaTheme="minorEastAsia" w:cstheme="minorEastAsia"/>
                <w:color w:val="auto"/>
                <w:szCs w:val="21"/>
                <w:highlight w:val="none"/>
              </w:rPr>
            </w:pPr>
          </w:p>
        </w:tc>
      </w:tr>
      <w:tr w14:paraId="19C0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8936" w:type="dxa"/>
            <w:gridSpan w:val="10"/>
            <w:tcBorders>
              <w:top w:val="single" w:color="auto" w:sz="4" w:space="0"/>
              <w:left w:val="single" w:color="auto" w:sz="4" w:space="0"/>
              <w:bottom w:val="single" w:color="auto" w:sz="4" w:space="0"/>
              <w:right w:val="single" w:color="auto" w:sz="4" w:space="0"/>
            </w:tcBorders>
            <w:noWrap w:val="0"/>
            <w:vAlign w:val="center"/>
          </w:tcPr>
          <w:p w14:paraId="33DDFA07">
            <w:pPr>
              <w:spacing w:line="360" w:lineRule="auto"/>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合计金额大写：人民币</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tc>
      </w:tr>
      <w:tr w14:paraId="0B0B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936" w:type="dxa"/>
            <w:gridSpan w:val="10"/>
            <w:tcBorders>
              <w:top w:val="single" w:color="auto" w:sz="4" w:space="0"/>
              <w:left w:val="single" w:color="auto" w:sz="4" w:space="0"/>
              <w:bottom w:val="single" w:color="auto" w:sz="4" w:space="0"/>
              <w:right w:val="single" w:color="auto" w:sz="4" w:space="0"/>
            </w:tcBorders>
            <w:noWrap w:val="0"/>
            <w:vAlign w:val="center"/>
          </w:tcPr>
          <w:p w14:paraId="285B37F3">
            <w:pPr>
              <w:spacing w:line="360" w:lineRule="auto"/>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交付时间：</w:t>
            </w:r>
          </w:p>
        </w:tc>
      </w:tr>
    </w:tbl>
    <w:p w14:paraId="3B3F1C0B">
      <w:pPr>
        <w:spacing w:before="35" w:line="232" w:lineRule="auto"/>
        <w:ind w:left="101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w:t>
      </w:r>
    </w:p>
    <w:p w14:paraId="7438C280">
      <w:pPr>
        <w:numPr>
          <w:ilvl w:val="0"/>
          <w:numId w:val="18"/>
        </w:numPr>
        <w:spacing w:before="75" w:line="385" w:lineRule="auto"/>
        <w:ind w:left="420" w:leftChars="200" w:right="184" w:firstLine="400" w:firstLineChars="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投标人的</w:t>
      </w:r>
      <w:r>
        <w:rPr>
          <w:rFonts w:hint="eastAsia" w:asciiTheme="minorEastAsia" w:hAnsiTheme="minorEastAsia" w:eastAsiaTheme="minorEastAsia" w:cstheme="minorEastAsia"/>
          <w:color w:val="auto"/>
          <w:spacing w:val="9"/>
          <w:sz w:val="23"/>
          <w:szCs w:val="23"/>
          <w:highlight w:val="none"/>
          <w:lang w:eastAsia="zh-CN"/>
        </w:rPr>
        <w:t>报价明细表</w:t>
      </w:r>
      <w:r>
        <w:rPr>
          <w:rFonts w:hint="eastAsia" w:asciiTheme="minorEastAsia" w:hAnsiTheme="minorEastAsia" w:eastAsiaTheme="minorEastAsia" w:cstheme="minorEastAsia"/>
          <w:color w:val="auto"/>
          <w:spacing w:val="9"/>
          <w:sz w:val="23"/>
          <w:szCs w:val="23"/>
          <w:highlight w:val="none"/>
        </w:rPr>
        <w:t>必须加盖投标人电子签章并由法定代表人或者委托</w:t>
      </w:r>
      <w:r>
        <w:rPr>
          <w:rFonts w:hint="eastAsia" w:asciiTheme="minorEastAsia" w:hAnsiTheme="minorEastAsia" w:eastAsiaTheme="minorEastAsia" w:cstheme="minorEastAsia"/>
          <w:color w:val="auto"/>
          <w:spacing w:val="5"/>
          <w:sz w:val="23"/>
          <w:szCs w:val="23"/>
          <w:highlight w:val="none"/>
        </w:rPr>
        <w:t>代</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理</w:t>
      </w:r>
      <w:r>
        <w:rPr>
          <w:rFonts w:hint="eastAsia" w:asciiTheme="minorEastAsia" w:hAnsiTheme="minorEastAsia" w:eastAsiaTheme="minorEastAsia" w:cstheme="minorEastAsia"/>
          <w:color w:val="auto"/>
          <w:spacing w:val="10"/>
          <w:sz w:val="23"/>
          <w:szCs w:val="23"/>
          <w:highlight w:val="none"/>
        </w:rPr>
        <w:t>人</w:t>
      </w:r>
      <w:r>
        <w:rPr>
          <w:rFonts w:hint="eastAsia" w:asciiTheme="minorEastAsia" w:hAnsiTheme="minorEastAsia" w:eastAsiaTheme="minorEastAsia" w:cstheme="minorEastAsia"/>
          <w:color w:val="auto"/>
          <w:spacing w:val="9"/>
          <w:sz w:val="23"/>
          <w:szCs w:val="23"/>
          <w:highlight w:val="none"/>
        </w:rPr>
        <w:t>签字或者电子签名，</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否则其投标作无效标处理</w:t>
      </w:r>
      <w:r>
        <w:rPr>
          <w:rFonts w:hint="eastAsia" w:asciiTheme="minorEastAsia" w:hAnsiTheme="minorEastAsia" w:eastAsiaTheme="minorEastAsia" w:cstheme="minorEastAsia"/>
          <w:color w:val="auto"/>
          <w:spacing w:val="9"/>
          <w:sz w:val="23"/>
          <w:szCs w:val="23"/>
          <w:highlight w:val="none"/>
        </w:rPr>
        <w:t>。</w:t>
      </w:r>
    </w:p>
    <w:p w14:paraId="3B055460">
      <w:pPr>
        <w:numPr>
          <w:ilvl w:val="0"/>
          <w:numId w:val="18"/>
        </w:numPr>
        <w:spacing w:before="75" w:line="385" w:lineRule="auto"/>
        <w:ind w:left="420" w:leftChars="200" w:right="184" w:firstLine="400" w:firstLineChars="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 xml:space="preserve">报价一经涂改，应在涂改处加盖投标人公章或者加盖电子签章或者由法定 </w:t>
      </w:r>
      <w:r>
        <w:rPr>
          <w:rFonts w:hint="eastAsia" w:asciiTheme="minorEastAsia" w:hAnsiTheme="minorEastAsia" w:eastAsiaTheme="minorEastAsia" w:cstheme="minorEastAsia"/>
          <w:color w:val="auto"/>
          <w:spacing w:val="15"/>
          <w:sz w:val="23"/>
          <w:szCs w:val="23"/>
          <w:highlight w:val="none"/>
        </w:rPr>
        <w:t>代</w:t>
      </w:r>
      <w:r>
        <w:rPr>
          <w:rFonts w:hint="eastAsia" w:asciiTheme="minorEastAsia" w:hAnsiTheme="minorEastAsia" w:eastAsiaTheme="minorEastAsia" w:cstheme="minorEastAsia"/>
          <w:color w:val="auto"/>
          <w:spacing w:val="9"/>
          <w:sz w:val="23"/>
          <w:szCs w:val="23"/>
          <w:highlight w:val="none"/>
        </w:rPr>
        <w:t xml:space="preserve">表人或者委托代理人签字 (或者电子签名) </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，否则其投标作无效标处理。</w:t>
      </w:r>
    </w:p>
    <w:p w14:paraId="50DC9ED6">
      <w:pPr>
        <w:numPr>
          <w:ilvl w:val="0"/>
          <w:numId w:val="18"/>
        </w:numPr>
        <w:spacing w:before="75" w:line="385" w:lineRule="auto"/>
        <w:ind w:left="420" w:leftChars="200" w:right="184" w:firstLine="400" w:firstLineChars="0"/>
        <w:outlineLvl w:val="9"/>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9"/>
          <w:sz w:val="23"/>
          <w:szCs w:val="23"/>
          <w:highlight w:val="none"/>
        </w:rPr>
        <w:t>如为联合体投标，“投标人名称”处必须列明联合体各方名称，并标注联</w:t>
      </w:r>
      <w:r>
        <w:rPr>
          <w:rFonts w:hint="eastAsia" w:asciiTheme="minorEastAsia" w:hAnsiTheme="minorEastAsia" w:eastAsiaTheme="minorEastAsia" w:cstheme="minorEastAsia"/>
          <w:color w:val="auto"/>
          <w:spacing w:val="18"/>
          <w:sz w:val="23"/>
          <w:szCs w:val="23"/>
          <w:highlight w:val="none"/>
        </w:rPr>
        <w:t>合</w:t>
      </w:r>
      <w:r>
        <w:rPr>
          <w:rFonts w:hint="eastAsia" w:asciiTheme="minorEastAsia" w:hAnsiTheme="minorEastAsia" w:eastAsiaTheme="minorEastAsia" w:cstheme="minorEastAsia"/>
          <w:color w:val="auto"/>
          <w:spacing w:val="9"/>
          <w:sz w:val="23"/>
          <w:szCs w:val="23"/>
          <w:highlight w:val="none"/>
        </w:rPr>
        <w:t>体牵头人名称，</w:t>
      </w:r>
      <w:r>
        <w:rPr>
          <w:rFonts w:hint="eastAsia" w:asciiTheme="minorEastAsia" w:hAnsiTheme="minorEastAsia" w:eastAsiaTheme="minorEastAsia" w:cstheme="minorEastAsia"/>
          <w:color w:val="auto"/>
          <w:spacing w:val="-2"/>
          <w:sz w:val="23"/>
          <w:szCs w:val="23"/>
          <w:highlight w:val="none"/>
        </w:rPr>
        <w:t>盖章处须加盖联合体牵头人电子</w:t>
      </w:r>
      <w:r>
        <w:rPr>
          <w:rFonts w:hint="eastAsia" w:asciiTheme="minorEastAsia" w:hAnsiTheme="minorEastAsia" w:eastAsiaTheme="minorEastAsia" w:cstheme="minorEastAsia"/>
          <w:color w:val="auto"/>
          <w:spacing w:val="-1"/>
          <w:sz w:val="23"/>
          <w:szCs w:val="23"/>
          <w:highlight w:val="none"/>
        </w:rPr>
        <w:t>签章，</w:t>
      </w:r>
      <w:r>
        <w:rPr>
          <w:rFonts w:hint="eastAsia" w:asciiTheme="minorEastAsia" w:hAnsiTheme="minorEastAsia" w:eastAsiaTheme="minorEastAsia" w:cstheme="minorEastAsia"/>
          <w:color w:val="auto"/>
          <w:spacing w:val="-1"/>
          <w:sz w:val="23"/>
          <w:szCs w:val="23"/>
          <w:highlight w:val="none"/>
          <w14:textOutline w14:w="4358" w14:cap="flat" w14:cmpd="sng">
            <w14:solidFill>
              <w14:srgbClr w14:val="000000"/>
            </w14:solidFill>
            <w14:prstDash w14:val="solid"/>
            <w14:miter w14:val="0"/>
          </w14:textOutline>
        </w:rPr>
        <w:t>否则其投标作无效标</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处</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理。</w:t>
      </w:r>
    </w:p>
    <w:p w14:paraId="7F8AE1FA">
      <w:pPr>
        <w:numPr>
          <w:ilvl w:val="0"/>
          <w:numId w:val="18"/>
        </w:numPr>
        <w:spacing w:before="75" w:line="385" w:lineRule="auto"/>
        <w:ind w:left="420" w:leftChars="200" w:right="184" w:firstLine="400" w:firstLineChars="0"/>
        <w:outlineLvl w:val="9"/>
        <w:rPr>
          <w:rFonts w:hint="eastAsia" w:asciiTheme="minorEastAsia" w:hAnsiTheme="minorEastAsia" w:eastAsiaTheme="minorEastAsia" w:cstheme="minorEastAsia"/>
          <w:color w:val="auto"/>
          <w:spacing w:val="9"/>
          <w:sz w:val="23"/>
          <w:szCs w:val="23"/>
          <w:highlight w:val="none"/>
        </w:rPr>
      </w:pPr>
      <w:r>
        <w:rPr>
          <w:rFonts w:hint="eastAsia" w:asciiTheme="minorEastAsia" w:hAnsiTheme="minorEastAsia" w:eastAsiaTheme="minorEastAsia" w:cstheme="minorEastAsia"/>
          <w:color w:val="auto"/>
          <w:spacing w:val="9"/>
          <w:sz w:val="23"/>
          <w:szCs w:val="23"/>
          <w:highlight w:val="none"/>
        </w:rPr>
        <w:t>响应报价是履行合同的最终价格，应包括“采购需求”中所有服务内容所需要的管理服务费及其他所有成本费用。在合同实施时，采购人将不予支付成交供应商没有列入的项目费用，并认为此项费用已包括在总报价中；</w:t>
      </w:r>
    </w:p>
    <w:p w14:paraId="7E0DCA0F">
      <w:pPr>
        <w:numPr>
          <w:ilvl w:val="0"/>
          <w:numId w:val="18"/>
        </w:numPr>
        <w:spacing w:before="75" w:line="385" w:lineRule="auto"/>
        <w:ind w:left="420" w:leftChars="200" w:right="184" w:firstLine="400" w:firstLineChars="0"/>
        <w:outlineLvl w:val="9"/>
        <w:rPr>
          <w:rFonts w:hint="eastAsia" w:asciiTheme="minorEastAsia" w:hAnsiTheme="minorEastAsia" w:eastAsiaTheme="minorEastAsia" w:cstheme="minorEastAsia"/>
          <w:color w:val="auto"/>
          <w:spacing w:val="9"/>
          <w:sz w:val="23"/>
          <w:szCs w:val="23"/>
          <w:highlight w:val="none"/>
        </w:rPr>
      </w:pPr>
      <w:r>
        <w:rPr>
          <w:rFonts w:hint="eastAsia" w:asciiTheme="minorEastAsia" w:hAnsiTheme="minorEastAsia" w:eastAsiaTheme="minorEastAsia" w:cstheme="minorEastAsia"/>
          <w:color w:val="auto"/>
          <w:spacing w:val="9"/>
          <w:sz w:val="23"/>
          <w:szCs w:val="23"/>
          <w:highlight w:val="none"/>
        </w:rPr>
        <w:t>供应商的报价是履行合同的最终价格，该总价包含包括货款、标准附件、备品备件、专用工具、包装、 运输、装卸、保险、税金、货到就位以及安装、调试、培训、保修等一切税金和费用。如果 供应商在中标并签署合同后，项目实施过程中在本次招标范围出现任何遗漏，均由中标人无 偿负责，采购人将不再支付任何费用（采购需求另有约定的，从其约定）。</w:t>
      </w:r>
    </w:p>
    <w:p w14:paraId="06C6D292">
      <w:pPr>
        <w:spacing w:line="227" w:lineRule="auto"/>
        <w:ind w:left="22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1513E4E9">
      <w:pPr>
        <w:tabs>
          <w:tab w:val="left" w:pos="7014"/>
        </w:tabs>
        <w:spacing w:before="196" w:line="333" w:lineRule="auto"/>
        <w:ind w:right="141" w:firstLine="2420" w:firstLineChars="1000"/>
        <w:outlineLvl w:val="9"/>
        <w:rPr>
          <w:rFonts w:hint="eastAsia" w:asciiTheme="minorEastAsia" w:hAnsiTheme="minorEastAsia" w:eastAsiaTheme="minorEastAsia" w:cstheme="minorEastAsia"/>
          <w:color w:val="auto"/>
          <w:sz w:val="23"/>
          <w:szCs w:val="23"/>
          <w:highlight w:val="none"/>
          <w:u w:val="single" w:color="auto"/>
        </w:rPr>
      </w:pPr>
      <w:r>
        <w:rPr>
          <w:rFonts w:hint="eastAsia" w:asciiTheme="minorEastAsia" w:hAnsiTheme="minorEastAsia" w:eastAsiaTheme="minorEastAsia" w:cstheme="minorEastAsia"/>
          <w:color w:val="auto"/>
          <w:spacing w:val="6"/>
          <w:sz w:val="23"/>
          <w:szCs w:val="23"/>
          <w:highlight w:val="none"/>
        </w:rPr>
        <w:t>投标人</w:t>
      </w:r>
      <w:r>
        <w:rPr>
          <w:rFonts w:hint="eastAsia" w:asciiTheme="minorEastAsia" w:hAnsiTheme="minorEastAsia" w:eastAsiaTheme="minorEastAsia" w:cstheme="minorEastAsia"/>
          <w:color w:val="auto"/>
          <w:spacing w:val="4"/>
          <w:sz w:val="23"/>
          <w:szCs w:val="23"/>
          <w:highlight w:val="none"/>
        </w:rPr>
        <w:t>名</w:t>
      </w:r>
      <w:r>
        <w:rPr>
          <w:rFonts w:hint="eastAsia" w:asciiTheme="minorEastAsia" w:hAnsiTheme="minorEastAsia" w:eastAsiaTheme="minorEastAsia" w:cstheme="minorEastAsia"/>
          <w:color w:val="auto"/>
          <w:spacing w:val="3"/>
          <w:sz w:val="23"/>
          <w:szCs w:val="23"/>
          <w:highlight w:val="none"/>
        </w:rPr>
        <w:t>称 (</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3"/>
          <w:sz w:val="23"/>
          <w:szCs w:val="23"/>
          <w:highlight w:val="none"/>
        </w:rPr>
        <w:t>)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z w:val="23"/>
          <w:szCs w:val="23"/>
          <w:highlight w:val="none"/>
          <w:u w:val="single" w:color="auto"/>
        </w:rPr>
        <w:tab/>
      </w:r>
    </w:p>
    <w:p w14:paraId="21A2BF7B">
      <w:pPr>
        <w:tabs>
          <w:tab w:val="left" w:pos="7014"/>
        </w:tabs>
        <w:spacing w:before="196" w:line="333" w:lineRule="auto"/>
        <w:ind w:right="141" w:firstLine="3150" w:firstLineChars="15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日</w:t>
      </w:r>
    </w:p>
    <w:p w14:paraId="3E7D8534">
      <w:pPr>
        <w:rPr>
          <w:rFonts w:hint="eastAsia" w:asciiTheme="minorEastAsia" w:hAnsiTheme="minorEastAsia" w:eastAsiaTheme="minorEastAsia" w:cstheme="minorEastAsia"/>
          <w:b/>
          <w:color w:val="auto"/>
          <w:sz w:val="32"/>
          <w:szCs w:val="32"/>
          <w:highlight w:val="none"/>
        </w:rPr>
      </w:pPr>
    </w:p>
    <w:p w14:paraId="3909B925">
      <w:pPr>
        <w:numPr>
          <w:ilvl w:val="0"/>
          <w:numId w:val="16"/>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关于符合本国产品标准的声明函格式</w:t>
      </w:r>
      <w:r>
        <w:rPr>
          <w:rFonts w:hint="eastAsia" w:asciiTheme="minorEastAsia" w:hAnsiTheme="minorEastAsia" w:eastAsiaTheme="minorEastAsia" w:cstheme="minorEastAsia"/>
          <w:b/>
          <w:color w:val="auto"/>
          <w:sz w:val="32"/>
          <w:szCs w:val="32"/>
          <w:highlight w:val="none"/>
          <w:lang w:eastAsia="zh-CN"/>
        </w:rPr>
        <w:t>（</w:t>
      </w:r>
      <w:r>
        <w:rPr>
          <w:rFonts w:hint="eastAsia" w:asciiTheme="minorEastAsia" w:hAnsiTheme="minorEastAsia" w:eastAsiaTheme="minorEastAsia" w:cstheme="minorEastAsia"/>
          <w:b/>
          <w:color w:val="auto"/>
          <w:sz w:val="32"/>
          <w:szCs w:val="32"/>
          <w:highlight w:val="none"/>
          <w:lang w:val="en-US" w:eastAsia="zh-CN"/>
        </w:rPr>
        <w:t>如有</w:t>
      </w:r>
      <w:r>
        <w:rPr>
          <w:rFonts w:hint="eastAsia" w:asciiTheme="minorEastAsia" w:hAnsiTheme="minorEastAsia" w:eastAsiaTheme="minorEastAsia" w:cstheme="minorEastAsia"/>
          <w:b/>
          <w:color w:val="auto"/>
          <w:sz w:val="32"/>
          <w:szCs w:val="32"/>
          <w:highlight w:val="none"/>
          <w:lang w:eastAsia="zh-CN"/>
        </w:rPr>
        <w:t>）</w:t>
      </w:r>
    </w:p>
    <w:p w14:paraId="3DEBFD21">
      <w:pPr>
        <w:spacing w:line="249" w:lineRule="auto"/>
        <w:outlineLvl w:val="9"/>
        <w:rPr>
          <w:rFonts w:hint="eastAsia" w:asciiTheme="minorEastAsia" w:hAnsiTheme="minorEastAsia" w:eastAsiaTheme="minorEastAsia" w:cstheme="minorEastAsia"/>
          <w:color w:val="auto"/>
          <w:sz w:val="21"/>
          <w:highlight w:val="none"/>
        </w:rPr>
      </w:pPr>
    </w:p>
    <w:p w14:paraId="2CB7BB38">
      <w:pPr>
        <w:spacing w:line="250" w:lineRule="auto"/>
        <w:outlineLvl w:val="9"/>
        <w:rPr>
          <w:rFonts w:hint="eastAsia" w:asciiTheme="minorEastAsia" w:hAnsiTheme="minorEastAsia" w:eastAsiaTheme="minorEastAsia" w:cstheme="minorEastAsia"/>
          <w:color w:val="auto"/>
          <w:sz w:val="21"/>
          <w:highlight w:val="none"/>
        </w:rPr>
      </w:pPr>
    </w:p>
    <w:p w14:paraId="3DFF9403">
      <w:pPr>
        <w:spacing w:before="112" w:line="190" w:lineRule="auto"/>
        <w:ind w:left="2357"/>
        <w:outlineLvl w:val="1"/>
        <w:rPr>
          <w:rFonts w:hint="eastAsia" w:asciiTheme="minorEastAsia" w:hAnsiTheme="minorEastAsia" w:eastAsiaTheme="minorEastAsia" w:cstheme="minorEastAsia"/>
          <w:color w:val="auto"/>
          <w:sz w:val="26"/>
          <w:szCs w:val="26"/>
          <w:highlight w:val="none"/>
        </w:rPr>
      </w:pPr>
      <w:r>
        <w:rPr>
          <w:rFonts w:hint="eastAsia" w:asciiTheme="minorEastAsia" w:hAnsiTheme="minorEastAsia" w:eastAsiaTheme="minorEastAsia" w:cstheme="minorEastAsia"/>
          <w:color w:val="auto"/>
          <w:spacing w:val="16"/>
          <w:sz w:val="26"/>
          <w:szCs w:val="26"/>
          <w:highlight w:val="none"/>
          <w14:textOutline w14:w="3175" w14:cap="flat" w14:cmpd="sng">
            <w14:solidFill>
              <w14:srgbClr w14:val="000000"/>
            </w14:solidFill>
            <w14:prstDash w14:val="solid"/>
            <w14:miter w14:val="0"/>
          </w14:textOutline>
        </w:rPr>
        <w:t>关</w:t>
      </w:r>
      <w:r>
        <w:rPr>
          <w:rFonts w:hint="eastAsia" w:asciiTheme="minorEastAsia" w:hAnsiTheme="minorEastAsia" w:eastAsiaTheme="minorEastAsia" w:cstheme="minorEastAsia"/>
          <w:color w:val="auto"/>
          <w:spacing w:val="9"/>
          <w:sz w:val="26"/>
          <w:szCs w:val="26"/>
          <w:highlight w:val="none"/>
          <w14:textOutline w14:w="3175" w14:cap="flat" w14:cmpd="sng">
            <w14:solidFill>
              <w14:srgbClr w14:val="000000"/>
            </w14:solidFill>
            <w14:prstDash w14:val="solid"/>
            <w14:miter w14:val="0"/>
          </w14:textOutline>
        </w:rPr>
        <w:t>于符合本国产品标准的声明函</w:t>
      </w:r>
    </w:p>
    <w:p w14:paraId="3B28C345">
      <w:pPr>
        <w:spacing w:line="473" w:lineRule="auto"/>
        <w:outlineLvl w:val="9"/>
        <w:rPr>
          <w:rFonts w:hint="eastAsia" w:asciiTheme="minorEastAsia" w:hAnsiTheme="minorEastAsia" w:eastAsiaTheme="minorEastAsia" w:cstheme="minorEastAsia"/>
          <w:color w:val="auto"/>
          <w:sz w:val="21"/>
          <w:highlight w:val="none"/>
        </w:rPr>
      </w:pPr>
    </w:p>
    <w:p w14:paraId="3464604F">
      <w:pPr>
        <w:spacing w:before="74" w:line="426" w:lineRule="auto"/>
        <w:ind w:right="239" w:firstLine="42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sz w:val="23"/>
          <w:szCs w:val="23"/>
          <w:highlight w:val="none"/>
        </w:rPr>
        <w:t>本</w:t>
      </w:r>
      <w:r>
        <w:rPr>
          <w:rFonts w:hint="eastAsia" w:asciiTheme="minorEastAsia" w:hAnsiTheme="minorEastAsia" w:eastAsiaTheme="minorEastAsia" w:cstheme="minorEastAsia"/>
          <w:color w:val="auto"/>
          <w:spacing w:val="9"/>
          <w:sz w:val="23"/>
          <w:szCs w:val="23"/>
          <w:highlight w:val="none"/>
        </w:rPr>
        <w:t>公司 (单位) 郑重声明，根据《国务院办公厅关于在政府采购中实施本国</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6"/>
          <w:sz w:val="23"/>
          <w:szCs w:val="23"/>
          <w:highlight w:val="none"/>
        </w:rPr>
        <w:t>产品标准及相</w:t>
      </w:r>
      <w:r>
        <w:rPr>
          <w:rFonts w:hint="eastAsia" w:asciiTheme="minorEastAsia" w:hAnsiTheme="minorEastAsia" w:eastAsiaTheme="minorEastAsia" w:cstheme="minorEastAsia"/>
          <w:color w:val="auto"/>
          <w:spacing w:val="5"/>
          <w:sz w:val="23"/>
          <w:szCs w:val="23"/>
          <w:highlight w:val="none"/>
        </w:rPr>
        <w:t>关</w:t>
      </w:r>
      <w:r>
        <w:rPr>
          <w:rFonts w:hint="eastAsia" w:asciiTheme="minorEastAsia" w:hAnsiTheme="minorEastAsia" w:eastAsiaTheme="minorEastAsia" w:cstheme="minorEastAsia"/>
          <w:color w:val="auto"/>
          <w:spacing w:val="3"/>
          <w:sz w:val="23"/>
          <w:szCs w:val="23"/>
          <w:highlight w:val="none"/>
        </w:rPr>
        <w:t>政策的通知》  (国办发〔2025〕34 号) 的规定，本公司 (单位)</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0"/>
          <w:sz w:val="23"/>
          <w:szCs w:val="23"/>
          <w:highlight w:val="none"/>
        </w:rPr>
        <w:t>提</w:t>
      </w:r>
      <w:r>
        <w:rPr>
          <w:rFonts w:hint="eastAsia" w:asciiTheme="minorEastAsia" w:hAnsiTheme="minorEastAsia" w:eastAsiaTheme="minorEastAsia" w:cstheme="minorEastAsia"/>
          <w:color w:val="auto"/>
          <w:spacing w:val="9"/>
          <w:sz w:val="23"/>
          <w:szCs w:val="23"/>
          <w:highlight w:val="none"/>
        </w:rPr>
        <w:t>供的以下产品属于本国产品。具体情况如下：</w:t>
      </w:r>
    </w:p>
    <w:p w14:paraId="21FB5A94">
      <w:pPr>
        <w:spacing w:before="283" w:line="426" w:lineRule="auto"/>
        <w:ind w:right="258" w:firstLine="43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1.</w:t>
      </w:r>
      <w:r>
        <w:rPr>
          <w:rFonts w:hint="eastAsia" w:asciiTheme="minorEastAsia" w:hAnsiTheme="minorEastAsia" w:eastAsiaTheme="minorEastAsia" w:cstheme="minorEastAsia"/>
          <w:color w:val="auto"/>
          <w:spacing w:val="10"/>
          <w:sz w:val="23"/>
          <w:szCs w:val="23"/>
          <w:highlight w:val="none"/>
          <w:u w:val="single" w:color="auto"/>
        </w:rPr>
        <w:t xml:space="preserve"> (产</w:t>
      </w:r>
      <w:r>
        <w:rPr>
          <w:rFonts w:hint="eastAsia" w:asciiTheme="minorEastAsia" w:hAnsiTheme="minorEastAsia" w:eastAsiaTheme="minorEastAsia" w:cstheme="minorEastAsia"/>
          <w:color w:val="auto"/>
          <w:spacing w:val="7"/>
          <w:sz w:val="23"/>
          <w:szCs w:val="23"/>
          <w:highlight w:val="none"/>
          <w:u w:val="single" w:color="auto"/>
        </w:rPr>
        <w:t>品</w:t>
      </w:r>
      <w:r>
        <w:rPr>
          <w:rFonts w:hint="eastAsia" w:asciiTheme="minorEastAsia" w:hAnsiTheme="minorEastAsia" w:eastAsiaTheme="minorEastAsia" w:cstheme="minorEastAsia"/>
          <w:color w:val="auto"/>
          <w:spacing w:val="5"/>
          <w:sz w:val="23"/>
          <w:szCs w:val="23"/>
          <w:highlight w:val="none"/>
          <w:u w:val="single" w:color="auto"/>
        </w:rPr>
        <w:t>名称 1) 1</w:t>
      </w:r>
      <w:r>
        <w:rPr>
          <w:rFonts w:hint="eastAsia" w:asciiTheme="minorEastAsia" w:hAnsiTheme="minorEastAsia" w:eastAsiaTheme="minorEastAsia" w:cstheme="minorEastAsia"/>
          <w:color w:val="auto"/>
          <w:spacing w:val="5"/>
          <w:sz w:val="23"/>
          <w:szCs w:val="23"/>
          <w:highlight w:val="none"/>
        </w:rPr>
        <w:t>，生产厂为</w:t>
      </w:r>
      <w:r>
        <w:rPr>
          <w:rFonts w:hint="eastAsia" w:asciiTheme="minorEastAsia" w:hAnsiTheme="minorEastAsia" w:eastAsiaTheme="minorEastAsia" w:cstheme="minorEastAsia"/>
          <w:color w:val="auto"/>
          <w:spacing w:val="5"/>
          <w:sz w:val="23"/>
          <w:szCs w:val="23"/>
          <w:highlight w:val="none"/>
          <w:u w:val="single" w:color="auto"/>
        </w:rPr>
        <w:t xml:space="preserve"> (厂名) 2</w:t>
      </w:r>
      <w:r>
        <w:rPr>
          <w:rFonts w:hint="eastAsia" w:asciiTheme="minorEastAsia" w:hAnsiTheme="minorEastAsia" w:eastAsiaTheme="minorEastAsia" w:cstheme="minorEastAsia"/>
          <w:color w:val="auto"/>
          <w:spacing w:val="5"/>
          <w:sz w:val="23"/>
          <w:szCs w:val="23"/>
          <w:highlight w:val="none"/>
        </w:rPr>
        <w:t>，厂址为</w:t>
      </w:r>
      <w:r>
        <w:rPr>
          <w:rFonts w:hint="eastAsia" w:asciiTheme="minorEastAsia" w:hAnsiTheme="minorEastAsia" w:eastAsiaTheme="minorEastAsia" w:cstheme="minorEastAsia"/>
          <w:color w:val="auto"/>
          <w:spacing w:val="5"/>
          <w:sz w:val="23"/>
          <w:szCs w:val="23"/>
          <w:highlight w:val="none"/>
          <w:u w:val="single" w:color="auto"/>
        </w:rPr>
        <w:t xml:space="preserve"> (生产厂址) </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pacing w:val="5"/>
          <w:sz w:val="23"/>
          <w:szCs w:val="23"/>
          <w:highlight w:val="none"/>
          <w:u w:val="single" w:color="auto"/>
        </w:rPr>
        <w:t xml:space="preserve"> (产品名</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0"/>
          <w:sz w:val="23"/>
          <w:szCs w:val="23"/>
          <w:highlight w:val="none"/>
          <w:u w:val="single" w:color="auto"/>
        </w:rPr>
        <w:t>称</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pacing w:val="5"/>
          <w:sz w:val="23"/>
          <w:szCs w:val="23"/>
          <w:highlight w:val="none"/>
          <w:u w:val="single" w:color="auto"/>
        </w:rPr>
        <w:t xml:space="preserve">1) </w:t>
      </w:r>
      <w:r>
        <w:rPr>
          <w:rFonts w:hint="eastAsia" w:asciiTheme="minorEastAsia" w:hAnsiTheme="minorEastAsia" w:eastAsiaTheme="minorEastAsia" w:cstheme="minorEastAsia"/>
          <w:color w:val="auto"/>
          <w:spacing w:val="5"/>
          <w:sz w:val="23"/>
          <w:szCs w:val="23"/>
          <w:highlight w:val="none"/>
        </w:rPr>
        <w:t>的中国境内生产的组件成本占比≥</w:t>
      </w:r>
      <w:r>
        <w:rPr>
          <w:rFonts w:hint="eastAsia" w:asciiTheme="minorEastAsia" w:hAnsiTheme="minorEastAsia" w:eastAsiaTheme="minorEastAsia" w:cstheme="minorEastAsia"/>
          <w:color w:val="auto"/>
          <w:spacing w:val="5"/>
          <w:sz w:val="23"/>
          <w:szCs w:val="23"/>
          <w:highlight w:val="none"/>
          <w:u w:val="single" w:color="auto"/>
        </w:rPr>
        <w:t xml:space="preserve"> (规定比例) 3</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pacing w:val="5"/>
          <w:sz w:val="23"/>
          <w:szCs w:val="23"/>
          <w:highlight w:val="none"/>
          <w:u w:val="single" w:color="auto"/>
        </w:rPr>
        <w:t xml:space="preserve"> (产品名称 1) </w:t>
      </w:r>
      <w:r>
        <w:rPr>
          <w:rFonts w:hint="eastAsia" w:asciiTheme="minorEastAsia" w:hAnsiTheme="minorEastAsia" w:eastAsiaTheme="minorEastAsia" w:cstheme="minorEastAsia"/>
          <w:color w:val="auto"/>
          <w:spacing w:val="5"/>
          <w:sz w:val="23"/>
          <w:szCs w:val="23"/>
          <w:highlight w:val="none"/>
        </w:rPr>
        <w:t>的</w:t>
      </w:r>
      <w:r>
        <w:rPr>
          <w:rFonts w:hint="eastAsia" w:asciiTheme="minorEastAsia" w:hAnsiTheme="minorEastAsia" w:eastAsiaTheme="minorEastAsia" w:cstheme="minorEastAsia"/>
          <w:color w:val="auto"/>
          <w:spacing w:val="5"/>
          <w:sz w:val="23"/>
          <w:szCs w:val="23"/>
          <w:highlight w:val="none"/>
          <w:u w:val="single" w:color="auto"/>
        </w:rPr>
        <w:t xml:space="preserve"> (关</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3"/>
          <w:sz w:val="23"/>
          <w:szCs w:val="23"/>
          <w:highlight w:val="none"/>
          <w:u w:val="single" w:color="auto"/>
        </w:rPr>
        <w:t xml:space="preserve">键组件) 4 </w:t>
      </w:r>
      <w:r>
        <w:rPr>
          <w:rFonts w:hint="eastAsia" w:asciiTheme="minorEastAsia" w:hAnsiTheme="minorEastAsia" w:eastAsiaTheme="minorEastAsia" w:cstheme="minorEastAsia"/>
          <w:color w:val="auto"/>
          <w:spacing w:val="3"/>
          <w:sz w:val="23"/>
          <w:szCs w:val="23"/>
          <w:highlight w:val="none"/>
        </w:rPr>
        <w:t>在中国境内生产。</w:t>
      </w:r>
      <w:r>
        <w:rPr>
          <w:rFonts w:hint="eastAsia" w:asciiTheme="minorEastAsia" w:hAnsiTheme="minorEastAsia" w:eastAsiaTheme="minorEastAsia" w:cstheme="minorEastAsia"/>
          <w:color w:val="auto"/>
          <w:spacing w:val="3"/>
          <w:sz w:val="23"/>
          <w:szCs w:val="23"/>
          <w:highlight w:val="none"/>
          <w:u w:val="single" w:color="auto"/>
        </w:rPr>
        <w:t xml:space="preserve"> (产品名称 1) </w:t>
      </w:r>
      <w:r>
        <w:rPr>
          <w:rFonts w:hint="eastAsia" w:asciiTheme="minorEastAsia" w:hAnsiTheme="minorEastAsia" w:eastAsiaTheme="minorEastAsia" w:cstheme="minorEastAsia"/>
          <w:color w:val="auto"/>
          <w:spacing w:val="3"/>
          <w:sz w:val="23"/>
          <w:szCs w:val="23"/>
          <w:highlight w:val="none"/>
        </w:rPr>
        <w:t>的</w:t>
      </w:r>
      <w:r>
        <w:rPr>
          <w:rFonts w:hint="eastAsia" w:asciiTheme="minorEastAsia" w:hAnsiTheme="minorEastAsia" w:eastAsiaTheme="minorEastAsia" w:cstheme="minorEastAsia"/>
          <w:color w:val="auto"/>
          <w:spacing w:val="3"/>
          <w:sz w:val="23"/>
          <w:szCs w:val="23"/>
          <w:highlight w:val="none"/>
          <w:u w:val="single" w:color="auto"/>
        </w:rPr>
        <w:t xml:space="preserve"> (关键工序) 5 </w:t>
      </w:r>
      <w:r>
        <w:rPr>
          <w:rFonts w:hint="eastAsia" w:asciiTheme="minorEastAsia" w:hAnsiTheme="minorEastAsia" w:eastAsiaTheme="minorEastAsia" w:cstheme="minorEastAsia"/>
          <w:color w:val="auto"/>
          <w:spacing w:val="3"/>
          <w:sz w:val="23"/>
          <w:szCs w:val="23"/>
          <w:highlight w:val="none"/>
        </w:rPr>
        <w:t>在中国境内完成</w:t>
      </w:r>
      <w:r>
        <w:rPr>
          <w:rFonts w:hint="eastAsia" w:asciiTheme="minorEastAsia" w:hAnsiTheme="minorEastAsia" w:eastAsiaTheme="minorEastAsia" w:cstheme="minorEastAsia"/>
          <w:color w:val="auto"/>
          <w:spacing w:val="2"/>
          <w:sz w:val="23"/>
          <w:szCs w:val="23"/>
          <w:highlight w:val="none"/>
        </w:rPr>
        <w:t>。</w:t>
      </w:r>
    </w:p>
    <w:p w14:paraId="06102DEB">
      <w:pPr>
        <w:spacing w:before="284" w:line="425" w:lineRule="auto"/>
        <w:ind w:firstLine="42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2.</w:t>
      </w:r>
      <w:r>
        <w:rPr>
          <w:rFonts w:hint="eastAsia" w:asciiTheme="minorEastAsia" w:hAnsiTheme="minorEastAsia" w:eastAsiaTheme="minorEastAsia" w:cstheme="minorEastAsia"/>
          <w:color w:val="auto"/>
          <w:spacing w:val="8"/>
          <w:sz w:val="23"/>
          <w:szCs w:val="23"/>
          <w:highlight w:val="none"/>
          <w:u w:val="single" w:color="auto"/>
        </w:rPr>
        <w:t xml:space="preserve"> (</w:t>
      </w:r>
      <w:r>
        <w:rPr>
          <w:rFonts w:hint="eastAsia" w:asciiTheme="minorEastAsia" w:hAnsiTheme="minorEastAsia" w:eastAsiaTheme="minorEastAsia" w:cstheme="minorEastAsia"/>
          <w:color w:val="auto"/>
          <w:spacing w:val="4"/>
          <w:sz w:val="23"/>
          <w:szCs w:val="23"/>
          <w:highlight w:val="none"/>
          <w:u w:val="single" w:color="auto"/>
        </w:rPr>
        <w:t xml:space="preserve">产品名称 2) </w:t>
      </w:r>
      <w:r>
        <w:rPr>
          <w:rFonts w:hint="eastAsia" w:asciiTheme="minorEastAsia" w:hAnsiTheme="minorEastAsia" w:eastAsiaTheme="minorEastAsia" w:cstheme="minorEastAsia"/>
          <w:color w:val="auto"/>
          <w:spacing w:val="4"/>
          <w:sz w:val="23"/>
          <w:szCs w:val="23"/>
          <w:highlight w:val="none"/>
        </w:rPr>
        <w:t>，生产厂为</w:t>
      </w:r>
      <w:r>
        <w:rPr>
          <w:rFonts w:hint="eastAsia" w:asciiTheme="minorEastAsia" w:hAnsiTheme="minorEastAsia" w:eastAsiaTheme="minorEastAsia" w:cstheme="minorEastAsia"/>
          <w:color w:val="auto"/>
          <w:spacing w:val="4"/>
          <w:sz w:val="23"/>
          <w:szCs w:val="23"/>
          <w:highlight w:val="none"/>
          <w:u w:val="single" w:color="auto"/>
        </w:rPr>
        <w:t xml:space="preserve"> (厂名) </w:t>
      </w:r>
      <w:r>
        <w:rPr>
          <w:rFonts w:hint="eastAsia" w:asciiTheme="minorEastAsia" w:hAnsiTheme="minorEastAsia" w:eastAsiaTheme="minorEastAsia" w:cstheme="minorEastAsia"/>
          <w:color w:val="auto"/>
          <w:spacing w:val="4"/>
          <w:sz w:val="23"/>
          <w:szCs w:val="23"/>
          <w:highlight w:val="none"/>
        </w:rPr>
        <w:t>，厂址为</w:t>
      </w:r>
      <w:r>
        <w:rPr>
          <w:rFonts w:hint="eastAsia" w:asciiTheme="minorEastAsia" w:hAnsiTheme="minorEastAsia" w:eastAsiaTheme="minorEastAsia" w:cstheme="minorEastAsia"/>
          <w:color w:val="auto"/>
          <w:spacing w:val="4"/>
          <w:sz w:val="23"/>
          <w:szCs w:val="23"/>
          <w:highlight w:val="none"/>
          <w:u w:val="single" w:color="auto"/>
        </w:rPr>
        <w:t xml:space="preserve"> (生产厂址) </w:t>
      </w:r>
      <w:r>
        <w:rPr>
          <w:rFonts w:hint="eastAsia" w:asciiTheme="minorEastAsia" w:hAnsiTheme="minorEastAsia" w:eastAsiaTheme="minorEastAsia" w:cstheme="minorEastAsia"/>
          <w:color w:val="auto"/>
          <w:spacing w:val="4"/>
          <w:sz w:val="23"/>
          <w:szCs w:val="23"/>
          <w:highlight w:val="none"/>
        </w:rPr>
        <w:t>。</w:t>
      </w:r>
      <w:r>
        <w:rPr>
          <w:rFonts w:hint="eastAsia" w:asciiTheme="minorEastAsia" w:hAnsiTheme="minorEastAsia" w:eastAsiaTheme="minorEastAsia" w:cstheme="minorEastAsia"/>
          <w:color w:val="auto"/>
          <w:spacing w:val="4"/>
          <w:sz w:val="23"/>
          <w:szCs w:val="23"/>
          <w:highlight w:val="none"/>
          <w:u w:val="single" w:color="auto"/>
        </w:rPr>
        <w:t xml:space="preserve"> (产品名称 2</w:t>
      </w:r>
      <w:r>
        <w:rPr>
          <w:rFonts w:hint="eastAsia" w:asciiTheme="minorEastAsia" w:hAnsiTheme="minorEastAsia" w:eastAsiaTheme="minorEastAsia" w:cstheme="minorEastAsia"/>
          <w:color w:val="auto"/>
          <w:spacing w:val="4"/>
          <w:sz w:val="23"/>
          <w:szCs w:val="23"/>
          <w:highlight w:val="none"/>
        </w:rPr>
        <w:t>)</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2"/>
          <w:sz w:val="23"/>
          <w:szCs w:val="23"/>
          <w:highlight w:val="none"/>
        </w:rPr>
        <w:t>的中国</w:t>
      </w:r>
      <w:r>
        <w:rPr>
          <w:rFonts w:hint="eastAsia" w:asciiTheme="minorEastAsia" w:hAnsiTheme="minorEastAsia" w:eastAsiaTheme="minorEastAsia" w:cstheme="minorEastAsia"/>
          <w:color w:val="auto"/>
          <w:spacing w:val="6"/>
          <w:sz w:val="23"/>
          <w:szCs w:val="23"/>
          <w:highlight w:val="none"/>
        </w:rPr>
        <w:t>境内生产的组件成本占比≥</w:t>
      </w:r>
      <w:r>
        <w:rPr>
          <w:rFonts w:hint="eastAsia" w:asciiTheme="minorEastAsia" w:hAnsiTheme="minorEastAsia" w:eastAsiaTheme="minorEastAsia" w:cstheme="minorEastAsia"/>
          <w:color w:val="auto"/>
          <w:spacing w:val="6"/>
          <w:sz w:val="23"/>
          <w:szCs w:val="23"/>
          <w:highlight w:val="none"/>
          <w:u w:val="single" w:color="auto"/>
        </w:rPr>
        <w:t xml:space="preserve"> (规定比例) </w:t>
      </w:r>
      <w:r>
        <w:rPr>
          <w:rFonts w:hint="eastAsia" w:asciiTheme="minorEastAsia" w:hAnsiTheme="minorEastAsia" w:eastAsiaTheme="minorEastAsia" w:cstheme="minorEastAsia"/>
          <w:color w:val="auto"/>
          <w:spacing w:val="6"/>
          <w:sz w:val="23"/>
          <w:szCs w:val="23"/>
          <w:highlight w:val="none"/>
        </w:rPr>
        <w:t>。</w:t>
      </w:r>
      <w:r>
        <w:rPr>
          <w:rFonts w:hint="eastAsia" w:asciiTheme="minorEastAsia" w:hAnsiTheme="minorEastAsia" w:eastAsiaTheme="minorEastAsia" w:cstheme="minorEastAsia"/>
          <w:color w:val="auto"/>
          <w:spacing w:val="6"/>
          <w:sz w:val="23"/>
          <w:szCs w:val="23"/>
          <w:highlight w:val="none"/>
          <w:u w:val="single" w:color="auto"/>
        </w:rPr>
        <w:t xml:space="preserve"> (产品名称 2) </w:t>
      </w:r>
      <w:r>
        <w:rPr>
          <w:rFonts w:hint="eastAsia" w:asciiTheme="minorEastAsia" w:hAnsiTheme="minorEastAsia" w:eastAsiaTheme="minorEastAsia" w:cstheme="minorEastAsia"/>
          <w:color w:val="auto"/>
          <w:spacing w:val="6"/>
          <w:sz w:val="23"/>
          <w:szCs w:val="23"/>
          <w:highlight w:val="none"/>
        </w:rPr>
        <w:t>的</w:t>
      </w:r>
      <w:r>
        <w:rPr>
          <w:rFonts w:hint="eastAsia" w:asciiTheme="minorEastAsia" w:hAnsiTheme="minorEastAsia" w:eastAsiaTheme="minorEastAsia" w:cstheme="minorEastAsia"/>
          <w:color w:val="auto"/>
          <w:spacing w:val="6"/>
          <w:sz w:val="23"/>
          <w:szCs w:val="23"/>
          <w:highlight w:val="none"/>
          <w:u w:val="single" w:color="auto"/>
        </w:rPr>
        <w:t xml:space="preserve"> (关键组件)</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2"/>
          <w:sz w:val="23"/>
          <w:szCs w:val="23"/>
          <w:highlight w:val="none"/>
        </w:rPr>
        <w:t>在</w:t>
      </w:r>
      <w:r>
        <w:rPr>
          <w:rFonts w:hint="eastAsia" w:asciiTheme="minorEastAsia" w:hAnsiTheme="minorEastAsia" w:eastAsiaTheme="minorEastAsia" w:cstheme="minorEastAsia"/>
          <w:color w:val="auto"/>
          <w:spacing w:val="11"/>
          <w:sz w:val="23"/>
          <w:szCs w:val="23"/>
          <w:highlight w:val="none"/>
        </w:rPr>
        <w:t>中</w:t>
      </w:r>
      <w:r>
        <w:rPr>
          <w:rFonts w:hint="eastAsia" w:asciiTheme="minorEastAsia" w:hAnsiTheme="minorEastAsia" w:eastAsiaTheme="minorEastAsia" w:cstheme="minorEastAsia"/>
          <w:color w:val="auto"/>
          <w:spacing w:val="6"/>
          <w:sz w:val="23"/>
          <w:szCs w:val="23"/>
          <w:highlight w:val="none"/>
        </w:rPr>
        <w:t>国境内生产。</w:t>
      </w:r>
      <w:r>
        <w:rPr>
          <w:rFonts w:hint="eastAsia" w:asciiTheme="minorEastAsia" w:hAnsiTheme="minorEastAsia" w:eastAsiaTheme="minorEastAsia" w:cstheme="minorEastAsia"/>
          <w:color w:val="auto"/>
          <w:spacing w:val="6"/>
          <w:sz w:val="23"/>
          <w:szCs w:val="23"/>
          <w:highlight w:val="none"/>
          <w:u w:val="single" w:color="auto"/>
        </w:rPr>
        <w:t xml:space="preserve"> (产品名称 2) </w:t>
      </w:r>
      <w:r>
        <w:rPr>
          <w:rFonts w:hint="eastAsia" w:asciiTheme="minorEastAsia" w:hAnsiTheme="minorEastAsia" w:eastAsiaTheme="minorEastAsia" w:cstheme="minorEastAsia"/>
          <w:color w:val="auto"/>
          <w:spacing w:val="6"/>
          <w:sz w:val="23"/>
          <w:szCs w:val="23"/>
          <w:highlight w:val="none"/>
        </w:rPr>
        <w:t>的</w:t>
      </w:r>
      <w:r>
        <w:rPr>
          <w:rFonts w:hint="eastAsia" w:asciiTheme="minorEastAsia" w:hAnsiTheme="minorEastAsia" w:eastAsiaTheme="minorEastAsia" w:cstheme="minorEastAsia"/>
          <w:color w:val="auto"/>
          <w:spacing w:val="6"/>
          <w:sz w:val="23"/>
          <w:szCs w:val="23"/>
          <w:highlight w:val="none"/>
          <w:u w:val="single" w:color="auto"/>
        </w:rPr>
        <w:t xml:space="preserve"> (关键工序) </w:t>
      </w:r>
      <w:r>
        <w:rPr>
          <w:rFonts w:hint="eastAsia" w:asciiTheme="minorEastAsia" w:hAnsiTheme="minorEastAsia" w:eastAsiaTheme="minorEastAsia" w:cstheme="minorEastAsia"/>
          <w:color w:val="auto"/>
          <w:spacing w:val="6"/>
          <w:sz w:val="23"/>
          <w:szCs w:val="23"/>
          <w:highlight w:val="none"/>
        </w:rPr>
        <w:t>在中国境内完成。</w:t>
      </w:r>
    </w:p>
    <w:p w14:paraId="456FC546">
      <w:pPr>
        <w:spacing w:before="286" w:line="372" w:lineRule="exact"/>
        <w:ind w:left="43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position w:val="3"/>
          <w:sz w:val="23"/>
          <w:szCs w:val="23"/>
          <w:highlight w:val="none"/>
        </w:rPr>
        <w:t>……</w:t>
      </w:r>
    </w:p>
    <w:p w14:paraId="312BFEA0">
      <w:pPr>
        <w:spacing w:line="376" w:lineRule="auto"/>
        <w:outlineLvl w:val="9"/>
        <w:rPr>
          <w:rFonts w:hint="eastAsia" w:asciiTheme="minorEastAsia" w:hAnsiTheme="minorEastAsia" w:eastAsiaTheme="minorEastAsia" w:cstheme="minorEastAsia"/>
          <w:color w:val="auto"/>
          <w:sz w:val="21"/>
          <w:highlight w:val="none"/>
        </w:rPr>
      </w:pPr>
    </w:p>
    <w:p w14:paraId="06857B8D">
      <w:pPr>
        <w:spacing w:before="75" w:line="426" w:lineRule="auto"/>
        <w:ind w:left="9" w:right="339" w:firstLine="41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sz w:val="23"/>
          <w:szCs w:val="23"/>
          <w:highlight w:val="none"/>
        </w:rPr>
        <w:t>本</w:t>
      </w:r>
      <w:r>
        <w:rPr>
          <w:rFonts w:hint="eastAsia" w:asciiTheme="minorEastAsia" w:hAnsiTheme="minorEastAsia" w:eastAsiaTheme="minorEastAsia" w:cstheme="minorEastAsia"/>
          <w:color w:val="auto"/>
          <w:spacing w:val="9"/>
          <w:sz w:val="23"/>
          <w:szCs w:val="23"/>
          <w:highlight w:val="none"/>
        </w:rPr>
        <w:t>公司 (单位) 对上述声明内容的真实性负责。如有虚假，愿承担相应法律</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
          <w:sz w:val="23"/>
          <w:szCs w:val="23"/>
          <w:highlight w:val="none"/>
        </w:rPr>
        <w:t>责任</w:t>
      </w:r>
      <w:r>
        <w:rPr>
          <w:rFonts w:hint="eastAsia" w:asciiTheme="minorEastAsia" w:hAnsiTheme="minorEastAsia" w:eastAsiaTheme="minorEastAsia" w:cstheme="minorEastAsia"/>
          <w:color w:val="auto"/>
          <w:sz w:val="23"/>
          <w:szCs w:val="23"/>
          <w:highlight w:val="none"/>
        </w:rPr>
        <w:t>。</w:t>
      </w:r>
    </w:p>
    <w:p w14:paraId="3A9526EA">
      <w:pPr>
        <w:spacing w:before="287" w:line="227" w:lineRule="auto"/>
        <w:ind w:left="370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sz w:val="23"/>
          <w:szCs w:val="23"/>
          <w:highlight w:val="none"/>
        </w:rPr>
        <w:t>公司 (单位) 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xml:space="preserve">) </w:t>
      </w:r>
      <w:r>
        <w:rPr>
          <w:rFonts w:hint="eastAsia" w:asciiTheme="minorEastAsia" w:hAnsiTheme="minorEastAsia" w:eastAsiaTheme="minorEastAsia" w:cstheme="minorEastAsia"/>
          <w:color w:val="auto"/>
          <w:spacing w:val="3"/>
          <w:sz w:val="23"/>
          <w:szCs w:val="23"/>
          <w:highlight w:val="none"/>
        </w:rPr>
        <w:t>：</w:t>
      </w:r>
    </w:p>
    <w:p w14:paraId="7ABD8A6A">
      <w:pPr>
        <w:spacing w:line="466" w:lineRule="auto"/>
        <w:outlineLvl w:val="9"/>
        <w:rPr>
          <w:rFonts w:hint="eastAsia" w:asciiTheme="minorEastAsia" w:hAnsiTheme="minorEastAsia" w:eastAsiaTheme="minorEastAsia" w:cstheme="minorEastAsia"/>
          <w:color w:val="auto"/>
          <w:sz w:val="21"/>
          <w:highlight w:val="none"/>
        </w:rPr>
      </w:pPr>
    </w:p>
    <w:p w14:paraId="758694DD">
      <w:pPr>
        <w:spacing w:before="75" w:line="227" w:lineRule="auto"/>
        <w:ind w:left="422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 xml:space="preserve">日期：      </w:t>
      </w:r>
      <w:r>
        <w:rPr>
          <w:rFonts w:hint="eastAsia" w:asciiTheme="minorEastAsia" w:hAnsiTheme="minorEastAsia" w:eastAsiaTheme="minorEastAsia" w:cstheme="minorEastAsia"/>
          <w:color w:val="auto"/>
          <w:sz w:val="23"/>
          <w:szCs w:val="23"/>
          <w:highlight w:val="none"/>
        </w:rPr>
        <w:t xml:space="preserve">  年    月    日</w:t>
      </w:r>
    </w:p>
    <w:p w14:paraId="2AB3AEE2">
      <w:pPr>
        <w:spacing w:line="334" w:lineRule="auto"/>
        <w:outlineLvl w:val="9"/>
        <w:rPr>
          <w:rFonts w:hint="eastAsia" w:asciiTheme="minorEastAsia" w:hAnsiTheme="minorEastAsia" w:eastAsiaTheme="minorEastAsia" w:cstheme="minorEastAsia"/>
          <w:color w:val="auto"/>
          <w:sz w:val="21"/>
          <w:highlight w:val="none"/>
        </w:rPr>
      </w:pPr>
    </w:p>
    <w:p w14:paraId="0A19106E">
      <w:pPr>
        <w:spacing w:line="335" w:lineRule="auto"/>
        <w:outlineLvl w:val="9"/>
        <w:rPr>
          <w:rFonts w:hint="eastAsia" w:asciiTheme="minorEastAsia" w:hAnsiTheme="minorEastAsia" w:eastAsiaTheme="minorEastAsia" w:cstheme="minorEastAsia"/>
          <w:color w:val="auto"/>
          <w:sz w:val="21"/>
          <w:highlight w:val="none"/>
        </w:rPr>
      </w:pPr>
    </w:p>
    <w:p w14:paraId="4EF4C820">
      <w:pPr>
        <w:spacing w:line="264" w:lineRule="auto"/>
        <w:outlineLvl w:val="9"/>
        <w:rPr>
          <w:rFonts w:hint="eastAsia" w:asciiTheme="minorEastAsia" w:hAnsiTheme="minorEastAsia" w:eastAsiaTheme="minorEastAsia" w:cstheme="minorEastAsia"/>
          <w:color w:val="auto"/>
          <w:sz w:val="21"/>
          <w:highlight w:val="none"/>
        </w:rPr>
      </w:pPr>
    </w:p>
    <w:p w14:paraId="6D838481">
      <w:pPr>
        <w:spacing w:before="65" w:line="274" w:lineRule="exact"/>
        <w:ind w:left="435"/>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4"/>
          <w:sz w:val="20"/>
          <w:szCs w:val="20"/>
          <w:highlight w:val="none"/>
        </w:rPr>
        <w:t>1</w:t>
      </w:r>
      <w:r>
        <w:rPr>
          <w:rFonts w:hint="eastAsia" w:asciiTheme="minorEastAsia" w:hAnsiTheme="minorEastAsia" w:eastAsiaTheme="minorEastAsia" w:cstheme="minorEastAsia"/>
          <w:color w:val="auto"/>
          <w:spacing w:val="8"/>
          <w:position w:val="4"/>
          <w:sz w:val="20"/>
          <w:szCs w:val="20"/>
          <w:highlight w:val="none"/>
        </w:rPr>
        <w:t>.产品如有型号，请在“产品名称”栏一并填写。</w:t>
      </w:r>
    </w:p>
    <w:p w14:paraId="208067B2">
      <w:pPr>
        <w:spacing w:line="270" w:lineRule="exact"/>
        <w:ind w:left="422"/>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2.生产厂名与厂址应与生产厂营业执照载明的相关信息保持一致</w:t>
      </w:r>
      <w:r>
        <w:rPr>
          <w:rFonts w:hint="eastAsia" w:asciiTheme="minorEastAsia" w:hAnsiTheme="minorEastAsia" w:eastAsiaTheme="minorEastAsia" w:cstheme="minorEastAsia"/>
          <w:color w:val="auto"/>
          <w:spacing w:val="5"/>
          <w:position w:val="1"/>
          <w:sz w:val="20"/>
          <w:szCs w:val="20"/>
          <w:highlight w:val="none"/>
        </w:rPr>
        <w:t>。</w:t>
      </w:r>
    </w:p>
    <w:p w14:paraId="3BD0503C">
      <w:pPr>
        <w:spacing w:line="253" w:lineRule="auto"/>
        <w:ind w:left="20" w:right="281" w:firstLine="40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18"/>
          <w:sz w:val="20"/>
          <w:szCs w:val="20"/>
          <w:highlight w:val="none"/>
        </w:rPr>
        <w:t>3</w:t>
      </w:r>
      <w:r>
        <w:rPr>
          <w:rFonts w:hint="eastAsia" w:asciiTheme="minorEastAsia" w:hAnsiTheme="minorEastAsia" w:eastAsiaTheme="minorEastAsia" w:cstheme="minorEastAsia"/>
          <w:color w:val="auto"/>
          <w:spacing w:val="14"/>
          <w:sz w:val="20"/>
          <w:szCs w:val="20"/>
          <w:highlight w:val="none"/>
        </w:rPr>
        <w:t>.</w:t>
      </w:r>
      <w:r>
        <w:rPr>
          <w:rFonts w:hint="eastAsia" w:asciiTheme="minorEastAsia" w:hAnsiTheme="minorEastAsia" w:eastAsiaTheme="minorEastAsia" w:cstheme="minorEastAsia"/>
          <w:color w:val="auto"/>
          <w:spacing w:val="9"/>
          <w:sz w:val="20"/>
          <w:szCs w:val="20"/>
          <w:highlight w:val="none"/>
        </w:rPr>
        <w:t>该产品的中国境内生产的组件成本占比相关要求实施前，“规定比例”栏可不填，下</w:t>
      </w:r>
      <w:r>
        <w:rPr>
          <w:rFonts w:hint="eastAsia" w:asciiTheme="minorEastAsia" w:hAnsiTheme="minorEastAsia" w:eastAsiaTheme="minorEastAsia" w:cstheme="minorEastAsia"/>
          <w:color w:val="auto"/>
          <w:sz w:val="20"/>
          <w:szCs w:val="20"/>
          <w:highlight w:val="none"/>
        </w:rPr>
        <w:t xml:space="preserve"> </w:t>
      </w:r>
      <w:r>
        <w:rPr>
          <w:rFonts w:hint="eastAsia" w:asciiTheme="minorEastAsia" w:hAnsiTheme="minorEastAsia" w:eastAsiaTheme="minorEastAsia" w:cstheme="minorEastAsia"/>
          <w:color w:val="auto"/>
          <w:spacing w:val="-10"/>
          <w:sz w:val="20"/>
          <w:szCs w:val="20"/>
          <w:highlight w:val="none"/>
        </w:rPr>
        <w:t>同。</w:t>
      </w:r>
    </w:p>
    <w:p w14:paraId="7BFCA262">
      <w:pPr>
        <w:spacing w:line="270" w:lineRule="exact"/>
        <w:ind w:left="418"/>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4.该产品的关键组件要求实施前，“关键组件”栏可不填，下同。</w:t>
      </w:r>
    </w:p>
    <w:p w14:paraId="4042F279">
      <w:pPr>
        <w:spacing w:before="2" w:line="268" w:lineRule="exact"/>
        <w:ind w:left="423"/>
        <w:outlineLvl w:val="9"/>
        <w:rPr>
          <w:rFonts w:hint="eastAsia"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pacing w:val="9"/>
          <w:position w:val="1"/>
          <w:sz w:val="20"/>
          <w:szCs w:val="20"/>
          <w:highlight w:val="none"/>
        </w:rPr>
        <w:t>5.该产品的关键工序要求实施前，“关键工序”栏可不填，下同</w:t>
      </w:r>
      <w:r>
        <w:rPr>
          <w:rFonts w:hint="eastAsia" w:asciiTheme="minorEastAsia" w:hAnsiTheme="minorEastAsia" w:eastAsiaTheme="minorEastAsia" w:cstheme="minorEastAsia"/>
          <w:color w:val="auto"/>
          <w:spacing w:val="4"/>
          <w:position w:val="1"/>
          <w:sz w:val="20"/>
          <w:szCs w:val="20"/>
          <w:highlight w:val="none"/>
        </w:rPr>
        <w:t>。</w:t>
      </w:r>
    </w:p>
    <w:p w14:paraId="6783503F">
      <w:pPr>
        <w:rPr>
          <w:rFonts w:hint="eastAsia" w:asciiTheme="minorEastAsia" w:hAnsiTheme="minorEastAsia" w:eastAsiaTheme="minorEastAsia" w:cstheme="minorEastAsia"/>
          <w:color w:val="auto"/>
          <w:spacing w:val="-1"/>
          <w:position w:val="1"/>
          <w:sz w:val="28"/>
          <w:szCs w:val="28"/>
          <w:highlight w:val="none"/>
          <w14:textOutline w14:w="5103"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
          <w:position w:val="1"/>
          <w:sz w:val="28"/>
          <w:szCs w:val="28"/>
          <w:highlight w:val="none"/>
          <w14:textOutline w14:w="5103" w14:cap="flat" w14:cmpd="sng">
            <w14:solidFill>
              <w14:srgbClr w14:val="000000"/>
            </w14:solidFill>
            <w14:prstDash w14:val="solid"/>
            <w14:miter w14:val="0"/>
          </w14:textOutline>
        </w:rPr>
        <w:br w:type="page"/>
      </w:r>
    </w:p>
    <w:p w14:paraId="1BF5C033">
      <w:pPr>
        <w:spacing w:before="310" w:line="371" w:lineRule="exact"/>
        <w:outlineLvl w:val="1"/>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1"/>
          <w:position w:val="1"/>
          <w:sz w:val="28"/>
          <w:szCs w:val="28"/>
          <w:highlight w:val="none"/>
          <w14:textOutline w14:w="5103" w14:cap="flat" w14:cmpd="sng">
            <w14:solidFill>
              <w14:srgbClr w14:val="000000"/>
            </w14:solidFill>
            <w14:prstDash w14:val="solid"/>
            <w14:miter w14:val="0"/>
          </w14:textOutline>
        </w:rPr>
        <w:t>二、资格证</w:t>
      </w:r>
      <w:r>
        <w:rPr>
          <w:rFonts w:hint="eastAsia" w:asciiTheme="minorEastAsia" w:hAnsiTheme="minorEastAsia" w:eastAsiaTheme="minorEastAsia" w:cstheme="minorEastAsia"/>
          <w:color w:val="auto"/>
          <w:position w:val="1"/>
          <w:sz w:val="28"/>
          <w:szCs w:val="28"/>
          <w:highlight w:val="none"/>
          <w14:textOutline w14:w="5103" w14:cap="flat" w14:cmpd="sng">
            <w14:solidFill>
              <w14:srgbClr w14:val="000000"/>
            </w14:solidFill>
            <w14:prstDash w14:val="solid"/>
            <w14:miter w14:val="0"/>
          </w14:textOutline>
        </w:rPr>
        <w:t>明文件格式</w:t>
      </w:r>
    </w:p>
    <w:p w14:paraId="4BAEED46">
      <w:pPr>
        <w:spacing w:line="291" w:lineRule="auto"/>
        <w:outlineLvl w:val="9"/>
        <w:rPr>
          <w:rFonts w:hint="eastAsia" w:asciiTheme="minorEastAsia" w:hAnsiTheme="minorEastAsia" w:eastAsiaTheme="minorEastAsia" w:cstheme="minorEastAsia"/>
          <w:color w:val="auto"/>
          <w:sz w:val="21"/>
          <w:highlight w:val="none"/>
        </w:rPr>
      </w:pPr>
    </w:p>
    <w:p w14:paraId="384D11D0">
      <w:pPr>
        <w:numPr>
          <w:ilvl w:val="0"/>
          <w:numId w:val="19"/>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资格证明文件封面格式</w:t>
      </w:r>
      <w:r>
        <w:rPr>
          <w:rFonts w:hint="eastAsia" w:asciiTheme="minorEastAsia" w:hAnsiTheme="minorEastAsia" w:eastAsiaTheme="minorEastAsia" w:cstheme="minorEastAsia"/>
          <w:color w:val="auto"/>
          <w:position w:val="2"/>
          <w:sz w:val="28"/>
          <w:szCs w:val="28"/>
          <w:highlight w:val="none"/>
          <w:lang w:eastAsia="zh-CN"/>
          <w14:textOutline w14:w="5103"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position w:val="2"/>
          <w:sz w:val="28"/>
          <w:szCs w:val="28"/>
          <w:highlight w:val="none"/>
          <w:lang w:val="en-US" w:eastAsia="zh-CN"/>
          <w14:textOutline w14:w="5103" w14:cap="flat" w14:cmpd="sng">
            <w14:solidFill>
              <w14:srgbClr w14:val="000000"/>
            </w14:solidFill>
            <w14:prstDash w14:val="solid"/>
            <w14:miter w14:val="0"/>
          </w14:textOutline>
        </w:rPr>
        <w:t>可与资格证明文件第一项内容合并上传</w:t>
      </w:r>
      <w:r>
        <w:rPr>
          <w:rFonts w:hint="eastAsia" w:asciiTheme="minorEastAsia" w:hAnsiTheme="minorEastAsia" w:eastAsiaTheme="minorEastAsia" w:cstheme="minorEastAsia"/>
          <w:color w:val="auto"/>
          <w:position w:val="2"/>
          <w:sz w:val="28"/>
          <w:szCs w:val="28"/>
          <w:highlight w:val="none"/>
          <w:lang w:eastAsia="zh-CN"/>
          <w14:textOutline w14:w="5103" w14:cap="flat" w14:cmpd="sng">
            <w14:solidFill>
              <w14:srgbClr w14:val="000000"/>
            </w14:solidFill>
            <w14:prstDash w14:val="solid"/>
            <w14:miter w14:val="0"/>
          </w14:textOutline>
        </w:rPr>
        <w:t>）</w:t>
      </w:r>
    </w:p>
    <w:p w14:paraId="66865A5D">
      <w:pPr>
        <w:spacing w:line="262" w:lineRule="auto"/>
        <w:outlineLvl w:val="9"/>
        <w:rPr>
          <w:rFonts w:hint="eastAsia" w:asciiTheme="minorEastAsia" w:hAnsiTheme="minorEastAsia" w:eastAsiaTheme="minorEastAsia" w:cstheme="minorEastAsia"/>
          <w:color w:val="auto"/>
          <w:sz w:val="21"/>
          <w:highlight w:val="none"/>
        </w:rPr>
      </w:pPr>
    </w:p>
    <w:p w14:paraId="780A9D84">
      <w:pPr>
        <w:spacing w:before="152" w:line="223" w:lineRule="auto"/>
        <w:ind w:left="2869"/>
        <w:outlineLvl w:val="9"/>
        <w:rPr>
          <w:rFonts w:hint="eastAsia" w:asciiTheme="minorEastAsia" w:hAnsiTheme="minorEastAsia" w:eastAsiaTheme="minorEastAsia" w:cstheme="minorEastAsia"/>
          <w:color w:val="auto"/>
          <w:sz w:val="47"/>
          <w:szCs w:val="47"/>
          <w:highlight w:val="none"/>
        </w:rPr>
      </w:pPr>
      <w:r>
        <w:rPr>
          <w:rFonts w:hint="eastAsia" w:asciiTheme="minorEastAsia" w:hAnsiTheme="minorEastAsia" w:eastAsiaTheme="minorEastAsia" w:cstheme="minorEastAsia"/>
          <w:color w:val="auto"/>
          <w:spacing w:val="-4"/>
          <w:sz w:val="47"/>
          <w:szCs w:val="47"/>
          <w:highlight w:val="none"/>
        </w:rPr>
        <w:t>电</w:t>
      </w:r>
      <w:r>
        <w:rPr>
          <w:rFonts w:hint="eastAsia" w:asciiTheme="minorEastAsia" w:hAnsiTheme="minorEastAsia" w:eastAsiaTheme="minorEastAsia" w:cstheme="minorEastAsia"/>
          <w:color w:val="auto"/>
          <w:spacing w:val="-3"/>
          <w:sz w:val="47"/>
          <w:szCs w:val="47"/>
          <w:highlight w:val="none"/>
        </w:rPr>
        <w:t>子</w:t>
      </w:r>
      <w:r>
        <w:rPr>
          <w:rFonts w:hint="eastAsia" w:asciiTheme="minorEastAsia" w:hAnsiTheme="minorEastAsia" w:eastAsiaTheme="minorEastAsia" w:cstheme="minorEastAsia"/>
          <w:color w:val="auto"/>
          <w:spacing w:val="-2"/>
          <w:sz w:val="47"/>
          <w:szCs w:val="47"/>
          <w:highlight w:val="none"/>
        </w:rPr>
        <w:t>投标文件</w:t>
      </w:r>
    </w:p>
    <w:p w14:paraId="5B3AA502">
      <w:pPr>
        <w:spacing w:line="270" w:lineRule="auto"/>
        <w:outlineLvl w:val="9"/>
        <w:rPr>
          <w:rFonts w:hint="eastAsia" w:asciiTheme="minorEastAsia" w:hAnsiTheme="minorEastAsia" w:eastAsiaTheme="minorEastAsia" w:cstheme="minorEastAsia"/>
          <w:color w:val="auto"/>
          <w:sz w:val="21"/>
          <w:highlight w:val="none"/>
        </w:rPr>
      </w:pPr>
    </w:p>
    <w:p w14:paraId="44DBAD5A">
      <w:pPr>
        <w:spacing w:line="270" w:lineRule="auto"/>
        <w:outlineLvl w:val="9"/>
        <w:rPr>
          <w:rFonts w:hint="eastAsia" w:asciiTheme="minorEastAsia" w:hAnsiTheme="minorEastAsia" w:eastAsiaTheme="minorEastAsia" w:cstheme="minorEastAsia"/>
          <w:color w:val="auto"/>
          <w:sz w:val="21"/>
          <w:highlight w:val="none"/>
        </w:rPr>
      </w:pPr>
    </w:p>
    <w:p w14:paraId="3453B5DB">
      <w:pPr>
        <w:spacing w:line="270" w:lineRule="auto"/>
        <w:outlineLvl w:val="9"/>
        <w:rPr>
          <w:rFonts w:hint="eastAsia" w:asciiTheme="minorEastAsia" w:hAnsiTheme="minorEastAsia" w:eastAsiaTheme="minorEastAsia" w:cstheme="minorEastAsia"/>
          <w:color w:val="auto"/>
          <w:sz w:val="21"/>
          <w:highlight w:val="none"/>
        </w:rPr>
      </w:pPr>
    </w:p>
    <w:p w14:paraId="475189A6">
      <w:pPr>
        <w:spacing w:line="270" w:lineRule="auto"/>
        <w:outlineLvl w:val="9"/>
        <w:rPr>
          <w:rFonts w:hint="eastAsia" w:asciiTheme="minorEastAsia" w:hAnsiTheme="minorEastAsia" w:eastAsiaTheme="minorEastAsia" w:cstheme="minorEastAsia"/>
          <w:color w:val="auto"/>
          <w:sz w:val="21"/>
          <w:highlight w:val="none"/>
        </w:rPr>
      </w:pPr>
    </w:p>
    <w:p w14:paraId="37595BC6">
      <w:pPr>
        <w:spacing w:before="140" w:line="223" w:lineRule="auto"/>
        <w:ind w:left="2946"/>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5"/>
          <w:sz w:val="43"/>
          <w:szCs w:val="43"/>
          <w:highlight w:val="none"/>
          <w14:textOutline w14:w="7972" w14:cap="flat" w14:cmpd="sng">
            <w14:solidFill>
              <w14:srgbClr w14:val="000000"/>
            </w14:solidFill>
            <w14:prstDash w14:val="solid"/>
            <w14:miter w14:val="0"/>
          </w14:textOutline>
        </w:rPr>
        <w:t>资格证明文件</w:t>
      </w:r>
    </w:p>
    <w:p w14:paraId="62C504FF">
      <w:pPr>
        <w:spacing w:line="254" w:lineRule="auto"/>
        <w:outlineLvl w:val="9"/>
        <w:rPr>
          <w:rFonts w:hint="eastAsia" w:asciiTheme="minorEastAsia" w:hAnsiTheme="minorEastAsia" w:eastAsiaTheme="minorEastAsia" w:cstheme="minorEastAsia"/>
          <w:color w:val="auto"/>
          <w:sz w:val="21"/>
          <w:highlight w:val="none"/>
        </w:rPr>
      </w:pPr>
    </w:p>
    <w:p w14:paraId="7B2D8E05">
      <w:pPr>
        <w:spacing w:line="254" w:lineRule="auto"/>
        <w:outlineLvl w:val="9"/>
        <w:rPr>
          <w:rFonts w:hint="eastAsia" w:asciiTheme="minorEastAsia" w:hAnsiTheme="minorEastAsia" w:eastAsiaTheme="minorEastAsia" w:cstheme="minorEastAsia"/>
          <w:color w:val="auto"/>
          <w:sz w:val="21"/>
          <w:highlight w:val="none"/>
        </w:rPr>
      </w:pPr>
    </w:p>
    <w:p w14:paraId="4652AAD5">
      <w:pPr>
        <w:spacing w:line="254" w:lineRule="auto"/>
        <w:outlineLvl w:val="9"/>
        <w:rPr>
          <w:rFonts w:hint="eastAsia" w:asciiTheme="minorEastAsia" w:hAnsiTheme="minorEastAsia" w:eastAsiaTheme="minorEastAsia" w:cstheme="minorEastAsia"/>
          <w:color w:val="auto"/>
          <w:sz w:val="21"/>
          <w:highlight w:val="none"/>
        </w:rPr>
      </w:pPr>
    </w:p>
    <w:p w14:paraId="0D4FA828">
      <w:pPr>
        <w:spacing w:line="254" w:lineRule="auto"/>
        <w:outlineLvl w:val="9"/>
        <w:rPr>
          <w:rFonts w:hint="eastAsia" w:asciiTheme="minorEastAsia" w:hAnsiTheme="minorEastAsia" w:eastAsiaTheme="minorEastAsia" w:cstheme="minorEastAsia"/>
          <w:color w:val="auto"/>
          <w:sz w:val="21"/>
          <w:highlight w:val="none"/>
        </w:rPr>
      </w:pPr>
    </w:p>
    <w:p w14:paraId="03192B61">
      <w:pPr>
        <w:spacing w:line="254" w:lineRule="auto"/>
        <w:outlineLvl w:val="9"/>
        <w:rPr>
          <w:rFonts w:hint="eastAsia" w:asciiTheme="minorEastAsia" w:hAnsiTheme="minorEastAsia" w:eastAsiaTheme="minorEastAsia" w:cstheme="minorEastAsia"/>
          <w:color w:val="auto"/>
          <w:sz w:val="21"/>
          <w:highlight w:val="none"/>
        </w:rPr>
      </w:pPr>
    </w:p>
    <w:p w14:paraId="3C96961C">
      <w:pPr>
        <w:spacing w:before="101" w:line="225" w:lineRule="auto"/>
        <w:ind w:left="640"/>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5"/>
          <w:sz w:val="31"/>
          <w:szCs w:val="31"/>
          <w:highlight w:val="none"/>
        </w:rPr>
        <w:t>项</w:t>
      </w:r>
      <w:r>
        <w:rPr>
          <w:rFonts w:hint="eastAsia" w:asciiTheme="minorEastAsia" w:hAnsiTheme="minorEastAsia" w:eastAsiaTheme="minorEastAsia" w:cstheme="minorEastAsia"/>
          <w:color w:val="auto"/>
          <w:spacing w:val="4"/>
          <w:sz w:val="31"/>
          <w:szCs w:val="31"/>
          <w:highlight w:val="none"/>
        </w:rPr>
        <w:t>目名称：</w:t>
      </w:r>
    </w:p>
    <w:p w14:paraId="5D8DC7AA">
      <w:pPr>
        <w:spacing w:line="279" w:lineRule="auto"/>
        <w:outlineLvl w:val="9"/>
        <w:rPr>
          <w:rFonts w:hint="eastAsia" w:asciiTheme="minorEastAsia" w:hAnsiTheme="minorEastAsia" w:eastAsiaTheme="minorEastAsia" w:cstheme="minorEastAsia"/>
          <w:color w:val="auto"/>
          <w:sz w:val="21"/>
          <w:highlight w:val="none"/>
        </w:rPr>
      </w:pPr>
    </w:p>
    <w:p w14:paraId="5192FE0A">
      <w:pPr>
        <w:spacing w:line="279" w:lineRule="auto"/>
        <w:outlineLvl w:val="9"/>
        <w:rPr>
          <w:rFonts w:hint="eastAsia" w:asciiTheme="minorEastAsia" w:hAnsiTheme="minorEastAsia" w:eastAsiaTheme="minorEastAsia" w:cstheme="minorEastAsia"/>
          <w:color w:val="auto"/>
          <w:sz w:val="21"/>
          <w:highlight w:val="none"/>
        </w:rPr>
      </w:pPr>
    </w:p>
    <w:p w14:paraId="40A478F0">
      <w:pPr>
        <w:spacing w:before="101" w:line="225" w:lineRule="auto"/>
        <w:ind w:left="640"/>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5"/>
          <w:sz w:val="31"/>
          <w:szCs w:val="31"/>
          <w:highlight w:val="none"/>
        </w:rPr>
        <w:t>项</w:t>
      </w:r>
      <w:r>
        <w:rPr>
          <w:rFonts w:hint="eastAsia" w:asciiTheme="minorEastAsia" w:hAnsiTheme="minorEastAsia" w:eastAsiaTheme="minorEastAsia" w:cstheme="minorEastAsia"/>
          <w:color w:val="auto"/>
          <w:spacing w:val="4"/>
          <w:sz w:val="31"/>
          <w:szCs w:val="31"/>
          <w:highlight w:val="none"/>
        </w:rPr>
        <w:t>目编号：</w:t>
      </w:r>
    </w:p>
    <w:p w14:paraId="6F9D56F7">
      <w:pPr>
        <w:spacing w:line="279" w:lineRule="auto"/>
        <w:outlineLvl w:val="9"/>
        <w:rPr>
          <w:rFonts w:hint="eastAsia" w:asciiTheme="minorEastAsia" w:hAnsiTheme="minorEastAsia" w:eastAsiaTheme="minorEastAsia" w:cstheme="minorEastAsia"/>
          <w:color w:val="auto"/>
          <w:sz w:val="21"/>
          <w:highlight w:val="none"/>
        </w:rPr>
      </w:pPr>
    </w:p>
    <w:p w14:paraId="41B0D471">
      <w:pPr>
        <w:spacing w:line="279" w:lineRule="auto"/>
        <w:outlineLvl w:val="9"/>
        <w:rPr>
          <w:rFonts w:hint="eastAsia" w:asciiTheme="minorEastAsia" w:hAnsiTheme="minorEastAsia" w:eastAsiaTheme="minorEastAsia" w:cstheme="minorEastAsia"/>
          <w:color w:val="auto"/>
          <w:sz w:val="21"/>
          <w:highlight w:val="none"/>
        </w:rPr>
      </w:pPr>
    </w:p>
    <w:p w14:paraId="228B7D0B">
      <w:pPr>
        <w:spacing w:before="101" w:line="225" w:lineRule="auto"/>
        <w:ind w:left="639"/>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6"/>
          <w:sz w:val="31"/>
          <w:szCs w:val="31"/>
          <w:highlight w:val="none"/>
        </w:rPr>
        <w:t>投</w:t>
      </w:r>
      <w:r>
        <w:rPr>
          <w:rFonts w:hint="eastAsia" w:asciiTheme="minorEastAsia" w:hAnsiTheme="minorEastAsia" w:eastAsiaTheme="minorEastAsia" w:cstheme="minorEastAsia"/>
          <w:color w:val="auto"/>
          <w:spacing w:val="5"/>
          <w:sz w:val="31"/>
          <w:szCs w:val="31"/>
          <w:highlight w:val="none"/>
        </w:rPr>
        <w:t>标人名称：</w:t>
      </w:r>
    </w:p>
    <w:p w14:paraId="5EF1E872">
      <w:pPr>
        <w:spacing w:line="278" w:lineRule="auto"/>
        <w:outlineLvl w:val="9"/>
        <w:rPr>
          <w:rFonts w:hint="eastAsia" w:asciiTheme="minorEastAsia" w:hAnsiTheme="minorEastAsia" w:eastAsiaTheme="minorEastAsia" w:cstheme="minorEastAsia"/>
          <w:color w:val="auto"/>
          <w:sz w:val="21"/>
          <w:highlight w:val="none"/>
        </w:rPr>
      </w:pPr>
    </w:p>
    <w:p w14:paraId="6FA7AC02">
      <w:pPr>
        <w:spacing w:line="279" w:lineRule="auto"/>
        <w:outlineLvl w:val="9"/>
        <w:rPr>
          <w:rFonts w:hint="eastAsia" w:asciiTheme="minorEastAsia" w:hAnsiTheme="minorEastAsia" w:eastAsiaTheme="minorEastAsia" w:cstheme="minorEastAsia"/>
          <w:color w:val="auto"/>
          <w:sz w:val="21"/>
          <w:highlight w:val="none"/>
        </w:rPr>
      </w:pPr>
    </w:p>
    <w:p w14:paraId="3E51C1B2">
      <w:pPr>
        <w:spacing w:before="101" w:line="225" w:lineRule="auto"/>
        <w:ind w:left="639"/>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6"/>
          <w:sz w:val="31"/>
          <w:szCs w:val="31"/>
          <w:highlight w:val="none"/>
        </w:rPr>
        <w:t>投</w:t>
      </w:r>
      <w:r>
        <w:rPr>
          <w:rFonts w:hint="eastAsia" w:asciiTheme="minorEastAsia" w:hAnsiTheme="minorEastAsia" w:eastAsiaTheme="minorEastAsia" w:cstheme="minorEastAsia"/>
          <w:color w:val="auto"/>
          <w:spacing w:val="5"/>
          <w:sz w:val="31"/>
          <w:szCs w:val="31"/>
          <w:highlight w:val="none"/>
        </w:rPr>
        <w:t>标人地址：</w:t>
      </w:r>
    </w:p>
    <w:p w14:paraId="441D2FE7">
      <w:pPr>
        <w:spacing w:line="243" w:lineRule="auto"/>
        <w:outlineLvl w:val="9"/>
        <w:rPr>
          <w:rFonts w:hint="eastAsia" w:asciiTheme="minorEastAsia" w:hAnsiTheme="minorEastAsia" w:eastAsiaTheme="minorEastAsia" w:cstheme="minorEastAsia"/>
          <w:color w:val="auto"/>
          <w:sz w:val="21"/>
          <w:highlight w:val="none"/>
        </w:rPr>
      </w:pPr>
    </w:p>
    <w:p w14:paraId="049A57C5">
      <w:pPr>
        <w:spacing w:line="243" w:lineRule="auto"/>
        <w:outlineLvl w:val="9"/>
        <w:rPr>
          <w:rFonts w:hint="eastAsia" w:asciiTheme="minorEastAsia" w:hAnsiTheme="minorEastAsia" w:eastAsiaTheme="minorEastAsia" w:cstheme="minorEastAsia"/>
          <w:color w:val="auto"/>
          <w:sz w:val="21"/>
          <w:highlight w:val="none"/>
        </w:rPr>
      </w:pPr>
    </w:p>
    <w:p w14:paraId="4D6C398E">
      <w:pPr>
        <w:spacing w:before="102" w:line="225" w:lineRule="auto"/>
        <w:ind w:left="5597"/>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4"/>
          <w:sz w:val="31"/>
          <w:szCs w:val="31"/>
          <w:highlight w:val="none"/>
        </w:rPr>
        <w:t>年</w:t>
      </w:r>
      <w:r>
        <w:rPr>
          <w:rFonts w:hint="eastAsia" w:asciiTheme="minorEastAsia" w:hAnsiTheme="minorEastAsia" w:eastAsiaTheme="minorEastAsia" w:cstheme="minorEastAsia"/>
          <w:color w:val="auto"/>
          <w:spacing w:val="13"/>
          <w:sz w:val="31"/>
          <w:szCs w:val="31"/>
          <w:highlight w:val="none"/>
        </w:rPr>
        <w:t xml:space="preserve">  月  日</w:t>
      </w:r>
    </w:p>
    <w:p w14:paraId="6C9316C9">
      <w:pPr>
        <w:spacing w:line="427" w:lineRule="auto"/>
        <w:outlineLvl w:val="9"/>
        <w:rPr>
          <w:rFonts w:hint="eastAsia" w:asciiTheme="minorEastAsia" w:hAnsiTheme="minorEastAsia" w:eastAsiaTheme="minorEastAsia" w:cstheme="minorEastAsia"/>
          <w:color w:val="auto"/>
          <w:sz w:val="21"/>
          <w:highlight w:val="none"/>
          <w:lang w:eastAsia="zh-CN"/>
        </w:rPr>
      </w:pPr>
    </w:p>
    <w:p w14:paraId="6ADBF4A1">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7BA35F99">
      <w:pPr>
        <w:numPr>
          <w:ilvl w:val="0"/>
          <w:numId w:val="19"/>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资格证明文件目录</w:t>
      </w:r>
    </w:p>
    <w:p w14:paraId="2A005B2C">
      <w:pPr>
        <w:spacing w:line="293" w:lineRule="auto"/>
        <w:outlineLvl w:val="9"/>
        <w:rPr>
          <w:rFonts w:hint="eastAsia" w:asciiTheme="minorEastAsia" w:hAnsiTheme="minorEastAsia" w:eastAsiaTheme="minorEastAsia" w:cstheme="minorEastAsia"/>
          <w:color w:val="auto"/>
          <w:sz w:val="21"/>
          <w:highlight w:val="none"/>
        </w:rPr>
      </w:pPr>
    </w:p>
    <w:p w14:paraId="66782EDC">
      <w:pPr>
        <w:spacing w:before="100" w:line="224" w:lineRule="auto"/>
        <w:ind w:left="643"/>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4"/>
          <w:sz w:val="31"/>
          <w:szCs w:val="31"/>
          <w:highlight w:val="none"/>
          <w14:textOutline w14:w="5793" w14:cap="flat" w14:cmpd="sng">
            <w14:solidFill>
              <w14:srgbClr w14:val="000000"/>
            </w14:solidFill>
            <w14:prstDash w14:val="solid"/>
            <w14:miter w14:val="0"/>
          </w14:textOutline>
        </w:rPr>
        <w:t>根</w:t>
      </w:r>
      <w:r>
        <w:rPr>
          <w:rFonts w:hint="eastAsia" w:asciiTheme="minorEastAsia" w:hAnsiTheme="minorEastAsia" w:eastAsiaTheme="minorEastAsia" w:cstheme="minorEastAsia"/>
          <w:color w:val="auto"/>
          <w:spacing w:val="10"/>
          <w:sz w:val="31"/>
          <w:szCs w:val="31"/>
          <w:highlight w:val="none"/>
          <w14:textOutline w14:w="5793" w14:cap="flat" w14:cmpd="sng">
            <w14:solidFill>
              <w14:srgbClr w14:val="000000"/>
            </w14:solidFill>
            <w14:prstDash w14:val="solid"/>
            <w14:miter w14:val="0"/>
          </w14:textOutline>
        </w:rPr>
        <w:t>据招标文件规定及投标人提供的材料自行编写目录。</w:t>
      </w:r>
    </w:p>
    <w:p w14:paraId="3022334F">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7E19754F">
      <w:pPr>
        <w:numPr>
          <w:ilvl w:val="0"/>
          <w:numId w:val="19"/>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政府采购供应商资格信用承诺函格式</w:t>
      </w:r>
    </w:p>
    <w:p w14:paraId="70417D5D">
      <w:pPr>
        <w:spacing w:before="175" w:line="225" w:lineRule="auto"/>
        <w:ind w:left="1163"/>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8"/>
          <w:sz w:val="43"/>
          <w:szCs w:val="43"/>
          <w:highlight w:val="none"/>
          <w14:textOutline w14:w="7972" w14:cap="flat" w14:cmpd="sng">
            <w14:solidFill>
              <w14:srgbClr w14:val="000000"/>
            </w14:solidFill>
            <w14:prstDash w14:val="solid"/>
            <w14:miter w14:val="0"/>
          </w14:textOutline>
        </w:rPr>
        <w:t>政</w:t>
      </w:r>
      <w:r>
        <w:rPr>
          <w:rFonts w:hint="eastAsia" w:asciiTheme="minorEastAsia" w:hAnsiTheme="minorEastAsia" w:eastAsiaTheme="minorEastAsia" w:cstheme="minorEastAsia"/>
          <w:color w:val="auto"/>
          <w:spacing w:val="10"/>
          <w:sz w:val="43"/>
          <w:szCs w:val="43"/>
          <w:highlight w:val="none"/>
          <w14:textOutline w14:w="7972" w14:cap="flat" w14:cmpd="sng">
            <w14:solidFill>
              <w14:srgbClr w14:val="000000"/>
            </w14:solidFill>
            <w14:prstDash w14:val="solid"/>
            <w14:miter w14:val="0"/>
          </w14:textOutline>
        </w:rPr>
        <w:t>府采购供应商资格信用承诺函</w:t>
      </w:r>
    </w:p>
    <w:p w14:paraId="7B1B9FDE">
      <w:pPr>
        <w:spacing w:line="346" w:lineRule="auto"/>
        <w:outlineLvl w:val="9"/>
        <w:rPr>
          <w:rFonts w:hint="eastAsia" w:asciiTheme="minorEastAsia" w:hAnsiTheme="minorEastAsia" w:eastAsiaTheme="minorEastAsia" w:cstheme="minorEastAsia"/>
          <w:color w:val="auto"/>
          <w:sz w:val="21"/>
          <w:highlight w:val="none"/>
        </w:rPr>
      </w:pPr>
    </w:p>
    <w:p w14:paraId="6B22C83E">
      <w:pPr>
        <w:spacing w:before="74" w:line="227" w:lineRule="auto"/>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致：</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u w:val="single" w:color="auto"/>
          <w14:textOutline w14:w="4358" w14:cap="flat" w14:cmpd="sng">
            <w14:solidFill>
              <w14:srgbClr w14:val="000000"/>
            </w14:solidFill>
            <w14:prstDash w14:val="solid"/>
            <w14:miter w14:val="0"/>
          </w14:textOutline>
        </w:rPr>
        <w:t>(采购人名称)</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u w:val="single" w:color="auto"/>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u w:val="single" w:color="auto"/>
          <w14:textOutline w14:w="4358" w14:cap="flat" w14:cmpd="sng">
            <w14:solidFill>
              <w14:srgbClr w14:val="000000"/>
            </w14:solidFill>
            <w14:prstDash w14:val="solid"/>
            <w14:miter w14:val="0"/>
          </w14:textOutline>
        </w:rPr>
        <w:t>(代理机构名称)</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w:t>
      </w:r>
    </w:p>
    <w:p w14:paraId="11A774F4">
      <w:pPr>
        <w:spacing w:before="187" w:line="374" w:lineRule="auto"/>
        <w:ind w:left="1" w:firstLine="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我方自愿参加</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rPr>
        <w:t xml:space="preserve"> 项目 (项目编号：</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24"/>
          <w:sz w:val="23"/>
          <w:szCs w:val="23"/>
          <w:highlight w:val="none"/>
        </w:rPr>
        <w:t>的</w:t>
      </w:r>
      <w:r>
        <w:rPr>
          <w:rFonts w:hint="eastAsia" w:asciiTheme="minorEastAsia" w:hAnsiTheme="minorEastAsia" w:eastAsiaTheme="minorEastAsia" w:cstheme="minorEastAsia"/>
          <w:color w:val="auto"/>
          <w:spacing w:val="21"/>
          <w:sz w:val="23"/>
          <w:szCs w:val="23"/>
          <w:highlight w:val="none"/>
        </w:rPr>
        <w:t>政</w:t>
      </w:r>
      <w:r>
        <w:rPr>
          <w:rFonts w:hint="eastAsia" w:asciiTheme="minorEastAsia" w:hAnsiTheme="minorEastAsia" w:eastAsiaTheme="minorEastAsia" w:cstheme="minorEastAsia"/>
          <w:color w:val="auto"/>
          <w:spacing w:val="12"/>
          <w:sz w:val="23"/>
          <w:szCs w:val="23"/>
          <w:highlight w:val="none"/>
        </w:rPr>
        <w:t>府采购活动，并郑重承诺我方符合《中华人民共和国政府采购法》第二十二</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7"/>
          <w:sz w:val="23"/>
          <w:szCs w:val="23"/>
          <w:highlight w:val="none"/>
        </w:rPr>
        <w:t>条规定的条件</w:t>
      </w:r>
      <w:r>
        <w:rPr>
          <w:rFonts w:hint="eastAsia" w:asciiTheme="minorEastAsia" w:hAnsiTheme="minorEastAsia" w:eastAsiaTheme="minorEastAsia" w:cstheme="minorEastAsia"/>
          <w:color w:val="auto"/>
          <w:spacing w:val="6"/>
          <w:sz w:val="23"/>
          <w:szCs w:val="23"/>
          <w:highlight w:val="none"/>
        </w:rPr>
        <w:t>：</w:t>
      </w:r>
    </w:p>
    <w:p w14:paraId="62A8C949">
      <w:pPr>
        <w:spacing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sz w:val="23"/>
          <w:szCs w:val="23"/>
          <w:highlight w:val="none"/>
        </w:rPr>
        <w:t>(</w:t>
      </w:r>
      <w:r>
        <w:rPr>
          <w:rFonts w:hint="eastAsia" w:asciiTheme="minorEastAsia" w:hAnsiTheme="minorEastAsia" w:eastAsiaTheme="minorEastAsia" w:cstheme="minorEastAsia"/>
          <w:color w:val="auto"/>
          <w:spacing w:val="7"/>
          <w:sz w:val="23"/>
          <w:szCs w:val="23"/>
          <w:highlight w:val="none"/>
        </w:rPr>
        <w:t xml:space="preserve"> 一) 具有独立承担民事责任的能力；</w:t>
      </w:r>
    </w:p>
    <w:p w14:paraId="7139FF54">
      <w:pPr>
        <w:spacing w:before="184"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rPr>
        <w:t>(</w:t>
      </w:r>
      <w:r>
        <w:rPr>
          <w:rFonts w:hint="eastAsia" w:asciiTheme="minorEastAsia" w:hAnsiTheme="minorEastAsia" w:eastAsiaTheme="minorEastAsia" w:cstheme="minorEastAsia"/>
          <w:color w:val="auto"/>
          <w:spacing w:val="13"/>
          <w:sz w:val="23"/>
          <w:szCs w:val="23"/>
          <w:highlight w:val="none"/>
        </w:rPr>
        <w:t>二) 具有良好的商业信誉和健全的财务会计制度；</w:t>
      </w:r>
    </w:p>
    <w:p w14:paraId="2342473A">
      <w:pPr>
        <w:spacing w:before="184"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rPr>
        <w:t>(</w:t>
      </w:r>
      <w:r>
        <w:rPr>
          <w:rFonts w:hint="eastAsia" w:asciiTheme="minorEastAsia" w:hAnsiTheme="minorEastAsia" w:eastAsiaTheme="minorEastAsia" w:cstheme="minorEastAsia"/>
          <w:color w:val="auto"/>
          <w:spacing w:val="13"/>
          <w:sz w:val="23"/>
          <w:szCs w:val="23"/>
          <w:highlight w:val="none"/>
        </w:rPr>
        <w:t>三) 具有履行合同所必需的设备和专业技术能力；</w:t>
      </w:r>
    </w:p>
    <w:p w14:paraId="672915BD">
      <w:pPr>
        <w:spacing w:before="184"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rPr>
        <w:t>(</w:t>
      </w:r>
      <w:r>
        <w:rPr>
          <w:rFonts w:hint="eastAsia" w:asciiTheme="minorEastAsia" w:hAnsiTheme="minorEastAsia" w:eastAsiaTheme="minorEastAsia" w:cstheme="minorEastAsia"/>
          <w:color w:val="auto"/>
          <w:spacing w:val="13"/>
          <w:sz w:val="23"/>
          <w:szCs w:val="23"/>
          <w:highlight w:val="none"/>
        </w:rPr>
        <w:t>四) 有依法缴纳税收和社会保障资金的良好记录；</w:t>
      </w:r>
    </w:p>
    <w:p w14:paraId="637AE4DA">
      <w:pPr>
        <w:spacing w:before="183"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2"/>
          <w:sz w:val="23"/>
          <w:szCs w:val="23"/>
          <w:highlight w:val="none"/>
        </w:rPr>
        <w:t>(</w:t>
      </w:r>
      <w:r>
        <w:rPr>
          <w:rFonts w:hint="eastAsia" w:asciiTheme="minorEastAsia" w:hAnsiTheme="minorEastAsia" w:eastAsiaTheme="minorEastAsia" w:cstheme="minorEastAsia"/>
          <w:color w:val="auto"/>
          <w:spacing w:val="12"/>
          <w:sz w:val="23"/>
          <w:szCs w:val="23"/>
          <w:highlight w:val="none"/>
        </w:rPr>
        <w:t>五) 参加政府采购活动前三年内，在经营活动中没有重大违法记录；</w:t>
      </w:r>
    </w:p>
    <w:p w14:paraId="122CD017">
      <w:pPr>
        <w:spacing w:before="186"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(六) 法律、行政法规规定的其他条件</w:t>
      </w:r>
      <w:r>
        <w:rPr>
          <w:rFonts w:hint="eastAsia" w:asciiTheme="minorEastAsia" w:hAnsiTheme="minorEastAsia" w:eastAsiaTheme="minorEastAsia" w:cstheme="minorEastAsia"/>
          <w:color w:val="auto"/>
          <w:spacing w:val="12"/>
          <w:sz w:val="23"/>
          <w:szCs w:val="23"/>
          <w:highlight w:val="none"/>
        </w:rPr>
        <w:t>。</w:t>
      </w:r>
    </w:p>
    <w:p w14:paraId="4C9AD36F">
      <w:pPr>
        <w:spacing w:before="181" w:line="376" w:lineRule="auto"/>
        <w:ind w:right="116" w:firstLine="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4"/>
          <w:sz w:val="23"/>
          <w:szCs w:val="23"/>
          <w:highlight w:val="none"/>
        </w:rPr>
        <w:t>我方</w:t>
      </w:r>
      <w:r>
        <w:rPr>
          <w:rFonts w:hint="eastAsia" w:asciiTheme="minorEastAsia" w:hAnsiTheme="minorEastAsia" w:eastAsiaTheme="minorEastAsia" w:cstheme="minorEastAsia"/>
          <w:color w:val="auto"/>
          <w:spacing w:val="13"/>
          <w:sz w:val="23"/>
          <w:szCs w:val="23"/>
          <w:highlight w:val="none"/>
        </w:rPr>
        <w:t>保</w:t>
      </w:r>
      <w:r>
        <w:rPr>
          <w:rFonts w:hint="eastAsia" w:asciiTheme="minorEastAsia" w:hAnsiTheme="minorEastAsia" w:eastAsiaTheme="minorEastAsia" w:cstheme="minorEastAsia"/>
          <w:color w:val="auto"/>
          <w:spacing w:val="12"/>
          <w:sz w:val="23"/>
          <w:szCs w:val="23"/>
          <w:highlight w:val="none"/>
        </w:rPr>
        <w:t>证上述承诺事项的真实性，如有弄虚作假或其他违法违规行为，愿意</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2"/>
          <w:sz w:val="23"/>
          <w:szCs w:val="23"/>
          <w:highlight w:val="none"/>
        </w:rPr>
        <w:t>承</w:t>
      </w:r>
      <w:r>
        <w:rPr>
          <w:rFonts w:hint="eastAsia" w:asciiTheme="minorEastAsia" w:hAnsiTheme="minorEastAsia" w:eastAsiaTheme="minorEastAsia" w:cstheme="minorEastAsia"/>
          <w:color w:val="auto"/>
          <w:spacing w:val="9"/>
          <w:sz w:val="23"/>
          <w:szCs w:val="23"/>
          <w:highlight w:val="none"/>
        </w:rPr>
        <w:t>担一切法律责任，并承担因此所造成的一切损失。</w:t>
      </w:r>
    </w:p>
    <w:p w14:paraId="00BEAFB8">
      <w:pPr>
        <w:spacing w:before="1" w:line="227" w:lineRule="auto"/>
        <w:ind w:left="4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特</w:t>
      </w: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此声明！</w:t>
      </w:r>
    </w:p>
    <w:p w14:paraId="4A00BB1C">
      <w:pPr>
        <w:spacing w:line="306" w:lineRule="auto"/>
        <w:outlineLvl w:val="9"/>
        <w:rPr>
          <w:rFonts w:hint="eastAsia" w:asciiTheme="minorEastAsia" w:hAnsiTheme="minorEastAsia" w:eastAsiaTheme="minorEastAsia" w:cstheme="minorEastAsia"/>
          <w:color w:val="auto"/>
          <w:sz w:val="21"/>
          <w:highlight w:val="none"/>
        </w:rPr>
      </w:pPr>
    </w:p>
    <w:p w14:paraId="7AE921B4">
      <w:pPr>
        <w:spacing w:line="307" w:lineRule="auto"/>
        <w:outlineLvl w:val="9"/>
        <w:rPr>
          <w:rFonts w:hint="eastAsia" w:asciiTheme="minorEastAsia" w:hAnsiTheme="minorEastAsia" w:eastAsiaTheme="minorEastAsia" w:cstheme="minorEastAsia"/>
          <w:color w:val="auto"/>
          <w:sz w:val="21"/>
          <w:highlight w:val="none"/>
        </w:rPr>
      </w:pPr>
    </w:p>
    <w:p w14:paraId="1A85EAB3">
      <w:pPr>
        <w:spacing w:line="307" w:lineRule="auto"/>
        <w:outlineLvl w:val="9"/>
        <w:rPr>
          <w:rFonts w:hint="eastAsia" w:asciiTheme="minorEastAsia" w:hAnsiTheme="minorEastAsia" w:eastAsiaTheme="minorEastAsia" w:cstheme="minorEastAsia"/>
          <w:color w:val="auto"/>
          <w:sz w:val="21"/>
          <w:highlight w:val="none"/>
        </w:rPr>
      </w:pPr>
    </w:p>
    <w:p w14:paraId="048BE24F">
      <w:pPr>
        <w:spacing w:before="75" w:line="227" w:lineRule="auto"/>
        <w:ind w:left="12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7E52A5F2">
      <w:pPr>
        <w:spacing w:before="182" w:line="227" w:lineRule="auto"/>
        <w:ind w:left="389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74781469">
      <w:pPr>
        <w:tabs>
          <w:tab w:val="left" w:pos="6824"/>
        </w:tabs>
        <w:spacing w:before="184" w:line="227" w:lineRule="auto"/>
        <w:ind w:left="633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日</w:t>
      </w:r>
    </w:p>
    <w:p w14:paraId="7EE0E0F5">
      <w:pPr>
        <w:spacing w:line="427" w:lineRule="auto"/>
        <w:outlineLvl w:val="9"/>
        <w:rPr>
          <w:rFonts w:hint="eastAsia" w:asciiTheme="minorEastAsia" w:hAnsiTheme="minorEastAsia" w:eastAsiaTheme="minorEastAsia" w:cstheme="minorEastAsia"/>
          <w:color w:val="auto"/>
          <w:sz w:val="21"/>
          <w:highlight w:val="none"/>
          <w:lang w:eastAsia="zh-CN"/>
        </w:rPr>
      </w:pPr>
    </w:p>
    <w:p w14:paraId="0A37E04A">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2C31A895">
      <w:pPr>
        <w:numPr>
          <w:ilvl w:val="0"/>
          <w:numId w:val="19"/>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投标人直接控股股东信息表格式</w:t>
      </w:r>
    </w:p>
    <w:p w14:paraId="1426DBDD">
      <w:pPr>
        <w:spacing w:line="271" w:lineRule="auto"/>
        <w:outlineLvl w:val="9"/>
        <w:rPr>
          <w:rFonts w:hint="eastAsia" w:asciiTheme="minorEastAsia" w:hAnsiTheme="minorEastAsia" w:eastAsiaTheme="minorEastAsia" w:cstheme="minorEastAsia"/>
          <w:color w:val="auto"/>
          <w:sz w:val="21"/>
          <w:highlight w:val="none"/>
        </w:rPr>
      </w:pPr>
    </w:p>
    <w:p w14:paraId="0CC59F0A">
      <w:pPr>
        <w:spacing w:before="140" w:line="223" w:lineRule="auto"/>
        <w:ind w:left="1748"/>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7"/>
          <w:sz w:val="43"/>
          <w:szCs w:val="43"/>
          <w:highlight w:val="none"/>
          <w14:textOutline w14:w="7972"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标人直接控股股东信息表</w:t>
      </w:r>
    </w:p>
    <w:p w14:paraId="566B41A4">
      <w:pPr>
        <w:outlineLvl w:val="9"/>
        <w:rPr>
          <w:rFonts w:hint="eastAsia" w:asciiTheme="minorEastAsia" w:hAnsiTheme="minorEastAsia" w:eastAsiaTheme="minorEastAsia" w:cstheme="minorEastAsia"/>
          <w:color w:val="auto"/>
          <w:highlight w:val="none"/>
        </w:rPr>
      </w:pPr>
    </w:p>
    <w:p w14:paraId="1C6F4343">
      <w:pPr>
        <w:outlineLvl w:val="9"/>
        <w:rPr>
          <w:rFonts w:hint="eastAsia" w:asciiTheme="minorEastAsia" w:hAnsiTheme="minorEastAsia" w:eastAsiaTheme="minorEastAsia" w:cstheme="minorEastAsia"/>
          <w:color w:val="auto"/>
          <w:highlight w:val="none"/>
        </w:rPr>
      </w:pPr>
    </w:p>
    <w:p w14:paraId="39E58264">
      <w:pPr>
        <w:spacing w:line="195" w:lineRule="exact"/>
        <w:outlineLvl w:val="9"/>
        <w:rPr>
          <w:rFonts w:hint="eastAsia" w:asciiTheme="minorEastAsia" w:hAnsiTheme="minorEastAsia" w:eastAsiaTheme="minorEastAsia" w:cstheme="minorEastAsia"/>
          <w:color w:val="auto"/>
          <w:highlight w:val="none"/>
        </w:rPr>
      </w:pPr>
    </w:p>
    <w:tbl>
      <w:tblPr>
        <w:tblStyle w:val="12"/>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2"/>
        <w:gridCol w:w="2176"/>
        <w:gridCol w:w="1275"/>
        <w:gridCol w:w="3967"/>
        <w:gridCol w:w="548"/>
      </w:tblGrid>
      <w:tr w14:paraId="13A99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trPr>
        <w:tc>
          <w:tcPr>
            <w:tcW w:w="782" w:type="dxa"/>
            <w:vAlign w:val="top"/>
          </w:tcPr>
          <w:p w14:paraId="2A372A89">
            <w:pPr>
              <w:spacing w:line="316" w:lineRule="auto"/>
              <w:outlineLvl w:val="9"/>
              <w:rPr>
                <w:rFonts w:hint="eastAsia" w:asciiTheme="minorEastAsia" w:hAnsiTheme="minorEastAsia" w:eastAsiaTheme="minorEastAsia" w:cstheme="minorEastAsia"/>
                <w:color w:val="auto"/>
                <w:sz w:val="21"/>
                <w:highlight w:val="none"/>
              </w:rPr>
            </w:pPr>
          </w:p>
          <w:p w14:paraId="089D1C01">
            <w:pPr>
              <w:spacing w:before="74" w:line="229" w:lineRule="auto"/>
              <w:ind w:left="15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序</w:t>
            </w:r>
            <w:r>
              <w:rPr>
                <w:rFonts w:hint="eastAsia" w:asciiTheme="minorEastAsia" w:hAnsiTheme="minorEastAsia" w:eastAsiaTheme="minorEastAsia" w:cstheme="minorEastAsia"/>
                <w:color w:val="auto"/>
                <w:spacing w:val="5"/>
                <w:sz w:val="23"/>
                <w:szCs w:val="23"/>
                <w:highlight w:val="none"/>
                <w14:textOutline w14:w="4358" w14:cap="flat" w14:cmpd="sng">
                  <w14:solidFill>
                    <w14:srgbClr w14:val="000000"/>
                  </w14:solidFill>
                  <w14:prstDash w14:val="solid"/>
                  <w14:miter w14:val="0"/>
                </w14:textOutline>
              </w:rPr>
              <w:t>号</w:t>
            </w:r>
          </w:p>
        </w:tc>
        <w:tc>
          <w:tcPr>
            <w:tcW w:w="2176" w:type="dxa"/>
            <w:vAlign w:val="top"/>
          </w:tcPr>
          <w:p w14:paraId="365CB98D">
            <w:pPr>
              <w:spacing w:line="316" w:lineRule="auto"/>
              <w:outlineLvl w:val="9"/>
              <w:rPr>
                <w:rFonts w:hint="eastAsia" w:asciiTheme="minorEastAsia" w:hAnsiTheme="minorEastAsia" w:eastAsiaTheme="minorEastAsia" w:cstheme="minorEastAsia"/>
                <w:color w:val="auto"/>
                <w:sz w:val="21"/>
                <w:highlight w:val="none"/>
              </w:rPr>
            </w:pPr>
          </w:p>
          <w:p w14:paraId="1607EE7C">
            <w:pPr>
              <w:spacing w:before="75" w:line="227" w:lineRule="auto"/>
              <w:ind w:left="13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14:textOutline w14:w="4358" w14:cap="flat" w14:cmpd="sng">
                  <w14:solidFill>
                    <w14:srgbClr w14:val="000000"/>
                  </w14:solidFill>
                  <w14:prstDash w14:val="solid"/>
                  <w14:miter w14:val="0"/>
                </w14:textOutline>
              </w:rPr>
              <w:t>直</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接控股股东名称</w:t>
            </w:r>
          </w:p>
        </w:tc>
        <w:tc>
          <w:tcPr>
            <w:tcW w:w="1275" w:type="dxa"/>
            <w:vAlign w:val="top"/>
          </w:tcPr>
          <w:p w14:paraId="68E4F639">
            <w:pPr>
              <w:spacing w:line="316" w:lineRule="auto"/>
              <w:outlineLvl w:val="9"/>
              <w:rPr>
                <w:rFonts w:hint="eastAsia" w:asciiTheme="minorEastAsia" w:hAnsiTheme="minorEastAsia" w:eastAsiaTheme="minorEastAsia" w:cstheme="minorEastAsia"/>
                <w:color w:val="auto"/>
                <w:sz w:val="21"/>
                <w:highlight w:val="none"/>
              </w:rPr>
            </w:pPr>
          </w:p>
          <w:p w14:paraId="296CD587">
            <w:pPr>
              <w:spacing w:before="74" w:line="229" w:lineRule="auto"/>
              <w:ind w:left="18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出资比例</w:t>
            </w:r>
          </w:p>
        </w:tc>
        <w:tc>
          <w:tcPr>
            <w:tcW w:w="3967" w:type="dxa"/>
            <w:vAlign w:val="top"/>
          </w:tcPr>
          <w:p w14:paraId="784EE168">
            <w:pPr>
              <w:spacing w:line="316" w:lineRule="auto"/>
              <w:outlineLvl w:val="9"/>
              <w:rPr>
                <w:rFonts w:hint="eastAsia" w:asciiTheme="minorEastAsia" w:hAnsiTheme="minorEastAsia" w:eastAsiaTheme="minorEastAsia" w:cstheme="minorEastAsia"/>
                <w:color w:val="auto"/>
                <w:sz w:val="21"/>
                <w:highlight w:val="none"/>
              </w:rPr>
            </w:pPr>
          </w:p>
          <w:p w14:paraId="7D27EA24">
            <w:pPr>
              <w:spacing w:before="75" w:line="227" w:lineRule="auto"/>
              <w:ind w:left="18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身</w:t>
            </w:r>
            <w:r>
              <w:rPr>
                <w:rFonts w:hint="eastAsia" w:asciiTheme="minorEastAsia" w:hAnsiTheme="minorEastAsia" w:eastAsiaTheme="minorEastAsia" w:cstheme="minorEastAsia"/>
                <w:color w:val="auto"/>
                <w:spacing w:val="11"/>
                <w:sz w:val="23"/>
                <w:szCs w:val="23"/>
                <w:highlight w:val="none"/>
                <w14:textOutline w14:w="4358" w14:cap="flat" w14:cmpd="sng">
                  <w14:solidFill>
                    <w14:srgbClr w14:val="000000"/>
                  </w14:solidFill>
                  <w14:prstDash w14:val="solid"/>
                  <w14:miter w14:val="0"/>
                </w14:textOutline>
              </w:rPr>
              <w:t>份</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证号码或者统一社会信用代码</w:t>
            </w:r>
          </w:p>
        </w:tc>
        <w:tc>
          <w:tcPr>
            <w:tcW w:w="548" w:type="dxa"/>
            <w:textDirection w:val="tbRlV"/>
            <w:vAlign w:val="top"/>
          </w:tcPr>
          <w:p w14:paraId="76CC873C">
            <w:pPr>
              <w:spacing w:before="152" w:line="217" w:lineRule="auto"/>
              <w:ind w:left="16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4"/>
                <w:sz w:val="23"/>
                <w:szCs w:val="23"/>
                <w:highlight w:val="none"/>
                <w14:textOutline w14:w="4358" w14:cap="flat" w14:cmpd="sng">
                  <w14:solidFill>
                    <w14:srgbClr w14:val="000000"/>
                  </w14:solidFill>
                  <w14:prstDash w14:val="solid"/>
                  <w14:miter w14:val="0"/>
                </w14:textOutline>
              </w:rPr>
              <w:t>备</w:t>
            </w:r>
            <w:r>
              <w:rPr>
                <w:rFonts w:hint="eastAsia" w:asciiTheme="minorEastAsia" w:hAnsiTheme="minorEastAsia" w:eastAsiaTheme="minorEastAsia" w:cstheme="minorEastAsia"/>
                <w:color w:val="auto"/>
                <w:spacing w:val="43"/>
                <w:sz w:val="23"/>
                <w:szCs w:val="23"/>
                <w:highlight w:val="none"/>
              </w:rPr>
              <w:t xml:space="preserve"> </w:t>
            </w:r>
            <w:r>
              <w:rPr>
                <w:rFonts w:hint="eastAsia" w:asciiTheme="minorEastAsia" w:hAnsiTheme="minorEastAsia" w:eastAsiaTheme="minorEastAsia" w:cstheme="minorEastAsia"/>
                <w:color w:val="auto"/>
                <w:spacing w:val="43"/>
                <w:sz w:val="23"/>
                <w:szCs w:val="23"/>
                <w:highlight w:val="none"/>
                <w14:textOutline w14:w="4358" w14:cap="flat" w14:cmpd="sng">
                  <w14:solidFill>
                    <w14:srgbClr w14:val="000000"/>
                  </w14:solidFill>
                  <w14:prstDash w14:val="solid"/>
                  <w14:miter w14:val="0"/>
                </w14:textOutline>
              </w:rPr>
              <w:t>注</w:t>
            </w:r>
          </w:p>
        </w:tc>
      </w:tr>
      <w:tr w14:paraId="1020E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82" w:type="dxa"/>
            <w:vAlign w:val="top"/>
          </w:tcPr>
          <w:p w14:paraId="4D017063">
            <w:pPr>
              <w:spacing w:before="196" w:line="192" w:lineRule="auto"/>
              <w:ind w:left="35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1</w:t>
            </w:r>
          </w:p>
        </w:tc>
        <w:tc>
          <w:tcPr>
            <w:tcW w:w="2176" w:type="dxa"/>
            <w:vAlign w:val="top"/>
          </w:tcPr>
          <w:p w14:paraId="338C39D5">
            <w:pPr>
              <w:outlineLvl w:val="9"/>
              <w:rPr>
                <w:rFonts w:hint="eastAsia" w:asciiTheme="minorEastAsia" w:hAnsiTheme="minorEastAsia" w:eastAsiaTheme="minorEastAsia" w:cstheme="minorEastAsia"/>
                <w:color w:val="auto"/>
                <w:sz w:val="21"/>
                <w:highlight w:val="none"/>
              </w:rPr>
            </w:pPr>
          </w:p>
        </w:tc>
        <w:tc>
          <w:tcPr>
            <w:tcW w:w="1275" w:type="dxa"/>
            <w:vAlign w:val="top"/>
          </w:tcPr>
          <w:p w14:paraId="393D8AFD">
            <w:pPr>
              <w:outlineLvl w:val="9"/>
              <w:rPr>
                <w:rFonts w:hint="eastAsia" w:asciiTheme="minorEastAsia" w:hAnsiTheme="minorEastAsia" w:eastAsiaTheme="minorEastAsia" w:cstheme="minorEastAsia"/>
                <w:color w:val="auto"/>
                <w:sz w:val="21"/>
                <w:highlight w:val="none"/>
              </w:rPr>
            </w:pPr>
          </w:p>
        </w:tc>
        <w:tc>
          <w:tcPr>
            <w:tcW w:w="3967" w:type="dxa"/>
            <w:vAlign w:val="top"/>
          </w:tcPr>
          <w:p w14:paraId="768FDCA8">
            <w:pPr>
              <w:outlineLvl w:val="9"/>
              <w:rPr>
                <w:rFonts w:hint="eastAsia" w:asciiTheme="minorEastAsia" w:hAnsiTheme="minorEastAsia" w:eastAsiaTheme="minorEastAsia" w:cstheme="minorEastAsia"/>
                <w:color w:val="auto"/>
                <w:sz w:val="21"/>
                <w:highlight w:val="none"/>
              </w:rPr>
            </w:pPr>
          </w:p>
        </w:tc>
        <w:tc>
          <w:tcPr>
            <w:tcW w:w="548" w:type="dxa"/>
            <w:vAlign w:val="top"/>
          </w:tcPr>
          <w:p w14:paraId="7F7FFDA1">
            <w:pPr>
              <w:outlineLvl w:val="9"/>
              <w:rPr>
                <w:rFonts w:hint="eastAsia" w:asciiTheme="minorEastAsia" w:hAnsiTheme="minorEastAsia" w:eastAsiaTheme="minorEastAsia" w:cstheme="minorEastAsia"/>
                <w:color w:val="auto"/>
                <w:sz w:val="21"/>
                <w:highlight w:val="none"/>
              </w:rPr>
            </w:pPr>
          </w:p>
        </w:tc>
      </w:tr>
      <w:tr w14:paraId="2A08C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82" w:type="dxa"/>
            <w:vAlign w:val="top"/>
          </w:tcPr>
          <w:p w14:paraId="28999A71">
            <w:pPr>
              <w:spacing w:before="195" w:line="192" w:lineRule="auto"/>
              <w:ind w:left="34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2</w:t>
            </w:r>
          </w:p>
        </w:tc>
        <w:tc>
          <w:tcPr>
            <w:tcW w:w="2176" w:type="dxa"/>
            <w:vAlign w:val="top"/>
          </w:tcPr>
          <w:p w14:paraId="64BA5F0E">
            <w:pPr>
              <w:outlineLvl w:val="9"/>
              <w:rPr>
                <w:rFonts w:hint="eastAsia" w:asciiTheme="minorEastAsia" w:hAnsiTheme="minorEastAsia" w:eastAsiaTheme="minorEastAsia" w:cstheme="minorEastAsia"/>
                <w:color w:val="auto"/>
                <w:sz w:val="21"/>
                <w:highlight w:val="none"/>
              </w:rPr>
            </w:pPr>
          </w:p>
        </w:tc>
        <w:tc>
          <w:tcPr>
            <w:tcW w:w="1275" w:type="dxa"/>
            <w:vAlign w:val="top"/>
          </w:tcPr>
          <w:p w14:paraId="7AFE1588">
            <w:pPr>
              <w:outlineLvl w:val="9"/>
              <w:rPr>
                <w:rFonts w:hint="eastAsia" w:asciiTheme="minorEastAsia" w:hAnsiTheme="minorEastAsia" w:eastAsiaTheme="minorEastAsia" w:cstheme="minorEastAsia"/>
                <w:color w:val="auto"/>
                <w:sz w:val="21"/>
                <w:highlight w:val="none"/>
              </w:rPr>
            </w:pPr>
          </w:p>
        </w:tc>
        <w:tc>
          <w:tcPr>
            <w:tcW w:w="3967" w:type="dxa"/>
            <w:vAlign w:val="top"/>
          </w:tcPr>
          <w:p w14:paraId="1ABAD556">
            <w:pPr>
              <w:outlineLvl w:val="9"/>
              <w:rPr>
                <w:rFonts w:hint="eastAsia" w:asciiTheme="minorEastAsia" w:hAnsiTheme="minorEastAsia" w:eastAsiaTheme="minorEastAsia" w:cstheme="minorEastAsia"/>
                <w:color w:val="auto"/>
                <w:sz w:val="21"/>
                <w:highlight w:val="none"/>
              </w:rPr>
            </w:pPr>
          </w:p>
        </w:tc>
        <w:tc>
          <w:tcPr>
            <w:tcW w:w="548" w:type="dxa"/>
            <w:vAlign w:val="top"/>
          </w:tcPr>
          <w:p w14:paraId="532BC281">
            <w:pPr>
              <w:outlineLvl w:val="9"/>
              <w:rPr>
                <w:rFonts w:hint="eastAsia" w:asciiTheme="minorEastAsia" w:hAnsiTheme="minorEastAsia" w:eastAsiaTheme="minorEastAsia" w:cstheme="minorEastAsia"/>
                <w:color w:val="auto"/>
                <w:sz w:val="21"/>
                <w:highlight w:val="none"/>
              </w:rPr>
            </w:pPr>
          </w:p>
        </w:tc>
      </w:tr>
      <w:tr w14:paraId="22446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82" w:type="dxa"/>
            <w:vAlign w:val="top"/>
          </w:tcPr>
          <w:p w14:paraId="117B63EF">
            <w:pPr>
              <w:spacing w:before="197" w:line="190" w:lineRule="auto"/>
              <w:ind w:left="34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3</w:t>
            </w:r>
          </w:p>
        </w:tc>
        <w:tc>
          <w:tcPr>
            <w:tcW w:w="2176" w:type="dxa"/>
            <w:vAlign w:val="top"/>
          </w:tcPr>
          <w:p w14:paraId="0A8A0C47">
            <w:pPr>
              <w:outlineLvl w:val="9"/>
              <w:rPr>
                <w:rFonts w:hint="eastAsia" w:asciiTheme="minorEastAsia" w:hAnsiTheme="minorEastAsia" w:eastAsiaTheme="minorEastAsia" w:cstheme="minorEastAsia"/>
                <w:color w:val="auto"/>
                <w:sz w:val="21"/>
                <w:highlight w:val="none"/>
              </w:rPr>
            </w:pPr>
          </w:p>
        </w:tc>
        <w:tc>
          <w:tcPr>
            <w:tcW w:w="1275" w:type="dxa"/>
            <w:vAlign w:val="top"/>
          </w:tcPr>
          <w:p w14:paraId="61C6563D">
            <w:pPr>
              <w:outlineLvl w:val="9"/>
              <w:rPr>
                <w:rFonts w:hint="eastAsia" w:asciiTheme="minorEastAsia" w:hAnsiTheme="minorEastAsia" w:eastAsiaTheme="minorEastAsia" w:cstheme="minorEastAsia"/>
                <w:color w:val="auto"/>
                <w:sz w:val="21"/>
                <w:highlight w:val="none"/>
              </w:rPr>
            </w:pPr>
          </w:p>
        </w:tc>
        <w:tc>
          <w:tcPr>
            <w:tcW w:w="3967" w:type="dxa"/>
            <w:vAlign w:val="top"/>
          </w:tcPr>
          <w:p w14:paraId="6C9042D7">
            <w:pPr>
              <w:outlineLvl w:val="9"/>
              <w:rPr>
                <w:rFonts w:hint="eastAsia" w:asciiTheme="minorEastAsia" w:hAnsiTheme="minorEastAsia" w:eastAsiaTheme="minorEastAsia" w:cstheme="minorEastAsia"/>
                <w:color w:val="auto"/>
                <w:sz w:val="21"/>
                <w:highlight w:val="none"/>
              </w:rPr>
            </w:pPr>
          </w:p>
        </w:tc>
        <w:tc>
          <w:tcPr>
            <w:tcW w:w="548" w:type="dxa"/>
            <w:vAlign w:val="top"/>
          </w:tcPr>
          <w:p w14:paraId="70AE5691">
            <w:pPr>
              <w:outlineLvl w:val="9"/>
              <w:rPr>
                <w:rFonts w:hint="eastAsia" w:asciiTheme="minorEastAsia" w:hAnsiTheme="minorEastAsia" w:eastAsiaTheme="minorEastAsia" w:cstheme="minorEastAsia"/>
                <w:color w:val="auto"/>
                <w:sz w:val="21"/>
                <w:highlight w:val="none"/>
              </w:rPr>
            </w:pPr>
          </w:p>
        </w:tc>
      </w:tr>
      <w:tr w14:paraId="4A001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782" w:type="dxa"/>
            <w:vAlign w:val="top"/>
          </w:tcPr>
          <w:p w14:paraId="7B73C3AD">
            <w:pPr>
              <w:spacing w:before="158" w:line="373" w:lineRule="exact"/>
              <w:ind w:left="17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position w:val="3"/>
                <w:sz w:val="23"/>
                <w:szCs w:val="23"/>
                <w:highlight w:val="none"/>
              </w:rPr>
              <w:t>……</w:t>
            </w:r>
          </w:p>
        </w:tc>
        <w:tc>
          <w:tcPr>
            <w:tcW w:w="2176" w:type="dxa"/>
            <w:vAlign w:val="top"/>
          </w:tcPr>
          <w:p w14:paraId="58BFAF05">
            <w:pPr>
              <w:outlineLvl w:val="9"/>
              <w:rPr>
                <w:rFonts w:hint="eastAsia" w:asciiTheme="minorEastAsia" w:hAnsiTheme="minorEastAsia" w:eastAsiaTheme="minorEastAsia" w:cstheme="minorEastAsia"/>
                <w:color w:val="auto"/>
                <w:sz w:val="21"/>
                <w:highlight w:val="none"/>
              </w:rPr>
            </w:pPr>
          </w:p>
        </w:tc>
        <w:tc>
          <w:tcPr>
            <w:tcW w:w="1275" w:type="dxa"/>
            <w:vAlign w:val="top"/>
          </w:tcPr>
          <w:p w14:paraId="24360197">
            <w:pPr>
              <w:outlineLvl w:val="9"/>
              <w:rPr>
                <w:rFonts w:hint="eastAsia" w:asciiTheme="minorEastAsia" w:hAnsiTheme="minorEastAsia" w:eastAsiaTheme="minorEastAsia" w:cstheme="minorEastAsia"/>
                <w:color w:val="auto"/>
                <w:sz w:val="21"/>
                <w:highlight w:val="none"/>
              </w:rPr>
            </w:pPr>
          </w:p>
        </w:tc>
        <w:tc>
          <w:tcPr>
            <w:tcW w:w="3967" w:type="dxa"/>
            <w:vAlign w:val="top"/>
          </w:tcPr>
          <w:p w14:paraId="720CBA67">
            <w:pPr>
              <w:outlineLvl w:val="9"/>
              <w:rPr>
                <w:rFonts w:hint="eastAsia" w:asciiTheme="minorEastAsia" w:hAnsiTheme="minorEastAsia" w:eastAsiaTheme="minorEastAsia" w:cstheme="minorEastAsia"/>
                <w:color w:val="auto"/>
                <w:sz w:val="21"/>
                <w:highlight w:val="none"/>
              </w:rPr>
            </w:pPr>
          </w:p>
        </w:tc>
        <w:tc>
          <w:tcPr>
            <w:tcW w:w="548" w:type="dxa"/>
            <w:vAlign w:val="top"/>
          </w:tcPr>
          <w:p w14:paraId="35867894">
            <w:pPr>
              <w:outlineLvl w:val="9"/>
              <w:rPr>
                <w:rFonts w:hint="eastAsia" w:asciiTheme="minorEastAsia" w:hAnsiTheme="minorEastAsia" w:eastAsiaTheme="minorEastAsia" w:cstheme="minorEastAsia"/>
                <w:color w:val="auto"/>
                <w:sz w:val="21"/>
                <w:highlight w:val="none"/>
              </w:rPr>
            </w:pPr>
          </w:p>
        </w:tc>
      </w:tr>
    </w:tbl>
    <w:p w14:paraId="03FB9E38">
      <w:pPr>
        <w:spacing w:before="34" w:line="232" w:lineRule="auto"/>
        <w:ind w:left="13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w:t>
      </w:r>
    </w:p>
    <w:p w14:paraId="47B4C70E">
      <w:pPr>
        <w:spacing w:before="178" w:line="375" w:lineRule="auto"/>
        <w:ind w:left="133" w:right="228" w:firstLine="49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1.直接控股股东：是指其出资额占有限责任公司资本总额百分之五十以上</w:t>
      </w:r>
      <w:r>
        <w:rPr>
          <w:rFonts w:hint="eastAsia" w:asciiTheme="minorEastAsia" w:hAnsiTheme="minorEastAsia" w:eastAsiaTheme="minorEastAsia" w:cstheme="minorEastAsia"/>
          <w:color w:val="auto"/>
          <w:spacing w:val="5"/>
          <w:sz w:val="23"/>
          <w:szCs w:val="23"/>
          <w:highlight w:val="none"/>
        </w:rPr>
        <w:t>或</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者其</w:t>
      </w:r>
      <w:r>
        <w:rPr>
          <w:rFonts w:hint="eastAsia" w:asciiTheme="minorEastAsia" w:hAnsiTheme="minorEastAsia" w:eastAsiaTheme="minorEastAsia" w:cstheme="minorEastAsia"/>
          <w:color w:val="auto"/>
          <w:spacing w:val="17"/>
          <w:sz w:val="23"/>
          <w:szCs w:val="23"/>
          <w:highlight w:val="none"/>
        </w:rPr>
        <w:t>持</w:t>
      </w:r>
      <w:r>
        <w:rPr>
          <w:rFonts w:hint="eastAsia" w:asciiTheme="minorEastAsia" w:hAnsiTheme="minorEastAsia" w:eastAsiaTheme="minorEastAsia" w:cstheme="minorEastAsia"/>
          <w:color w:val="auto"/>
          <w:spacing w:val="9"/>
          <w:sz w:val="23"/>
          <w:szCs w:val="23"/>
          <w:highlight w:val="none"/>
        </w:rPr>
        <w:t>有的股份占股份有限公司股份总额百分之五十以上的股东；出资额或者持</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有股</w:t>
      </w:r>
      <w:r>
        <w:rPr>
          <w:rFonts w:hint="eastAsia" w:asciiTheme="minorEastAsia" w:hAnsiTheme="minorEastAsia" w:eastAsiaTheme="minorEastAsia" w:cstheme="minorEastAsia"/>
          <w:color w:val="auto"/>
          <w:spacing w:val="17"/>
          <w:sz w:val="23"/>
          <w:szCs w:val="23"/>
          <w:highlight w:val="none"/>
        </w:rPr>
        <w:t>份</w:t>
      </w:r>
      <w:r>
        <w:rPr>
          <w:rFonts w:hint="eastAsia" w:asciiTheme="minorEastAsia" w:hAnsiTheme="minorEastAsia" w:eastAsiaTheme="minorEastAsia" w:cstheme="minorEastAsia"/>
          <w:color w:val="auto"/>
          <w:spacing w:val="9"/>
          <w:sz w:val="23"/>
          <w:szCs w:val="23"/>
          <w:highlight w:val="none"/>
        </w:rPr>
        <w:t>的比例虽然不足百分之五十，但依其出资额或者持有的股份所享有的表决</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6"/>
          <w:sz w:val="23"/>
          <w:szCs w:val="23"/>
          <w:highlight w:val="none"/>
        </w:rPr>
        <w:t>权</w:t>
      </w:r>
      <w:r>
        <w:rPr>
          <w:rFonts w:hint="eastAsia" w:asciiTheme="minorEastAsia" w:hAnsiTheme="minorEastAsia" w:eastAsiaTheme="minorEastAsia" w:cstheme="minorEastAsia"/>
          <w:color w:val="auto"/>
          <w:spacing w:val="9"/>
          <w:sz w:val="23"/>
          <w:szCs w:val="23"/>
          <w:highlight w:val="none"/>
        </w:rPr>
        <w:t>已足以对股东会、股东大会的决议产生重大影响的股东。</w:t>
      </w:r>
    </w:p>
    <w:p w14:paraId="4BAC5BE6">
      <w:pPr>
        <w:spacing w:before="1" w:line="374" w:lineRule="auto"/>
        <w:ind w:left="140" w:right="228" w:firstLine="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2</w:t>
      </w:r>
      <w:r>
        <w:rPr>
          <w:rFonts w:hint="eastAsia" w:asciiTheme="minorEastAsia" w:hAnsiTheme="minorEastAsia" w:eastAsiaTheme="minorEastAsia" w:cstheme="minorEastAsia"/>
          <w:color w:val="auto"/>
          <w:spacing w:val="11"/>
          <w:sz w:val="23"/>
          <w:szCs w:val="23"/>
          <w:highlight w:val="none"/>
        </w:rPr>
        <w:t>.</w:t>
      </w:r>
      <w:r>
        <w:rPr>
          <w:rFonts w:hint="eastAsia" w:asciiTheme="minorEastAsia" w:hAnsiTheme="minorEastAsia" w:eastAsiaTheme="minorEastAsia" w:cstheme="minorEastAsia"/>
          <w:color w:val="auto"/>
          <w:spacing w:val="9"/>
          <w:sz w:val="23"/>
          <w:szCs w:val="23"/>
          <w:highlight w:val="none"/>
        </w:rPr>
        <w:t>本表所指的控股关系仅限于直接控股关系，不包括间接的控股关系。公司</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1"/>
          <w:sz w:val="23"/>
          <w:szCs w:val="23"/>
          <w:highlight w:val="none"/>
        </w:rPr>
        <w:t>实</w:t>
      </w:r>
      <w:r>
        <w:rPr>
          <w:rFonts w:hint="eastAsia" w:asciiTheme="minorEastAsia" w:hAnsiTheme="minorEastAsia" w:eastAsiaTheme="minorEastAsia" w:cstheme="minorEastAsia"/>
          <w:color w:val="auto"/>
          <w:spacing w:val="9"/>
          <w:sz w:val="23"/>
          <w:szCs w:val="23"/>
          <w:highlight w:val="none"/>
        </w:rPr>
        <w:t>际控制人与公司之间的关系不属于本表所指的直接控股关系。</w:t>
      </w:r>
    </w:p>
    <w:p w14:paraId="009211C3">
      <w:pPr>
        <w:spacing w:line="309" w:lineRule="exact"/>
        <w:ind w:left="62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3.供应商不存在直接控股股东的，则在“直接控股股东名称”中填“无”</w:t>
      </w:r>
      <w:r>
        <w:rPr>
          <w:rFonts w:hint="eastAsia" w:asciiTheme="minorEastAsia" w:hAnsiTheme="minorEastAsia" w:eastAsiaTheme="minorEastAsia" w:cstheme="minorEastAsia"/>
          <w:color w:val="auto"/>
          <w:spacing w:val="4"/>
          <w:position w:val="1"/>
          <w:sz w:val="23"/>
          <w:szCs w:val="23"/>
          <w:highlight w:val="none"/>
          <w14:textOutline w14:w="4358" w14:cap="flat" w14:cmpd="sng">
            <w14:solidFill>
              <w14:srgbClr w14:val="000000"/>
            </w14:solidFill>
            <w14:prstDash w14:val="solid"/>
            <w14:miter w14:val="0"/>
          </w14:textOutline>
        </w:rPr>
        <w:t>。</w:t>
      </w:r>
    </w:p>
    <w:p w14:paraId="63CE0B23">
      <w:pPr>
        <w:spacing w:line="285" w:lineRule="auto"/>
        <w:outlineLvl w:val="9"/>
        <w:rPr>
          <w:rFonts w:hint="eastAsia" w:asciiTheme="minorEastAsia" w:hAnsiTheme="minorEastAsia" w:eastAsiaTheme="minorEastAsia" w:cstheme="minorEastAsia"/>
          <w:color w:val="auto"/>
          <w:sz w:val="21"/>
          <w:highlight w:val="none"/>
        </w:rPr>
      </w:pPr>
    </w:p>
    <w:p w14:paraId="237F1A17">
      <w:pPr>
        <w:spacing w:line="286" w:lineRule="auto"/>
        <w:outlineLvl w:val="9"/>
        <w:rPr>
          <w:rFonts w:hint="eastAsia" w:asciiTheme="minorEastAsia" w:hAnsiTheme="minorEastAsia" w:eastAsiaTheme="minorEastAsia" w:cstheme="minorEastAsia"/>
          <w:color w:val="auto"/>
          <w:sz w:val="21"/>
          <w:highlight w:val="none"/>
        </w:rPr>
      </w:pPr>
    </w:p>
    <w:p w14:paraId="1828A31A">
      <w:pPr>
        <w:spacing w:line="286" w:lineRule="auto"/>
        <w:outlineLvl w:val="9"/>
        <w:rPr>
          <w:rFonts w:hint="eastAsia" w:asciiTheme="minorEastAsia" w:hAnsiTheme="minorEastAsia" w:eastAsiaTheme="minorEastAsia" w:cstheme="minorEastAsia"/>
          <w:color w:val="auto"/>
          <w:sz w:val="21"/>
          <w:highlight w:val="none"/>
        </w:rPr>
      </w:pPr>
    </w:p>
    <w:p w14:paraId="09084EFF">
      <w:pPr>
        <w:spacing w:before="75" w:line="227" w:lineRule="auto"/>
        <w:ind w:left="162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79D8E9C7">
      <w:pPr>
        <w:spacing w:line="416" w:lineRule="auto"/>
        <w:outlineLvl w:val="9"/>
        <w:rPr>
          <w:rFonts w:hint="eastAsia" w:asciiTheme="minorEastAsia" w:hAnsiTheme="minorEastAsia" w:eastAsiaTheme="minorEastAsia" w:cstheme="minorEastAsia"/>
          <w:color w:val="auto"/>
          <w:sz w:val="21"/>
          <w:highlight w:val="none"/>
        </w:rPr>
      </w:pPr>
    </w:p>
    <w:p w14:paraId="168423F0">
      <w:pPr>
        <w:spacing w:before="75" w:line="227" w:lineRule="auto"/>
        <w:ind w:right="133"/>
        <w:jc w:val="right"/>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p>
    <w:p w14:paraId="6AC44D64">
      <w:pPr>
        <w:spacing w:line="418" w:lineRule="auto"/>
        <w:outlineLvl w:val="9"/>
        <w:rPr>
          <w:rFonts w:hint="eastAsia" w:asciiTheme="minorEastAsia" w:hAnsiTheme="minorEastAsia" w:eastAsiaTheme="minorEastAsia" w:cstheme="minorEastAsia"/>
          <w:color w:val="auto"/>
          <w:sz w:val="21"/>
          <w:highlight w:val="none"/>
        </w:rPr>
      </w:pPr>
    </w:p>
    <w:p w14:paraId="3607C099">
      <w:pPr>
        <w:tabs>
          <w:tab w:val="left" w:pos="6957"/>
        </w:tabs>
        <w:spacing w:before="75" w:line="227" w:lineRule="auto"/>
        <w:ind w:left="646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日</w:t>
      </w:r>
    </w:p>
    <w:p w14:paraId="3B101F09">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03BC3929">
      <w:pPr>
        <w:numPr>
          <w:ilvl w:val="0"/>
          <w:numId w:val="19"/>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投标人直接管理关系信息表格式</w:t>
      </w:r>
    </w:p>
    <w:p w14:paraId="1A7C4E88">
      <w:pPr>
        <w:spacing w:line="267" w:lineRule="auto"/>
        <w:outlineLvl w:val="9"/>
        <w:rPr>
          <w:rFonts w:hint="eastAsia" w:asciiTheme="minorEastAsia" w:hAnsiTheme="minorEastAsia" w:eastAsiaTheme="minorEastAsia" w:cstheme="minorEastAsia"/>
          <w:color w:val="auto"/>
          <w:sz w:val="21"/>
          <w:highlight w:val="none"/>
        </w:rPr>
      </w:pPr>
    </w:p>
    <w:p w14:paraId="0C64B766">
      <w:pPr>
        <w:spacing w:before="140" w:line="223" w:lineRule="auto"/>
        <w:ind w:left="1748"/>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7"/>
          <w:sz w:val="43"/>
          <w:szCs w:val="43"/>
          <w:highlight w:val="none"/>
          <w14:textOutline w14:w="7972"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标人直接管理关系信息表</w:t>
      </w:r>
    </w:p>
    <w:p w14:paraId="0B402BDD">
      <w:pPr>
        <w:outlineLvl w:val="9"/>
        <w:rPr>
          <w:rFonts w:hint="eastAsia" w:asciiTheme="minorEastAsia" w:hAnsiTheme="minorEastAsia" w:eastAsiaTheme="minorEastAsia" w:cstheme="minorEastAsia"/>
          <w:color w:val="auto"/>
          <w:highlight w:val="none"/>
        </w:rPr>
      </w:pPr>
    </w:p>
    <w:p w14:paraId="787C43E3">
      <w:pPr>
        <w:outlineLvl w:val="9"/>
        <w:rPr>
          <w:rFonts w:hint="eastAsia" w:asciiTheme="minorEastAsia" w:hAnsiTheme="minorEastAsia" w:eastAsiaTheme="minorEastAsia" w:cstheme="minorEastAsia"/>
          <w:color w:val="auto"/>
          <w:highlight w:val="none"/>
        </w:rPr>
      </w:pPr>
    </w:p>
    <w:p w14:paraId="4ED761ED">
      <w:pPr>
        <w:spacing w:line="197" w:lineRule="exact"/>
        <w:outlineLvl w:val="9"/>
        <w:rPr>
          <w:rFonts w:hint="eastAsia" w:asciiTheme="minorEastAsia" w:hAnsiTheme="minorEastAsia" w:eastAsiaTheme="minorEastAsia" w:cstheme="minorEastAsia"/>
          <w:color w:val="auto"/>
          <w:highlight w:val="none"/>
        </w:rPr>
      </w:pPr>
    </w:p>
    <w:tbl>
      <w:tblPr>
        <w:tblStyle w:val="12"/>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0"/>
        <w:gridCol w:w="2736"/>
        <w:gridCol w:w="3204"/>
        <w:gridCol w:w="1878"/>
      </w:tblGrid>
      <w:tr w14:paraId="124A5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930" w:type="dxa"/>
            <w:vAlign w:val="top"/>
          </w:tcPr>
          <w:p w14:paraId="1D122F76">
            <w:pPr>
              <w:spacing w:before="160" w:line="229" w:lineRule="auto"/>
              <w:ind w:left="22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序</w:t>
            </w:r>
            <w:r>
              <w:rPr>
                <w:rFonts w:hint="eastAsia" w:asciiTheme="minorEastAsia" w:hAnsiTheme="minorEastAsia" w:eastAsiaTheme="minorEastAsia" w:cstheme="minorEastAsia"/>
                <w:color w:val="auto"/>
                <w:spacing w:val="5"/>
                <w:sz w:val="23"/>
                <w:szCs w:val="23"/>
                <w:highlight w:val="none"/>
                <w14:textOutline w14:w="4358" w14:cap="flat" w14:cmpd="sng">
                  <w14:solidFill>
                    <w14:srgbClr w14:val="000000"/>
                  </w14:solidFill>
                  <w14:prstDash w14:val="solid"/>
                  <w14:miter w14:val="0"/>
                </w14:textOutline>
              </w:rPr>
              <w:t>号</w:t>
            </w:r>
          </w:p>
        </w:tc>
        <w:tc>
          <w:tcPr>
            <w:tcW w:w="2736" w:type="dxa"/>
            <w:vAlign w:val="top"/>
          </w:tcPr>
          <w:p w14:paraId="0E2691AF">
            <w:pPr>
              <w:spacing w:before="161" w:line="227" w:lineRule="auto"/>
              <w:ind w:left="17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直接管理关系单位名</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称</w:t>
            </w:r>
          </w:p>
        </w:tc>
        <w:tc>
          <w:tcPr>
            <w:tcW w:w="3204" w:type="dxa"/>
            <w:vAlign w:val="top"/>
          </w:tcPr>
          <w:p w14:paraId="3D0B42D9">
            <w:pPr>
              <w:spacing w:before="160" w:line="229" w:lineRule="auto"/>
              <w:ind w:left="65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统一社会信用代码</w:t>
            </w:r>
          </w:p>
        </w:tc>
        <w:tc>
          <w:tcPr>
            <w:tcW w:w="1878" w:type="dxa"/>
            <w:vAlign w:val="top"/>
          </w:tcPr>
          <w:p w14:paraId="6A8FA565">
            <w:pPr>
              <w:spacing w:before="160" w:line="229" w:lineRule="auto"/>
              <w:ind w:left="70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14:textOutline w14:w="4358" w14:cap="flat" w14:cmpd="sng">
                  <w14:solidFill>
                    <w14:srgbClr w14:val="000000"/>
                  </w14:solidFill>
                  <w14:prstDash w14:val="solid"/>
                  <w14:miter w14:val="0"/>
                </w14:textOutline>
              </w:rPr>
              <w:t>备</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注</w:t>
            </w:r>
          </w:p>
        </w:tc>
      </w:tr>
      <w:tr w14:paraId="5A7CB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30" w:type="dxa"/>
            <w:vAlign w:val="top"/>
          </w:tcPr>
          <w:p w14:paraId="08BCB754">
            <w:pPr>
              <w:spacing w:before="196" w:line="192" w:lineRule="auto"/>
              <w:ind w:left="43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1</w:t>
            </w:r>
          </w:p>
        </w:tc>
        <w:tc>
          <w:tcPr>
            <w:tcW w:w="2736" w:type="dxa"/>
            <w:vAlign w:val="top"/>
          </w:tcPr>
          <w:p w14:paraId="7E95C851">
            <w:pPr>
              <w:outlineLvl w:val="9"/>
              <w:rPr>
                <w:rFonts w:hint="eastAsia" w:asciiTheme="minorEastAsia" w:hAnsiTheme="minorEastAsia" w:eastAsiaTheme="minorEastAsia" w:cstheme="minorEastAsia"/>
                <w:color w:val="auto"/>
                <w:sz w:val="21"/>
                <w:highlight w:val="none"/>
              </w:rPr>
            </w:pPr>
          </w:p>
        </w:tc>
        <w:tc>
          <w:tcPr>
            <w:tcW w:w="3204" w:type="dxa"/>
            <w:vAlign w:val="top"/>
          </w:tcPr>
          <w:p w14:paraId="5B0BA9A2">
            <w:pPr>
              <w:outlineLvl w:val="9"/>
              <w:rPr>
                <w:rFonts w:hint="eastAsia" w:asciiTheme="minorEastAsia" w:hAnsiTheme="minorEastAsia" w:eastAsiaTheme="minorEastAsia" w:cstheme="minorEastAsia"/>
                <w:color w:val="auto"/>
                <w:sz w:val="21"/>
                <w:highlight w:val="none"/>
              </w:rPr>
            </w:pPr>
          </w:p>
        </w:tc>
        <w:tc>
          <w:tcPr>
            <w:tcW w:w="1878" w:type="dxa"/>
            <w:vAlign w:val="top"/>
          </w:tcPr>
          <w:p w14:paraId="44072AC6">
            <w:pPr>
              <w:outlineLvl w:val="9"/>
              <w:rPr>
                <w:rFonts w:hint="eastAsia" w:asciiTheme="minorEastAsia" w:hAnsiTheme="minorEastAsia" w:eastAsiaTheme="minorEastAsia" w:cstheme="minorEastAsia"/>
                <w:color w:val="auto"/>
                <w:sz w:val="21"/>
                <w:highlight w:val="none"/>
              </w:rPr>
            </w:pPr>
          </w:p>
        </w:tc>
      </w:tr>
      <w:tr w14:paraId="3A027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30" w:type="dxa"/>
            <w:vAlign w:val="top"/>
          </w:tcPr>
          <w:p w14:paraId="529C100B">
            <w:pPr>
              <w:spacing w:before="195" w:line="192" w:lineRule="auto"/>
              <w:ind w:left="41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2</w:t>
            </w:r>
          </w:p>
        </w:tc>
        <w:tc>
          <w:tcPr>
            <w:tcW w:w="2736" w:type="dxa"/>
            <w:vAlign w:val="top"/>
          </w:tcPr>
          <w:p w14:paraId="4F0F06E0">
            <w:pPr>
              <w:outlineLvl w:val="9"/>
              <w:rPr>
                <w:rFonts w:hint="eastAsia" w:asciiTheme="minorEastAsia" w:hAnsiTheme="minorEastAsia" w:eastAsiaTheme="minorEastAsia" w:cstheme="minorEastAsia"/>
                <w:color w:val="auto"/>
                <w:sz w:val="21"/>
                <w:highlight w:val="none"/>
              </w:rPr>
            </w:pPr>
          </w:p>
        </w:tc>
        <w:tc>
          <w:tcPr>
            <w:tcW w:w="3204" w:type="dxa"/>
            <w:vAlign w:val="top"/>
          </w:tcPr>
          <w:p w14:paraId="1D567170">
            <w:pPr>
              <w:outlineLvl w:val="9"/>
              <w:rPr>
                <w:rFonts w:hint="eastAsia" w:asciiTheme="minorEastAsia" w:hAnsiTheme="minorEastAsia" w:eastAsiaTheme="minorEastAsia" w:cstheme="minorEastAsia"/>
                <w:color w:val="auto"/>
                <w:sz w:val="21"/>
                <w:highlight w:val="none"/>
              </w:rPr>
            </w:pPr>
          </w:p>
        </w:tc>
        <w:tc>
          <w:tcPr>
            <w:tcW w:w="1878" w:type="dxa"/>
            <w:vAlign w:val="top"/>
          </w:tcPr>
          <w:p w14:paraId="0C7AC235">
            <w:pPr>
              <w:outlineLvl w:val="9"/>
              <w:rPr>
                <w:rFonts w:hint="eastAsia" w:asciiTheme="minorEastAsia" w:hAnsiTheme="minorEastAsia" w:eastAsiaTheme="minorEastAsia" w:cstheme="minorEastAsia"/>
                <w:color w:val="auto"/>
                <w:sz w:val="21"/>
                <w:highlight w:val="none"/>
              </w:rPr>
            </w:pPr>
          </w:p>
        </w:tc>
      </w:tr>
      <w:tr w14:paraId="512C2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930" w:type="dxa"/>
            <w:vAlign w:val="top"/>
          </w:tcPr>
          <w:p w14:paraId="78095437">
            <w:pPr>
              <w:spacing w:before="197" w:line="190" w:lineRule="auto"/>
              <w:ind w:left="41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3</w:t>
            </w:r>
          </w:p>
        </w:tc>
        <w:tc>
          <w:tcPr>
            <w:tcW w:w="2736" w:type="dxa"/>
            <w:vAlign w:val="top"/>
          </w:tcPr>
          <w:p w14:paraId="7FA62409">
            <w:pPr>
              <w:outlineLvl w:val="9"/>
              <w:rPr>
                <w:rFonts w:hint="eastAsia" w:asciiTheme="minorEastAsia" w:hAnsiTheme="minorEastAsia" w:eastAsiaTheme="minorEastAsia" w:cstheme="minorEastAsia"/>
                <w:color w:val="auto"/>
                <w:sz w:val="21"/>
                <w:highlight w:val="none"/>
              </w:rPr>
            </w:pPr>
          </w:p>
        </w:tc>
        <w:tc>
          <w:tcPr>
            <w:tcW w:w="3204" w:type="dxa"/>
            <w:vAlign w:val="top"/>
          </w:tcPr>
          <w:p w14:paraId="2A592B88">
            <w:pPr>
              <w:outlineLvl w:val="9"/>
              <w:rPr>
                <w:rFonts w:hint="eastAsia" w:asciiTheme="minorEastAsia" w:hAnsiTheme="minorEastAsia" w:eastAsiaTheme="minorEastAsia" w:cstheme="minorEastAsia"/>
                <w:color w:val="auto"/>
                <w:sz w:val="21"/>
                <w:highlight w:val="none"/>
              </w:rPr>
            </w:pPr>
          </w:p>
        </w:tc>
        <w:tc>
          <w:tcPr>
            <w:tcW w:w="1878" w:type="dxa"/>
            <w:vAlign w:val="top"/>
          </w:tcPr>
          <w:p w14:paraId="71C380C1">
            <w:pPr>
              <w:outlineLvl w:val="9"/>
              <w:rPr>
                <w:rFonts w:hint="eastAsia" w:asciiTheme="minorEastAsia" w:hAnsiTheme="minorEastAsia" w:eastAsiaTheme="minorEastAsia" w:cstheme="minorEastAsia"/>
                <w:color w:val="auto"/>
                <w:sz w:val="21"/>
                <w:highlight w:val="none"/>
              </w:rPr>
            </w:pPr>
          </w:p>
        </w:tc>
      </w:tr>
      <w:tr w14:paraId="303A0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930" w:type="dxa"/>
            <w:vAlign w:val="top"/>
          </w:tcPr>
          <w:p w14:paraId="4F473DB2">
            <w:pPr>
              <w:spacing w:before="158" w:line="372" w:lineRule="exact"/>
              <w:ind w:left="24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position w:val="3"/>
                <w:sz w:val="23"/>
                <w:szCs w:val="23"/>
                <w:highlight w:val="none"/>
              </w:rPr>
              <w:t>……</w:t>
            </w:r>
          </w:p>
        </w:tc>
        <w:tc>
          <w:tcPr>
            <w:tcW w:w="2736" w:type="dxa"/>
            <w:vAlign w:val="top"/>
          </w:tcPr>
          <w:p w14:paraId="6AD96D06">
            <w:pPr>
              <w:outlineLvl w:val="9"/>
              <w:rPr>
                <w:rFonts w:hint="eastAsia" w:asciiTheme="minorEastAsia" w:hAnsiTheme="minorEastAsia" w:eastAsiaTheme="minorEastAsia" w:cstheme="minorEastAsia"/>
                <w:color w:val="auto"/>
                <w:sz w:val="21"/>
                <w:highlight w:val="none"/>
              </w:rPr>
            </w:pPr>
          </w:p>
        </w:tc>
        <w:tc>
          <w:tcPr>
            <w:tcW w:w="3204" w:type="dxa"/>
            <w:vAlign w:val="top"/>
          </w:tcPr>
          <w:p w14:paraId="4A255DBD">
            <w:pPr>
              <w:outlineLvl w:val="9"/>
              <w:rPr>
                <w:rFonts w:hint="eastAsia" w:asciiTheme="minorEastAsia" w:hAnsiTheme="minorEastAsia" w:eastAsiaTheme="minorEastAsia" w:cstheme="minorEastAsia"/>
                <w:color w:val="auto"/>
                <w:sz w:val="21"/>
                <w:highlight w:val="none"/>
              </w:rPr>
            </w:pPr>
          </w:p>
        </w:tc>
        <w:tc>
          <w:tcPr>
            <w:tcW w:w="1878" w:type="dxa"/>
            <w:vAlign w:val="top"/>
          </w:tcPr>
          <w:p w14:paraId="4CE98F7B">
            <w:pPr>
              <w:outlineLvl w:val="9"/>
              <w:rPr>
                <w:rFonts w:hint="eastAsia" w:asciiTheme="minorEastAsia" w:hAnsiTheme="minorEastAsia" w:eastAsiaTheme="minorEastAsia" w:cstheme="minorEastAsia"/>
                <w:color w:val="auto"/>
                <w:sz w:val="21"/>
                <w:highlight w:val="none"/>
              </w:rPr>
            </w:pPr>
          </w:p>
        </w:tc>
      </w:tr>
    </w:tbl>
    <w:p w14:paraId="74B3319E">
      <w:pPr>
        <w:spacing w:before="34" w:line="232" w:lineRule="auto"/>
        <w:ind w:left="13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w:t>
      </w:r>
    </w:p>
    <w:p w14:paraId="21C4E65E">
      <w:pPr>
        <w:spacing w:before="178" w:line="375" w:lineRule="auto"/>
        <w:ind w:left="138" w:right="228" w:firstLine="49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1.管理关系：是指不具有出资持股关系的其他单位之间存在的管理与被管</w:t>
      </w:r>
      <w:r>
        <w:rPr>
          <w:rFonts w:hint="eastAsia" w:asciiTheme="minorEastAsia" w:hAnsiTheme="minorEastAsia" w:eastAsiaTheme="minorEastAsia" w:cstheme="minorEastAsia"/>
          <w:color w:val="auto"/>
          <w:spacing w:val="5"/>
          <w:sz w:val="23"/>
          <w:szCs w:val="23"/>
          <w:highlight w:val="none"/>
        </w:rPr>
        <w:t>理</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关系，如一些上下级关系的事业单位和团体组织</w:t>
      </w:r>
      <w:r>
        <w:rPr>
          <w:rFonts w:hint="eastAsia" w:asciiTheme="minorEastAsia" w:hAnsiTheme="minorEastAsia" w:eastAsiaTheme="minorEastAsia" w:cstheme="minorEastAsia"/>
          <w:color w:val="auto"/>
          <w:spacing w:val="7"/>
          <w:sz w:val="23"/>
          <w:szCs w:val="23"/>
          <w:highlight w:val="none"/>
        </w:rPr>
        <w:t>。</w:t>
      </w:r>
    </w:p>
    <w:p w14:paraId="5D5AF4CD">
      <w:pPr>
        <w:spacing w:line="310" w:lineRule="exact"/>
        <w:ind w:left="61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position w:val="1"/>
          <w:sz w:val="23"/>
          <w:szCs w:val="23"/>
          <w:highlight w:val="none"/>
        </w:rPr>
        <w:t>2.本表所指的管理关系仅限于直接管</w:t>
      </w:r>
      <w:r>
        <w:rPr>
          <w:rFonts w:hint="eastAsia" w:asciiTheme="minorEastAsia" w:hAnsiTheme="minorEastAsia" w:eastAsiaTheme="minorEastAsia" w:cstheme="minorEastAsia"/>
          <w:color w:val="auto"/>
          <w:spacing w:val="-1"/>
          <w:position w:val="1"/>
          <w:sz w:val="23"/>
          <w:szCs w:val="23"/>
          <w:highlight w:val="none"/>
        </w:rPr>
        <w:t>理关系，不包括间接的管理关系。</w:t>
      </w:r>
    </w:p>
    <w:p w14:paraId="386A87AC">
      <w:pPr>
        <w:spacing w:before="158" w:line="308" w:lineRule="exact"/>
        <w:ind w:left="62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position w:val="1"/>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.供应商不存在直接管理关系的，则在“直接管理关系单位名称”中填</w:t>
      </w:r>
    </w:p>
    <w:p w14:paraId="4730139B">
      <w:pPr>
        <w:spacing w:before="157" w:line="228" w:lineRule="auto"/>
        <w:ind w:left="12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“无”。</w:t>
      </w:r>
    </w:p>
    <w:p w14:paraId="3EC92B8A">
      <w:pPr>
        <w:spacing w:line="258" w:lineRule="auto"/>
        <w:outlineLvl w:val="9"/>
        <w:rPr>
          <w:rFonts w:hint="eastAsia" w:asciiTheme="minorEastAsia" w:hAnsiTheme="minorEastAsia" w:eastAsiaTheme="minorEastAsia" w:cstheme="minorEastAsia"/>
          <w:color w:val="auto"/>
          <w:sz w:val="21"/>
          <w:highlight w:val="none"/>
        </w:rPr>
      </w:pPr>
    </w:p>
    <w:p w14:paraId="5CD4C6E7">
      <w:pPr>
        <w:spacing w:line="258" w:lineRule="auto"/>
        <w:outlineLvl w:val="9"/>
        <w:rPr>
          <w:rFonts w:hint="eastAsia" w:asciiTheme="minorEastAsia" w:hAnsiTheme="minorEastAsia" w:eastAsiaTheme="minorEastAsia" w:cstheme="minorEastAsia"/>
          <w:color w:val="auto"/>
          <w:sz w:val="21"/>
          <w:highlight w:val="none"/>
        </w:rPr>
      </w:pPr>
    </w:p>
    <w:p w14:paraId="43834E12">
      <w:pPr>
        <w:spacing w:line="258" w:lineRule="auto"/>
        <w:outlineLvl w:val="9"/>
        <w:rPr>
          <w:rFonts w:hint="eastAsia" w:asciiTheme="minorEastAsia" w:hAnsiTheme="minorEastAsia" w:eastAsiaTheme="minorEastAsia" w:cstheme="minorEastAsia"/>
          <w:color w:val="auto"/>
          <w:sz w:val="21"/>
          <w:highlight w:val="none"/>
        </w:rPr>
      </w:pPr>
    </w:p>
    <w:p w14:paraId="719D2C2E">
      <w:pPr>
        <w:spacing w:line="258" w:lineRule="auto"/>
        <w:outlineLvl w:val="9"/>
        <w:rPr>
          <w:rFonts w:hint="eastAsia" w:asciiTheme="minorEastAsia" w:hAnsiTheme="minorEastAsia" w:eastAsiaTheme="minorEastAsia" w:cstheme="minorEastAsia"/>
          <w:color w:val="auto"/>
          <w:sz w:val="21"/>
          <w:highlight w:val="none"/>
        </w:rPr>
      </w:pPr>
    </w:p>
    <w:p w14:paraId="4D2AB7FD">
      <w:pPr>
        <w:spacing w:line="259" w:lineRule="auto"/>
        <w:outlineLvl w:val="9"/>
        <w:rPr>
          <w:rFonts w:hint="eastAsia" w:asciiTheme="minorEastAsia" w:hAnsiTheme="minorEastAsia" w:eastAsiaTheme="minorEastAsia" w:cstheme="minorEastAsia"/>
          <w:color w:val="auto"/>
          <w:sz w:val="21"/>
          <w:highlight w:val="none"/>
        </w:rPr>
      </w:pPr>
    </w:p>
    <w:p w14:paraId="6CCB9C7E">
      <w:pPr>
        <w:spacing w:line="259" w:lineRule="auto"/>
        <w:outlineLvl w:val="9"/>
        <w:rPr>
          <w:rFonts w:hint="eastAsia" w:asciiTheme="minorEastAsia" w:hAnsiTheme="minorEastAsia" w:eastAsiaTheme="minorEastAsia" w:cstheme="minorEastAsia"/>
          <w:color w:val="auto"/>
          <w:sz w:val="21"/>
          <w:highlight w:val="none"/>
        </w:rPr>
      </w:pPr>
    </w:p>
    <w:p w14:paraId="5D5A8664">
      <w:pPr>
        <w:spacing w:line="259" w:lineRule="auto"/>
        <w:outlineLvl w:val="9"/>
        <w:rPr>
          <w:rFonts w:hint="eastAsia" w:asciiTheme="minorEastAsia" w:hAnsiTheme="minorEastAsia" w:eastAsiaTheme="minorEastAsia" w:cstheme="minorEastAsia"/>
          <w:color w:val="auto"/>
          <w:sz w:val="21"/>
          <w:highlight w:val="none"/>
        </w:rPr>
      </w:pPr>
    </w:p>
    <w:p w14:paraId="5C52E1C5">
      <w:pPr>
        <w:spacing w:before="76" w:line="227" w:lineRule="auto"/>
        <w:ind w:left="162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2C60EAC6">
      <w:pPr>
        <w:spacing w:line="416" w:lineRule="auto"/>
        <w:outlineLvl w:val="9"/>
        <w:rPr>
          <w:rFonts w:hint="eastAsia" w:asciiTheme="minorEastAsia" w:hAnsiTheme="minorEastAsia" w:eastAsiaTheme="minorEastAsia" w:cstheme="minorEastAsia"/>
          <w:color w:val="auto"/>
          <w:sz w:val="21"/>
          <w:highlight w:val="none"/>
        </w:rPr>
      </w:pPr>
    </w:p>
    <w:p w14:paraId="4BDAFC5A">
      <w:pPr>
        <w:spacing w:before="75" w:line="227" w:lineRule="auto"/>
        <w:ind w:right="133"/>
        <w:jc w:val="right"/>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p>
    <w:p w14:paraId="55280E6F">
      <w:pPr>
        <w:spacing w:line="418" w:lineRule="auto"/>
        <w:outlineLvl w:val="9"/>
        <w:rPr>
          <w:rFonts w:hint="eastAsia" w:asciiTheme="minorEastAsia" w:hAnsiTheme="minorEastAsia" w:eastAsiaTheme="minorEastAsia" w:cstheme="minorEastAsia"/>
          <w:color w:val="auto"/>
          <w:sz w:val="21"/>
          <w:highlight w:val="none"/>
        </w:rPr>
      </w:pPr>
    </w:p>
    <w:p w14:paraId="04280706">
      <w:pPr>
        <w:tabs>
          <w:tab w:val="left" w:pos="6957"/>
        </w:tabs>
        <w:spacing w:before="75" w:line="227" w:lineRule="auto"/>
        <w:ind w:left="646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日</w:t>
      </w:r>
    </w:p>
    <w:p w14:paraId="0DDD1618">
      <w:pPr>
        <w:outlineLvl w:val="9"/>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536C6853">
      <w:pPr>
        <w:outlineLvl w:val="9"/>
        <w:rPr>
          <w:rFonts w:hint="eastAsia" w:asciiTheme="minorEastAsia" w:hAnsiTheme="minorEastAsia" w:eastAsiaTheme="minorEastAsia" w:cstheme="minorEastAsia"/>
          <w:color w:val="auto"/>
          <w:highlight w:val="none"/>
        </w:rPr>
      </w:pPr>
    </w:p>
    <w:p w14:paraId="0570B9AF">
      <w:pPr>
        <w:numPr>
          <w:ilvl w:val="0"/>
          <w:numId w:val="19"/>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本项目属于专门面向</w:t>
      </w:r>
      <w:r>
        <w:rPr>
          <w:rFonts w:hint="eastAsia" w:asciiTheme="minorEastAsia" w:hAnsiTheme="minorEastAsia" w:eastAsiaTheme="minorEastAsia" w:cstheme="minorEastAsia"/>
          <w:b/>
          <w:color w:val="auto"/>
          <w:sz w:val="32"/>
          <w:szCs w:val="32"/>
          <w:highlight w:val="none"/>
          <w:lang w:eastAsia="zh-CN"/>
        </w:rPr>
        <w:t>中小</w:t>
      </w:r>
      <w:r>
        <w:rPr>
          <w:rFonts w:hint="eastAsia" w:asciiTheme="minorEastAsia" w:hAnsiTheme="minorEastAsia" w:eastAsiaTheme="minorEastAsia" w:cstheme="minorEastAsia"/>
          <w:b/>
          <w:color w:val="auto"/>
          <w:sz w:val="32"/>
          <w:szCs w:val="32"/>
          <w:highlight w:val="none"/>
        </w:rPr>
        <w:t>企业采购的项目，供应商必须提供以下证明材料之一（必须提供）</w:t>
      </w:r>
    </w:p>
    <w:p w14:paraId="502DEED4">
      <w:pPr>
        <w:numPr>
          <w:ilvl w:val="0"/>
          <w:numId w:val="20"/>
        </w:numPr>
        <w:shd w:val="clear" w:color="auto" w:fill="auto"/>
        <w:tabs>
          <w:tab w:val="left" w:pos="640"/>
        </w:tabs>
        <w:spacing w:line="360" w:lineRule="auto"/>
        <w:ind w:left="0" w:leftChars="0" w:firstLine="400"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中小企业声明函</w:t>
      </w:r>
    </w:p>
    <w:p w14:paraId="2925FC0C">
      <w:pPr>
        <w:pStyle w:val="5"/>
        <w:keepNext w:val="0"/>
        <w:keepLines w:val="0"/>
        <w:pageBreakBefore w:val="0"/>
        <w:widowControl w:val="0"/>
        <w:kinsoku/>
        <w:wordWrap/>
        <w:overflowPunct/>
        <w:topLinePunct w:val="0"/>
        <w:autoSpaceDE/>
        <w:autoSpaceDN/>
        <w:bidi w:val="0"/>
        <w:adjustRightInd/>
        <w:snapToGrid/>
        <w:spacing w:line="440" w:lineRule="exact"/>
        <w:ind w:right="142" w:firstLine="705" w:firstLineChars="29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highlight w:val="none"/>
          <w:u w:val="single"/>
        </w:rPr>
        <w:t>（单位名称）</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采购活动，服务全部由符合政策要求的中小企业承接。相关企业（含联合体中的中小企业、签订分包意向协议的中小企业）的具体情况如下：</w:t>
      </w:r>
    </w:p>
    <w:p w14:paraId="624E3721">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40" w:lineRule="exact"/>
        <w:ind w:right="142" w:firstLine="772" w:firstLineChars="322"/>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031896E5">
      <w:pPr>
        <w:keepNext w:val="0"/>
        <w:keepLines w:val="0"/>
        <w:pageBreakBefore w:val="0"/>
        <w:widowControl w:val="0"/>
        <w:tabs>
          <w:tab w:val="left" w:pos="1065"/>
          <w:tab w:val="left" w:pos="4262"/>
          <w:tab w:val="left" w:pos="6477"/>
        </w:tabs>
        <w:kinsoku/>
        <w:wordWrap/>
        <w:overflowPunct/>
        <w:topLinePunct w:val="0"/>
        <w:autoSpaceDE/>
        <w:autoSpaceDN/>
        <w:bidi w:val="0"/>
        <w:adjustRightInd/>
        <w:snapToGrid/>
        <w:spacing w:before="20" w:line="440" w:lineRule="exact"/>
        <w:ind w:right="84" w:firstLine="772" w:firstLineChars="322"/>
        <w:textAlignment w:val="auto"/>
        <w:outlineLvl w:val="9"/>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；承接企业为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人，营业收入为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万元，资产总额为</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6A699039">
      <w:pPr>
        <w:pStyle w:val="5"/>
        <w:keepNext w:val="0"/>
        <w:keepLines w:val="0"/>
        <w:pageBreakBefore w:val="0"/>
        <w:widowControl w:val="0"/>
        <w:kinsoku/>
        <w:wordWrap/>
        <w:overflowPunct/>
        <w:topLinePunct w:val="0"/>
        <w:autoSpaceDE/>
        <w:autoSpaceDN/>
        <w:bidi w:val="0"/>
        <w:adjustRightInd/>
        <w:snapToGrid/>
        <w:spacing w:before="34" w:line="440" w:lineRule="exact"/>
        <w:ind w:right="142" w:firstLine="705" w:firstLineChars="29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w:t>
      </w:r>
    </w:p>
    <w:p w14:paraId="41216DFF">
      <w:pPr>
        <w:pStyle w:val="5"/>
        <w:keepNext w:val="0"/>
        <w:keepLines w:val="0"/>
        <w:pageBreakBefore w:val="0"/>
        <w:widowControl w:val="0"/>
        <w:kinsoku/>
        <w:wordWrap/>
        <w:overflowPunct/>
        <w:topLinePunct w:val="0"/>
        <w:autoSpaceDE/>
        <w:autoSpaceDN/>
        <w:bidi w:val="0"/>
        <w:adjustRightInd/>
        <w:snapToGrid/>
        <w:spacing w:before="34" w:line="440" w:lineRule="exact"/>
        <w:ind w:right="142" w:firstLine="705" w:firstLineChars="29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以上企业，不属于大企业的分支机构，不存在控股股东为大企业的情形，也不存在与大企业的负责人为同一人的情形。</w:t>
      </w:r>
    </w:p>
    <w:p w14:paraId="3925103F">
      <w:pPr>
        <w:pStyle w:val="5"/>
        <w:keepNext w:val="0"/>
        <w:keepLines w:val="0"/>
        <w:pageBreakBefore w:val="0"/>
        <w:widowControl w:val="0"/>
        <w:kinsoku/>
        <w:wordWrap/>
        <w:overflowPunct/>
        <w:topLinePunct w:val="0"/>
        <w:autoSpaceDE/>
        <w:autoSpaceDN/>
        <w:bidi w:val="0"/>
        <w:adjustRightInd/>
        <w:snapToGrid/>
        <w:spacing w:before="25" w:line="440" w:lineRule="exact"/>
        <w:ind w:right="142" w:firstLine="705" w:firstLineChars="29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本企业对上述声明内容的真实性负责。如有虚假，将依法承担相应责任。</w:t>
      </w:r>
    </w:p>
    <w:p w14:paraId="76A0CCCD">
      <w:pPr>
        <w:pStyle w:val="5"/>
        <w:keepNext w:val="0"/>
        <w:keepLines w:val="0"/>
        <w:pageBreakBefore w:val="0"/>
        <w:widowControl w:val="0"/>
        <w:kinsoku/>
        <w:wordWrap/>
        <w:overflowPunct/>
        <w:topLinePunct w:val="0"/>
        <w:autoSpaceDE/>
        <w:autoSpaceDN/>
        <w:bidi w:val="0"/>
        <w:adjustRightInd/>
        <w:snapToGrid/>
        <w:spacing w:before="56" w:line="440" w:lineRule="exact"/>
        <w:ind w:right="650" w:firstLine="5625" w:firstLineChars="234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企业名称（章）： </w:t>
      </w:r>
    </w:p>
    <w:p w14:paraId="21A5DE7B">
      <w:pPr>
        <w:pStyle w:val="5"/>
        <w:keepNext w:val="0"/>
        <w:keepLines w:val="0"/>
        <w:pageBreakBefore w:val="0"/>
        <w:widowControl w:val="0"/>
        <w:kinsoku/>
        <w:wordWrap/>
        <w:overflowPunct/>
        <w:topLinePunct w:val="0"/>
        <w:autoSpaceDE/>
        <w:autoSpaceDN/>
        <w:bidi w:val="0"/>
        <w:adjustRightInd/>
        <w:snapToGrid/>
        <w:spacing w:before="56" w:line="440" w:lineRule="exact"/>
        <w:ind w:right="1808" w:firstLine="5625" w:firstLineChars="234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w:t>
      </w:r>
    </w:p>
    <w:p w14:paraId="4FF7F7CA">
      <w:pPr>
        <w:pStyle w:val="5"/>
        <w:keepNext w:val="0"/>
        <w:keepLines w:val="0"/>
        <w:pageBreakBefore w:val="0"/>
        <w:widowControl w:val="0"/>
        <w:shd w:val="clear" w:color="auto" w:fill="auto"/>
        <w:kinsoku/>
        <w:wordWrap/>
        <w:overflowPunct/>
        <w:topLinePunct w:val="0"/>
        <w:autoSpaceDE/>
        <w:autoSpaceDN/>
        <w:bidi w:val="0"/>
        <w:adjustRightInd/>
        <w:snapToGrid/>
        <w:spacing w:before="34" w:line="440" w:lineRule="exact"/>
        <w:ind w:right="142" w:firstLine="708" w:firstLineChars="294"/>
        <w:textAlignment w:val="auto"/>
        <w:outlineLvl w:val="9"/>
        <w:rPr>
          <w:rFonts w:hint="eastAsia" w:asciiTheme="minorEastAsia" w:hAnsiTheme="minorEastAsia" w:eastAsiaTheme="minorEastAsia" w:cstheme="minorEastAsia"/>
          <w:b/>
          <w:bCs/>
          <w:color w:val="auto"/>
          <w:sz w:val="24"/>
          <w:highlight w:val="none"/>
          <w:lang w:val="en-US" w:eastAsia="zh-CN"/>
        </w:rPr>
      </w:pPr>
      <w:r>
        <w:rPr>
          <w:rFonts w:hint="eastAsia" w:asciiTheme="minorEastAsia" w:hAnsiTheme="minorEastAsia" w:eastAsiaTheme="minorEastAsia" w:cstheme="minorEastAsia"/>
          <w:b/>
          <w:bCs/>
          <w:color w:val="auto"/>
          <w:sz w:val="24"/>
          <w:highlight w:val="none"/>
        </w:rPr>
        <w:t>注：1.本项目所属行业：</w:t>
      </w:r>
      <w:r>
        <w:rPr>
          <w:rFonts w:hint="eastAsia" w:asciiTheme="minorEastAsia" w:hAnsiTheme="minorEastAsia" w:eastAsiaTheme="minorEastAsia" w:cstheme="minorEastAsia"/>
          <w:b/>
          <w:bCs/>
          <w:color w:val="auto"/>
          <w:sz w:val="24"/>
          <w:highlight w:val="none"/>
          <w:lang w:eastAsia="zh-CN"/>
        </w:rPr>
        <w:t>其他未列明行业</w:t>
      </w:r>
      <w:r>
        <w:rPr>
          <w:rFonts w:hint="eastAsia" w:asciiTheme="minorEastAsia" w:hAnsiTheme="minorEastAsia" w:eastAsiaTheme="minorEastAsia" w:cstheme="minorEastAsia"/>
          <w:b/>
          <w:bCs/>
          <w:color w:val="auto"/>
          <w:sz w:val="24"/>
          <w:highlight w:val="none"/>
        </w:rPr>
        <w:t>。</w:t>
      </w:r>
    </w:p>
    <w:p w14:paraId="747BDB95">
      <w:pPr>
        <w:pStyle w:val="5"/>
        <w:keepNext w:val="0"/>
        <w:keepLines w:val="0"/>
        <w:pageBreakBefore w:val="0"/>
        <w:widowControl w:val="0"/>
        <w:shd w:val="clear" w:color="auto" w:fill="auto"/>
        <w:kinsoku/>
        <w:wordWrap/>
        <w:overflowPunct/>
        <w:topLinePunct w:val="0"/>
        <w:autoSpaceDE/>
        <w:autoSpaceDN/>
        <w:bidi w:val="0"/>
        <w:adjustRightInd/>
        <w:snapToGrid/>
        <w:spacing w:before="34" w:line="440" w:lineRule="exact"/>
        <w:ind w:right="142" w:firstLine="705" w:firstLineChars="294"/>
        <w:textAlignment w:val="auto"/>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D1AC069">
      <w:pPr>
        <w:spacing w:line="360" w:lineRule="auto"/>
        <w:ind w:right="480" w:firstLine="240" w:firstLineChars="100"/>
        <w:contextualSpacing/>
        <w:jc w:val="center"/>
        <w:outlineLvl w:val="9"/>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br w:type="page"/>
      </w:r>
    </w:p>
    <w:p w14:paraId="26E64B65">
      <w:pPr>
        <w:numPr>
          <w:ilvl w:val="0"/>
          <w:numId w:val="20"/>
        </w:numPr>
        <w:shd w:val="clear" w:color="auto" w:fill="auto"/>
        <w:tabs>
          <w:tab w:val="left" w:pos="640"/>
        </w:tabs>
        <w:spacing w:line="360" w:lineRule="auto"/>
        <w:ind w:left="0" w:leftChars="0" w:firstLine="400"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残疾人福利性单位声明函</w:t>
      </w:r>
    </w:p>
    <w:p w14:paraId="71C15997">
      <w:pPr>
        <w:shd w:val="clear" w:color="auto" w:fill="auto"/>
        <w:spacing w:line="360" w:lineRule="auto"/>
        <w:contextualSpacing/>
        <w:outlineLvl w:val="9"/>
        <w:rPr>
          <w:rFonts w:hint="eastAsia" w:asciiTheme="minorEastAsia" w:hAnsiTheme="minorEastAsia" w:eastAsiaTheme="minorEastAsia" w:cstheme="minorEastAsia"/>
          <w:color w:val="auto"/>
          <w:sz w:val="32"/>
          <w:szCs w:val="32"/>
          <w:highlight w:val="none"/>
        </w:rPr>
      </w:pPr>
    </w:p>
    <w:p w14:paraId="04037AA2">
      <w:pPr>
        <w:shd w:val="clear" w:color="auto" w:fill="auto"/>
        <w:spacing w:line="360" w:lineRule="auto"/>
        <w:ind w:firstLine="480" w:firstLineChars="200"/>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单位的</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D5683F7">
      <w:pPr>
        <w:shd w:val="clear" w:color="auto" w:fill="auto"/>
        <w:spacing w:line="360" w:lineRule="auto"/>
        <w:ind w:firstLine="480" w:firstLineChars="200"/>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本单位对上述声明的真实性负责。如有虚假，将依法承担相应责任。</w:t>
      </w:r>
    </w:p>
    <w:p w14:paraId="2FFAE16C">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p>
    <w:p w14:paraId="4D08D3FF">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p>
    <w:p w14:paraId="421DE936">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p>
    <w:p w14:paraId="740821E6">
      <w:pPr>
        <w:shd w:val="clear" w:color="auto" w:fill="auto"/>
        <w:spacing w:line="360" w:lineRule="auto"/>
        <w:ind w:firstLine="2400" w:firstLineChars="1000"/>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单位名称（CA电子签章）：</w:t>
      </w:r>
    </w:p>
    <w:p w14:paraId="1A50A747">
      <w:pPr>
        <w:shd w:val="clear" w:color="auto" w:fill="auto"/>
        <w:spacing w:line="360" w:lineRule="auto"/>
        <w:ind w:firstLine="3600" w:firstLineChars="1500"/>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  期：</w:t>
      </w:r>
    </w:p>
    <w:p w14:paraId="2696FFD8">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p>
    <w:p w14:paraId="412BF2B7">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p>
    <w:p w14:paraId="10C1AC56">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p>
    <w:p w14:paraId="27D05CDB">
      <w:pPr>
        <w:shd w:val="clear" w:color="auto" w:fill="auto"/>
        <w:spacing w:line="360" w:lineRule="auto"/>
        <w:contextualSpacing/>
        <w:outlineLvl w:val="9"/>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4C135150">
      <w:pPr>
        <w:shd w:val="clear" w:color="auto" w:fill="auto"/>
        <w:spacing w:line="360" w:lineRule="auto"/>
        <w:ind w:firstLine="643" w:firstLineChars="200"/>
        <w:jc w:val="center"/>
        <w:outlineLvl w:val="9"/>
        <w:rPr>
          <w:rFonts w:hint="eastAsia" w:asciiTheme="minorEastAsia" w:hAnsiTheme="minorEastAsia" w:eastAsiaTheme="minorEastAsia" w:cstheme="minorEastAsia"/>
          <w:b/>
          <w:color w:val="auto"/>
          <w:sz w:val="32"/>
          <w:szCs w:val="32"/>
          <w:highlight w:val="none"/>
        </w:rPr>
      </w:pPr>
    </w:p>
    <w:p w14:paraId="0010A3A0">
      <w:pPr>
        <w:shd w:val="clear" w:color="auto" w:fill="auto"/>
        <w:tabs>
          <w:tab w:val="left" w:pos="640"/>
        </w:tabs>
        <w:spacing w:line="360" w:lineRule="auto"/>
        <w:outlineLvl w:val="9"/>
        <w:rPr>
          <w:rFonts w:hint="eastAsia" w:asciiTheme="minorEastAsia" w:hAnsiTheme="minorEastAsia" w:eastAsiaTheme="minorEastAsia" w:cstheme="minorEastAsia"/>
          <w:b/>
          <w:color w:val="auto"/>
          <w:sz w:val="32"/>
          <w:szCs w:val="32"/>
          <w:highlight w:val="none"/>
        </w:rPr>
      </w:pPr>
    </w:p>
    <w:p w14:paraId="791319FF">
      <w:pPr>
        <w:numPr>
          <w:ilvl w:val="0"/>
          <w:numId w:val="20"/>
        </w:numPr>
        <w:shd w:val="clear" w:color="auto" w:fill="auto"/>
        <w:tabs>
          <w:tab w:val="left" w:pos="640"/>
        </w:tabs>
        <w:spacing w:line="360" w:lineRule="auto"/>
        <w:ind w:left="0" w:leftChars="0" w:firstLine="400" w:firstLineChars="0"/>
        <w:jc w:val="left"/>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监狱企业由省级以上监狱管理局、戒毒管理局（含新疆生产建设兵团）出具的属于监狱企业的证明文件复印件；（如有请提供）</w:t>
      </w:r>
    </w:p>
    <w:p w14:paraId="4B0C7928">
      <w:pPr>
        <w:numPr>
          <w:ilvl w:val="0"/>
          <w:numId w:val="0"/>
        </w:numPr>
        <w:shd w:val="clear" w:color="auto" w:fill="auto"/>
        <w:tabs>
          <w:tab w:val="left" w:pos="640"/>
        </w:tabs>
        <w:spacing w:line="360" w:lineRule="auto"/>
        <w:ind w:left="400" w:leftChars="0"/>
        <w:jc w:val="left"/>
        <w:outlineLvl w:val="9"/>
        <w:rPr>
          <w:rFonts w:hint="eastAsia" w:asciiTheme="minorEastAsia" w:hAnsiTheme="minorEastAsia" w:eastAsiaTheme="minorEastAsia" w:cstheme="minorEastAsia"/>
          <w:b/>
          <w:color w:val="auto"/>
          <w:sz w:val="32"/>
          <w:szCs w:val="32"/>
          <w:highlight w:val="none"/>
        </w:rPr>
      </w:pPr>
    </w:p>
    <w:p w14:paraId="3907701E">
      <w:pPr>
        <w:rPr>
          <w:rFonts w:hint="eastAsia" w:asciiTheme="minorEastAsia" w:hAnsiTheme="minorEastAsia" w:eastAsiaTheme="minorEastAsia" w:cstheme="minorEastAsia"/>
          <w:color w:val="auto"/>
          <w:spacing w:val="-1"/>
          <w:sz w:val="28"/>
          <w:szCs w:val="28"/>
          <w:highlight w:val="none"/>
          <w14:textOutline w14:w="5103"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1"/>
          <w:sz w:val="28"/>
          <w:szCs w:val="28"/>
          <w:highlight w:val="none"/>
          <w14:textOutline w14:w="5103" w14:cap="flat" w14:cmpd="sng">
            <w14:solidFill>
              <w14:srgbClr w14:val="000000"/>
            </w14:solidFill>
            <w14:prstDash w14:val="solid"/>
            <w14:miter w14:val="0"/>
          </w14:textOutline>
        </w:rPr>
        <w:br w:type="page"/>
      </w:r>
    </w:p>
    <w:p w14:paraId="61627D8C">
      <w:pPr>
        <w:spacing w:before="311" w:line="237" w:lineRule="auto"/>
        <w:outlineLvl w:val="1"/>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1"/>
          <w:sz w:val="28"/>
          <w:szCs w:val="28"/>
          <w:highlight w:val="none"/>
          <w14:textOutline w14:w="5103"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z w:val="28"/>
          <w:szCs w:val="28"/>
          <w:highlight w:val="none"/>
          <w14:textOutline w14:w="5103" w14:cap="flat" w14:cmpd="sng">
            <w14:solidFill>
              <w14:srgbClr w14:val="000000"/>
            </w14:solidFill>
            <w14:prstDash w14:val="solid"/>
            <w14:miter w14:val="0"/>
          </w14:textOutline>
        </w:rPr>
        <w:t>商务及技术文件格式</w:t>
      </w:r>
    </w:p>
    <w:p w14:paraId="0DFE77A2">
      <w:pPr>
        <w:spacing w:line="301" w:lineRule="auto"/>
        <w:outlineLvl w:val="9"/>
        <w:rPr>
          <w:rFonts w:hint="eastAsia" w:asciiTheme="minorEastAsia" w:hAnsiTheme="minorEastAsia" w:eastAsiaTheme="minorEastAsia" w:cstheme="minorEastAsia"/>
          <w:color w:val="auto"/>
          <w:sz w:val="21"/>
          <w:highlight w:val="none"/>
        </w:rPr>
      </w:pPr>
    </w:p>
    <w:p w14:paraId="1C034200">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商务及技术文件封面格式（可与商务及技术文件第一项内容合并上传）</w:t>
      </w:r>
    </w:p>
    <w:p w14:paraId="5C52E1F1">
      <w:pPr>
        <w:spacing w:line="262" w:lineRule="auto"/>
        <w:outlineLvl w:val="9"/>
        <w:rPr>
          <w:rFonts w:hint="eastAsia" w:asciiTheme="minorEastAsia" w:hAnsiTheme="minorEastAsia" w:eastAsiaTheme="minorEastAsia" w:cstheme="minorEastAsia"/>
          <w:color w:val="auto"/>
          <w:sz w:val="21"/>
          <w:highlight w:val="none"/>
        </w:rPr>
      </w:pPr>
    </w:p>
    <w:p w14:paraId="3257E46C">
      <w:pPr>
        <w:spacing w:before="152" w:line="223" w:lineRule="auto"/>
        <w:ind w:left="2874"/>
        <w:outlineLvl w:val="9"/>
        <w:rPr>
          <w:rFonts w:hint="eastAsia" w:asciiTheme="minorEastAsia" w:hAnsiTheme="minorEastAsia" w:eastAsiaTheme="minorEastAsia" w:cstheme="minorEastAsia"/>
          <w:color w:val="auto"/>
          <w:sz w:val="47"/>
          <w:szCs w:val="47"/>
          <w:highlight w:val="none"/>
        </w:rPr>
      </w:pPr>
      <w:r>
        <w:rPr>
          <w:rFonts w:hint="eastAsia" w:asciiTheme="minorEastAsia" w:hAnsiTheme="minorEastAsia" w:eastAsiaTheme="minorEastAsia" w:cstheme="minorEastAsia"/>
          <w:color w:val="auto"/>
          <w:spacing w:val="-4"/>
          <w:sz w:val="47"/>
          <w:szCs w:val="47"/>
          <w:highlight w:val="none"/>
        </w:rPr>
        <w:t>电</w:t>
      </w:r>
      <w:r>
        <w:rPr>
          <w:rFonts w:hint="eastAsia" w:asciiTheme="minorEastAsia" w:hAnsiTheme="minorEastAsia" w:eastAsiaTheme="minorEastAsia" w:cstheme="minorEastAsia"/>
          <w:color w:val="auto"/>
          <w:spacing w:val="-3"/>
          <w:sz w:val="47"/>
          <w:szCs w:val="47"/>
          <w:highlight w:val="none"/>
        </w:rPr>
        <w:t>子</w:t>
      </w:r>
      <w:r>
        <w:rPr>
          <w:rFonts w:hint="eastAsia" w:asciiTheme="minorEastAsia" w:hAnsiTheme="minorEastAsia" w:eastAsiaTheme="minorEastAsia" w:cstheme="minorEastAsia"/>
          <w:color w:val="auto"/>
          <w:spacing w:val="-2"/>
          <w:sz w:val="47"/>
          <w:szCs w:val="47"/>
          <w:highlight w:val="none"/>
        </w:rPr>
        <w:t>投标文件</w:t>
      </w:r>
    </w:p>
    <w:p w14:paraId="5695EE07">
      <w:pPr>
        <w:spacing w:line="270" w:lineRule="auto"/>
        <w:outlineLvl w:val="9"/>
        <w:rPr>
          <w:rFonts w:hint="eastAsia" w:asciiTheme="minorEastAsia" w:hAnsiTheme="minorEastAsia" w:eastAsiaTheme="minorEastAsia" w:cstheme="minorEastAsia"/>
          <w:color w:val="auto"/>
          <w:sz w:val="21"/>
          <w:highlight w:val="none"/>
        </w:rPr>
      </w:pPr>
    </w:p>
    <w:p w14:paraId="377E39BC">
      <w:pPr>
        <w:spacing w:line="270" w:lineRule="auto"/>
        <w:outlineLvl w:val="9"/>
        <w:rPr>
          <w:rFonts w:hint="eastAsia" w:asciiTheme="minorEastAsia" w:hAnsiTheme="minorEastAsia" w:eastAsiaTheme="minorEastAsia" w:cstheme="minorEastAsia"/>
          <w:color w:val="auto"/>
          <w:sz w:val="21"/>
          <w:highlight w:val="none"/>
        </w:rPr>
      </w:pPr>
    </w:p>
    <w:p w14:paraId="29E11B1B">
      <w:pPr>
        <w:spacing w:line="270" w:lineRule="auto"/>
        <w:outlineLvl w:val="9"/>
        <w:rPr>
          <w:rFonts w:hint="eastAsia" w:asciiTheme="minorEastAsia" w:hAnsiTheme="minorEastAsia" w:eastAsiaTheme="minorEastAsia" w:cstheme="minorEastAsia"/>
          <w:color w:val="auto"/>
          <w:sz w:val="21"/>
          <w:highlight w:val="none"/>
        </w:rPr>
      </w:pPr>
    </w:p>
    <w:p w14:paraId="0090292A">
      <w:pPr>
        <w:spacing w:line="270" w:lineRule="auto"/>
        <w:outlineLvl w:val="9"/>
        <w:rPr>
          <w:rFonts w:hint="eastAsia" w:asciiTheme="minorEastAsia" w:hAnsiTheme="minorEastAsia" w:eastAsiaTheme="minorEastAsia" w:cstheme="minorEastAsia"/>
          <w:color w:val="auto"/>
          <w:sz w:val="21"/>
          <w:highlight w:val="none"/>
        </w:rPr>
      </w:pPr>
    </w:p>
    <w:p w14:paraId="30B4FB1A">
      <w:pPr>
        <w:spacing w:before="139" w:line="223" w:lineRule="auto"/>
        <w:ind w:left="2719"/>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0"/>
          <w:sz w:val="43"/>
          <w:szCs w:val="43"/>
          <w:highlight w:val="none"/>
          <w14:textOutline w14:w="7972" w14:cap="flat" w14:cmpd="sng">
            <w14:solidFill>
              <w14:srgbClr w14:val="000000"/>
            </w14:solidFill>
            <w14:prstDash w14:val="solid"/>
            <w14:miter w14:val="0"/>
          </w14:textOutline>
        </w:rPr>
        <w:t>商</w:t>
      </w:r>
      <w:r>
        <w:rPr>
          <w:rFonts w:hint="eastAsia" w:asciiTheme="minorEastAsia" w:hAnsiTheme="minorEastAsia" w:eastAsiaTheme="minorEastAsia" w:cstheme="minorEastAsia"/>
          <w:color w:val="auto"/>
          <w:spacing w:val="7"/>
          <w:sz w:val="43"/>
          <w:szCs w:val="43"/>
          <w:highlight w:val="none"/>
          <w14:textOutline w14:w="7972" w14:cap="flat" w14:cmpd="sng">
            <w14:solidFill>
              <w14:srgbClr w14:val="000000"/>
            </w14:solidFill>
            <w14:prstDash w14:val="solid"/>
            <w14:miter w14:val="0"/>
          </w14:textOutline>
        </w:rPr>
        <w:t>务及技术文件</w:t>
      </w:r>
    </w:p>
    <w:p w14:paraId="77802B84">
      <w:pPr>
        <w:spacing w:line="254" w:lineRule="auto"/>
        <w:outlineLvl w:val="9"/>
        <w:rPr>
          <w:rFonts w:hint="eastAsia" w:asciiTheme="minorEastAsia" w:hAnsiTheme="minorEastAsia" w:eastAsiaTheme="minorEastAsia" w:cstheme="minorEastAsia"/>
          <w:color w:val="auto"/>
          <w:sz w:val="21"/>
          <w:highlight w:val="none"/>
        </w:rPr>
      </w:pPr>
    </w:p>
    <w:p w14:paraId="73779C0B">
      <w:pPr>
        <w:spacing w:line="254" w:lineRule="auto"/>
        <w:outlineLvl w:val="9"/>
        <w:rPr>
          <w:rFonts w:hint="eastAsia" w:asciiTheme="minorEastAsia" w:hAnsiTheme="minorEastAsia" w:eastAsiaTheme="minorEastAsia" w:cstheme="minorEastAsia"/>
          <w:color w:val="auto"/>
          <w:sz w:val="21"/>
          <w:highlight w:val="none"/>
        </w:rPr>
      </w:pPr>
    </w:p>
    <w:p w14:paraId="4ECEE7C5">
      <w:pPr>
        <w:spacing w:line="254" w:lineRule="auto"/>
        <w:outlineLvl w:val="9"/>
        <w:rPr>
          <w:rFonts w:hint="eastAsia" w:asciiTheme="minorEastAsia" w:hAnsiTheme="minorEastAsia" w:eastAsiaTheme="minorEastAsia" w:cstheme="minorEastAsia"/>
          <w:color w:val="auto"/>
          <w:sz w:val="21"/>
          <w:highlight w:val="none"/>
        </w:rPr>
      </w:pPr>
    </w:p>
    <w:p w14:paraId="6D2F8C5D">
      <w:pPr>
        <w:spacing w:line="254" w:lineRule="auto"/>
        <w:outlineLvl w:val="9"/>
        <w:rPr>
          <w:rFonts w:hint="eastAsia" w:asciiTheme="minorEastAsia" w:hAnsiTheme="minorEastAsia" w:eastAsiaTheme="minorEastAsia" w:cstheme="minorEastAsia"/>
          <w:color w:val="auto"/>
          <w:sz w:val="21"/>
          <w:highlight w:val="none"/>
        </w:rPr>
      </w:pPr>
    </w:p>
    <w:p w14:paraId="03AB1B62">
      <w:pPr>
        <w:spacing w:line="254" w:lineRule="auto"/>
        <w:outlineLvl w:val="9"/>
        <w:rPr>
          <w:rFonts w:hint="eastAsia" w:asciiTheme="minorEastAsia" w:hAnsiTheme="minorEastAsia" w:eastAsiaTheme="minorEastAsia" w:cstheme="minorEastAsia"/>
          <w:color w:val="auto"/>
          <w:sz w:val="21"/>
          <w:highlight w:val="none"/>
        </w:rPr>
      </w:pPr>
    </w:p>
    <w:p w14:paraId="70A202D8">
      <w:pPr>
        <w:spacing w:before="101" w:line="225" w:lineRule="auto"/>
        <w:ind w:left="644"/>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5"/>
          <w:sz w:val="31"/>
          <w:szCs w:val="31"/>
          <w:highlight w:val="none"/>
        </w:rPr>
        <w:t>项</w:t>
      </w:r>
      <w:r>
        <w:rPr>
          <w:rFonts w:hint="eastAsia" w:asciiTheme="minorEastAsia" w:hAnsiTheme="minorEastAsia" w:eastAsiaTheme="minorEastAsia" w:cstheme="minorEastAsia"/>
          <w:color w:val="auto"/>
          <w:spacing w:val="4"/>
          <w:sz w:val="31"/>
          <w:szCs w:val="31"/>
          <w:highlight w:val="none"/>
        </w:rPr>
        <w:t>目名称：</w:t>
      </w:r>
    </w:p>
    <w:p w14:paraId="5CD22BA8">
      <w:pPr>
        <w:spacing w:line="279" w:lineRule="auto"/>
        <w:outlineLvl w:val="9"/>
        <w:rPr>
          <w:rFonts w:hint="eastAsia" w:asciiTheme="minorEastAsia" w:hAnsiTheme="minorEastAsia" w:eastAsiaTheme="minorEastAsia" w:cstheme="minorEastAsia"/>
          <w:color w:val="auto"/>
          <w:sz w:val="21"/>
          <w:highlight w:val="none"/>
        </w:rPr>
      </w:pPr>
    </w:p>
    <w:p w14:paraId="54FCFB54">
      <w:pPr>
        <w:spacing w:line="279" w:lineRule="auto"/>
        <w:outlineLvl w:val="9"/>
        <w:rPr>
          <w:rFonts w:hint="eastAsia" w:asciiTheme="minorEastAsia" w:hAnsiTheme="minorEastAsia" w:eastAsiaTheme="minorEastAsia" w:cstheme="minorEastAsia"/>
          <w:color w:val="auto"/>
          <w:sz w:val="21"/>
          <w:highlight w:val="none"/>
        </w:rPr>
      </w:pPr>
    </w:p>
    <w:p w14:paraId="5816C902">
      <w:pPr>
        <w:spacing w:before="101" w:line="225" w:lineRule="auto"/>
        <w:ind w:left="644"/>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5"/>
          <w:sz w:val="31"/>
          <w:szCs w:val="31"/>
          <w:highlight w:val="none"/>
        </w:rPr>
        <w:t>项</w:t>
      </w:r>
      <w:r>
        <w:rPr>
          <w:rFonts w:hint="eastAsia" w:asciiTheme="minorEastAsia" w:hAnsiTheme="minorEastAsia" w:eastAsiaTheme="minorEastAsia" w:cstheme="minorEastAsia"/>
          <w:color w:val="auto"/>
          <w:spacing w:val="4"/>
          <w:sz w:val="31"/>
          <w:szCs w:val="31"/>
          <w:highlight w:val="none"/>
        </w:rPr>
        <w:t>目编号：</w:t>
      </w:r>
    </w:p>
    <w:p w14:paraId="12742809">
      <w:pPr>
        <w:spacing w:line="279" w:lineRule="auto"/>
        <w:outlineLvl w:val="9"/>
        <w:rPr>
          <w:rFonts w:hint="eastAsia" w:asciiTheme="minorEastAsia" w:hAnsiTheme="minorEastAsia" w:eastAsiaTheme="minorEastAsia" w:cstheme="minorEastAsia"/>
          <w:color w:val="auto"/>
          <w:sz w:val="21"/>
          <w:highlight w:val="none"/>
        </w:rPr>
      </w:pPr>
    </w:p>
    <w:p w14:paraId="36C39219">
      <w:pPr>
        <w:spacing w:line="279" w:lineRule="auto"/>
        <w:outlineLvl w:val="9"/>
        <w:rPr>
          <w:rFonts w:hint="eastAsia" w:asciiTheme="minorEastAsia" w:hAnsiTheme="minorEastAsia" w:eastAsiaTheme="minorEastAsia" w:cstheme="minorEastAsia"/>
          <w:color w:val="auto"/>
          <w:sz w:val="21"/>
          <w:highlight w:val="none"/>
        </w:rPr>
      </w:pPr>
    </w:p>
    <w:p w14:paraId="3F1BEA44">
      <w:pPr>
        <w:spacing w:before="102" w:line="225" w:lineRule="auto"/>
        <w:ind w:left="643"/>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6"/>
          <w:sz w:val="31"/>
          <w:szCs w:val="31"/>
          <w:highlight w:val="none"/>
        </w:rPr>
        <w:t>投</w:t>
      </w:r>
      <w:r>
        <w:rPr>
          <w:rFonts w:hint="eastAsia" w:asciiTheme="minorEastAsia" w:hAnsiTheme="minorEastAsia" w:eastAsiaTheme="minorEastAsia" w:cstheme="minorEastAsia"/>
          <w:color w:val="auto"/>
          <w:spacing w:val="5"/>
          <w:sz w:val="31"/>
          <w:szCs w:val="31"/>
          <w:highlight w:val="none"/>
        </w:rPr>
        <w:t>标人名称：</w:t>
      </w:r>
    </w:p>
    <w:p w14:paraId="5B408F28">
      <w:pPr>
        <w:spacing w:line="278" w:lineRule="auto"/>
        <w:outlineLvl w:val="9"/>
        <w:rPr>
          <w:rFonts w:hint="eastAsia" w:asciiTheme="minorEastAsia" w:hAnsiTheme="minorEastAsia" w:eastAsiaTheme="minorEastAsia" w:cstheme="minorEastAsia"/>
          <w:color w:val="auto"/>
          <w:sz w:val="21"/>
          <w:highlight w:val="none"/>
        </w:rPr>
      </w:pPr>
    </w:p>
    <w:p w14:paraId="18091E0B">
      <w:pPr>
        <w:spacing w:line="279" w:lineRule="auto"/>
        <w:outlineLvl w:val="9"/>
        <w:rPr>
          <w:rFonts w:hint="eastAsia" w:asciiTheme="minorEastAsia" w:hAnsiTheme="minorEastAsia" w:eastAsiaTheme="minorEastAsia" w:cstheme="minorEastAsia"/>
          <w:color w:val="auto"/>
          <w:sz w:val="21"/>
          <w:highlight w:val="none"/>
        </w:rPr>
      </w:pPr>
    </w:p>
    <w:p w14:paraId="4A819577">
      <w:pPr>
        <w:spacing w:before="101" w:line="225" w:lineRule="auto"/>
        <w:ind w:left="643"/>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6"/>
          <w:sz w:val="31"/>
          <w:szCs w:val="31"/>
          <w:highlight w:val="none"/>
        </w:rPr>
        <w:t>投</w:t>
      </w:r>
      <w:r>
        <w:rPr>
          <w:rFonts w:hint="eastAsia" w:asciiTheme="minorEastAsia" w:hAnsiTheme="minorEastAsia" w:eastAsiaTheme="minorEastAsia" w:cstheme="minorEastAsia"/>
          <w:color w:val="auto"/>
          <w:spacing w:val="5"/>
          <w:sz w:val="31"/>
          <w:szCs w:val="31"/>
          <w:highlight w:val="none"/>
        </w:rPr>
        <w:t>标人地址：</w:t>
      </w:r>
    </w:p>
    <w:p w14:paraId="536EE494">
      <w:pPr>
        <w:spacing w:line="243" w:lineRule="auto"/>
        <w:outlineLvl w:val="9"/>
        <w:rPr>
          <w:rFonts w:hint="eastAsia" w:asciiTheme="minorEastAsia" w:hAnsiTheme="minorEastAsia" w:eastAsiaTheme="minorEastAsia" w:cstheme="minorEastAsia"/>
          <w:color w:val="auto"/>
          <w:sz w:val="21"/>
          <w:highlight w:val="none"/>
        </w:rPr>
      </w:pPr>
    </w:p>
    <w:p w14:paraId="4ECC27FF">
      <w:pPr>
        <w:spacing w:line="243" w:lineRule="auto"/>
        <w:outlineLvl w:val="9"/>
        <w:rPr>
          <w:rFonts w:hint="eastAsia" w:asciiTheme="minorEastAsia" w:hAnsiTheme="minorEastAsia" w:eastAsiaTheme="minorEastAsia" w:cstheme="minorEastAsia"/>
          <w:color w:val="auto"/>
          <w:sz w:val="21"/>
          <w:highlight w:val="none"/>
        </w:rPr>
      </w:pPr>
    </w:p>
    <w:p w14:paraId="53787A93">
      <w:pPr>
        <w:spacing w:before="101" w:line="225" w:lineRule="auto"/>
        <w:ind w:left="5601"/>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4"/>
          <w:sz w:val="31"/>
          <w:szCs w:val="31"/>
          <w:highlight w:val="none"/>
        </w:rPr>
        <w:t>年</w:t>
      </w:r>
      <w:r>
        <w:rPr>
          <w:rFonts w:hint="eastAsia" w:asciiTheme="minorEastAsia" w:hAnsiTheme="minorEastAsia" w:eastAsiaTheme="minorEastAsia" w:cstheme="minorEastAsia"/>
          <w:color w:val="auto"/>
          <w:spacing w:val="13"/>
          <w:sz w:val="31"/>
          <w:szCs w:val="31"/>
          <w:highlight w:val="none"/>
        </w:rPr>
        <w:t xml:space="preserve">  月  日</w:t>
      </w:r>
    </w:p>
    <w:p w14:paraId="78D7526E">
      <w:pPr>
        <w:spacing w:line="379" w:lineRule="auto"/>
        <w:outlineLvl w:val="9"/>
        <w:rPr>
          <w:rFonts w:hint="eastAsia" w:asciiTheme="minorEastAsia" w:hAnsiTheme="minorEastAsia" w:eastAsiaTheme="minorEastAsia" w:cstheme="minorEastAsia"/>
          <w:color w:val="auto"/>
          <w:sz w:val="21"/>
          <w:highlight w:val="none"/>
          <w:lang w:eastAsia="zh-CN"/>
        </w:rPr>
      </w:pPr>
    </w:p>
    <w:p w14:paraId="73B745B0">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285FA13D">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商务及技术文件目录</w:t>
      </w:r>
    </w:p>
    <w:p w14:paraId="709D38A1">
      <w:pPr>
        <w:spacing w:line="290" w:lineRule="auto"/>
        <w:outlineLvl w:val="9"/>
        <w:rPr>
          <w:rFonts w:hint="eastAsia" w:asciiTheme="minorEastAsia" w:hAnsiTheme="minorEastAsia" w:eastAsiaTheme="minorEastAsia" w:cstheme="minorEastAsia"/>
          <w:color w:val="auto"/>
          <w:sz w:val="21"/>
          <w:highlight w:val="none"/>
        </w:rPr>
      </w:pPr>
    </w:p>
    <w:p w14:paraId="582C2791">
      <w:pPr>
        <w:spacing w:before="101" w:line="224" w:lineRule="auto"/>
        <w:ind w:left="643"/>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14"/>
          <w:sz w:val="31"/>
          <w:szCs w:val="31"/>
          <w:highlight w:val="none"/>
          <w14:textOutline w14:w="5793" w14:cap="flat" w14:cmpd="sng">
            <w14:solidFill>
              <w14:srgbClr w14:val="000000"/>
            </w14:solidFill>
            <w14:prstDash w14:val="solid"/>
            <w14:miter w14:val="0"/>
          </w14:textOutline>
        </w:rPr>
        <w:t>根</w:t>
      </w:r>
      <w:r>
        <w:rPr>
          <w:rFonts w:hint="eastAsia" w:asciiTheme="minorEastAsia" w:hAnsiTheme="minorEastAsia" w:eastAsiaTheme="minorEastAsia" w:cstheme="minorEastAsia"/>
          <w:color w:val="auto"/>
          <w:spacing w:val="10"/>
          <w:sz w:val="31"/>
          <w:szCs w:val="31"/>
          <w:highlight w:val="none"/>
          <w14:textOutline w14:w="5793" w14:cap="flat" w14:cmpd="sng">
            <w14:solidFill>
              <w14:srgbClr w14:val="000000"/>
            </w14:solidFill>
            <w14:prstDash w14:val="solid"/>
            <w14:miter w14:val="0"/>
          </w14:textOutline>
        </w:rPr>
        <w:t>据招标文件规定及投标人提供的材料自行编写目录。</w:t>
      </w:r>
    </w:p>
    <w:p w14:paraId="40C9E48F">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5CB95A96">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投标人参加本项目无围标串标行为的承诺格式</w:t>
      </w:r>
    </w:p>
    <w:p w14:paraId="2D0FE01B">
      <w:pPr>
        <w:spacing w:line="271" w:lineRule="auto"/>
        <w:outlineLvl w:val="9"/>
        <w:rPr>
          <w:rFonts w:hint="eastAsia" w:asciiTheme="minorEastAsia" w:hAnsiTheme="minorEastAsia" w:eastAsiaTheme="minorEastAsia" w:cstheme="minorEastAsia"/>
          <w:color w:val="auto"/>
          <w:sz w:val="21"/>
          <w:highlight w:val="none"/>
        </w:rPr>
      </w:pPr>
    </w:p>
    <w:p w14:paraId="4E8B06E0">
      <w:pPr>
        <w:spacing w:before="140" w:line="222" w:lineRule="auto"/>
        <w:ind w:left="69"/>
        <w:outlineLvl w:val="1"/>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7"/>
          <w:sz w:val="43"/>
          <w:szCs w:val="43"/>
          <w:highlight w:val="none"/>
          <w14:textOutline w14:w="7972"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10"/>
          <w:sz w:val="43"/>
          <w:szCs w:val="43"/>
          <w:highlight w:val="none"/>
          <w14:textOutline w14:w="7972" w14:cap="flat" w14:cmpd="sng">
            <w14:solidFill>
              <w14:srgbClr w14:val="000000"/>
            </w14:solidFill>
            <w14:prstDash w14:val="solid"/>
            <w14:miter w14:val="0"/>
          </w14:textOutline>
        </w:rPr>
        <w:t>标人参加本项目无围标串标行为的承诺函</w:t>
      </w:r>
    </w:p>
    <w:p w14:paraId="781308F9">
      <w:pPr>
        <w:spacing w:before="307" w:line="394" w:lineRule="exact"/>
        <w:ind w:left="4"/>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position w:val="2"/>
          <w:sz w:val="23"/>
          <w:szCs w:val="23"/>
          <w:highlight w:val="none"/>
          <w14:textOutline w14:w="4358" w14:cap="flat" w14:cmpd="sng">
            <w14:solidFill>
              <w14:srgbClr w14:val="000000"/>
            </w14:solidFill>
            <w14:prstDash w14:val="solid"/>
            <w14:miter w14:val="0"/>
          </w14:textOutline>
        </w:rPr>
        <w:t>一</w:t>
      </w:r>
      <w:r>
        <w:rPr>
          <w:rFonts w:hint="eastAsia" w:asciiTheme="minorEastAsia" w:hAnsiTheme="minorEastAsia" w:eastAsiaTheme="minorEastAsia" w:cstheme="minorEastAsia"/>
          <w:color w:val="auto"/>
          <w:spacing w:val="12"/>
          <w:position w:val="2"/>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9"/>
          <w:position w:val="2"/>
          <w:sz w:val="23"/>
          <w:szCs w:val="23"/>
          <w:highlight w:val="none"/>
          <w14:textOutline w14:w="4358" w14:cap="flat" w14:cmpd="sng">
            <w14:solidFill>
              <w14:srgbClr w14:val="000000"/>
            </w14:solidFill>
            <w14:prstDash w14:val="solid"/>
            <w14:miter w14:val="0"/>
          </w14:textOutline>
        </w:rPr>
        <w:t>我方承诺无下列相互串通投标的情形：</w:t>
      </w:r>
    </w:p>
    <w:p w14:paraId="1C053FC3">
      <w:pPr>
        <w:spacing w:before="69" w:line="375" w:lineRule="auto"/>
        <w:ind w:left="470" w:right="95" w:rightChars="0" w:firstLine="1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1.不同投标人的投标文件由同一单位或者个人编制；</w:t>
      </w:r>
      <w:r>
        <w:rPr>
          <w:rFonts w:hint="eastAsia" w:asciiTheme="minorEastAsia" w:hAnsiTheme="minorEastAsia" w:eastAsiaTheme="minorEastAsia" w:cstheme="minorEastAsia"/>
          <w:color w:val="auto"/>
          <w:sz w:val="23"/>
          <w:szCs w:val="23"/>
          <w:highlight w:val="none"/>
        </w:rPr>
        <w:t xml:space="preserve">          </w:t>
      </w:r>
    </w:p>
    <w:p w14:paraId="5C982DBC">
      <w:pPr>
        <w:spacing w:before="69" w:line="375" w:lineRule="auto"/>
        <w:ind w:left="470" w:right="95" w:rightChars="0" w:firstLine="18"/>
        <w:outlineLvl w:val="9"/>
        <w:rPr>
          <w:rFonts w:hint="eastAsia" w:asciiTheme="minorEastAsia" w:hAnsiTheme="minorEastAsia" w:eastAsiaTheme="minorEastAsia" w:cstheme="minorEastAsia"/>
          <w:color w:val="auto"/>
          <w:spacing w:val="4"/>
          <w:sz w:val="23"/>
          <w:szCs w:val="23"/>
          <w:highlight w:val="none"/>
        </w:rPr>
      </w:pPr>
      <w:r>
        <w:rPr>
          <w:rFonts w:hint="eastAsia" w:asciiTheme="minorEastAsia" w:hAnsiTheme="minorEastAsia" w:eastAsiaTheme="minorEastAsia" w:cstheme="minorEastAsia"/>
          <w:color w:val="auto"/>
          <w:spacing w:val="9"/>
          <w:sz w:val="23"/>
          <w:szCs w:val="23"/>
          <w:highlight w:val="none"/>
        </w:rPr>
        <w:t>2.不同投标人委托同一单位或者个人办理投标事宜</w:t>
      </w:r>
      <w:r>
        <w:rPr>
          <w:rFonts w:hint="eastAsia" w:asciiTheme="minorEastAsia" w:hAnsiTheme="minorEastAsia" w:eastAsiaTheme="minorEastAsia" w:cstheme="minorEastAsia"/>
          <w:color w:val="auto"/>
          <w:spacing w:val="4"/>
          <w:sz w:val="23"/>
          <w:szCs w:val="23"/>
          <w:highlight w:val="none"/>
        </w:rPr>
        <w:t>；</w:t>
      </w:r>
    </w:p>
    <w:p w14:paraId="25C591C7">
      <w:pPr>
        <w:spacing w:before="69" w:line="375" w:lineRule="auto"/>
        <w:ind w:left="470" w:right="95" w:rightChars="0" w:firstLine="18"/>
        <w:outlineLvl w:val="9"/>
        <w:rPr>
          <w:rFonts w:hint="eastAsia" w:asciiTheme="minorEastAsia" w:hAnsiTheme="minorEastAsia" w:eastAsiaTheme="minorEastAsia" w:cstheme="minorEastAsia"/>
          <w:color w:val="auto"/>
          <w:spacing w:val="7"/>
          <w:sz w:val="23"/>
          <w:szCs w:val="23"/>
          <w:highlight w:val="none"/>
        </w:rPr>
      </w:pPr>
      <w:r>
        <w:rPr>
          <w:rFonts w:hint="eastAsia" w:asciiTheme="minorEastAsia" w:hAnsiTheme="minorEastAsia" w:eastAsiaTheme="minorEastAsia" w:cstheme="minorEastAsia"/>
          <w:color w:val="auto"/>
          <w:spacing w:val="9"/>
          <w:sz w:val="23"/>
          <w:szCs w:val="23"/>
          <w:highlight w:val="none"/>
        </w:rPr>
        <w:t>3.不同的投标人的投标文件载明的项目管理员为同一个人</w:t>
      </w:r>
      <w:r>
        <w:rPr>
          <w:rFonts w:hint="eastAsia" w:asciiTheme="minorEastAsia" w:hAnsiTheme="minorEastAsia" w:eastAsiaTheme="minorEastAsia" w:cstheme="minorEastAsia"/>
          <w:color w:val="auto"/>
          <w:spacing w:val="7"/>
          <w:sz w:val="23"/>
          <w:szCs w:val="23"/>
          <w:highlight w:val="none"/>
        </w:rPr>
        <w:t>；</w:t>
      </w:r>
    </w:p>
    <w:p w14:paraId="3A452D1F">
      <w:pPr>
        <w:spacing w:before="69" w:line="375" w:lineRule="auto"/>
        <w:ind w:left="470" w:right="95" w:rightChars="0" w:firstLine="1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4</w:t>
      </w:r>
      <w:r>
        <w:rPr>
          <w:rFonts w:hint="eastAsia" w:asciiTheme="minorEastAsia" w:hAnsiTheme="minorEastAsia" w:eastAsiaTheme="minorEastAsia" w:cstheme="minorEastAsia"/>
          <w:color w:val="auto"/>
          <w:spacing w:val="7"/>
          <w:sz w:val="23"/>
          <w:szCs w:val="23"/>
          <w:highlight w:val="none"/>
        </w:rPr>
        <w:t>.不同投标人的投标文件异常一致或者投标报价呈规律性差异；</w:t>
      </w:r>
      <w:r>
        <w:rPr>
          <w:rFonts w:hint="eastAsia" w:asciiTheme="minorEastAsia" w:hAnsiTheme="minorEastAsia" w:eastAsiaTheme="minorEastAsia" w:cstheme="minorEastAsia"/>
          <w:color w:val="auto"/>
          <w:sz w:val="23"/>
          <w:szCs w:val="23"/>
          <w:highlight w:val="none"/>
        </w:rPr>
        <w:t xml:space="preserve"> </w:t>
      </w:r>
    </w:p>
    <w:p w14:paraId="7BB9E910">
      <w:pPr>
        <w:spacing w:before="69" w:line="375" w:lineRule="auto"/>
        <w:ind w:left="470" w:right="95" w:rightChars="0" w:firstLine="18"/>
        <w:outlineLvl w:val="9"/>
        <w:rPr>
          <w:rFonts w:hint="eastAsia" w:asciiTheme="minorEastAsia" w:hAnsiTheme="minorEastAsia" w:eastAsiaTheme="minorEastAsia" w:cstheme="minorEastAsia"/>
          <w:color w:val="auto"/>
          <w:spacing w:val="8"/>
          <w:sz w:val="23"/>
          <w:szCs w:val="23"/>
          <w:highlight w:val="none"/>
        </w:rPr>
      </w:pPr>
      <w:r>
        <w:rPr>
          <w:rFonts w:hint="eastAsia" w:asciiTheme="minorEastAsia" w:hAnsiTheme="minorEastAsia" w:eastAsiaTheme="minorEastAsia" w:cstheme="minorEastAsia"/>
          <w:color w:val="auto"/>
          <w:spacing w:val="13"/>
          <w:sz w:val="23"/>
          <w:szCs w:val="23"/>
          <w:highlight w:val="none"/>
        </w:rPr>
        <w:t>5</w:t>
      </w:r>
      <w:r>
        <w:rPr>
          <w:rFonts w:hint="eastAsia" w:asciiTheme="minorEastAsia" w:hAnsiTheme="minorEastAsia" w:eastAsiaTheme="minorEastAsia" w:cstheme="minorEastAsia"/>
          <w:color w:val="auto"/>
          <w:spacing w:val="8"/>
          <w:sz w:val="23"/>
          <w:szCs w:val="23"/>
          <w:highlight w:val="none"/>
        </w:rPr>
        <w:t>.不同投标人的投标文件相互混装；</w:t>
      </w:r>
    </w:p>
    <w:p w14:paraId="6DF689CA">
      <w:pPr>
        <w:spacing w:before="69" w:line="375" w:lineRule="auto"/>
        <w:ind w:right="95" w:rightChars="0" w:firstLine="460" w:firstLineChars="2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6.不同投标人的投标保证金从同一单位或者个人账户转出</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color w:val="auto"/>
          <w:spacing w:val="9"/>
          <w:sz w:val="23"/>
          <w:szCs w:val="23"/>
          <w:highlight w:val="none"/>
          <w:lang w:val="en-US" w:eastAsia="zh-CN"/>
        </w:rPr>
        <w:t>如有</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color w:val="auto"/>
          <w:spacing w:val="7"/>
          <w:sz w:val="23"/>
          <w:szCs w:val="23"/>
          <w:highlight w:val="none"/>
        </w:rPr>
        <w:t>。</w:t>
      </w:r>
    </w:p>
    <w:p w14:paraId="3E0C5D6C">
      <w:pPr>
        <w:spacing w:line="313" w:lineRule="exact"/>
        <w:ind w:left="4"/>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7"/>
          <w:position w:val="1"/>
          <w:sz w:val="23"/>
          <w:szCs w:val="23"/>
          <w:highlight w:val="none"/>
          <w14:textOutline w14:w="4358"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、我方承诺无下列恶意串通的情形：</w:t>
      </w:r>
    </w:p>
    <w:p w14:paraId="59E9F64D">
      <w:pPr>
        <w:spacing w:before="153" w:line="375" w:lineRule="auto"/>
        <w:ind w:right="112" w:firstLine="48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1.投标人直接或者间接从采购人或者采购代理机构处获得其他投标人的相</w:t>
      </w:r>
      <w:r>
        <w:rPr>
          <w:rFonts w:hint="eastAsia" w:asciiTheme="minorEastAsia" w:hAnsiTheme="minorEastAsia" w:eastAsiaTheme="minorEastAsia" w:cstheme="minorEastAsia"/>
          <w:color w:val="auto"/>
          <w:spacing w:val="5"/>
          <w:sz w:val="23"/>
          <w:szCs w:val="23"/>
          <w:highlight w:val="none"/>
        </w:rPr>
        <w:t>关</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信息并修改其投标文件或者响应文件</w:t>
      </w:r>
      <w:r>
        <w:rPr>
          <w:rFonts w:hint="eastAsia" w:asciiTheme="minorEastAsia" w:hAnsiTheme="minorEastAsia" w:eastAsiaTheme="minorEastAsia" w:cstheme="minorEastAsia"/>
          <w:color w:val="auto"/>
          <w:spacing w:val="6"/>
          <w:sz w:val="23"/>
          <w:szCs w:val="23"/>
          <w:highlight w:val="none"/>
        </w:rPr>
        <w:t>；</w:t>
      </w:r>
    </w:p>
    <w:p w14:paraId="776B96DC">
      <w:pPr>
        <w:spacing w:before="2" w:line="374" w:lineRule="auto"/>
        <w:ind w:left="2" w:right="112" w:firstLine="47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2</w:t>
      </w:r>
      <w:r>
        <w:rPr>
          <w:rFonts w:hint="eastAsia" w:asciiTheme="minorEastAsia" w:hAnsiTheme="minorEastAsia" w:eastAsiaTheme="minorEastAsia" w:cstheme="minorEastAsia"/>
          <w:color w:val="auto"/>
          <w:spacing w:val="11"/>
          <w:sz w:val="23"/>
          <w:szCs w:val="23"/>
          <w:highlight w:val="none"/>
        </w:rPr>
        <w:t>.</w:t>
      </w:r>
      <w:r>
        <w:rPr>
          <w:rFonts w:hint="eastAsia" w:asciiTheme="minorEastAsia" w:hAnsiTheme="minorEastAsia" w:eastAsiaTheme="minorEastAsia" w:cstheme="minorEastAsia"/>
          <w:color w:val="auto"/>
          <w:spacing w:val="9"/>
          <w:sz w:val="23"/>
          <w:szCs w:val="23"/>
          <w:highlight w:val="none"/>
        </w:rPr>
        <w:t>投标人按照采购人或者采购代理机构的授意撤换、修改投标文件或者响应</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3"/>
          <w:sz w:val="23"/>
          <w:szCs w:val="23"/>
          <w:highlight w:val="none"/>
        </w:rPr>
        <w:t>文件</w:t>
      </w:r>
      <w:r>
        <w:rPr>
          <w:rFonts w:hint="eastAsia" w:asciiTheme="minorEastAsia" w:hAnsiTheme="minorEastAsia" w:eastAsiaTheme="minorEastAsia" w:cstheme="minorEastAsia"/>
          <w:color w:val="auto"/>
          <w:spacing w:val="2"/>
          <w:sz w:val="23"/>
          <w:szCs w:val="23"/>
          <w:highlight w:val="none"/>
        </w:rPr>
        <w:t>；</w:t>
      </w:r>
    </w:p>
    <w:p w14:paraId="59B0F888">
      <w:pPr>
        <w:spacing w:line="309" w:lineRule="exact"/>
        <w:ind w:left="47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rPr>
        <w:t>3.投标人之间协商报价、技术方案等投标文件或者响应文件的实质性内容</w:t>
      </w:r>
      <w:r>
        <w:rPr>
          <w:rFonts w:hint="eastAsia" w:asciiTheme="minorEastAsia" w:hAnsiTheme="minorEastAsia" w:eastAsiaTheme="minorEastAsia" w:cstheme="minorEastAsia"/>
          <w:color w:val="auto"/>
          <w:spacing w:val="8"/>
          <w:position w:val="1"/>
          <w:sz w:val="23"/>
          <w:szCs w:val="23"/>
          <w:highlight w:val="none"/>
        </w:rPr>
        <w:t>；</w:t>
      </w:r>
    </w:p>
    <w:p w14:paraId="36D5A776">
      <w:pPr>
        <w:spacing w:before="158" w:line="375" w:lineRule="auto"/>
        <w:ind w:right="112" w:firstLine="47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4</w:t>
      </w:r>
      <w:r>
        <w:rPr>
          <w:rFonts w:hint="eastAsia" w:asciiTheme="minorEastAsia" w:hAnsiTheme="minorEastAsia" w:eastAsiaTheme="minorEastAsia" w:cstheme="minorEastAsia"/>
          <w:color w:val="auto"/>
          <w:spacing w:val="15"/>
          <w:sz w:val="23"/>
          <w:szCs w:val="23"/>
          <w:highlight w:val="none"/>
        </w:rPr>
        <w:t>.</w:t>
      </w:r>
      <w:r>
        <w:rPr>
          <w:rFonts w:hint="eastAsia" w:asciiTheme="minorEastAsia" w:hAnsiTheme="minorEastAsia" w:eastAsiaTheme="minorEastAsia" w:cstheme="minorEastAsia"/>
          <w:color w:val="auto"/>
          <w:spacing w:val="9"/>
          <w:sz w:val="23"/>
          <w:szCs w:val="23"/>
          <w:highlight w:val="none"/>
        </w:rPr>
        <w:t>属于同一集团、协会、商会等组织成员的投标人按照该组织要求协同参加</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政</w:t>
      </w:r>
      <w:r>
        <w:rPr>
          <w:rFonts w:hint="eastAsia" w:asciiTheme="minorEastAsia" w:hAnsiTheme="minorEastAsia" w:eastAsiaTheme="minorEastAsia" w:cstheme="minorEastAsia"/>
          <w:color w:val="auto"/>
          <w:spacing w:val="7"/>
          <w:sz w:val="23"/>
          <w:szCs w:val="23"/>
          <w:highlight w:val="none"/>
        </w:rPr>
        <w:t>府采购活动；</w:t>
      </w:r>
    </w:p>
    <w:p w14:paraId="464EE6A6">
      <w:pPr>
        <w:spacing w:before="2" w:line="374" w:lineRule="auto"/>
        <w:ind w:left="2" w:right="103" w:firstLine="47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5</w:t>
      </w:r>
      <w:r>
        <w:rPr>
          <w:rFonts w:hint="eastAsia" w:asciiTheme="minorEastAsia" w:hAnsiTheme="minorEastAsia" w:eastAsiaTheme="minorEastAsia" w:cstheme="minorEastAsia"/>
          <w:color w:val="auto"/>
          <w:spacing w:val="9"/>
          <w:sz w:val="23"/>
          <w:szCs w:val="23"/>
          <w:highlight w:val="none"/>
        </w:rPr>
        <w:t>.投标人之间事先约定一致抬高或者压低投标报价，或者在招标项目中事先</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约定</w:t>
      </w:r>
      <w:r>
        <w:rPr>
          <w:rFonts w:hint="eastAsia" w:asciiTheme="minorEastAsia" w:hAnsiTheme="minorEastAsia" w:eastAsiaTheme="minorEastAsia" w:cstheme="minorEastAsia"/>
          <w:color w:val="auto"/>
          <w:spacing w:val="14"/>
          <w:sz w:val="23"/>
          <w:szCs w:val="23"/>
          <w:highlight w:val="none"/>
        </w:rPr>
        <w:t>轮</w:t>
      </w:r>
      <w:r>
        <w:rPr>
          <w:rFonts w:hint="eastAsia" w:asciiTheme="minorEastAsia" w:hAnsiTheme="minorEastAsia" w:eastAsiaTheme="minorEastAsia" w:cstheme="minorEastAsia"/>
          <w:color w:val="auto"/>
          <w:spacing w:val="9"/>
          <w:sz w:val="23"/>
          <w:szCs w:val="23"/>
          <w:highlight w:val="none"/>
        </w:rPr>
        <w:t>流以高价位或者低价位中标，或者事先约定由某一特定投标人中标，然后</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8"/>
          <w:sz w:val="23"/>
          <w:szCs w:val="23"/>
          <w:highlight w:val="none"/>
        </w:rPr>
        <w:t>再</w:t>
      </w:r>
      <w:r>
        <w:rPr>
          <w:rFonts w:hint="eastAsia" w:asciiTheme="minorEastAsia" w:hAnsiTheme="minorEastAsia" w:eastAsiaTheme="minorEastAsia" w:cstheme="minorEastAsia"/>
          <w:color w:val="auto"/>
          <w:spacing w:val="6"/>
          <w:sz w:val="23"/>
          <w:szCs w:val="23"/>
          <w:highlight w:val="none"/>
        </w:rPr>
        <w:t>参加投标；</w:t>
      </w:r>
    </w:p>
    <w:p w14:paraId="64C5C8F2">
      <w:pPr>
        <w:spacing w:line="308" w:lineRule="exact"/>
        <w:ind w:left="47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rPr>
        <w:t>6.投标人之间商定部分投标人放弃参加政府采购活动或者放弃中标</w:t>
      </w:r>
      <w:r>
        <w:rPr>
          <w:rFonts w:hint="eastAsia" w:asciiTheme="minorEastAsia" w:hAnsiTheme="minorEastAsia" w:eastAsiaTheme="minorEastAsia" w:cstheme="minorEastAsia"/>
          <w:color w:val="auto"/>
          <w:spacing w:val="8"/>
          <w:position w:val="1"/>
          <w:sz w:val="23"/>
          <w:szCs w:val="23"/>
          <w:highlight w:val="none"/>
        </w:rPr>
        <w:t>；</w:t>
      </w:r>
    </w:p>
    <w:p w14:paraId="67B368C1">
      <w:pPr>
        <w:spacing w:before="159" w:line="375" w:lineRule="auto"/>
        <w:ind w:left="1" w:right="112" w:firstLine="47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7"/>
          <w:sz w:val="23"/>
          <w:szCs w:val="23"/>
          <w:highlight w:val="none"/>
        </w:rPr>
        <w:t>7</w:t>
      </w:r>
      <w:r>
        <w:rPr>
          <w:rFonts w:hint="eastAsia" w:asciiTheme="minorEastAsia" w:hAnsiTheme="minorEastAsia" w:eastAsiaTheme="minorEastAsia" w:cstheme="minorEastAsia"/>
          <w:color w:val="auto"/>
          <w:spacing w:val="9"/>
          <w:sz w:val="23"/>
          <w:szCs w:val="23"/>
          <w:highlight w:val="none"/>
        </w:rPr>
        <w:t>.投标人与采购人或者采购代理机构之间、投标人相互之间，为谋求特定投</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标人中标或者排斥其他投标人的其他串通行为。</w:t>
      </w:r>
    </w:p>
    <w:p w14:paraId="4B86D01F">
      <w:pPr>
        <w:spacing w:line="228" w:lineRule="auto"/>
        <w:ind w:left="49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以上</w:t>
      </w:r>
      <w:r>
        <w:rPr>
          <w:rFonts w:hint="eastAsia" w:asciiTheme="minorEastAsia" w:hAnsiTheme="minorEastAsia" w:eastAsiaTheme="minorEastAsia" w:cstheme="minorEastAsia"/>
          <w:color w:val="auto"/>
          <w:spacing w:val="16"/>
          <w:sz w:val="23"/>
          <w:szCs w:val="23"/>
          <w:highlight w:val="none"/>
          <w14:textOutline w14:w="4358" w14:cap="flat" w14:cmpd="sng">
            <w14:solidFill>
              <w14:srgbClr w14:val="000000"/>
            </w14:solidFill>
            <w14:prstDash w14:val="solid"/>
            <w14:miter w14:val="0"/>
          </w14:textOutline>
        </w:rPr>
        <w:t>情</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形一经核查属实，我方愿意承担一切后果，并不再寻求任何旨在减轻</w:t>
      </w:r>
    </w:p>
    <w:p w14:paraId="7A23F8BB">
      <w:pPr>
        <w:spacing w:before="184" w:line="227" w:lineRule="auto"/>
        <w:ind w:left="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或者免除法律责任的辩解</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w:t>
      </w:r>
    </w:p>
    <w:p w14:paraId="3A0DB98D">
      <w:pPr>
        <w:spacing w:before="183" w:line="382" w:lineRule="auto"/>
        <w:ind w:left="6824" w:hanging="29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投标人名称 (</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2"/>
          <w:sz w:val="23"/>
          <w:szCs w:val="23"/>
          <w:highlight w:val="none"/>
        </w:rPr>
        <w:t>) ：</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p>
    <w:p w14:paraId="1B04DB1D">
      <w:pPr>
        <w:spacing w:before="183" w:line="382" w:lineRule="auto"/>
        <w:ind w:left="6142" w:leftChars="1761" w:hanging="2444" w:hangingChars="1222"/>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pacing w:val="-15"/>
          <w:sz w:val="23"/>
          <w:szCs w:val="23"/>
          <w:highlight w:val="none"/>
        </w:rPr>
        <w:t>年</w:t>
      </w:r>
      <w:r>
        <w:rPr>
          <w:rFonts w:hint="eastAsia" w:asciiTheme="minorEastAsia" w:hAnsiTheme="minorEastAsia" w:eastAsiaTheme="minorEastAsia" w:cstheme="minorEastAsia"/>
          <w:color w:val="auto"/>
          <w:spacing w:val="-13"/>
          <w:sz w:val="23"/>
          <w:szCs w:val="23"/>
          <w:highlight w:val="none"/>
          <w:u w:val="none" w:color="auto"/>
          <w:lang w:val="en-US" w:eastAsia="zh-CN"/>
        </w:rPr>
        <w:t xml:space="preserve">   </w:t>
      </w:r>
      <w:r>
        <w:rPr>
          <w:rFonts w:hint="eastAsia" w:asciiTheme="minorEastAsia" w:hAnsiTheme="minorEastAsia" w:eastAsiaTheme="minorEastAsia" w:cstheme="minorEastAsia"/>
          <w:color w:val="auto"/>
          <w:spacing w:val="-13"/>
          <w:sz w:val="23"/>
          <w:szCs w:val="23"/>
          <w:highlight w:val="none"/>
        </w:rPr>
        <w:t>月</w:t>
      </w:r>
      <w:r>
        <w:rPr>
          <w:rFonts w:hint="eastAsia" w:asciiTheme="minorEastAsia" w:hAnsiTheme="minorEastAsia" w:eastAsiaTheme="minorEastAsia" w:cstheme="minorEastAsia"/>
          <w:color w:val="auto"/>
          <w:spacing w:val="-13"/>
          <w:sz w:val="23"/>
          <w:szCs w:val="23"/>
          <w:highlight w:val="none"/>
          <w:u w:val="none" w:color="auto"/>
          <w:lang w:val="en-US" w:eastAsia="zh-CN"/>
        </w:rPr>
        <w:t xml:space="preserve">    </w:t>
      </w:r>
      <w:r>
        <w:rPr>
          <w:rFonts w:hint="eastAsia" w:asciiTheme="minorEastAsia" w:hAnsiTheme="minorEastAsia" w:eastAsiaTheme="minorEastAsia" w:cstheme="minorEastAsia"/>
          <w:color w:val="auto"/>
          <w:spacing w:val="-13"/>
          <w:sz w:val="23"/>
          <w:szCs w:val="23"/>
          <w:highlight w:val="none"/>
        </w:rPr>
        <w:t>日</w:t>
      </w:r>
      <w:r>
        <w:rPr>
          <w:rFonts w:hint="eastAsia" w:asciiTheme="minorEastAsia" w:hAnsiTheme="minorEastAsia" w:eastAsiaTheme="minorEastAsia" w:cstheme="minorEastAsia"/>
          <w:b/>
          <w:color w:val="auto"/>
          <w:sz w:val="32"/>
          <w:szCs w:val="32"/>
          <w:highlight w:val="none"/>
        </w:rPr>
        <w:br w:type="page"/>
      </w:r>
    </w:p>
    <w:p w14:paraId="2DEE9417">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法定代表人身份证明</w:t>
      </w:r>
    </w:p>
    <w:p w14:paraId="7CED0CA1">
      <w:pPr>
        <w:spacing w:line="271" w:lineRule="auto"/>
        <w:outlineLvl w:val="9"/>
        <w:rPr>
          <w:rFonts w:hint="eastAsia" w:asciiTheme="minorEastAsia" w:hAnsiTheme="minorEastAsia" w:eastAsiaTheme="minorEastAsia" w:cstheme="minorEastAsia"/>
          <w:color w:val="auto"/>
          <w:sz w:val="21"/>
          <w:highlight w:val="none"/>
        </w:rPr>
      </w:pPr>
    </w:p>
    <w:p w14:paraId="2F23B4CC">
      <w:pPr>
        <w:spacing w:before="140" w:line="223" w:lineRule="auto"/>
        <w:ind w:left="2273"/>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0"/>
          <w:sz w:val="43"/>
          <w:szCs w:val="43"/>
          <w:highlight w:val="none"/>
          <w14:textOutline w14:w="7972" w14:cap="flat" w14:cmpd="sng">
            <w14:solidFill>
              <w14:srgbClr w14:val="000000"/>
            </w14:solidFill>
            <w14:prstDash w14:val="solid"/>
            <w14:miter w14:val="0"/>
          </w14:textOutline>
        </w:rPr>
        <w:t>法</w:t>
      </w: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定代表人身份证明</w:t>
      </w:r>
    </w:p>
    <w:p w14:paraId="02670040">
      <w:pPr>
        <w:spacing w:line="387" w:lineRule="auto"/>
        <w:outlineLvl w:val="9"/>
        <w:rPr>
          <w:rFonts w:hint="eastAsia" w:asciiTheme="minorEastAsia" w:hAnsiTheme="minorEastAsia" w:eastAsiaTheme="minorEastAsia" w:cstheme="minorEastAsia"/>
          <w:color w:val="auto"/>
          <w:sz w:val="21"/>
          <w:highlight w:val="none"/>
        </w:rPr>
      </w:pPr>
    </w:p>
    <w:p w14:paraId="633FDCCB">
      <w:pPr>
        <w:spacing w:before="75" w:line="228" w:lineRule="auto"/>
        <w:ind w:left="54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sz w:val="23"/>
          <w:szCs w:val="23"/>
          <w:highlight w:val="none"/>
        </w:rPr>
        <w:t>投</w:t>
      </w:r>
      <w:r>
        <w:rPr>
          <w:rFonts w:hint="eastAsia" w:asciiTheme="minorEastAsia" w:hAnsiTheme="minorEastAsia" w:eastAsiaTheme="minorEastAsia" w:cstheme="minorEastAsia"/>
          <w:color w:val="auto"/>
          <w:spacing w:val="-12"/>
          <w:sz w:val="23"/>
          <w:szCs w:val="23"/>
          <w:highlight w:val="none"/>
        </w:rPr>
        <w:t xml:space="preserve"> 标 人 ：</w:t>
      </w:r>
      <w:r>
        <w:rPr>
          <w:rFonts w:hint="eastAsia" w:asciiTheme="minorEastAsia" w:hAnsiTheme="minorEastAsia" w:eastAsiaTheme="minorEastAsia" w:cstheme="minorEastAsia"/>
          <w:color w:val="auto"/>
          <w:sz w:val="23"/>
          <w:szCs w:val="23"/>
          <w:highlight w:val="none"/>
          <w:u w:val="single" w:color="auto"/>
        </w:rPr>
        <w:t xml:space="preserve">                                                           </w:t>
      </w:r>
    </w:p>
    <w:p w14:paraId="57B87FAF">
      <w:pPr>
        <w:spacing w:before="214" w:line="237" w:lineRule="auto"/>
        <w:ind w:left="54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地</w:t>
      </w:r>
      <w:r>
        <w:rPr>
          <w:rFonts w:hint="eastAsia" w:asciiTheme="minorEastAsia" w:hAnsiTheme="minorEastAsia" w:eastAsiaTheme="minorEastAsia" w:cstheme="minorEastAsia"/>
          <w:color w:val="auto"/>
          <w:spacing w:val="-10"/>
          <w:sz w:val="23"/>
          <w:szCs w:val="23"/>
          <w:highlight w:val="none"/>
        </w:rPr>
        <w:t xml:space="preserve">    址 ：</w:t>
      </w:r>
      <w:r>
        <w:rPr>
          <w:rFonts w:hint="eastAsia" w:asciiTheme="minorEastAsia" w:hAnsiTheme="minorEastAsia" w:eastAsiaTheme="minorEastAsia" w:cstheme="minorEastAsia"/>
          <w:color w:val="auto"/>
          <w:sz w:val="23"/>
          <w:szCs w:val="23"/>
          <w:highlight w:val="none"/>
          <w:u w:val="single" w:color="auto"/>
        </w:rPr>
        <w:t xml:space="preserve">                                                           </w:t>
      </w:r>
    </w:p>
    <w:p w14:paraId="143D86DD">
      <w:pPr>
        <w:spacing w:before="207" w:line="227" w:lineRule="auto"/>
        <w:ind w:left="54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姓</w:t>
      </w:r>
      <w:r>
        <w:rPr>
          <w:rFonts w:hint="eastAsia" w:asciiTheme="minorEastAsia" w:hAnsiTheme="minorEastAsia" w:eastAsiaTheme="minorEastAsia" w:cstheme="minorEastAsia"/>
          <w:color w:val="auto"/>
          <w:spacing w:val="-7"/>
          <w:sz w:val="23"/>
          <w:szCs w:val="23"/>
          <w:highlight w:val="none"/>
        </w:rPr>
        <w:t xml:space="preserve"> </w:t>
      </w:r>
      <w:r>
        <w:rPr>
          <w:rFonts w:hint="eastAsia" w:asciiTheme="minorEastAsia" w:hAnsiTheme="minorEastAsia" w:eastAsiaTheme="minorEastAsia" w:cstheme="minorEastAsia"/>
          <w:color w:val="auto"/>
          <w:spacing w:val="-5"/>
          <w:sz w:val="23"/>
          <w:szCs w:val="23"/>
          <w:highlight w:val="none"/>
        </w:rPr>
        <w:t xml:space="preserve">   名 ：</w:t>
      </w:r>
      <w:r>
        <w:rPr>
          <w:rFonts w:hint="eastAsia" w:asciiTheme="minorEastAsia" w:hAnsiTheme="minorEastAsia" w:eastAsiaTheme="minorEastAsia" w:cstheme="minorEastAsia"/>
          <w:color w:val="auto"/>
          <w:spacing w:val="-5"/>
          <w:sz w:val="23"/>
          <w:szCs w:val="23"/>
          <w:highlight w:val="none"/>
          <w:u w:val="single" w:color="auto"/>
        </w:rPr>
        <w:t xml:space="preserve">                            </w:t>
      </w:r>
      <w:r>
        <w:rPr>
          <w:rFonts w:hint="eastAsia" w:asciiTheme="minorEastAsia" w:hAnsiTheme="minorEastAsia" w:eastAsiaTheme="minorEastAsia" w:cstheme="minorEastAsia"/>
          <w:color w:val="auto"/>
          <w:spacing w:val="-5"/>
          <w:sz w:val="23"/>
          <w:szCs w:val="23"/>
          <w:highlight w:val="none"/>
        </w:rPr>
        <w:t>性      别 ：</w:t>
      </w:r>
      <w:r>
        <w:rPr>
          <w:rFonts w:hint="eastAsia" w:asciiTheme="minorEastAsia" w:hAnsiTheme="minorEastAsia" w:eastAsiaTheme="minorEastAsia" w:cstheme="minorEastAsia"/>
          <w:color w:val="auto"/>
          <w:sz w:val="23"/>
          <w:szCs w:val="23"/>
          <w:highlight w:val="none"/>
          <w:u w:val="single" w:color="auto"/>
        </w:rPr>
        <w:t xml:space="preserve">                  </w:t>
      </w:r>
    </w:p>
    <w:p w14:paraId="71F02E09">
      <w:pPr>
        <w:spacing w:before="216" w:line="227" w:lineRule="auto"/>
        <w:ind w:left="54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8"/>
          <w:sz w:val="23"/>
          <w:szCs w:val="23"/>
          <w:highlight w:val="none"/>
        </w:rPr>
        <w:t xml:space="preserve"> </w:t>
      </w:r>
      <w:r>
        <w:rPr>
          <w:rFonts w:hint="eastAsia" w:asciiTheme="minorEastAsia" w:hAnsiTheme="minorEastAsia" w:eastAsiaTheme="minorEastAsia" w:cstheme="minorEastAsia"/>
          <w:color w:val="auto"/>
          <w:spacing w:val="-5"/>
          <w:sz w:val="23"/>
          <w:szCs w:val="23"/>
          <w:highlight w:val="none"/>
        </w:rPr>
        <w:t xml:space="preserve">   龄 ：</w:t>
      </w:r>
      <w:r>
        <w:rPr>
          <w:rFonts w:hint="eastAsia" w:asciiTheme="minorEastAsia" w:hAnsiTheme="minorEastAsia" w:eastAsiaTheme="minorEastAsia" w:cstheme="minorEastAsia"/>
          <w:color w:val="auto"/>
          <w:spacing w:val="-5"/>
          <w:sz w:val="23"/>
          <w:szCs w:val="23"/>
          <w:highlight w:val="none"/>
          <w:u w:val="single" w:color="auto"/>
        </w:rPr>
        <w:t xml:space="preserve">                            </w:t>
      </w:r>
      <w:r>
        <w:rPr>
          <w:rFonts w:hint="eastAsia" w:asciiTheme="minorEastAsia" w:hAnsiTheme="minorEastAsia" w:eastAsiaTheme="minorEastAsia" w:cstheme="minorEastAsia"/>
          <w:color w:val="auto"/>
          <w:spacing w:val="-5"/>
          <w:sz w:val="23"/>
          <w:szCs w:val="23"/>
          <w:highlight w:val="none"/>
        </w:rPr>
        <w:t>职      务 ：</w:t>
      </w:r>
      <w:r>
        <w:rPr>
          <w:rFonts w:hint="eastAsia" w:asciiTheme="minorEastAsia" w:hAnsiTheme="minorEastAsia" w:eastAsiaTheme="minorEastAsia" w:cstheme="minorEastAsia"/>
          <w:color w:val="auto"/>
          <w:sz w:val="23"/>
          <w:szCs w:val="23"/>
          <w:highlight w:val="none"/>
          <w:u w:val="single" w:color="auto"/>
        </w:rPr>
        <w:t xml:space="preserve">                  </w:t>
      </w:r>
    </w:p>
    <w:p w14:paraId="010FB6BF">
      <w:pPr>
        <w:spacing w:before="217" w:line="406" w:lineRule="auto"/>
        <w:ind w:left="540" w:right="1283" w:firstLine="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身份证号码：</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4"/>
          <w:sz w:val="23"/>
          <w:szCs w:val="23"/>
          <w:highlight w:val="none"/>
        </w:rPr>
        <w:t>系</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u w:val="single" w:color="auto"/>
        </w:rPr>
        <w:t xml:space="preserve">(投标人名称)               </w:t>
      </w:r>
      <w:r>
        <w:rPr>
          <w:rFonts w:hint="eastAsia" w:asciiTheme="minorEastAsia" w:hAnsiTheme="minorEastAsia" w:eastAsiaTheme="minorEastAsia" w:cstheme="minorEastAsia"/>
          <w:color w:val="auto"/>
          <w:spacing w:val="2"/>
          <w:sz w:val="23"/>
          <w:szCs w:val="23"/>
          <w:highlight w:val="none"/>
        </w:rPr>
        <w:t xml:space="preserve"> 的法定代表人。</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6"/>
          <w:sz w:val="23"/>
          <w:szCs w:val="23"/>
          <w:highlight w:val="none"/>
        </w:rPr>
        <w:t>特此证明。</w:t>
      </w:r>
    </w:p>
    <w:p w14:paraId="151885B3">
      <w:pPr>
        <w:spacing w:line="354" w:lineRule="auto"/>
        <w:outlineLvl w:val="9"/>
        <w:rPr>
          <w:rFonts w:hint="eastAsia" w:asciiTheme="minorEastAsia" w:hAnsiTheme="minorEastAsia" w:eastAsiaTheme="minorEastAsia" w:cstheme="minorEastAsia"/>
          <w:color w:val="auto"/>
          <w:sz w:val="21"/>
          <w:highlight w:val="none"/>
        </w:rPr>
      </w:pPr>
    </w:p>
    <w:p w14:paraId="711B6252">
      <w:pPr>
        <w:spacing w:before="92" w:line="225" w:lineRule="auto"/>
        <w:ind w:left="558"/>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1"/>
          <w:sz w:val="28"/>
          <w:szCs w:val="28"/>
          <w:highlight w:val="none"/>
          <w14:textOutline w14:w="5103" w14:cap="flat" w14:cmpd="sng">
            <w14:solidFill>
              <w14:srgbClr w14:val="000000"/>
            </w14:solidFill>
            <w14:prstDash w14:val="solid"/>
            <w14:miter w14:val="0"/>
          </w14:textOutline>
        </w:rPr>
        <w:t>附件：法定代表</w:t>
      </w:r>
      <w:r>
        <w:rPr>
          <w:rFonts w:hint="eastAsia" w:asciiTheme="minorEastAsia" w:hAnsiTheme="minorEastAsia" w:eastAsiaTheme="minorEastAsia" w:cstheme="minorEastAsia"/>
          <w:color w:val="auto"/>
          <w:sz w:val="28"/>
          <w:szCs w:val="28"/>
          <w:highlight w:val="none"/>
          <w14:textOutline w14:w="5103" w14:cap="flat" w14:cmpd="sng">
            <w14:solidFill>
              <w14:srgbClr w14:val="000000"/>
            </w14:solidFill>
            <w14:prstDash w14:val="solid"/>
            <w14:miter w14:val="0"/>
          </w14:textOutline>
        </w:rPr>
        <w:t>人有效身份证正反面复印件</w:t>
      </w:r>
    </w:p>
    <w:p w14:paraId="3957A56B">
      <w:pPr>
        <w:spacing w:line="455" w:lineRule="auto"/>
        <w:outlineLvl w:val="9"/>
        <w:rPr>
          <w:rFonts w:hint="eastAsia" w:asciiTheme="minorEastAsia" w:hAnsiTheme="minorEastAsia" w:eastAsiaTheme="minorEastAsia" w:cstheme="minorEastAsia"/>
          <w:color w:val="auto"/>
          <w:sz w:val="21"/>
          <w:highlight w:val="none"/>
        </w:rPr>
      </w:pPr>
    </w:p>
    <w:p w14:paraId="5E28812A">
      <w:pPr>
        <w:spacing w:before="76" w:line="227" w:lineRule="auto"/>
        <w:ind w:left="28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4CA8BA62">
      <w:pPr>
        <w:spacing w:line="418" w:lineRule="auto"/>
        <w:outlineLvl w:val="9"/>
        <w:rPr>
          <w:rFonts w:hint="eastAsia" w:asciiTheme="minorEastAsia" w:hAnsiTheme="minorEastAsia" w:eastAsiaTheme="minorEastAsia" w:cstheme="minorEastAsia"/>
          <w:color w:val="auto"/>
          <w:sz w:val="21"/>
          <w:highlight w:val="none"/>
        </w:rPr>
      </w:pPr>
    </w:p>
    <w:p w14:paraId="7AE257E6">
      <w:pPr>
        <w:tabs>
          <w:tab w:val="left" w:pos="6825"/>
        </w:tabs>
        <w:spacing w:before="75" w:line="227" w:lineRule="auto"/>
        <w:ind w:left="633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5"/>
          <w:sz w:val="23"/>
          <w:szCs w:val="23"/>
          <w:highlight w:val="none"/>
        </w:rPr>
        <w:t>年</w:t>
      </w:r>
      <w:r>
        <w:rPr>
          <w:rFonts w:hint="eastAsia" w:asciiTheme="minorEastAsia" w:hAnsiTheme="minorEastAsia" w:eastAsiaTheme="minorEastAsia" w:cstheme="minorEastAsia"/>
          <w:color w:val="auto"/>
          <w:spacing w:val="-13"/>
          <w:sz w:val="23"/>
          <w:szCs w:val="23"/>
          <w:highlight w:val="none"/>
          <w:u w:val="single" w:color="auto"/>
        </w:rPr>
        <w:t xml:space="preserve">    </w:t>
      </w:r>
      <w:r>
        <w:rPr>
          <w:rFonts w:hint="eastAsia" w:asciiTheme="minorEastAsia" w:hAnsiTheme="minorEastAsia" w:eastAsiaTheme="minorEastAsia" w:cstheme="minorEastAsia"/>
          <w:color w:val="auto"/>
          <w:spacing w:val="-13"/>
          <w:sz w:val="23"/>
          <w:szCs w:val="23"/>
          <w:highlight w:val="none"/>
        </w:rPr>
        <w:t xml:space="preserve"> 月</w:t>
      </w:r>
      <w:r>
        <w:rPr>
          <w:rFonts w:hint="eastAsia" w:asciiTheme="minorEastAsia" w:hAnsiTheme="minorEastAsia" w:eastAsiaTheme="minorEastAsia" w:cstheme="minorEastAsia"/>
          <w:color w:val="auto"/>
          <w:spacing w:val="-13"/>
          <w:sz w:val="23"/>
          <w:szCs w:val="23"/>
          <w:highlight w:val="none"/>
          <w:u w:val="single" w:color="auto"/>
        </w:rPr>
        <w:t xml:space="preserve">    </w:t>
      </w:r>
      <w:r>
        <w:rPr>
          <w:rFonts w:hint="eastAsia" w:asciiTheme="minorEastAsia" w:hAnsiTheme="minorEastAsia" w:eastAsiaTheme="minorEastAsia" w:cstheme="minorEastAsia"/>
          <w:color w:val="auto"/>
          <w:spacing w:val="-13"/>
          <w:sz w:val="23"/>
          <w:szCs w:val="23"/>
          <w:highlight w:val="none"/>
        </w:rPr>
        <w:t xml:space="preserve"> 日</w:t>
      </w:r>
    </w:p>
    <w:p w14:paraId="6D2BDD54">
      <w:pPr>
        <w:spacing w:line="280" w:lineRule="auto"/>
        <w:outlineLvl w:val="9"/>
        <w:rPr>
          <w:rFonts w:hint="eastAsia" w:asciiTheme="minorEastAsia" w:hAnsiTheme="minorEastAsia" w:eastAsiaTheme="minorEastAsia" w:cstheme="minorEastAsia"/>
          <w:color w:val="auto"/>
          <w:sz w:val="21"/>
          <w:highlight w:val="none"/>
        </w:rPr>
      </w:pPr>
    </w:p>
    <w:p w14:paraId="21D07198">
      <w:pPr>
        <w:spacing w:line="280" w:lineRule="auto"/>
        <w:outlineLvl w:val="9"/>
        <w:rPr>
          <w:rFonts w:hint="eastAsia" w:asciiTheme="minorEastAsia" w:hAnsiTheme="minorEastAsia" w:eastAsiaTheme="minorEastAsia" w:cstheme="minorEastAsia"/>
          <w:color w:val="auto"/>
          <w:sz w:val="21"/>
          <w:highlight w:val="none"/>
        </w:rPr>
      </w:pPr>
    </w:p>
    <w:p w14:paraId="23D63D0F">
      <w:pPr>
        <w:spacing w:line="280" w:lineRule="auto"/>
        <w:outlineLvl w:val="9"/>
        <w:rPr>
          <w:rFonts w:hint="eastAsia" w:asciiTheme="minorEastAsia" w:hAnsiTheme="minorEastAsia" w:eastAsiaTheme="minorEastAsia" w:cstheme="minorEastAsia"/>
          <w:color w:val="auto"/>
          <w:sz w:val="21"/>
          <w:highlight w:val="none"/>
        </w:rPr>
      </w:pPr>
    </w:p>
    <w:p w14:paraId="3050BA93">
      <w:pPr>
        <w:spacing w:line="280" w:lineRule="auto"/>
        <w:outlineLvl w:val="9"/>
        <w:rPr>
          <w:rFonts w:hint="eastAsia" w:asciiTheme="minorEastAsia" w:hAnsiTheme="minorEastAsia" w:eastAsiaTheme="minorEastAsia" w:cstheme="minorEastAsia"/>
          <w:color w:val="auto"/>
          <w:sz w:val="21"/>
          <w:highlight w:val="none"/>
        </w:rPr>
      </w:pPr>
    </w:p>
    <w:p w14:paraId="35A6985B">
      <w:pPr>
        <w:spacing w:before="75" w:line="227" w:lineRule="auto"/>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注： 自然</w:t>
      </w:r>
      <w:r>
        <w:rPr>
          <w:rFonts w:hint="eastAsia" w:asciiTheme="minorEastAsia" w:hAnsiTheme="minorEastAsia" w:eastAsiaTheme="minorEastAsia" w:cstheme="minorEastAsia"/>
          <w:color w:val="auto"/>
          <w:sz w:val="23"/>
          <w:szCs w:val="23"/>
          <w:highlight w:val="none"/>
        </w:rPr>
        <w:t>人投标的无需提供</w:t>
      </w:r>
    </w:p>
    <w:p w14:paraId="5BC31077">
      <w:pPr>
        <w:spacing w:line="379" w:lineRule="auto"/>
        <w:outlineLvl w:val="9"/>
        <w:rPr>
          <w:rFonts w:hint="eastAsia" w:asciiTheme="minorEastAsia" w:hAnsiTheme="minorEastAsia" w:eastAsiaTheme="minorEastAsia" w:cstheme="minorEastAsia"/>
          <w:color w:val="auto"/>
          <w:sz w:val="21"/>
          <w:highlight w:val="none"/>
          <w:lang w:eastAsia="zh-CN"/>
        </w:rPr>
      </w:pPr>
    </w:p>
    <w:p w14:paraId="4C37A1E2">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2A171434">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授权委托书格式</w:t>
      </w:r>
    </w:p>
    <w:p w14:paraId="51832212">
      <w:pPr>
        <w:spacing w:line="268" w:lineRule="auto"/>
        <w:outlineLvl w:val="9"/>
        <w:rPr>
          <w:rFonts w:hint="eastAsia" w:asciiTheme="minorEastAsia" w:hAnsiTheme="minorEastAsia" w:eastAsiaTheme="minorEastAsia" w:cstheme="minorEastAsia"/>
          <w:color w:val="auto"/>
          <w:sz w:val="21"/>
          <w:highlight w:val="none"/>
        </w:rPr>
      </w:pPr>
    </w:p>
    <w:p w14:paraId="10B79037">
      <w:pPr>
        <w:spacing w:before="139" w:line="222" w:lineRule="auto"/>
        <w:ind w:left="3162"/>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8"/>
          <w:sz w:val="43"/>
          <w:szCs w:val="43"/>
          <w:highlight w:val="none"/>
          <w14:textOutline w14:w="7972" w14:cap="flat" w14:cmpd="sng">
            <w14:solidFill>
              <w14:srgbClr w14:val="000000"/>
            </w14:solidFill>
            <w14:prstDash w14:val="solid"/>
            <w14:miter w14:val="0"/>
          </w14:textOutline>
        </w:rPr>
        <w:t>授权委托书</w:t>
      </w:r>
    </w:p>
    <w:p w14:paraId="3593D189">
      <w:pPr>
        <w:spacing w:line="338" w:lineRule="auto"/>
        <w:outlineLvl w:val="9"/>
        <w:rPr>
          <w:rFonts w:hint="eastAsia" w:asciiTheme="minorEastAsia" w:hAnsiTheme="minorEastAsia" w:eastAsiaTheme="minorEastAsia" w:cstheme="minorEastAsia"/>
          <w:color w:val="auto"/>
          <w:sz w:val="21"/>
          <w:highlight w:val="none"/>
        </w:rPr>
      </w:pPr>
    </w:p>
    <w:p w14:paraId="1B2E5B0D">
      <w:pPr>
        <w:spacing w:before="101" w:line="225" w:lineRule="auto"/>
        <w:ind w:left="2670"/>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23"/>
          <w:sz w:val="31"/>
          <w:szCs w:val="31"/>
          <w:highlight w:val="none"/>
          <w14:textOutline w14:w="5793" w14:cap="flat" w14:cmpd="sng">
            <w14:solidFill>
              <w14:srgbClr w14:val="000000"/>
            </w14:solidFill>
            <w14:prstDash w14:val="solid"/>
            <w14:miter w14:val="0"/>
          </w14:textOutline>
        </w:rPr>
        <w:t>(非联合体投标格式</w:t>
      </w:r>
      <w:r>
        <w:rPr>
          <w:rFonts w:hint="eastAsia" w:asciiTheme="minorEastAsia" w:hAnsiTheme="minorEastAsia" w:eastAsiaTheme="minorEastAsia" w:cstheme="minorEastAsia"/>
          <w:color w:val="auto"/>
          <w:spacing w:val="21"/>
          <w:sz w:val="31"/>
          <w:szCs w:val="31"/>
          <w:highlight w:val="none"/>
          <w14:textOutline w14:w="5793" w14:cap="flat" w14:cmpd="sng">
            <w14:solidFill>
              <w14:srgbClr w14:val="000000"/>
            </w14:solidFill>
            <w14:prstDash w14:val="solid"/>
            <w14:miter w14:val="0"/>
          </w14:textOutline>
        </w:rPr>
        <w:t>)</w:t>
      </w:r>
    </w:p>
    <w:p w14:paraId="4F766C71">
      <w:pPr>
        <w:spacing w:before="220" w:line="225" w:lineRule="auto"/>
        <w:ind w:left="3153"/>
        <w:outlineLvl w:val="9"/>
        <w:rPr>
          <w:rFonts w:hint="eastAsia" w:asciiTheme="minorEastAsia" w:hAnsiTheme="minorEastAsia" w:eastAsiaTheme="minorEastAsia" w:cstheme="minorEastAsia"/>
          <w:color w:val="auto"/>
          <w:sz w:val="31"/>
          <w:szCs w:val="31"/>
          <w:highlight w:val="none"/>
        </w:rPr>
      </w:pPr>
      <w:r>
        <w:rPr>
          <w:rFonts w:hint="eastAsia" w:asciiTheme="minorEastAsia" w:hAnsiTheme="minorEastAsia" w:eastAsiaTheme="minorEastAsia" w:cstheme="minorEastAsia"/>
          <w:color w:val="auto"/>
          <w:spacing w:val="32"/>
          <w:sz w:val="31"/>
          <w:szCs w:val="31"/>
          <w:highlight w:val="none"/>
          <w14:textOutline w14:w="5793"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27"/>
          <w:sz w:val="31"/>
          <w:szCs w:val="31"/>
          <w:highlight w:val="none"/>
          <w14:textOutline w14:w="5793" w14:cap="flat" w14:cmpd="sng">
            <w14:solidFill>
              <w14:srgbClr w14:val="000000"/>
            </w14:solidFill>
            <w14:prstDash w14:val="solid"/>
            <w14:miter w14:val="0"/>
          </w14:textOutline>
        </w:rPr>
        <w:t>如有委托时)</w:t>
      </w:r>
    </w:p>
    <w:p w14:paraId="26B02995">
      <w:pPr>
        <w:spacing w:before="135" w:line="227" w:lineRule="auto"/>
        <w:ind w:left="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致</w:t>
      </w:r>
      <w:r>
        <w:rPr>
          <w:rFonts w:hint="eastAsia" w:asciiTheme="minorEastAsia" w:hAnsiTheme="minorEastAsia" w:eastAsiaTheme="minorEastAsia" w:cstheme="minorEastAsia"/>
          <w:color w:val="auto"/>
          <w:spacing w:val="7"/>
          <w:sz w:val="23"/>
          <w:szCs w:val="23"/>
          <w:highlight w:val="none"/>
        </w:rPr>
        <w:t>：</w:t>
      </w:r>
      <w:r>
        <w:rPr>
          <w:rFonts w:hint="eastAsia" w:asciiTheme="minorEastAsia" w:hAnsiTheme="minorEastAsia" w:eastAsiaTheme="minorEastAsia" w:cstheme="minorEastAsia"/>
          <w:color w:val="auto"/>
          <w:spacing w:val="7"/>
          <w:sz w:val="23"/>
          <w:szCs w:val="23"/>
          <w:highlight w:val="none"/>
          <w:u w:val="single" w:color="auto"/>
        </w:rPr>
        <w:t>采购人名称</w:t>
      </w:r>
      <w:r>
        <w:rPr>
          <w:rFonts w:hint="eastAsia" w:asciiTheme="minorEastAsia" w:hAnsiTheme="minorEastAsia" w:eastAsiaTheme="minorEastAsia" w:cstheme="minorEastAsia"/>
          <w:color w:val="auto"/>
          <w:spacing w:val="7"/>
          <w:sz w:val="23"/>
          <w:szCs w:val="23"/>
          <w:highlight w:val="none"/>
        </w:rPr>
        <w:t>：</w:t>
      </w:r>
    </w:p>
    <w:p w14:paraId="35F32506">
      <w:pPr>
        <w:tabs>
          <w:tab w:val="left" w:pos="136"/>
        </w:tabs>
        <w:spacing w:before="185" w:line="374" w:lineRule="auto"/>
        <w:ind w:right="12" w:firstLine="5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我</w:t>
      </w:r>
      <w:r>
        <w:rPr>
          <w:rFonts w:hint="eastAsia" w:asciiTheme="minorEastAsia" w:hAnsiTheme="minorEastAsia" w:eastAsiaTheme="minorEastAsia" w:cstheme="minorEastAsia"/>
          <w:color w:val="auto"/>
          <w:spacing w:val="14"/>
          <w:sz w:val="23"/>
          <w:szCs w:val="23"/>
          <w:highlight w:val="none"/>
          <w:u w:val="single" w:color="auto"/>
        </w:rPr>
        <w:t xml:space="preserve"> </w:t>
      </w:r>
      <w:r>
        <w:rPr>
          <w:rFonts w:hint="eastAsia" w:asciiTheme="minorEastAsia" w:hAnsiTheme="minorEastAsia" w:eastAsiaTheme="minorEastAsia" w:cstheme="minorEastAsia"/>
          <w:color w:val="auto"/>
          <w:spacing w:val="12"/>
          <w:sz w:val="23"/>
          <w:szCs w:val="23"/>
          <w:highlight w:val="none"/>
          <w:u w:val="single" w:color="auto"/>
        </w:rPr>
        <w:t xml:space="preserve"> </w:t>
      </w:r>
      <w:r>
        <w:rPr>
          <w:rFonts w:hint="eastAsia" w:asciiTheme="minorEastAsia" w:hAnsiTheme="minorEastAsia" w:eastAsiaTheme="minorEastAsia" w:cstheme="minorEastAsia"/>
          <w:color w:val="auto"/>
          <w:spacing w:val="7"/>
          <w:sz w:val="23"/>
          <w:szCs w:val="23"/>
          <w:highlight w:val="none"/>
          <w:u w:val="single" w:color="auto"/>
        </w:rPr>
        <w:t xml:space="preserve">      </w:t>
      </w:r>
      <w:r>
        <w:rPr>
          <w:rFonts w:hint="eastAsia" w:asciiTheme="minorEastAsia" w:hAnsiTheme="minorEastAsia" w:eastAsiaTheme="minorEastAsia" w:cstheme="minorEastAsia"/>
          <w:color w:val="auto"/>
          <w:spacing w:val="7"/>
          <w:sz w:val="23"/>
          <w:szCs w:val="23"/>
          <w:highlight w:val="none"/>
        </w:rPr>
        <w:t>(姓名) 系</w:t>
      </w:r>
      <w:r>
        <w:rPr>
          <w:rFonts w:hint="eastAsia" w:asciiTheme="minorEastAsia" w:hAnsiTheme="minorEastAsia" w:eastAsiaTheme="minorEastAsia" w:cstheme="minorEastAsia"/>
          <w:color w:val="auto"/>
          <w:spacing w:val="7"/>
          <w:sz w:val="23"/>
          <w:szCs w:val="23"/>
          <w:highlight w:val="none"/>
          <w:u w:val="single" w:color="auto"/>
        </w:rPr>
        <w:t xml:space="preserve">       </w:t>
      </w:r>
      <w:r>
        <w:rPr>
          <w:rFonts w:hint="eastAsia" w:asciiTheme="minorEastAsia" w:hAnsiTheme="minorEastAsia" w:eastAsiaTheme="minorEastAsia" w:cstheme="minorEastAsia"/>
          <w:color w:val="auto"/>
          <w:spacing w:val="7"/>
          <w:sz w:val="23"/>
          <w:szCs w:val="23"/>
          <w:highlight w:val="none"/>
        </w:rPr>
        <w:t>(投标人名称) 的法定代表人，现授权委托</w:t>
      </w:r>
      <w:r>
        <w:rPr>
          <w:rFonts w:hint="eastAsia" w:asciiTheme="minorEastAsia" w:hAnsiTheme="minorEastAsia" w:eastAsiaTheme="minorEastAsia" w:cstheme="minorEastAsia"/>
          <w:color w:val="auto"/>
          <w:spacing w:val="7"/>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5"/>
          <w:sz w:val="23"/>
          <w:szCs w:val="23"/>
          <w:highlight w:val="none"/>
          <w:u w:val="single" w:color="auto"/>
        </w:rPr>
        <w:t xml:space="preserve">(姓名) </w:t>
      </w:r>
      <w:r>
        <w:rPr>
          <w:rFonts w:hint="eastAsia" w:asciiTheme="minorEastAsia" w:hAnsiTheme="minorEastAsia" w:eastAsiaTheme="minorEastAsia" w:cstheme="minorEastAsia"/>
          <w:color w:val="auto"/>
          <w:spacing w:val="5"/>
          <w:sz w:val="23"/>
          <w:szCs w:val="23"/>
          <w:highlight w:val="none"/>
        </w:rPr>
        <w:t>以我方的名义参加</w:t>
      </w:r>
      <w:r>
        <w:rPr>
          <w:rFonts w:hint="eastAsia" w:asciiTheme="minorEastAsia" w:hAnsiTheme="minorEastAsia" w:eastAsiaTheme="minorEastAsia" w:cstheme="minorEastAsia"/>
          <w:color w:val="auto"/>
          <w:spacing w:val="5"/>
          <w:sz w:val="23"/>
          <w:szCs w:val="23"/>
          <w:highlight w:val="none"/>
          <w:u w:val="single" w:color="auto"/>
        </w:rPr>
        <w:t xml:space="preserve">              </w:t>
      </w:r>
      <w:r>
        <w:rPr>
          <w:rFonts w:hint="eastAsia" w:asciiTheme="minorEastAsia" w:hAnsiTheme="minorEastAsia" w:eastAsiaTheme="minorEastAsia" w:cstheme="minorEastAsia"/>
          <w:color w:val="auto"/>
          <w:spacing w:val="5"/>
          <w:sz w:val="23"/>
          <w:szCs w:val="23"/>
          <w:highlight w:val="none"/>
        </w:rPr>
        <w:t xml:space="preserve"> 项目的投标活动，并代表我方全</w:t>
      </w:r>
      <w:r>
        <w:rPr>
          <w:rFonts w:hint="eastAsia" w:asciiTheme="minorEastAsia" w:hAnsiTheme="minorEastAsia" w:eastAsiaTheme="minorEastAsia" w:cstheme="minorEastAsia"/>
          <w:color w:val="auto"/>
          <w:spacing w:val="4"/>
          <w:sz w:val="23"/>
          <w:szCs w:val="23"/>
          <w:highlight w:val="none"/>
        </w:rPr>
        <w:t>权</w:t>
      </w:r>
      <w:r>
        <w:rPr>
          <w:rFonts w:hint="eastAsia" w:asciiTheme="minorEastAsia" w:hAnsiTheme="minorEastAsia" w:eastAsiaTheme="minorEastAsia" w:cstheme="minorEastAsia"/>
          <w:color w:val="auto"/>
          <w:sz w:val="23"/>
          <w:szCs w:val="23"/>
          <w:highlight w:val="none"/>
        </w:rPr>
        <w:t xml:space="preserve">办 </w:t>
      </w:r>
      <w:r>
        <w:rPr>
          <w:rFonts w:hint="eastAsia" w:asciiTheme="minorEastAsia" w:hAnsiTheme="minorEastAsia" w:eastAsiaTheme="minorEastAsia" w:cstheme="minorEastAsia"/>
          <w:color w:val="auto"/>
          <w:spacing w:val="18"/>
          <w:sz w:val="23"/>
          <w:szCs w:val="23"/>
          <w:highlight w:val="none"/>
        </w:rPr>
        <w:t>理针</w:t>
      </w:r>
      <w:r>
        <w:rPr>
          <w:rFonts w:hint="eastAsia" w:asciiTheme="minorEastAsia" w:hAnsiTheme="minorEastAsia" w:eastAsiaTheme="minorEastAsia" w:cstheme="minorEastAsia"/>
          <w:color w:val="auto"/>
          <w:spacing w:val="11"/>
          <w:sz w:val="23"/>
          <w:szCs w:val="23"/>
          <w:highlight w:val="none"/>
        </w:rPr>
        <w:t>对</w:t>
      </w:r>
      <w:r>
        <w:rPr>
          <w:rFonts w:hint="eastAsia" w:asciiTheme="minorEastAsia" w:hAnsiTheme="minorEastAsia" w:eastAsiaTheme="minorEastAsia" w:cstheme="minorEastAsia"/>
          <w:color w:val="auto"/>
          <w:spacing w:val="9"/>
          <w:sz w:val="23"/>
          <w:szCs w:val="23"/>
          <w:highlight w:val="none"/>
        </w:rPr>
        <w:t>上述项目的所有采购程序和环节的具体事务和签署相关文件。</w:t>
      </w:r>
    </w:p>
    <w:p w14:paraId="1D6A824C">
      <w:pPr>
        <w:spacing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我</w:t>
      </w:r>
      <w:r>
        <w:rPr>
          <w:rFonts w:hint="eastAsia" w:asciiTheme="minorEastAsia" w:hAnsiTheme="minorEastAsia" w:eastAsiaTheme="minorEastAsia" w:cstheme="minorEastAsia"/>
          <w:color w:val="auto"/>
          <w:spacing w:val="9"/>
          <w:sz w:val="23"/>
          <w:szCs w:val="23"/>
          <w:highlight w:val="none"/>
        </w:rPr>
        <w:t>方对委托代理人的签字或者电子签名事项负全部责任。</w:t>
      </w:r>
    </w:p>
    <w:p w14:paraId="5A73924A">
      <w:pPr>
        <w:spacing w:before="184" w:line="375" w:lineRule="auto"/>
        <w:ind w:left="15" w:right="115" w:firstLine="47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u w:val="single" w:color="auto"/>
        </w:rPr>
        <w:t>本授</w:t>
      </w:r>
      <w:r>
        <w:rPr>
          <w:rFonts w:hint="eastAsia" w:asciiTheme="minorEastAsia" w:hAnsiTheme="minorEastAsia" w:eastAsiaTheme="minorEastAsia" w:cstheme="minorEastAsia"/>
          <w:color w:val="auto"/>
          <w:spacing w:val="13"/>
          <w:sz w:val="23"/>
          <w:szCs w:val="23"/>
          <w:highlight w:val="none"/>
          <w:u w:val="single" w:color="auto"/>
        </w:rPr>
        <w:t>权</w:t>
      </w:r>
      <w:r>
        <w:rPr>
          <w:rFonts w:hint="eastAsia" w:asciiTheme="minorEastAsia" w:hAnsiTheme="minorEastAsia" w:eastAsiaTheme="minorEastAsia" w:cstheme="minorEastAsia"/>
          <w:color w:val="auto"/>
          <w:spacing w:val="9"/>
          <w:sz w:val="23"/>
          <w:szCs w:val="23"/>
          <w:highlight w:val="none"/>
          <w:u w:val="single" w:color="auto"/>
        </w:rPr>
        <w:t>书自签署之日起生效，在撤销授权的书面通知以前，本授权书一直有</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7"/>
          <w:sz w:val="23"/>
          <w:szCs w:val="23"/>
          <w:highlight w:val="none"/>
          <w:u w:val="single" w:color="auto"/>
        </w:rPr>
        <w:t>效</w:t>
      </w:r>
      <w:r>
        <w:rPr>
          <w:rFonts w:hint="eastAsia" w:asciiTheme="minorEastAsia" w:hAnsiTheme="minorEastAsia" w:eastAsiaTheme="minorEastAsia" w:cstheme="minorEastAsia"/>
          <w:color w:val="auto"/>
          <w:spacing w:val="10"/>
          <w:sz w:val="23"/>
          <w:szCs w:val="23"/>
          <w:highlight w:val="none"/>
          <w:u w:val="single" w:color="auto"/>
        </w:rPr>
        <w:t>。委托代理人在授权书有效期内签署的所有文件不因授权的撤销而失效。</w:t>
      </w:r>
    </w:p>
    <w:p w14:paraId="6E59886D">
      <w:pPr>
        <w:spacing w:before="1" w:line="227" w:lineRule="auto"/>
        <w:ind w:left="48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委托代理人无转委托权，特此委托</w:t>
      </w:r>
      <w:r>
        <w:rPr>
          <w:rFonts w:hint="eastAsia" w:asciiTheme="minorEastAsia" w:hAnsiTheme="minorEastAsia" w:eastAsiaTheme="minorEastAsia" w:cstheme="minorEastAsia"/>
          <w:color w:val="auto"/>
          <w:spacing w:val="6"/>
          <w:sz w:val="23"/>
          <w:szCs w:val="23"/>
          <w:highlight w:val="none"/>
        </w:rPr>
        <w:t>。</w:t>
      </w:r>
    </w:p>
    <w:p w14:paraId="36D58B9E">
      <w:pPr>
        <w:spacing w:line="280" w:lineRule="auto"/>
        <w:outlineLvl w:val="9"/>
        <w:rPr>
          <w:rFonts w:hint="eastAsia" w:asciiTheme="minorEastAsia" w:hAnsiTheme="minorEastAsia" w:eastAsiaTheme="minorEastAsia" w:cstheme="minorEastAsia"/>
          <w:color w:val="auto"/>
          <w:sz w:val="21"/>
          <w:highlight w:val="none"/>
        </w:rPr>
      </w:pPr>
    </w:p>
    <w:p w14:paraId="64B2B980">
      <w:pPr>
        <w:spacing w:before="91" w:line="225" w:lineRule="auto"/>
        <w:ind w:left="27"/>
        <w:outlineLvl w:val="9"/>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1"/>
          <w:sz w:val="28"/>
          <w:szCs w:val="28"/>
          <w:highlight w:val="none"/>
          <w14:textOutline w14:w="5103" w14:cap="flat" w14:cmpd="sng">
            <w14:solidFill>
              <w14:srgbClr w14:val="000000"/>
            </w14:solidFill>
            <w14:prstDash w14:val="solid"/>
            <w14:miter w14:val="0"/>
          </w14:textOutline>
        </w:rPr>
        <w:t>附件：委托代理</w:t>
      </w:r>
      <w:r>
        <w:rPr>
          <w:rFonts w:hint="eastAsia" w:asciiTheme="minorEastAsia" w:hAnsiTheme="minorEastAsia" w:eastAsiaTheme="minorEastAsia" w:cstheme="minorEastAsia"/>
          <w:color w:val="auto"/>
          <w:sz w:val="28"/>
          <w:szCs w:val="28"/>
          <w:highlight w:val="none"/>
          <w14:textOutline w14:w="5103" w14:cap="flat" w14:cmpd="sng">
            <w14:solidFill>
              <w14:srgbClr w14:val="000000"/>
            </w14:solidFill>
            <w14:prstDash w14:val="solid"/>
            <w14:miter w14:val="0"/>
          </w14:textOutline>
        </w:rPr>
        <w:t>人有效身份证正反面复印件</w:t>
      </w:r>
    </w:p>
    <w:p w14:paraId="7F0DD62F">
      <w:pPr>
        <w:spacing w:line="293" w:lineRule="auto"/>
        <w:outlineLvl w:val="9"/>
        <w:rPr>
          <w:rFonts w:hint="eastAsia" w:asciiTheme="minorEastAsia" w:hAnsiTheme="minorEastAsia" w:eastAsiaTheme="minorEastAsia" w:cstheme="minorEastAsia"/>
          <w:color w:val="auto"/>
          <w:sz w:val="21"/>
          <w:highlight w:val="none"/>
        </w:rPr>
      </w:pPr>
    </w:p>
    <w:p w14:paraId="1582D865">
      <w:pPr>
        <w:spacing w:before="76" w:line="500" w:lineRule="auto"/>
        <w:ind w:left="488" w:right="1065" w:firstLine="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法定代表人 (</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签字或者盖章或者电子</w:t>
      </w:r>
      <w:r>
        <w:rPr>
          <w:rFonts w:hint="eastAsia" w:asciiTheme="minorEastAsia" w:hAnsiTheme="minorEastAsia" w:eastAsiaTheme="minorEastAsia" w:cstheme="minorEastAsia"/>
          <w:color w:val="auto"/>
          <w:spacing w:val="1"/>
          <w:sz w:val="23"/>
          <w:szCs w:val="23"/>
          <w:highlight w:val="none"/>
          <w14:textOutline w14:w="4358" w14:cap="flat" w14:cmpd="sng">
            <w14:solidFill>
              <w14:srgbClr w14:val="000000"/>
            </w14:solidFill>
            <w14:prstDash w14:val="solid"/>
            <w14:miter w14:val="0"/>
          </w14:textOutline>
        </w:rPr>
        <w:t>签名</w:t>
      </w:r>
      <w:r>
        <w:rPr>
          <w:rFonts w:hint="eastAsia" w:asciiTheme="minorEastAsia" w:hAnsiTheme="minorEastAsia" w:eastAsiaTheme="minorEastAsia" w:cstheme="minorEastAsia"/>
          <w:color w:val="auto"/>
          <w:spacing w:val="1"/>
          <w:sz w:val="23"/>
          <w:szCs w:val="23"/>
          <w:highlight w:val="none"/>
        </w:rPr>
        <w:t>)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2"/>
          <w:sz w:val="23"/>
          <w:szCs w:val="23"/>
          <w:highlight w:val="none"/>
        </w:rPr>
        <w:t>委托代理人 (</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签字或者电</w:t>
      </w:r>
      <w:r>
        <w:rPr>
          <w:rFonts w:hint="eastAsia" w:asciiTheme="minorEastAsia" w:hAnsiTheme="minorEastAsia" w:eastAsiaTheme="minorEastAsia" w:cstheme="minorEastAsia"/>
          <w:color w:val="auto"/>
          <w:spacing w:val="1"/>
          <w:sz w:val="23"/>
          <w:szCs w:val="23"/>
          <w:highlight w:val="none"/>
          <w14:textOutline w14:w="4358" w14:cap="flat" w14:cmpd="sng">
            <w14:solidFill>
              <w14:srgbClr w14:val="000000"/>
            </w14:solidFill>
            <w14:prstDash w14:val="solid"/>
            <w14:miter w14:val="0"/>
          </w14:textOutline>
        </w:rPr>
        <w:t>子签名</w:t>
      </w:r>
      <w:r>
        <w:rPr>
          <w:rFonts w:hint="eastAsia" w:asciiTheme="minorEastAsia" w:hAnsiTheme="minorEastAsia" w:eastAsiaTheme="minorEastAsia" w:cstheme="minorEastAsia"/>
          <w:color w:val="auto"/>
          <w:spacing w:val="1"/>
          <w:sz w:val="23"/>
          <w:szCs w:val="23"/>
          <w:highlight w:val="none"/>
        </w:rPr>
        <w:t>)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1"/>
          <w:sz w:val="23"/>
          <w:szCs w:val="23"/>
          <w:highlight w:val="none"/>
        </w:rPr>
        <w:t>委</w:t>
      </w:r>
      <w:r>
        <w:rPr>
          <w:rFonts w:hint="eastAsia" w:asciiTheme="minorEastAsia" w:hAnsiTheme="minorEastAsia" w:eastAsiaTheme="minorEastAsia" w:cstheme="minorEastAsia"/>
          <w:color w:val="auto"/>
          <w:spacing w:val="8"/>
          <w:sz w:val="23"/>
          <w:szCs w:val="23"/>
          <w:highlight w:val="none"/>
        </w:rPr>
        <w:t>托代理人身份证号码：</w:t>
      </w:r>
      <w:r>
        <w:rPr>
          <w:rFonts w:hint="eastAsia" w:asciiTheme="minorEastAsia" w:hAnsiTheme="minorEastAsia" w:eastAsiaTheme="minorEastAsia" w:cstheme="minorEastAsia"/>
          <w:color w:val="auto"/>
          <w:sz w:val="23"/>
          <w:szCs w:val="23"/>
          <w:highlight w:val="none"/>
          <w:u w:val="single" w:color="auto"/>
        </w:rPr>
        <w:t xml:space="preserve">                                      </w:t>
      </w:r>
    </w:p>
    <w:p w14:paraId="2FFAF0F4">
      <w:pPr>
        <w:spacing w:before="1" w:line="226" w:lineRule="auto"/>
        <w:ind w:left="384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4B4A35D7">
      <w:pPr>
        <w:spacing w:line="418" w:lineRule="auto"/>
        <w:outlineLvl w:val="9"/>
        <w:rPr>
          <w:rFonts w:hint="eastAsia" w:asciiTheme="minorEastAsia" w:hAnsiTheme="minorEastAsia" w:eastAsiaTheme="minorEastAsia" w:cstheme="minorEastAsia"/>
          <w:color w:val="auto"/>
          <w:sz w:val="21"/>
          <w:highlight w:val="none"/>
        </w:rPr>
      </w:pPr>
    </w:p>
    <w:p w14:paraId="0F04E827">
      <w:pPr>
        <w:tabs>
          <w:tab w:val="left" w:pos="6834"/>
        </w:tabs>
        <w:spacing w:before="75" w:line="227" w:lineRule="auto"/>
        <w:ind w:left="634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5"/>
          <w:sz w:val="23"/>
          <w:szCs w:val="23"/>
          <w:highlight w:val="none"/>
        </w:rPr>
        <w:t>年</w:t>
      </w:r>
      <w:r>
        <w:rPr>
          <w:rFonts w:hint="eastAsia" w:asciiTheme="minorEastAsia" w:hAnsiTheme="minorEastAsia" w:eastAsiaTheme="minorEastAsia" w:cstheme="minorEastAsia"/>
          <w:color w:val="auto"/>
          <w:spacing w:val="-13"/>
          <w:sz w:val="23"/>
          <w:szCs w:val="23"/>
          <w:highlight w:val="none"/>
          <w:u w:val="single" w:color="auto"/>
        </w:rPr>
        <w:t xml:space="preserve">    </w:t>
      </w:r>
      <w:r>
        <w:rPr>
          <w:rFonts w:hint="eastAsia" w:asciiTheme="minorEastAsia" w:hAnsiTheme="minorEastAsia" w:eastAsiaTheme="minorEastAsia" w:cstheme="minorEastAsia"/>
          <w:color w:val="auto"/>
          <w:spacing w:val="-13"/>
          <w:sz w:val="23"/>
          <w:szCs w:val="23"/>
          <w:highlight w:val="none"/>
        </w:rPr>
        <w:t xml:space="preserve"> 月</w:t>
      </w:r>
      <w:r>
        <w:rPr>
          <w:rFonts w:hint="eastAsia" w:asciiTheme="minorEastAsia" w:hAnsiTheme="minorEastAsia" w:eastAsiaTheme="minorEastAsia" w:cstheme="minorEastAsia"/>
          <w:color w:val="auto"/>
          <w:spacing w:val="-13"/>
          <w:sz w:val="23"/>
          <w:szCs w:val="23"/>
          <w:highlight w:val="none"/>
          <w:u w:val="single" w:color="auto"/>
        </w:rPr>
        <w:t xml:space="preserve">    </w:t>
      </w:r>
      <w:r>
        <w:rPr>
          <w:rFonts w:hint="eastAsia" w:asciiTheme="minorEastAsia" w:hAnsiTheme="minorEastAsia" w:eastAsiaTheme="minorEastAsia" w:cstheme="minorEastAsia"/>
          <w:color w:val="auto"/>
          <w:spacing w:val="-13"/>
          <w:sz w:val="23"/>
          <w:szCs w:val="23"/>
          <w:highlight w:val="none"/>
        </w:rPr>
        <w:t xml:space="preserve"> 日</w:t>
      </w:r>
    </w:p>
    <w:p w14:paraId="2C5B78B9">
      <w:pPr>
        <w:spacing w:line="263" w:lineRule="auto"/>
        <w:outlineLvl w:val="9"/>
        <w:rPr>
          <w:rFonts w:hint="eastAsia" w:asciiTheme="minorEastAsia" w:hAnsiTheme="minorEastAsia" w:eastAsiaTheme="minorEastAsia" w:cstheme="minorEastAsia"/>
          <w:color w:val="auto"/>
          <w:sz w:val="21"/>
          <w:highlight w:val="none"/>
        </w:rPr>
      </w:pPr>
    </w:p>
    <w:p w14:paraId="11400283">
      <w:pPr>
        <w:spacing w:line="264" w:lineRule="auto"/>
        <w:outlineLvl w:val="9"/>
        <w:rPr>
          <w:rFonts w:hint="eastAsia" w:asciiTheme="minorEastAsia" w:hAnsiTheme="minorEastAsia" w:eastAsiaTheme="minorEastAsia" w:cstheme="minorEastAsia"/>
          <w:color w:val="auto"/>
          <w:sz w:val="21"/>
          <w:highlight w:val="none"/>
        </w:rPr>
      </w:pPr>
    </w:p>
    <w:p w14:paraId="4EB41CDA">
      <w:pPr>
        <w:spacing w:before="76" w:line="353" w:lineRule="auto"/>
        <w:ind w:left="12" w:right="115" w:hanging="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注</w:t>
      </w:r>
      <w:r>
        <w:rPr>
          <w:rFonts w:hint="eastAsia" w:asciiTheme="minorEastAsia" w:hAnsiTheme="minorEastAsia" w:eastAsiaTheme="minorEastAsia" w:cstheme="minorEastAsia"/>
          <w:color w:val="auto"/>
          <w:spacing w:val="16"/>
          <w:sz w:val="23"/>
          <w:szCs w:val="23"/>
          <w:highlight w:val="none"/>
        </w:rPr>
        <w:t>：</w:t>
      </w:r>
      <w:r>
        <w:rPr>
          <w:rFonts w:hint="eastAsia" w:asciiTheme="minorEastAsia" w:hAnsiTheme="minorEastAsia" w:eastAsiaTheme="minorEastAsia" w:cstheme="minorEastAsia"/>
          <w:color w:val="auto"/>
          <w:spacing w:val="9"/>
          <w:sz w:val="23"/>
          <w:szCs w:val="23"/>
          <w:highlight w:val="none"/>
        </w:rPr>
        <w:t>1.法定代表人必须在授权委托书上签字或者盖章或者电子签名，委托代理人</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必</w:t>
      </w:r>
      <w:r>
        <w:rPr>
          <w:rFonts w:hint="eastAsia" w:asciiTheme="minorEastAsia" w:hAnsiTheme="minorEastAsia" w:eastAsiaTheme="minorEastAsia" w:cstheme="minorEastAsia"/>
          <w:color w:val="auto"/>
          <w:spacing w:val="11"/>
          <w:sz w:val="23"/>
          <w:szCs w:val="23"/>
          <w:highlight w:val="none"/>
        </w:rPr>
        <w:t>须</w:t>
      </w:r>
      <w:r>
        <w:rPr>
          <w:rFonts w:hint="eastAsia" w:asciiTheme="minorEastAsia" w:hAnsiTheme="minorEastAsia" w:eastAsiaTheme="minorEastAsia" w:cstheme="minorEastAsia"/>
          <w:color w:val="auto"/>
          <w:spacing w:val="9"/>
          <w:sz w:val="23"/>
          <w:szCs w:val="23"/>
          <w:highlight w:val="none"/>
        </w:rPr>
        <w:t>在授权委托书上签字或者电子签名，</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否则按无效投标处理</w:t>
      </w:r>
      <w:r>
        <w:rPr>
          <w:rFonts w:hint="eastAsia" w:asciiTheme="minorEastAsia" w:hAnsiTheme="minorEastAsia" w:eastAsiaTheme="minorEastAsia" w:cstheme="minorEastAsia"/>
          <w:color w:val="auto"/>
          <w:spacing w:val="9"/>
          <w:sz w:val="23"/>
          <w:szCs w:val="23"/>
          <w:highlight w:val="none"/>
        </w:rPr>
        <w:t>；</w:t>
      </w:r>
    </w:p>
    <w:p w14:paraId="7ABE8DC9">
      <w:pPr>
        <w:spacing w:before="1" w:line="364" w:lineRule="auto"/>
        <w:ind w:left="13" w:firstLine="47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2.法人</w:t>
      </w:r>
      <w:r>
        <w:rPr>
          <w:rFonts w:hint="eastAsia" w:asciiTheme="minorEastAsia" w:hAnsiTheme="minorEastAsia" w:eastAsiaTheme="minorEastAsia" w:cstheme="minorEastAsia"/>
          <w:color w:val="auto"/>
          <w:spacing w:val="7"/>
          <w:sz w:val="23"/>
          <w:szCs w:val="23"/>
          <w:highlight w:val="none"/>
        </w:rPr>
        <w:t>、</w:t>
      </w:r>
      <w:r>
        <w:rPr>
          <w:rFonts w:hint="eastAsia" w:asciiTheme="minorEastAsia" w:hAnsiTheme="minorEastAsia" w:eastAsiaTheme="minorEastAsia" w:cstheme="minorEastAsia"/>
          <w:color w:val="auto"/>
          <w:spacing w:val="5"/>
          <w:sz w:val="23"/>
          <w:szCs w:val="23"/>
          <w:highlight w:val="none"/>
        </w:rPr>
        <w:t>其他组织投标时“我方”是指“我单位” ， 自然人投标时“我方”</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0"/>
          <w:sz w:val="23"/>
          <w:szCs w:val="23"/>
          <w:highlight w:val="none"/>
        </w:rPr>
        <w:t>是</w:t>
      </w:r>
      <w:r>
        <w:rPr>
          <w:rFonts w:hint="eastAsia" w:asciiTheme="minorEastAsia" w:hAnsiTheme="minorEastAsia" w:eastAsiaTheme="minorEastAsia" w:cstheme="minorEastAsia"/>
          <w:color w:val="auto"/>
          <w:spacing w:val="6"/>
          <w:sz w:val="23"/>
          <w:szCs w:val="23"/>
          <w:highlight w:val="none"/>
        </w:rPr>
        <w:t>指“本人”。</w:t>
      </w:r>
    </w:p>
    <w:p w14:paraId="46FE400D">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br w:type="page"/>
      </w:r>
    </w:p>
    <w:p w14:paraId="5FFB265F">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采购需求偏离表</w:t>
      </w:r>
      <w:r>
        <w:rPr>
          <w:rFonts w:hint="eastAsia" w:asciiTheme="minorEastAsia" w:hAnsiTheme="minorEastAsia" w:eastAsiaTheme="minorEastAsia" w:cstheme="minorEastAsia"/>
          <w:b/>
          <w:color w:val="auto"/>
          <w:sz w:val="32"/>
          <w:szCs w:val="32"/>
          <w:highlight w:val="none"/>
        </w:rPr>
        <w:t>格式</w:t>
      </w:r>
    </w:p>
    <w:p w14:paraId="58BB9EEA">
      <w:pPr>
        <w:spacing w:line="269" w:lineRule="auto"/>
        <w:outlineLvl w:val="9"/>
        <w:rPr>
          <w:rFonts w:hint="eastAsia" w:asciiTheme="minorEastAsia" w:hAnsiTheme="minorEastAsia" w:eastAsiaTheme="minorEastAsia" w:cstheme="minorEastAsia"/>
          <w:color w:val="auto"/>
          <w:sz w:val="21"/>
          <w:highlight w:val="none"/>
        </w:rPr>
      </w:pPr>
    </w:p>
    <w:p w14:paraId="1B89336A">
      <w:pPr>
        <w:spacing w:before="139" w:line="223" w:lineRule="auto"/>
        <w:ind w:left="3043"/>
        <w:outlineLvl w:val="9"/>
        <w:rPr>
          <w:rFonts w:hint="eastAsia" w:asciiTheme="minorEastAsia" w:hAnsiTheme="minorEastAsia" w:eastAsiaTheme="minorEastAsia" w:cstheme="minorEastAsia"/>
          <w:color w:val="auto"/>
          <w:sz w:val="43"/>
          <w:szCs w:val="43"/>
          <w:highlight w:val="none"/>
          <w:lang w:eastAsia="zh-CN"/>
        </w:rPr>
      </w:pPr>
      <w:r>
        <w:rPr>
          <w:rFonts w:hint="eastAsia" w:asciiTheme="minorEastAsia" w:hAnsiTheme="minorEastAsia" w:eastAsiaTheme="minorEastAsia" w:cstheme="minorEastAsia"/>
          <w:color w:val="auto"/>
          <w:spacing w:val="10"/>
          <w:sz w:val="43"/>
          <w:szCs w:val="43"/>
          <w:highlight w:val="none"/>
          <w:lang w:eastAsia="zh-CN"/>
          <w14:textOutline w14:w="7972" w14:cap="flat" w14:cmpd="sng">
            <w14:solidFill>
              <w14:srgbClr w14:val="000000"/>
            </w14:solidFill>
            <w14:prstDash w14:val="solid"/>
            <w14:miter w14:val="0"/>
          </w14:textOutline>
        </w:rPr>
        <w:t>采购需求偏离表</w:t>
      </w:r>
    </w:p>
    <w:p w14:paraId="05A190BF">
      <w:pPr>
        <w:outlineLvl w:val="9"/>
        <w:rPr>
          <w:rFonts w:hint="eastAsia" w:asciiTheme="minorEastAsia" w:hAnsiTheme="minorEastAsia" w:eastAsiaTheme="minorEastAsia" w:cstheme="minorEastAsia"/>
          <w:color w:val="auto"/>
          <w:highlight w:val="none"/>
        </w:rPr>
      </w:pPr>
    </w:p>
    <w:p w14:paraId="16A0AAE8">
      <w:pPr>
        <w:spacing w:line="79" w:lineRule="exact"/>
        <w:outlineLvl w:val="9"/>
        <w:rPr>
          <w:rFonts w:hint="eastAsia" w:asciiTheme="minorEastAsia" w:hAnsiTheme="minorEastAsia" w:eastAsiaTheme="minorEastAsia" w:cstheme="minorEastAsia"/>
          <w:color w:val="auto"/>
          <w:highlight w:val="none"/>
        </w:rPr>
      </w:pPr>
    </w:p>
    <w:tbl>
      <w:tblPr>
        <w:tblStyle w:val="12"/>
        <w:tblW w:w="912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6"/>
        <w:gridCol w:w="3093"/>
        <w:gridCol w:w="2945"/>
        <w:gridCol w:w="1367"/>
      </w:tblGrid>
      <w:tr w14:paraId="1498A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1716" w:type="dxa"/>
            <w:vAlign w:val="top"/>
          </w:tcPr>
          <w:p w14:paraId="088C8211">
            <w:pPr>
              <w:spacing w:before="160" w:line="228" w:lineRule="auto"/>
              <w:ind w:left="62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项目</w:t>
            </w:r>
          </w:p>
        </w:tc>
        <w:tc>
          <w:tcPr>
            <w:tcW w:w="3093" w:type="dxa"/>
            <w:vAlign w:val="top"/>
          </w:tcPr>
          <w:p w14:paraId="7ADC520D">
            <w:pPr>
              <w:spacing w:before="160" w:line="227" w:lineRule="auto"/>
              <w:ind w:left="58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招</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标文件商务要求</w:t>
            </w:r>
          </w:p>
        </w:tc>
        <w:tc>
          <w:tcPr>
            <w:tcW w:w="2945" w:type="dxa"/>
            <w:vAlign w:val="top"/>
          </w:tcPr>
          <w:p w14:paraId="703D1792">
            <w:pPr>
              <w:spacing w:before="160" w:line="227" w:lineRule="auto"/>
              <w:ind w:left="75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14:textOutline w14:w="4358"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标人的承诺</w:t>
            </w:r>
          </w:p>
        </w:tc>
        <w:tc>
          <w:tcPr>
            <w:tcW w:w="1367" w:type="dxa"/>
            <w:vAlign w:val="top"/>
          </w:tcPr>
          <w:p w14:paraId="5AD54AC0">
            <w:pPr>
              <w:spacing w:before="160" w:line="227" w:lineRule="auto"/>
              <w:ind w:left="20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偏</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离说明</w:t>
            </w:r>
          </w:p>
        </w:tc>
      </w:tr>
      <w:tr w14:paraId="748F3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23CB9236">
            <w:pPr>
              <w:spacing w:before="41" w:line="227" w:lineRule="auto"/>
              <w:ind w:left="452"/>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73810FE7">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1A2520C2">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71886D63">
            <w:pPr>
              <w:outlineLvl w:val="9"/>
              <w:rPr>
                <w:rFonts w:hint="eastAsia" w:asciiTheme="minorEastAsia" w:hAnsiTheme="minorEastAsia" w:eastAsiaTheme="minorEastAsia" w:cstheme="minorEastAsia"/>
                <w:color w:val="auto"/>
                <w:sz w:val="21"/>
                <w:highlight w:val="none"/>
              </w:rPr>
            </w:pPr>
          </w:p>
        </w:tc>
      </w:tr>
      <w:tr w14:paraId="563E0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716" w:type="dxa"/>
            <w:vAlign w:val="top"/>
          </w:tcPr>
          <w:p w14:paraId="5B6C73CA">
            <w:pPr>
              <w:spacing w:before="41" w:line="228" w:lineRule="auto"/>
              <w:ind w:left="233"/>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7116127A">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236B4BFE">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309307AB">
            <w:pPr>
              <w:outlineLvl w:val="9"/>
              <w:rPr>
                <w:rFonts w:hint="eastAsia" w:asciiTheme="minorEastAsia" w:hAnsiTheme="minorEastAsia" w:eastAsiaTheme="minorEastAsia" w:cstheme="minorEastAsia"/>
                <w:color w:val="auto"/>
                <w:sz w:val="21"/>
                <w:highlight w:val="none"/>
              </w:rPr>
            </w:pPr>
          </w:p>
        </w:tc>
      </w:tr>
      <w:tr w14:paraId="5AD6B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2A0B37E4">
            <w:pPr>
              <w:spacing w:before="44" w:line="228" w:lineRule="auto"/>
              <w:ind w:left="549"/>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2A74D63E">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66BDBD84">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1A51FAEA">
            <w:pPr>
              <w:outlineLvl w:val="9"/>
              <w:rPr>
                <w:rFonts w:hint="eastAsia" w:asciiTheme="minorEastAsia" w:hAnsiTheme="minorEastAsia" w:eastAsiaTheme="minorEastAsia" w:cstheme="minorEastAsia"/>
                <w:color w:val="auto"/>
                <w:sz w:val="21"/>
                <w:highlight w:val="none"/>
              </w:rPr>
            </w:pPr>
          </w:p>
        </w:tc>
      </w:tr>
      <w:tr w14:paraId="5AB48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716" w:type="dxa"/>
            <w:vAlign w:val="top"/>
          </w:tcPr>
          <w:p w14:paraId="69212817">
            <w:pPr>
              <w:spacing w:line="227" w:lineRule="auto"/>
              <w:ind w:left="550"/>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457DF887">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67FDC070">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6E28BAF1">
            <w:pPr>
              <w:outlineLvl w:val="9"/>
              <w:rPr>
                <w:rFonts w:hint="eastAsia" w:asciiTheme="minorEastAsia" w:hAnsiTheme="minorEastAsia" w:eastAsiaTheme="minorEastAsia" w:cstheme="minorEastAsia"/>
                <w:color w:val="auto"/>
                <w:sz w:val="21"/>
                <w:highlight w:val="none"/>
              </w:rPr>
            </w:pPr>
          </w:p>
        </w:tc>
      </w:tr>
      <w:tr w14:paraId="0FAF1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45A001BD">
            <w:pPr>
              <w:spacing w:before="46" w:line="230" w:lineRule="auto"/>
              <w:ind w:left="234"/>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5AABE169">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2DA609BD">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2EF2B6D9">
            <w:pPr>
              <w:outlineLvl w:val="9"/>
              <w:rPr>
                <w:rFonts w:hint="eastAsia" w:asciiTheme="minorEastAsia" w:hAnsiTheme="minorEastAsia" w:eastAsiaTheme="minorEastAsia" w:cstheme="minorEastAsia"/>
                <w:color w:val="auto"/>
                <w:sz w:val="21"/>
                <w:highlight w:val="none"/>
              </w:rPr>
            </w:pPr>
          </w:p>
        </w:tc>
      </w:tr>
      <w:tr w14:paraId="1BD11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7B94902F">
            <w:pPr>
              <w:spacing w:before="44" w:line="228" w:lineRule="auto"/>
              <w:ind w:left="343"/>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11913FF2">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12501C3B">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085EA4AA">
            <w:pPr>
              <w:outlineLvl w:val="9"/>
              <w:rPr>
                <w:rFonts w:hint="eastAsia" w:asciiTheme="minorEastAsia" w:hAnsiTheme="minorEastAsia" w:eastAsiaTheme="minorEastAsia" w:cstheme="minorEastAsia"/>
                <w:color w:val="auto"/>
                <w:sz w:val="21"/>
                <w:highlight w:val="none"/>
              </w:rPr>
            </w:pPr>
          </w:p>
        </w:tc>
      </w:tr>
      <w:tr w14:paraId="36BD1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24D7036F">
            <w:pPr>
              <w:spacing w:before="44" w:line="228" w:lineRule="auto"/>
              <w:ind w:left="442"/>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440AC03F">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13F0CC7C">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7C252776">
            <w:pPr>
              <w:outlineLvl w:val="9"/>
              <w:rPr>
                <w:rFonts w:hint="eastAsia" w:asciiTheme="minorEastAsia" w:hAnsiTheme="minorEastAsia" w:eastAsiaTheme="minorEastAsia" w:cstheme="minorEastAsia"/>
                <w:color w:val="auto"/>
                <w:sz w:val="21"/>
                <w:highlight w:val="none"/>
              </w:rPr>
            </w:pPr>
          </w:p>
        </w:tc>
      </w:tr>
      <w:tr w14:paraId="293B4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1716" w:type="dxa"/>
            <w:vAlign w:val="top"/>
          </w:tcPr>
          <w:p w14:paraId="4A65FF9F">
            <w:pPr>
              <w:spacing w:before="46" w:line="226" w:lineRule="auto"/>
              <w:ind w:left="441"/>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64D4976B">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5C409CC7">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6B2A3F97">
            <w:pPr>
              <w:outlineLvl w:val="9"/>
              <w:rPr>
                <w:rFonts w:hint="eastAsia" w:asciiTheme="minorEastAsia" w:hAnsiTheme="minorEastAsia" w:eastAsiaTheme="minorEastAsia" w:cstheme="minorEastAsia"/>
                <w:color w:val="auto"/>
                <w:sz w:val="21"/>
                <w:highlight w:val="none"/>
              </w:rPr>
            </w:pPr>
          </w:p>
        </w:tc>
      </w:tr>
      <w:tr w14:paraId="7DB3C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716" w:type="dxa"/>
            <w:vAlign w:val="top"/>
          </w:tcPr>
          <w:p w14:paraId="489E3223">
            <w:pPr>
              <w:spacing w:before="47" w:line="228" w:lineRule="auto"/>
              <w:ind w:left="441"/>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10259AEA">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3C1380A4">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25FC28DF">
            <w:pPr>
              <w:outlineLvl w:val="9"/>
              <w:rPr>
                <w:rFonts w:hint="eastAsia" w:asciiTheme="minorEastAsia" w:hAnsiTheme="minorEastAsia" w:eastAsiaTheme="minorEastAsia" w:cstheme="minorEastAsia"/>
                <w:color w:val="auto"/>
                <w:sz w:val="21"/>
                <w:highlight w:val="none"/>
              </w:rPr>
            </w:pPr>
          </w:p>
        </w:tc>
      </w:tr>
      <w:tr w14:paraId="60C12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033403FB">
            <w:pPr>
              <w:spacing w:before="46" w:line="228" w:lineRule="auto"/>
              <w:ind w:left="233"/>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276211C4">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32F0ACAE">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7C62C90E">
            <w:pPr>
              <w:outlineLvl w:val="9"/>
              <w:rPr>
                <w:rFonts w:hint="eastAsia" w:asciiTheme="minorEastAsia" w:hAnsiTheme="minorEastAsia" w:eastAsiaTheme="minorEastAsia" w:cstheme="minorEastAsia"/>
                <w:color w:val="auto"/>
                <w:sz w:val="21"/>
                <w:highlight w:val="none"/>
              </w:rPr>
            </w:pPr>
          </w:p>
        </w:tc>
      </w:tr>
      <w:tr w14:paraId="48877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1716" w:type="dxa"/>
            <w:vAlign w:val="top"/>
          </w:tcPr>
          <w:p w14:paraId="56B82B82">
            <w:pPr>
              <w:spacing w:before="45" w:line="228" w:lineRule="auto"/>
              <w:ind w:left="443"/>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651BCE8E">
            <w:pPr>
              <w:outlineLvl w:val="9"/>
              <w:rPr>
                <w:rFonts w:hint="eastAsia" w:asciiTheme="minorEastAsia" w:hAnsiTheme="minorEastAsia" w:eastAsiaTheme="minorEastAsia" w:cstheme="minorEastAsia"/>
                <w:color w:val="auto"/>
                <w:sz w:val="21"/>
                <w:highlight w:val="none"/>
              </w:rPr>
            </w:pPr>
          </w:p>
        </w:tc>
        <w:tc>
          <w:tcPr>
            <w:tcW w:w="2945" w:type="dxa"/>
            <w:vAlign w:val="top"/>
          </w:tcPr>
          <w:p w14:paraId="19C4EBE0">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7F3494F5">
            <w:pPr>
              <w:outlineLvl w:val="9"/>
              <w:rPr>
                <w:rFonts w:hint="eastAsia" w:asciiTheme="minorEastAsia" w:hAnsiTheme="minorEastAsia" w:eastAsiaTheme="minorEastAsia" w:cstheme="minorEastAsia"/>
                <w:color w:val="auto"/>
                <w:sz w:val="21"/>
                <w:highlight w:val="none"/>
              </w:rPr>
            </w:pPr>
          </w:p>
        </w:tc>
      </w:tr>
      <w:tr w14:paraId="18109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716" w:type="dxa"/>
            <w:vAlign w:val="top"/>
          </w:tcPr>
          <w:p w14:paraId="44126520">
            <w:pPr>
              <w:spacing w:before="35" w:line="228" w:lineRule="auto"/>
              <w:ind w:left="443"/>
              <w:outlineLvl w:val="9"/>
              <w:rPr>
                <w:rFonts w:hint="eastAsia" w:asciiTheme="minorEastAsia" w:hAnsiTheme="minorEastAsia" w:eastAsiaTheme="minorEastAsia" w:cstheme="minorEastAsia"/>
                <w:color w:val="auto"/>
                <w:sz w:val="20"/>
                <w:szCs w:val="20"/>
                <w:highlight w:val="none"/>
              </w:rPr>
            </w:pPr>
          </w:p>
        </w:tc>
        <w:tc>
          <w:tcPr>
            <w:tcW w:w="3093" w:type="dxa"/>
            <w:vAlign w:val="top"/>
          </w:tcPr>
          <w:p w14:paraId="38A40E08">
            <w:pPr>
              <w:spacing w:before="155" w:line="239" w:lineRule="auto"/>
              <w:ind w:left="608" w:right="183" w:hanging="418"/>
              <w:outlineLvl w:val="9"/>
              <w:rPr>
                <w:rFonts w:hint="eastAsia" w:asciiTheme="minorEastAsia" w:hAnsiTheme="minorEastAsia" w:eastAsiaTheme="minorEastAsia" w:cstheme="minorEastAsia"/>
                <w:color w:val="auto"/>
                <w:sz w:val="20"/>
                <w:szCs w:val="20"/>
                <w:highlight w:val="none"/>
              </w:rPr>
            </w:pPr>
          </w:p>
        </w:tc>
        <w:tc>
          <w:tcPr>
            <w:tcW w:w="2945" w:type="dxa"/>
            <w:vAlign w:val="top"/>
          </w:tcPr>
          <w:p w14:paraId="5BF87630">
            <w:pPr>
              <w:outlineLvl w:val="9"/>
              <w:rPr>
                <w:rFonts w:hint="eastAsia" w:asciiTheme="minorEastAsia" w:hAnsiTheme="minorEastAsia" w:eastAsiaTheme="minorEastAsia" w:cstheme="minorEastAsia"/>
                <w:color w:val="auto"/>
                <w:sz w:val="21"/>
                <w:highlight w:val="none"/>
              </w:rPr>
            </w:pPr>
          </w:p>
        </w:tc>
        <w:tc>
          <w:tcPr>
            <w:tcW w:w="1367" w:type="dxa"/>
            <w:vAlign w:val="top"/>
          </w:tcPr>
          <w:p w14:paraId="25C3BC24">
            <w:pPr>
              <w:outlineLvl w:val="9"/>
              <w:rPr>
                <w:rFonts w:hint="eastAsia" w:asciiTheme="minorEastAsia" w:hAnsiTheme="minorEastAsia" w:eastAsiaTheme="minorEastAsia" w:cstheme="minorEastAsia"/>
                <w:color w:val="auto"/>
                <w:sz w:val="21"/>
                <w:highlight w:val="none"/>
              </w:rPr>
            </w:pPr>
          </w:p>
        </w:tc>
      </w:tr>
    </w:tbl>
    <w:p w14:paraId="7AEC8D1F">
      <w:pPr>
        <w:spacing w:before="193" w:line="232" w:lineRule="auto"/>
        <w:ind w:left="41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w:t>
      </w:r>
    </w:p>
    <w:p w14:paraId="404516A7">
      <w:pPr>
        <w:spacing w:before="53" w:line="250" w:lineRule="auto"/>
        <w:ind w:left="420" w:right="438" w:firstLine="4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1.说</w:t>
      </w:r>
      <w:r>
        <w:rPr>
          <w:rFonts w:hint="eastAsia" w:asciiTheme="minorEastAsia" w:hAnsiTheme="minorEastAsia" w:eastAsiaTheme="minorEastAsia" w:cstheme="minorEastAsia"/>
          <w:color w:val="auto"/>
          <w:spacing w:val="9"/>
          <w:sz w:val="23"/>
          <w:szCs w:val="23"/>
          <w:highlight w:val="none"/>
        </w:rPr>
        <w:t>明</w:t>
      </w:r>
      <w:r>
        <w:rPr>
          <w:rFonts w:hint="eastAsia" w:asciiTheme="minorEastAsia" w:hAnsiTheme="minorEastAsia" w:eastAsiaTheme="minorEastAsia" w:cstheme="minorEastAsia"/>
          <w:color w:val="auto"/>
          <w:spacing w:val="8"/>
          <w:sz w:val="23"/>
          <w:szCs w:val="23"/>
          <w:highlight w:val="none"/>
        </w:rPr>
        <w:t>：应对照招标文件“第二章 采购需求”中的商务要求逐条作明确的</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8"/>
          <w:sz w:val="23"/>
          <w:szCs w:val="23"/>
          <w:highlight w:val="none"/>
        </w:rPr>
        <w:t>标响应，并作出偏离说明。</w:t>
      </w:r>
    </w:p>
    <w:p w14:paraId="2FA1FB1C">
      <w:pPr>
        <w:spacing w:before="3" w:line="249" w:lineRule="auto"/>
        <w:ind w:left="405" w:right="548" w:firstLine="4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2</w:t>
      </w:r>
      <w:r>
        <w:rPr>
          <w:rFonts w:hint="eastAsia" w:asciiTheme="minorEastAsia" w:hAnsiTheme="minorEastAsia" w:eastAsiaTheme="minorEastAsia" w:cstheme="minorEastAsia"/>
          <w:color w:val="auto"/>
          <w:spacing w:val="9"/>
          <w:sz w:val="23"/>
          <w:szCs w:val="23"/>
          <w:highlight w:val="none"/>
        </w:rPr>
        <w:t>.投标人应根据自身的承诺，对照招标文件要求在“偏离说明”中注明</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6"/>
          <w:sz w:val="23"/>
          <w:szCs w:val="23"/>
          <w:highlight w:val="none"/>
        </w:rPr>
        <w:t>“</w:t>
      </w: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正偏离</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pacing w:val="3"/>
          <w:sz w:val="23"/>
          <w:szCs w:val="23"/>
          <w:highlight w:val="none"/>
        </w:rPr>
        <w:t xml:space="preserve"> 、“</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负偏离</w:t>
      </w:r>
      <w:r>
        <w:rPr>
          <w:rFonts w:hint="eastAsia" w:asciiTheme="minorEastAsia" w:hAnsiTheme="minorEastAsia" w:eastAsiaTheme="minorEastAsia" w:cstheme="minorEastAsia"/>
          <w:color w:val="auto"/>
          <w:spacing w:val="3"/>
          <w:sz w:val="23"/>
          <w:szCs w:val="23"/>
          <w:highlight w:val="none"/>
        </w:rPr>
        <w:t>”或者“</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无偏离</w:t>
      </w:r>
      <w:r>
        <w:rPr>
          <w:rFonts w:hint="eastAsia" w:asciiTheme="minorEastAsia" w:hAnsiTheme="minorEastAsia" w:eastAsiaTheme="minorEastAsia" w:cstheme="minorEastAsia"/>
          <w:color w:val="auto"/>
          <w:spacing w:val="3"/>
          <w:sz w:val="23"/>
          <w:szCs w:val="23"/>
          <w:highlight w:val="none"/>
        </w:rPr>
        <w:t>” 。既不属于“</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正偏离</w:t>
      </w:r>
      <w:r>
        <w:rPr>
          <w:rFonts w:hint="eastAsia" w:asciiTheme="minorEastAsia" w:hAnsiTheme="minorEastAsia" w:eastAsiaTheme="minorEastAsia" w:cstheme="minorEastAsia"/>
          <w:color w:val="auto"/>
          <w:spacing w:val="3"/>
          <w:sz w:val="23"/>
          <w:szCs w:val="23"/>
          <w:highlight w:val="none"/>
        </w:rPr>
        <w:t>”也不属于“</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负</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4"/>
          <w:sz w:val="23"/>
          <w:szCs w:val="23"/>
          <w:highlight w:val="none"/>
          <w14:textOutline w14:w="4358" w14:cap="flat" w14:cmpd="sng">
            <w14:solidFill>
              <w14:srgbClr w14:val="000000"/>
            </w14:solidFill>
            <w14:prstDash w14:val="solid"/>
            <w14:miter w14:val="0"/>
          </w14:textOutline>
        </w:rPr>
        <w:t>偏</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离</w:t>
      </w:r>
      <w:r>
        <w:rPr>
          <w:rFonts w:hint="eastAsia" w:asciiTheme="minorEastAsia" w:hAnsiTheme="minorEastAsia" w:eastAsiaTheme="minorEastAsia" w:cstheme="minorEastAsia"/>
          <w:color w:val="auto"/>
          <w:spacing w:val="9"/>
          <w:sz w:val="23"/>
          <w:szCs w:val="23"/>
          <w:highlight w:val="none"/>
        </w:rPr>
        <w:t>”即为“</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无偏离</w:t>
      </w:r>
      <w:r>
        <w:rPr>
          <w:rFonts w:hint="eastAsia" w:asciiTheme="minorEastAsia" w:hAnsiTheme="minorEastAsia" w:eastAsiaTheme="minorEastAsia" w:cstheme="minorEastAsia"/>
          <w:color w:val="auto"/>
          <w:spacing w:val="9"/>
          <w:sz w:val="23"/>
          <w:szCs w:val="23"/>
          <w:highlight w:val="none"/>
        </w:rPr>
        <w:t>”。</w:t>
      </w:r>
    </w:p>
    <w:p w14:paraId="50A185C2">
      <w:pPr>
        <w:spacing w:before="1" w:line="227" w:lineRule="auto"/>
        <w:ind w:left="90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3</w:t>
      </w:r>
      <w:r>
        <w:rPr>
          <w:rFonts w:hint="eastAsia" w:asciiTheme="minorEastAsia" w:hAnsiTheme="minorEastAsia" w:eastAsiaTheme="minorEastAsia" w:cstheme="minorEastAsia"/>
          <w:color w:val="auto"/>
          <w:spacing w:val="10"/>
          <w:sz w:val="23"/>
          <w:szCs w:val="23"/>
          <w:highlight w:val="none"/>
        </w:rPr>
        <w:t>.</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招标文件商务要求为最低要求，若投标文件中有优于相关条款的其他内</w:t>
      </w:r>
    </w:p>
    <w:p w14:paraId="7F9A6627">
      <w:pPr>
        <w:spacing w:before="27" w:line="227" w:lineRule="auto"/>
        <w:ind w:left="42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容，</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以</w:t>
      </w:r>
      <w:r>
        <w:rPr>
          <w:rFonts w:hint="eastAsia" w:asciiTheme="minorEastAsia" w:hAnsiTheme="minorEastAsia" w:eastAsiaTheme="minorEastAsia" w:cstheme="minorEastAsia"/>
          <w:color w:val="auto"/>
          <w:spacing w:val="5"/>
          <w:sz w:val="23"/>
          <w:szCs w:val="23"/>
          <w:highlight w:val="none"/>
          <w14:textOutline w14:w="4358" w14:cap="flat" w14:cmpd="sng">
            <w14:solidFill>
              <w14:srgbClr w14:val="000000"/>
            </w14:solidFill>
            <w14:prstDash w14:val="solid"/>
            <w14:miter w14:val="0"/>
          </w14:textOutline>
        </w:rPr>
        <w:t>最优内容为投标响应。若为负偏离则作为投标无效处理。</w:t>
      </w:r>
    </w:p>
    <w:p w14:paraId="7E799B98">
      <w:pPr>
        <w:spacing w:line="264" w:lineRule="auto"/>
        <w:outlineLvl w:val="9"/>
        <w:rPr>
          <w:rFonts w:hint="eastAsia" w:asciiTheme="minorEastAsia" w:hAnsiTheme="minorEastAsia" w:eastAsiaTheme="minorEastAsia" w:cstheme="minorEastAsia"/>
          <w:color w:val="auto"/>
          <w:sz w:val="21"/>
          <w:highlight w:val="none"/>
        </w:rPr>
      </w:pPr>
    </w:p>
    <w:p w14:paraId="10A2FD5C">
      <w:pPr>
        <w:spacing w:before="75" w:line="227" w:lineRule="auto"/>
        <w:ind w:left="181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186B7213">
      <w:pPr>
        <w:spacing w:line="261" w:lineRule="auto"/>
        <w:outlineLvl w:val="9"/>
        <w:rPr>
          <w:rFonts w:hint="eastAsia" w:asciiTheme="minorEastAsia" w:hAnsiTheme="minorEastAsia" w:eastAsiaTheme="minorEastAsia" w:cstheme="minorEastAsia"/>
          <w:color w:val="auto"/>
          <w:sz w:val="21"/>
          <w:highlight w:val="none"/>
        </w:rPr>
      </w:pPr>
    </w:p>
    <w:p w14:paraId="2DE78398">
      <w:pPr>
        <w:spacing w:before="75" w:line="227" w:lineRule="auto"/>
        <w:ind w:left="313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4071F901">
      <w:pPr>
        <w:spacing w:before="30" w:line="227" w:lineRule="auto"/>
        <w:ind w:right="366"/>
        <w:jc w:val="right"/>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日</w:t>
      </w:r>
    </w:p>
    <w:p w14:paraId="4D347A74">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5BADD580">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业绩证明材料</w:t>
      </w:r>
    </w:p>
    <w:p w14:paraId="4275DBAF">
      <w:pPr>
        <w:spacing w:line="270" w:lineRule="auto"/>
        <w:outlineLvl w:val="9"/>
        <w:rPr>
          <w:rFonts w:hint="eastAsia" w:asciiTheme="minorEastAsia" w:hAnsiTheme="minorEastAsia" w:eastAsiaTheme="minorEastAsia" w:cstheme="minorEastAsia"/>
          <w:color w:val="auto"/>
          <w:sz w:val="21"/>
          <w:highlight w:val="none"/>
        </w:rPr>
      </w:pPr>
    </w:p>
    <w:p w14:paraId="059CC5CE">
      <w:pPr>
        <w:spacing w:before="140" w:line="224" w:lineRule="auto"/>
        <w:ind w:left="2737"/>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业绩情况一览表</w:t>
      </w:r>
    </w:p>
    <w:p w14:paraId="6F29CD40">
      <w:pPr>
        <w:outlineLvl w:val="9"/>
        <w:rPr>
          <w:rFonts w:hint="eastAsia" w:asciiTheme="minorEastAsia" w:hAnsiTheme="minorEastAsia" w:eastAsiaTheme="minorEastAsia" w:cstheme="minorEastAsia"/>
          <w:color w:val="auto"/>
          <w:highlight w:val="none"/>
        </w:rPr>
      </w:pPr>
    </w:p>
    <w:p w14:paraId="2F07E457">
      <w:pPr>
        <w:outlineLvl w:val="9"/>
        <w:rPr>
          <w:rFonts w:hint="eastAsia" w:asciiTheme="minorEastAsia" w:hAnsiTheme="minorEastAsia" w:eastAsiaTheme="minorEastAsia" w:cstheme="minorEastAsia"/>
          <w:color w:val="auto"/>
          <w:highlight w:val="none"/>
        </w:rPr>
      </w:pPr>
    </w:p>
    <w:p w14:paraId="0424B65E">
      <w:pPr>
        <w:outlineLvl w:val="9"/>
        <w:rPr>
          <w:rFonts w:hint="eastAsia" w:asciiTheme="minorEastAsia" w:hAnsiTheme="minorEastAsia" w:eastAsiaTheme="minorEastAsia" w:cstheme="minorEastAsia"/>
          <w:color w:val="auto"/>
          <w:highlight w:val="none"/>
        </w:rPr>
      </w:pPr>
    </w:p>
    <w:p w14:paraId="1D102FEB">
      <w:pPr>
        <w:spacing w:line="24" w:lineRule="auto"/>
        <w:outlineLvl w:val="9"/>
        <w:rPr>
          <w:rFonts w:hint="eastAsia" w:asciiTheme="minorEastAsia" w:hAnsiTheme="minorEastAsia" w:eastAsiaTheme="minorEastAsia" w:cstheme="minorEastAsia"/>
          <w:color w:val="auto"/>
          <w:sz w:val="2"/>
          <w:highlight w:val="none"/>
        </w:rPr>
      </w:pPr>
    </w:p>
    <w:tbl>
      <w:tblPr>
        <w:tblStyle w:val="12"/>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1"/>
        <w:gridCol w:w="1416"/>
        <w:gridCol w:w="1757"/>
        <w:gridCol w:w="1464"/>
        <w:gridCol w:w="2364"/>
      </w:tblGrid>
      <w:tr w14:paraId="1A43A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1531" w:type="dxa"/>
            <w:vAlign w:val="top"/>
          </w:tcPr>
          <w:p w14:paraId="05070BF2">
            <w:pPr>
              <w:spacing w:line="395" w:lineRule="auto"/>
              <w:outlineLvl w:val="9"/>
              <w:rPr>
                <w:rFonts w:hint="eastAsia" w:asciiTheme="minorEastAsia" w:hAnsiTheme="minorEastAsia" w:eastAsiaTheme="minorEastAsia" w:cstheme="minorEastAsia"/>
                <w:color w:val="auto"/>
                <w:sz w:val="21"/>
                <w:highlight w:val="none"/>
              </w:rPr>
            </w:pPr>
          </w:p>
          <w:p w14:paraId="55B367D6">
            <w:pPr>
              <w:spacing w:before="74" w:line="227" w:lineRule="auto"/>
              <w:ind w:left="16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采</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购人名称</w:t>
            </w:r>
          </w:p>
        </w:tc>
        <w:tc>
          <w:tcPr>
            <w:tcW w:w="1416" w:type="dxa"/>
            <w:vAlign w:val="top"/>
          </w:tcPr>
          <w:p w14:paraId="03EB736B">
            <w:pPr>
              <w:spacing w:line="395" w:lineRule="auto"/>
              <w:outlineLvl w:val="9"/>
              <w:rPr>
                <w:rFonts w:hint="eastAsia" w:asciiTheme="minorEastAsia" w:hAnsiTheme="minorEastAsia" w:eastAsiaTheme="minorEastAsia" w:cstheme="minorEastAsia"/>
                <w:color w:val="auto"/>
                <w:sz w:val="21"/>
                <w:highlight w:val="none"/>
              </w:rPr>
            </w:pPr>
          </w:p>
          <w:p w14:paraId="7A43494A">
            <w:pPr>
              <w:spacing w:before="75" w:line="228" w:lineRule="auto"/>
              <w:ind w:left="23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项</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目名称</w:t>
            </w:r>
          </w:p>
        </w:tc>
        <w:tc>
          <w:tcPr>
            <w:tcW w:w="1757" w:type="dxa"/>
            <w:vAlign w:val="top"/>
          </w:tcPr>
          <w:p w14:paraId="641B9B6C">
            <w:pPr>
              <w:spacing w:line="396" w:lineRule="auto"/>
              <w:outlineLvl w:val="9"/>
              <w:rPr>
                <w:rFonts w:hint="eastAsia" w:asciiTheme="minorEastAsia" w:hAnsiTheme="minorEastAsia" w:eastAsiaTheme="minorEastAsia" w:cstheme="minorEastAsia"/>
                <w:color w:val="auto"/>
                <w:sz w:val="21"/>
                <w:highlight w:val="none"/>
              </w:rPr>
            </w:pPr>
          </w:p>
          <w:p w14:paraId="736760B0">
            <w:pPr>
              <w:spacing w:before="74" w:line="227" w:lineRule="auto"/>
              <w:ind w:left="16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合同标的内容</w:t>
            </w:r>
          </w:p>
        </w:tc>
        <w:tc>
          <w:tcPr>
            <w:tcW w:w="1464" w:type="dxa"/>
            <w:vAlign w:val="top"/>
          </w:tcPr>
          <w:p w14:paraId="60735D5B">
            <w:pPr>
              <w:spacing w:before="241" w:line="382" w:lineRule="auto"/>
              <w:ind w:left="267" w:right="249" w:hanging="1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合同金额</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33"/>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31"/>
                <w:sz w:val="23"/>
                <w:szCs w:val="23"/>
                <w:highlight w:val="none"/>
                <w14:textOutline w14:w="4358" w14:cap="flat" w14:cmpd="sng">
                  <w14:solidFill>
                    <w14:srgbClr w14:val="000000"/>
                  </w14:solidFill>
                  <w14:prstDash w14:val="solid"/>
                  <w14:miter w14:val="0"/>
                </w14:textOutline>
              </w:rPr>
              <w:t>万元)</w:t>
            </w:r>
          </w:p>
        </w:tc>
        <w:tc>
          <w:tcPr>
            <w:tcW w:w="2364" w:type="dxa"/>
            <w:vAlign w:val="top"/>
          </w:tcPr>
          <w:p w14:paraId="5738BF56">
            <w:pPr>
              <w:spacing w:before="240" w:line="383" w:lineRule="auto"/>
              <w:ind w:left="705" w:right="337" w:hanging="36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14:textOutline w14:w="4358" w14:cap="flat" w14:cmpd="sng">
                  <w14:solidFill>
                    <w14:srgbClr w14:val="000000"/>
                  </w14:solidFill>
                  <w14:prstDash w14:val="solid"/>
                  <w14:miter w14:val="0"/>
                </w14:textOutline>
              </w:rPr>
              <w:t>采</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购人联系人及</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联系电话</w:t>
            </w:r>
          </w:p>
        </w:tc>
      </w:tr>
      <w:tr w14:paraId="224E60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1531" w:type="dxa"/>
            <w:vAlign w:val="top"/>
          </w:tcPr>
          <w:p w14:paraId="48C8E8B1">
            <w:pPr>
              <w:outlineLvl w:val="9"/>
              <w:rPr>
                <w:rFonts w:hint="eastAsia" w:asciiTheme="minorEastAsia" w:hAnsiTheme="minorEastAsia" w:eastAsiaTheme="minorEastAsia" w:cstheme="minorEastAsia"/>
                <w:color w:val="auto"/>
                <w:sz w:val="21"/>
                <w:highlight w:val="none"/>
              </w:rPr>
            </w:pPr>
          </w:p>
        </w:tc>
        <w:tc>
          <w:tcPr>
            <w:tcW w:w="1416" w:type="dxa"/>
            <w:vAlign w:val="top"/>
          </w:tcPr>
          <w:p w14:paraId="19159195">
            <w:pPr>
              <w:outlineLvl w:val="9"/>
              <w:rPr>
                <w:rFonts w:hint="eastAsia" w:asciiTheme="minorEastAsia" w:hAnsiTheme="minorEastAsia" w:eastAsiaTheme="minorEastAsia" w:cstheme="minorEastAsia"/>
                <w:color w:val="auto"/>
                <w:sz w:val="21"/>
                <w:highlight w:val="none"/>
              </w:rPr>
            </w:pPr>
          </w:p>
        </w:tc>
        <w:tc>
          <w:tcPr>
            <w:tcW w:w="1757" w:type="dxa"/>
            <w:vAlign w:val="top"/>
          </w:tcPr>
          <w:p w14:paraId="544511D2">
            <w:pPr>
              <w:outlineLvl w:val="9"/>
              <w:rPr>
                <w:rFonts w:hint="eastAsia" w:asciiTheme="minorEastAsia" w:hAnsiTheme="minorEastAsia" w:eastAsiaTheme="minorEastAsia" w:cstheme="minorEastAsia"/>
                <w:color w:val="auto"/>
                <w:sz w:val="21"/>
                <w:highlight w:val="none"/>
              </w:rPr>
            </w:pPr>
          </w:p>
        </w:tc>
        <w:tc>
          <w:tcPr>
            <w:tcW w:w="1464" w:type="dxa"/>
            <w:vAlign w:val="top"/>
          </w:tcPr>
          <w:p w14:paraId="7EF3F7FE">
            <w:pPr>
              <w:outlineLvl w:val="9"/>
              <w:rPr>
                <w:rFonts w:hint="eastAsia" w:asciiTheme="minorEastAsia" w:hAnsiTheme="minorEastAsia" w:eastAsiaTheme="minorEastAsia" w:cstheme="minorEastAsia"/>
                <w:color w:val="auto"/>
                <w:sz w:val="21"/>
                <w:highlight w:val="none"/>
              </w:rPr>
            </w:pPr>
          </w:p>
        </w:tc>
        <w:tc>
          <w:tcPr>
            <w:tcW w:w="2364" w:type="dxa"/>
            <w:vAlign w:val="top"/>
          </w:tcPr>
          <w:p w14:paraId="69D51349">
            <w:pPr>
              <w:outlineLvl w:val="9"/>
              <w:rPr>
                <w:rFonts w:hint="eastAsia" w:asciiTheme="minorEastAsia" w:hAnsiTheme="minorEastAsia" w:eastAsiaTheme="minorEastAsia" w:cstheme="minorEastAsia"/>
                <w:color w:val="auto"/>
                <w:sz w:val="21"/>
                <w:highlight w:val="none"/>
              </w:rPr>
            </w:pPr>
          </w:p>
        </w:tc>
      </w:tr>
      <w:tr w14:paraId="70CDF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531" w:type="dxa"/>
            <w:vAlign w:val="top"/>
          </w:tcPr>
          <w:p w14:paraId="292E1AE1">
            <w:pPr>
              <w:outlineLvl w:val="9"/>
              <w:rPr>
                <w:rFonts w:hint="eastAsia" w:asciiTheme="minorEastAsia" w:hAnsiTheme="minorEastAsia" w:eastAsiaTheme="minorEastAsia" w:cstheme="minorEastAsia"/>
                <w:color w:val="auto"/>
                <w:sz w:val="21"/>
                <w:highlight w:val="none"/>
              </w:rPr>
            </w:pPr>
          </w:p>
        </w:tc>
        <w:tc>
          <w:tcPr>
            <w:tcW w:w="1416" w:type="dxa"/>
            <w:vAlign w:val="top"/>
          </w:tcPr>
          <w:p w14:paraId="6669AF52">
            <w:pPr>
              <w:outlineLvl w:val="9"/>
              <w:rPr>
                <w:rFonts w:hint="eastAsia" w:asciiTheme="minorEastAsia" w:hAnsiTheme="minorEastAsia" w:eastAsiaTheme="minorEastAsia" w:cstheme="minorEastAsia"/>
                <w:color w:val="auto"/>
                <w:sz w:val="21"/>
                <w:highlight w:val="none"/>
              </w:rPr>
            </w:pPr>
          </w:p>
        </w:tc>
        <w:tc>
          <w:tcPr>
            <w:tcW w:w="1757" w:type="dxa"/>
            <w:vAlign w:val="top"/>
          </w:tcPr>
          <w:p w14:paraId="0F8A9263">
            <w:pPr>
              <w:outlineLvl w:val="9"/>
              <w:rPr>
                <w:rFonts w:hint="eastAsia" w:asciiTheme="minorEastAsia" w:hAnsiTheme="minorEastAsia" w:eastAsiaTheme="minorEastAsia" w:cstheme="minorEastAsia"/>
                <w:color w:val="auto"/>
                <w:sz w:val="21"/>
                <w:highlight w:val="none"/>
              </w:rPr>
            </w:pPr>
          </w:p>
        </w:tc>
        <w:tc>
          <w:tcPr>
            <w:tcW w:w="1464" w:type="dxa"/>
            <w:vAlign w:val="top"/>
          </w:tcPr>
          <w:p w14:paraId="23D7B1BF">
            <w:pPr>
              <w:outlineLvl w:val="9"/>
              <w:rPr>
                <w:rFonts w:hint="eastAsia" w:asciiTheme="minorEastAsia" w:hAnsiTheme="minorEastAsia" w:eastAsiaTheme="minorEastAsia" w:cstheme="minorEastAsia"/>
                <w:color w:val="auto"/>
                <w:sz w:val="21"/>
                <w:highlight w:val="none"/>
              </w:rPr>
            </w:pPr>
          </w:p>
        </w:tc>
        <w:tc>
          <w:tcPr>
            <w:tcW w:w="2364" w:type="dxa"/>
            <w:vAlign w:val="top"/>
          </w:tcPr>
          <w:p w14:paraId="2AC0EBE7">
            <w:pPr>
              <w:outlineLvl w:val="9"/>
              <w:rPr>
                <w:rFonts w:hint="eastAsia" w:asciiTheme="minorEastAsia" w:hAnsiTheme="minorEastAsia" w:eastAsiaTheme="minorEastAsia" w:cstheme="minorEastAsia"/>
                <w:color w:val="auto"/>
                <w:sz w:val="21"/>
                <w:highlight w:val="none"/>
              </w:rPr>
            </w:pPr>
          </w:p>
        </w:tc>
      </w:tr>
      <w:tr w14:paraId="0ABB1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531" w:type="dxa"/>
            <w:vAlign w:val="top"/>
          </w:tcPr>
          <w:p w14:paraId="3F38B30C">
            <w:pPr>
              <w:outlineLvl w:val="9"/>
              <w:rPr>
                <w:rFonts w:hint="eastAsia" w:asciiTheme="minorEastAsia" w:hAnsiTheme="minorEastAsia" w:eastAsiaTheme="minorEastAsia" w:cstheme="minorEastAsia"/>
                <w:color w:val="auto"/>
                <w:sz w:val="21"/>
                <w:highlight w:val="none"/>
              </w:rPr>
            </w:pPr>
          </w:p>
        </w:tc>
        <w:tc>
          <w:tcPr>
            <w:tcW w:w="1416" w:type="dxa"/>
            <w:vAlign w:val="top"/>
          </w:tcPr>
          <w:p w14:paraId="1FC6D7EB">
            <w:pPr>
              <w:outlineLvl w:val="9"/>
              <w:rPr>
                <w:rFonts w:hint="eastAsia" w:asciiTheme="minorEastAsia" w:hAnsiTheme="minorEastAsia" w:eastAsiaTheme="minorEastAsia" w:cstheme="minorEastAsia"/>
                <w:color w:val="auto"/>
                <w:sz w:val="21"/>
                <w:highlight w:val="none"/>
              </w:rPr>
            </w:pPr>
          </w:p>
        </w:tc>
        <w:tc>
          <w:tcPr>
            <w:tcW w:w="1757" w:type="dxa"/>
            <w:vAlign w:val="top"/>
          </w:tcPr>
          <w:p w14:paraId="712BC8DB">
            <w:pPr>
              <w:outlineLvl w:val="9"/>
              <w:rPr>
                <w:rFonts w:hint="eastAsia" w:asciiTheme="minorEastAsia" w:hAnsiTheme="minorEastAsia" w:eastAsiaTheme="minorEastAsia" w:cstheme="minorEastAsia"/>
                <w:color w:val="auto"/>
                <w:sz w:val="21"/>
                <w:highlight w:val="none"/>
              </w:rPr>
            </w:pPr>
          </w:p>
        </w:tc>
        <w:tc>
          <w:tcPr>
            <w:tcW w:w="1464" w:type="dxa"/>
            <w:vAlign w:val="top"/>
          </w:tcPr>
          <w:p w14:paraId="6A25C713">
            <w:pPr>
              <w:outlineLvl w:val="9"/>
              <w:rPr>
                <w:rFonts w:hint="eastAsia" w:asciiTheme="minorEastAsia" w:hAnsiTheme="minorEastAsia" w:eastAsiaTheme="minorEastAsia" w:cstheme="minorEastAsia"/>
                <w:color w:val="auto"/>
                <w:sz w:val="21"/>
                <w:highlight w:val="none"/>
              </w:rPr>
            </w:pPr>
          </w:p>
        </w:tc>
        <w:tc>
          <w:tcPr>
            <w:tcW w:w="2364" w:type="dxa"/>
            <w:vAlign w:val="top"/>
          </w:tcPr>
          <w:p w14:paraId="284FDECC">
            <w:pPr>
              <w:outlineLvl w:val="9"/>
              <w:rPr>
                <w:rFonts w:hint="eastAsia" w:asciiTheme="minorEastAsia" w:hAnsiTheme="minorEastAsia" w:eastAsiaTheme="minorEastAsia" w:cstheme="minorEastAsia"/>
                <w:color w:val="auto"/>
                <w:sz w:val="21"/>
                <w:highlight w:val="none"/>
              </w:rPr>
            </w:pPr>
          </w:p>
        </w:tc>
      </w:tr>
      <w:tr w14:paraId="1FB84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531" w:type="dxa"/>
            <w:vAlign w:val="top"/>
          </w:tcPr>
          <w:p w14:paraId="06776635">
            <w:pPr>
              <w:outlineLvl w:val="9"/>
              <w:rPr>
                <w:rFonts w:hint="eastAsia" w:asciiTheme="minorEastAsia" w:hAnsiTheme="minorEastAsia" w:eastAsiaTheme="minorEastAsia" w:cstheme="minorEastAsia"/>
                <w:color w:val="auto"/>
                <w:sz w:val="21"/>
                <w:highlight w:val="none"/>
              </w:rPr>
            </w:pPr>
          </w:p>
        </w:tc>
        <w:tc>
          <w:tcPr>
            <w:tcW w:w="1416" w:type="dxa"/>
            <w:vAlign w:val="top"/>
          </w:tcPr>
          <w:p w14:paraId="60063042">
            <w:pPr>
              <w:outlineLvl w:val="9"/>
              <w:rPr>
                <w:rFonts w:hint="eastAsia" w:asciiTheme="minorEastAsia" w:hAnsiTheme="minorEastAsia" w:eastAsiaTheme="minorEastAsia" w:cstheme="minorEastAsia"/>
                <w:color w:val="auto"/>
                <w:sz w:val="21"/>
                <w:highlight w:val="none"/>
              </w:rPr>
            </w:pPr>
          </w:p>
        </w:tc>
        <w:tc>
          <w:tcPr>
            <w:tcW w:w="1757" w:type="dxa"/>
            <w:vAlign w:val="top"/>
          </w:tcPr>
          <w:p w14:paraId="649CD9DD">
            <w:pPr>
              <w:outlineLvl w:val="9"/>
              <w:rPr>
                <w:rFonts w:hint="eastAsia" w:asciiTheme="minorEastAsia" w:hAnsiTheme="minorEastAsia" w:eastAsiaTheme="minorEastAsia" w:cstheme="minorEastAsia"/>
                <w:color w:val="auto"/>
                <w:sz w:val="21"/>
                <w:highlight w:val="none"/>
              </w:rPr>
            </w:pPr>
          </w:p>
        </w:tc>
        <w:tc>
          <w:tcPr>
            <w:tcW w:w="1464" w:type="dxa"/>
            <w:vAlign w:val="top"/>
          </w:tcPr>
          <w:p w14:paraId="5DDD9148">
            <w:pPr>
              <w:outlineLvl w:val="9"/>
              <w:rPr>
                <w:rFonts w:hint="eastAsia" w:asciiTheme="minorEastAsia" w:hAnsiTheme="minorEastAsia" w:eastAsiaTheme="minorEastAsia" w:cstheme="minorEastAsia"/>
                <w:color w:val="auto"/>
                <w:sz w:val="21"/>
                <w:highlight w:val="none"/>
              </w:rPr>
            </w:pPr>
          </w:p>
        </w:tc>
        <w:tc>
          <w:tcPr>
            <w:tcW w:w="2364" w:type="dxa"/>
            <w:vAlign w:val="top"/>
          </w:tcPr>
          <w:p w14:paraId="1C9AB20E">
            <w:pPr>
              <w:outlineLvl w:val="9"/>
              <w:rPr>
                <w:rFonts w:hint="eastAsia" w:asciiTheme="minorEastAsia" w:hAnsiTheme="minorEastAsia" w:eastAsiaTheme="minorEastAsia" w:cstheme="minorEastAsia"/>
                <w:color w:val="auto"/>
                <w:sz w:val="21"/>
                <w:highlight w:val="none"/>
              </w:rPr>
            </w:pPr>
          </w:p>
        </w:tc>
      </w:tr>
      <w:tr w14:paraId="603D7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531" w:type="dxa"/>
            <w:vAlign w:val="top"/>
          </w:tcPr>
          <w:p w14:paraId="0EBB62F8">
            <w:pPr>
              <w:outlineLvl w:val="9"/>
              <w:rPr>
                <w:rFonts w:hint="eastAsia" w:asciiTheme="minorEastAsia" w:hAnsiTheme="minorEastAsia" w:eastAsiaTheme="minorEastAsia" w:cstheme="minorEastAsia"/>
                <w:color w:val="auto"/>
                <w:sz w:val="21"/>
                <w:highlight w:val="none"/>
              </w:rPr>
            </w:pPr>
          </w:p>
        </w:tc>
        <w:tc>
          <w:tcPr>
            <w:tcW w:w="1416" w:type="dxa"/>
            <w:vAlign w:val="top"/>
          </w:tcPr>
          <w:p w14:paraId="588CDBB1">
            <w:pPr>
              <w:outlineLvl w:val="9"/>
              <w:rPr>
                <w:rFonts w:hint="eastAsia" w:asciiTheme="minorEastAsia" w:hAnsiTheme="minorEastAsia" w:eastAsiaTheme="minorEastAsia" w:cstheme="minorEastAsia"/>
                <w:color w:val="auto"/>
                <w:sz w:val="21"/>
                <w:highlight w:val="none"/>
              </w:rPr>
            </w:pPr>
          </w:p>
        </w:tc>
        <w:tc>
          <w:tcPr>
            <w:tcW w:w="1757" w:type="dxa"/>
            <w:vAlign w:val="top"/>
          </w:tcPr>
          <w:p w14:paraId="17A1A691">
            <w:pPr>
              <w:outlineLvl w:val="9"/>
              <w:rPr>
                <w:rFonts w:hint="eastAsia" w:asciiTheme="minorEastAsia" w:hAnsiTheme="minorEastAsia" w:eastAsiaTheme="minorEastAsia" w:cstheme="minorEastAsia"/>
                <w:color w:val="auto"/>
                <w:sz w:val="21"/>
                <w:highlight w:val="none"/>
              </w:rPr>
            </w:pPr>
          </w:p>
        </w:tc>
        <w:tc>
          <w:tcPr>
            <w:tcW w:w="1464" w:type="dxa"/>
            <w:vAlign w:val="top"/>
          </w:tcPr>
          <w:p w14:paraId="1A1F11BB">
            <w:pPr>
              <w:outlineLvl w:val="9"/>
              <w:rPr>
                <w:rFonts w:hint="eastAsia" w:asciiTheme="minorEastAsia" w:hAnsiTheme="minorEastAsia" w:eastAsiaTheme="minorEastAsia" w:cstheme="minorEastAsia"/>
                <w:color w:val="auto"/>
                <w:sz w:val="21"/>
                <w:highlight w:val="none"/>
              </w:rPr>
            </w:pPr>
          </w:p>
        </w:tc>
        <w:tc>
          <w:tcPr>
            <w:tcW w:w="2364" w:type="dxa"/>
            <w:vAlign w:val="top"/>
          </w:tcPr>
          <w:p w14:paraId="4D35230B">
            <w:pPr>
              <w:outlineLvl w:val="9"/>
              <w:rPr>
                <w:rFonts w:hint="eastAsia" w:asciiTheme="minorEastAsia" w:hAnsiTheme="minorEastAsia" w:eastAsiaTheme="minorEastAsia" w:cstheme="minorEastAsia"/>
                <w:color w:val="auto"/>
                <w:sz w:val="21"/>
                <w:highlight w:val="none"/>
              </w:rPr>
            </w:pPr>
          </w:p>
        </w:tc>
      </w:tr>
    </w:tbl>
    <w:p w14:paraId="79695C10">
      <w:pPr>
        <w:spacing w:before="33" w:line="232" w:lineRule="auto"/>
        <w:ind w:left="12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注</w:t>
      </w:r>
      <w:r>
        <w:rPr>
          <w:rFonts w:hint="eastAsia" w:asciiTheme="minorEastAsia" w:hAnsiTheme="minorEastAsia" w:eastAsiaTheme="minorEastAsia" w:cstheme="minorEastAsia"/>
          <w:color w:val="auto"/>
          <w:spacing w:val="9"/>
          <w:sz w:val="23"/>
          <w:szCs w:val="23"/>
          <w:highlight w:val="none"/>
        </w:rPr>
        <w:t>：投标人根据评标标准具体要求附业绩证明材料。</w:t>
      </w:r>
    </w:p>
    <w:p w14:paraId="0827A6F7">
      <w:pPr>
        <w:spacing w:before="179" w:line="227" w:lineRule="auto"/>
        <w:ind w:left="132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3F2492B7">
      <w:pPr>
        <w:wordWrap w:val="0"/>
        <w:spacing w:before="185" w:line="221" w:lineRule="auto"/>
        <w:ind w:right="112"/>
        <w:jc w:val="right"/>
        <w:outlineLvl w:val="9"/>
        <w:rPr>
          <w:rFonts w:hint="eastAsia" w:asciiTheme="minorEastAsia" w:hAnsiTheme="minorEastAsia" w:eastAsiaTheme="minorEastAsia" w:cstheme="minorEastAsia"/>
          <w:color w:val="auto"/>
          <w:sz w:val="23"/>
          <w:szCs w:val="23"/>
          <w:highlight w:val="none"/>
          <w:lang w:val="en-US" w:eastAsia="zh-CN"/>
        </w:rPr>
      </w:pPr>
      <w:r>
        <w:rPr>
          <w:rFonts w:hint="eastAsia" w:asciiTheme="minorEastAsia" w:hAnsiTheme="minorEastAsia" w:eastAsiaTheme="minorEastAsia" w:cstheme="minorEastAsia"/>
          <w:color w:val="auto"/>
          <w:spacing w:val="12"/>
          <w:sz w:val="23"/>
          <w:szCs w:val="23"/>
          <w:highlight w:val="none"/>
        </w:rPr>
        <w:t>投标</w:t>
      </w:r>
      <w:r>
        <w:rPr>
          <w:rFonts w:hint="eastAsia" w:asciiTheme="minorEastAsia" w:hAnsiTheme="minorEastAsia" w:eastAsiaTheme="minorEastAsia" w:cstheme="minorEastAsia"/>
          <w:color w:val="auto"/>
          <w:spacing w:val="9"/>
          <w:sz w:val="23"/>
          <w:szCs w:val="23"/>
          <w:highlight w:val="none"/>
        </w:rPr>
        <w:t>人</w:t>
      </w:r>
      <w:r>
        <w:rPr>
          <w:rFonts w:hint="eastAsia" w:asciiTheme="minorEastAsia" w:hAnsiTheme="minorEastAsia" w:eastAsiaTheme="minorEastAsia" w:cstheme="minorEastAsia"/>
          <w:color w:val="auto"/>
          <w:spacing w:val="6"/>
          <w:sz w:val="23"/>
          <w:szCs w:val="23"/>
          <w:highlight w:val="none"/>
        </w:rPr>
        <w:t>名称 (</w:t>
      </w: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6"/>
          <w:sz w:val="23"/>
          <w:szCs w:val="23"/>
          <w:highlight w:val="none"/>
        </w:rPr>
        <w:t>) ：</w:t>
      </w:r>
      <w:r>
        <w:rPr>
          <w:rFonts w:hint="eastAsia" w:asciiTheme="minorEastAsia" w:hAnsiTheme="minorEastAsia" w:eastAsiaTheme="minorEastAsia" w:cstheme="minorEastAsia"/>
          <w:strike/>
          <w:color w:val="auto"/>
          <w:spacing w:val="6"/>
          <w:sz w:val="23"/>
          <w:szCs w:val="23"/>
          <w:highlight w:val="none"/>
          <w:lang w:val="en-US" w:eastAsia="zh-CN"/>
        </w:rPr>
        <w:t xml:space="preserve">                 </w:t>
      </w:r>
    </w:p>
    <w:p w14:paraId="410F85F5">
      <w:pPr>
        <w:spacing w:line="425" w:lineRule="auto"/>
        <w:outlineLvl w:val="9"/>
        <w:rPr>
          <w:rFonts w:hint="eastAsia" w:asciiTheme="minorEastAsia" w:hAnsiTheme="minorEastAsia" w:eastAsiaTheme="minorEastAsia" w:cstheme="minorEastAsia"/>
          <w:color w:val="auto"/>
          <w:sz w:val="21"/>
          <w:highlight w:val="none"/>
        </w:rPr>
      </w:pPr>
    </w:p>
    <w:p w14:paraId="30B78B75">
      <w:pPr>
        <w:tabs>
          <w:tab w:val="left" w:pos="6754"/>
        </w:tabs>
        <w:spacing w:before="75" w:line="227" w:lineRule="auto"/>
        <w:ind w:left="626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月</w:t>
      </w:r>
      <w:r>
        <w:rPr>
          <w:rFonts w:hint="eastAsia" w:asciiTheme="minorEastAsia" w:hAnsiTheme="minorEastAsia" w:eastAsiaTheme="minorEastAsia" w:cstheme="minorEastAsia"/>
          <w:color w:val="auto"/>
          <w:spacing w:val="-10"/>
          <w:sz w:val="23"/>
          <w:szCs w:val="23"/>
          <w:highlight w:val="none"/>
          <w:u w:val="single" w:color="auto"/>
        </w:rPr>
        <w:t xml:space="preserve">    </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日</w:t>
      </w:r>
    </w:p>
    <w:p w14:paraId="1EAE90BE">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7D76A0E2">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投标产品性能配置清单格式</w:t>
      </w:r>
    </w:p>
    <w:p w14:paraId="18915279">
      <w:pPr>
        <w:spacing w:line="441" w:lineRule="auto"/>
        <w:outlineLvl w:val="9"/>
        <w:rPr>
          <w:rFonts w:hint="eastAsia" w:asciiTheme="minorEastAsia" w:hAnsiTheme="minorEastAsia" w:eastAsiaTheme="minorEastAsia" w:cstheme="minorEastAsia"/>
          <w:color w:val="auto"/>
          <w:sz w:val="21"/>
          <w:highlight w:val="none"/>
        </w:rPr>
      </w:pPr>
    </w:p>
    <w:p w14:paraId="7F2F9045">
      <w:pPr>
        <w:spacing w:before="140" w:line="223" w:lineRule="auto"/>
        <w:ind w:left="2447"/>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9"/>
          <w:sz w:val="43"/>
          <w:szCs w:val="43"/>
          <w:highlight w:val="none"/>
          <w14:textOutline w14:w="7972" w14:cap="flat" w14:cmpd="sng">
            <w14:solidFill>
              <w14:srgbClr w14:val="000000"/>
            </w14:solidFill>
            <w14:prstDash w14:val="solid"/>
            <w14:miter w14:val="0"/>
          </w14:textOutline>
        </w:rPr>
        <w:t>投标产品性能配置清单</w:t>
      </w:r>
    </w:p>
    <w:p w14:paraId="3FF2EA31">
      <w:pPr>
        <w:outlineLvl w:val="9"/>
        <w:rPr>
          <w:rFonts w:hint="eastAsia" w:asciiTheme="minorEastAsia" w:hAnsiTheme="minorEastAsia" w:eastAsiaTheme="minorEastAsia" w:cstheme="minorEastAsia"/>
          <w:color w:val="auto"/>
          <w:highlight w:val="none"/>
        </w:rPr>
      </w:pPr>
    </w:p>
    <w:p w14:paraId="17DACF05">
      <w:pPr>
        <w:spacing w:line="104" w:lineRule="exact"/>
        <w:outlineLvl w:val="9"/>
        <w:rPr>
          <w:rFonts w:hint="eastAsia" w:asciiTheme="minorEastAsia" w:hAnsiTheme="minorEastAsia" w:eastAsiaTheme="minorEastAsia" w:cstheme="minorEastAsia"/>
          <w:color w:val="auto"/>
          <w:highlight w:val="none"/>
        </w:rPr>
      </w:pPr>
    </w:p>
    <w:tbl>
      <w:tblPr>
        <w:tblStyle w:val="12"/>
        <w:tblW w:w="91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3"/>
        <w:gridCol w:w="1168"/>
        <w:gridCol w:w="793"/>
        <w:gridCol w:w="882"/>
        <w:gridCol w:w="1762"/>
        <w:gridCol w:w="1762"/>
        <w:gridCol w:w="1105"/>
        <w:gridCol w:w="855"/>
      </w:tblGrid>
      <w:tr w14:paraId="5BDCE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793" w:type="dxa"/>
            <w:vAlign w:val="top"/>
          </w:tcPr>
          <w:p w14:paraId="1FE678DE">
            <w:pPr>
              <w:spacing w:line="479" w:lineRule="auto"/>
              <w:outlineLvl w:val="9"/>
              <w:rPr>
                <w:rFonts w:hint="eastAsia" w:asciiTheme="minorEastAsia" w:hAnsiTheme="minorEastAsia" w:eastAsiaTheme="minorEastAsia" w:cstheme="minorEastAsia"/>
                <w:color w:val="auto"/>
                <w:sz w:val="21"/>
                <w:highlight w:val="none"/>
              </w:rPr>
            </w:pPr>
          </w:p>
          <w:p w14:paraId="732C5912">
            <w:pPr>
              <w:spacing w:before="75" w:line="229" w:lineRule="auto"/>
              <w:ind w:left="16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序</w:t>
            </w:r>
            <w:r>
              <w:rPr>
                <w:rFonts w:hint="eastAsia" w:asciiTheme="minorEastAsia" w:hAnsiTheme="minorEastAsia" w:eastAsiaTheme="minorEastAsia" w:cstheme="minorEastAsia"/>
                <w:color w:val="auto"/>
                <w:spacing w:val="5"/>
                <w:sz w:val="23"/>
                <w:szCs w:val="23"/>
                <w:highlight w:val="none"/>
                <w14:textOutline w14:w="4358" w14:cap="flat" w14:cmpd="sng">
                  <w14:solidFill>
                    <w14:srgbClr w14:val="000000"/>
                  </w14:solidFill>
                  <w14:prstDash w14:val="solid"/>
                  <w14:miter w14:val="0"/>
                </w14:textOutline>
              </w:rPr>
              <w:t>号</w:t>
            </w:r>
          </w:p>
        </w:tc>
        <w:tc>
          <w:tcPr>
            <w:tcW w:w="1168" w:type="dxa"/>
            <w:vAlign w:val="top"/>
          </w:tcPr>
          <w:p w14:paraId="6BC5DF75">
            <w:pPr>
              <w:spacing w:line="248" w:lineRule="auto"/>
              <w:outlineLvl w:val="9"/>
              <w:rPr>
                <w:rFonts w:hint="eastAsia" w:asciiTheme="minorEastAsia" w:hAnsiTheme="minorEastAsia" w:eastAsiaTheme="minorEastAsia" w:cstheme="minorEastAsia"/>
                <w:color w:val="auto"/>
                <w:sz w:val="21"/>
                <w:highlight w:val="none"/>
              </w:rPr>
            </w:pPr>
          </w:p>
          <w:p w14:paraId="2AC87F04">
            <w:pPr>
              <w:spacing w:before="75" w:line="383" w:lineRule="auto"/>
              <w:ind w:left="468" w:right="222" w:hanging="24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配</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置名</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
                <w:sz w:val="23"/>
                <w:szCs w:val="23"/>
                <w:highlight w:val="none"/>
                <w14:textOutline w14:w="4358" w14:cap="flat" w14:cmpd="sng">
                  <w14:solidFill>
                    <w14:srgbClr w14:val="000000"/>
                  </w14:solidFill>
                  <w14:prstDash w14:val="solid"/>
                  <w14:miter w14:val="0"/>
                </w14:textOutline>
              </w:rPr>
              <w:t>称</w:t>
            </w:r>
          </w:p>
        </w:tc>
        <w:tc>
          <w:tcPr>
            <w:tcW w:w="793" w:type="dxa"/>
            <w:vAlign w:val="top"/>
          </w:tcPr>
          <w:p w14:paraId="309B55F3">
            <w:pPr>
              <w:spacing w:before="92" w:line="227" w:lineRule="auto"/>
              <w:ind w:left="16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14:textOutline w14:w="4358" w14:cap="flat" w14:cmpd="sng">
                  <w14:solidFill>
                    <w14:srgbClr w14:val="000000"/>
                  </w14:solidFill>
                  <w14:prstDash w14:val="solid"/>
                  <w14:miter w14:val="0"/>
                </w14:textOutline>
              </w:rPr>
              <w:t>数量</w:t>
            </w:r>
          </w:p>
          <w:p w14:paraId="0FA1277D">
            <w:pPr>
              <w:spacing w:before="182" w:line="228" w:lineRule="auto"/>
              <w:ind w:left="16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及</w:t>
            </w:r>
            <w:r>
              <w:rPr>
                <w:rFonts w:hint="eastAsia" w:asciiTheme="minorEastAsia" w:hAnsiTheme="minorEastAsia" w:eastAsiaTheme="minorEastAsia" w:cstheme="minorEastAsia"/>
                <w:color w:val="auto"/>
                <w:spacing w:val="5"/>
                <w:sz w:val="23"/>
                <w:szCs w:val="23"/>
                <w:highlight w:val="none"/>
                <w14:textOutline w14:w="4358" w14:cap="flat" w14:cmpd="sng">
                  <w14:solidFill>
                    <w14:srgbClr w14:val="000000"/>
                  </w14:solidFill>
                  <w14:prstDash w14:val="solid"/>
                  <w14:miter w14:val="0"/>
                </w14:textOutline>
              </w:rPr>
              <w:t>单</w:t>
            </w:r>
          </w:p>
          <w:p w14:paraId="4BEA4177">
            <w:pPr>
              <w:spacing w:before="181" w:line="229" w:lineRule="auto"/>
              <w:ind w:left="2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14:textOutline w14:w="4358" w14:cap="flat" w14:cmpd="sng">
                  <w14:solidFill>
                    <w14:srgbClr w14:val="000000"/>
                  </w14:solidFill>
                  <w14:prstDash w14:val="solid"/>
                  <w14:miter w14:val="0"/>
                </w14:textOutline>
              </w:rPr>
              <w:t>位</w:t>
            </w:r>
          </w:p>
        </w:tc>
        <w:tc>
          <w:tcPr>
            <w:tcW w:w="882" w:type="dxa"/>
            <w:vAlign w:val="top"/>
          </w:tcPr>
          <w:p w14:paraId="0A68BB3A">
            <w:pPr>
              <w:spacing w:line="479" w:lineRule="auto"/>
              <w:outlineLvl w:val="9"/>
              <w:rPr>
                <w:rFonts w:hint="eastAsia" w:asciiTheme="minorEastAsia" w:hAnsiTheme="minorEastAsia" w:eastAsiaTheme="minorEastAsia" w:cstheme="minorEastAsia"/>
                <w:color w:val="auto"/>
                <w:sz w:val="21"/>
                <w:highlight w:val="none"/>
              </w:rPr>
            </w:pPr>
          </w:p>
          <w:p w14:paraId="07F62894">
            <w:pPr>
              <w:spacing w:before="75" w:line="227" w:lineRule="auto"/>
              <w:ind w:left="22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品</w:t>
            </w:r>
            <w:r>
              <w:rPr>
                <w:rFonts w:hint="eastAsia" w:asciiTheme="minorEastAsia" w:hAnsiTheme="minorEastAsia" w:eastAsiaTheme="minorEastAsia" w:cstheme="minorEastAsia"/>
                <w:color w:val="auto"/>
                <w:spacing w:val="-4"/>
                <w:sz w:val="23"/>
                <w:szCs w:val="23"/>
                <w:highlight w:val="none"/>
                <w14:textOutline w14:w="4358" w14:cap="flat" w14:cmpd="sng">
                  <w14:solidFill>
                    <w14:srgbClr w14:val="000000"/>
                  </w14:solidFill>
                  <w14:prstDash w14:val="solid"/>
                  <w14:miter w14:val="0"/>
                </w14:textOutline>
              </w:rPr>
              <w:t>牌</w:t>
            </w:r>
          </w:p>
        </w:tc>
        <w:tc>
          <w:tcPr>
            <w:tcW w:w="1762" w:type="dxa"/>
            <w:vAlign w:val="top"/>
          </w:tcPr>
          <w:p w14:paraId="7585FD42">
            <w:pPr>
              <w:spacing w:line="479" w:lineRule="auto"/>
              <w:outlineLvl w:val="9"/>
              <w:rPr>
                <w:rFonts w:hint="eastAsia" w:asciiTheme="minorEastAsia" w:hAnsiTheme="minorEastAsia" w:eastAsiaTheme="minorEastAsia" w:cstheme="minorEastAsia"/>
                <w:color w:val="auto"/>
                <w:sz w:val="21"/>
                <w:highlight w:val="none"/>
              </w:rPr>
            </w:pPr>
          </w:p>
          <w:p w14:paraId="38379141">
            <w:pPr>
              <w:spacing w:before="74" w:line="227" w:lineRule="auto"/>
              <w:jc w:val="center"/>
              <w:outlineLvl w:val="9"/>
              <w:rPr>
                <w:rFonts w:hint="default" w:asciiTheme="minorEastAsia" w:hAnsiTheme="minorEastAsia" w:eastAsiaTheme="minorEastAsia" w:cstheme="minorEastAsia"/>
                <w:color w:val="auto"/>
                <w:sz w:val="23"/>
                <w:szCs w:val="23"/>
                <w:highlight w:val="none"/>
                <w:lang w:val="en-US" w:eastAsia="zh-CN"/>
              </w:rPr>
            </w:pPr>
            <w:r>
              <w:rPr>
                <w:rFonts w:hint="eastAsia" w:asciiTheme="minorEastAsia" w:hAnsiTheme="minorEastAsia" w:eastAsiaTheme="minorEastAsia" w:cstheme="minorEastAsia"/>
                <w:color w:val="auto"/>
                <w:spacing w:val="5"/>
                <w:sz w:val="23"/>
                <w:szCs w:val="23"/>
                <w:highlight w:val="none"/>
                <w:lang w:val="en-US" w:eastAsia="zh-CN"/>
                <w14:textOutline w14:w="4358" w14:cap="flat" w14:cmpd="sng">
                  <w14:solidFill>
                    <w14:srgbClr w14:val="000000"/>
                  </w14:solidFill>
                  <w14:prstDash w14:val="solid"/>
                  <w14:miter w14:val="0"/>
                </w14:textOutline>
              </w:rPr>
              <w:t>性能参数</w:t>
            </w:r>
          </w:p>
        </w:tc>
        <w:tc>
          <w:tcPr>
            <w:tcW w:w="1762" w:type="dxa"/>
            <w:vAlign w:val="top"/>
          </w:tcPr>
          <w:p w14:paraId="2C3D457E">
            <w:pPr>
              <w:spacing w:line="479" w:lineRule="auto"/>
              <w:outlineLvl w:val="9"/>
              <w:rPr>
                <w:rFonts w:hint="eastAsia" w:asciiTheme="minorEastAsia" w:hAnsiTheme="minorEastAsia" w:eastAsiaTheme="minorEastAsia" w:cstheme="minorEastAsia"/>
                <w:color w:val="auto"/>
                <w:sz w:val="21"/>
                <w:highlight w:val="none"/>
              </w:rPr>
            </w:pPr>
          </w:p>
          <w:p w14:paraId="410EB5FB">
            <w:pPr>
              <w:spacing w:before="75" w:line="227" w:lineRule="auto"/>
              <w:ind w:left="40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规格型号</w:t>
            </w:r>
          </w:p>
        </w:tc>
        <w:tc>
          <w:tcPr>
            <w:tcW w:w="1105" w:type="dxa"/>
            <w:vAlign w:val="top"/>
          </w:tcPr>
          <w:p w14:paraId="71135104">
            <w:pPr>
              <w:spacing w:line="479" w:lineRule="auto"/>
              <w:outlineLvl w:val="9"/>
              <w:rPr>
                <w:rFonts w:hint="eastAsia" w:asciiTheme="minorEastAsia" w:hAnsiTheme="minorEastAsia" w:eastAsiaTheme="minorEastAsia" w:cstheme="minorEastAsia"/>
                <w:color w:val="auto"/>
                <w:sz w:val="21"/>
                <w:highlight w:val="none"/>
              </w:rPr>
            </w:pPr>
          </w:p>
          <w:p w14:paraId="67233980">
            <w:pPr>
              <w:spacing w:before="75" w:line="228" w:lineRule="auto"/>
              <w:ind w:left="2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制</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造商</w:t>
            </w:r>
          </w:p>
        </w:tc>
        <w:tc>
          <w:tcPr>
            <w:tcW w:w="855" w:type="dxa"/>
            <w:vAlign w:val="top"/>
          </w:tcPr>
          <w:p w14:paraId="5D13DA11">
            <w:pPr>
              <w:spacing w:line="248" w:lineRule="auto"/>
              <w:outlineLvl w:val="9"/>
              <w:rPr>
                <w:rFonts w:hint="eastAsia" w:asciiTheme="minorEastAsia" w:hAnsiTheme="minorEastAsia" w:eastAsiaTheme="minorEastAsia" w:cstheme="minorEastAsia"/>
                <w:color w:val="auto"/>
                <w:sz w:val="21"/>
                <w:highlight w:val="none"/>
              </w:rPr>
            </w:pPr>
          </w:p>
          <w:p w14:paraId="61C2A308">
            <w:pPr>
              <w:spacing w:before="74" w:line="466" w:lineRule="exact"/>
              <w:ind w:left="19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position w:val="17"/>
                <w:sz w:val="23"/>
                <w:szCs w:val="23"/>
                <w:highlight w:val="none"/>
                <w14:textOutline w14:w="4358" w14:cap="flat" w14:cmpd="sng">
                  <w14:solidFill>
                    <w14:srgbClr w14:val="000000"/>
                  </w14:solidFill>
                  <w14:prstDash w14:val="solid"/>
                  <w14:miter w14:val="0"/>
                </w14:textOutline>
              </w:rPr>
              <w:t>原产</w:t>
            </w:r>
          </w:p>
          <w:p w14:paraId="691AF221">
            <w:pPr>
              <w:spacing w:line="236" w:lineRule="auto"/>
              <w:ind w:left="31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14:textOutline w14:w="4358" w14:cap="flat" w14:cmpd="sng">
                  <w14:solidFill>
                    <w14:srgbClr w14:val="000000"/>
                  </w14:solidFill>
                  <w14:prstDash w14:val="solid"/>
                  <w14:miter w14:val="0"/>
                </w14:textOutline>
              </w:rPr>
              <w:t>地</w:t>
            </w:r>
          </w:p>
        </w:tc>
      </w:tr>
      <w:tr w14:paraId="6A751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120" w:type="dxa"/>
            <w:gridSpan w:val="8"/>
            <w:vAlign w:val="top"/>
          </w:tcPr>
          <w:p w14:paraId="450442C4">
            <w:pPr>
              <w:spacing w:before="106" w:line="228" w:lineRule="auto"/>
              <w:ind w:left="12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6"/>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24"/>
                <w:sz w:val="23"/>
                <w:szCs w:val="23"/>
                <w:highlight w:val="none"/>
                <w14:textOutline w14:w="4358" w14:cap="flat" w14:cmpd="sng">
                  <w14:solidFill>
                    <w14:srgbClr w14:val="000000"/>
                  </w14:solidFill>
                  <w14:prstDash w14:val="solid"/>
                  <w14:miter w14:val="0"/>
                </w14:textOutline>
              </w:rPr>
              <w:t>标的名称)</w:t>
            </w:r>
          </w:p>
        </w:tc>
      </w:tr>
      <w:tr w14:paraId="61FA0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 w:hRule="atLeast"/>
        </w:trPr>
        <w:tc>
          <w:tcPr>
            <w:tcW w:w="793" w:type="dxa"/>
            <w:tcBorders>
              <w:bottom w:val="nil"/>
            </w:tcBorders>
            <w:vAlign w:val="top"/>
          </w:tcPr>
          <w:p w14:paraId="30A62CFD">
            <w:pPr>
              <w:spacing w:line="211" w:lineRule="exact"/>
              <w:outlineLvl w:val="9"/>
              <w:rPr>
                <w:rFonts w:hint="eastAsia" w:asciiTheme="minorEastAsia" w:hAnsiTheme="minorEastAsia" w:eastAsiaTheme="minorEastAsia" w:cstheme="minorEastAsia"/>
                <w:color w:val="auto"/>
                <w:sz w:val="18"/>
                <w:highlight w:val="none"/>
              </w:rPr>
            </w:pPr>
          </w:p>
        </w:tc>
        <w:tc>
          <w:tcPr>
            <w:tcW w:w="1168" w:type="dxa"/>
            <w:vMerge w:val="restart"/>
            <w:tcBorders>
              <w:bottom w:val="nil"/>
            </w:tcBorders>
            <w:vAlign w:val="top"/>
          </w:tcPr>
          <w:p w14:paraId="1693A781">
            <w:pPr>
              <w:outlineLvl w:val="9"/>
              <w:rPr>
                <w:rFonts w:hint="eastAsia" w:asciiTheme="minorEastAsia" w:hAnsiTheme="minorEastAsia" w:eastAsiaTheme="minorEastAsia" w:cstheme="minorEastAsia"/>
                <w:color w:val="auto"/>
                <w:sz w:val="21"/>
                <w:highlight w:val="none"/>
              </w:rPr>
            </w:pPr>
          </w:p>
        </w:tc>
        <w:tc>
          <w:tcPr>
            <w:tcW w:w="793" w:type="dxa"/>
            <w:vMerge w:val="restart"/>
            <w:tcBorders>
              <w:bottom w:val="nil"/>
            </w:tcBorders>
            <w:vAlign w:val="top"/>
          </w:tcPr>
          <w:p w14:paraId="130B615B">
            <w:pPr>
              <w:outlineLvl w:val="9"/>
              <w:rPr>
                <w:rFonts w:hint="eastAsia" w:asciiTheme="minorEastAsia" w:hAnsiTheme="minorEastAsia" w:eastAsiaTheme="minorEastAsia" w:cstheme="minorEastAsia"/>
                <w:color w:val="auto"/>
                <w:sz w:val="21"/>
                <w:highlight w:val="none"/>
              </w:rPr>
            </w:pPr>
          </w:p>
        </w:tc>
        <w:tc>
          <w:tcPr>
            <w:tcW w:w="882" w:type="dxa"/>
            <w:vMerge w:val="restart"/>
            <w:tcBorders>
              <w:bottom w:val="nil"/>
            </w:tcBorders>
            <w:vAlign w:val="top"/>
          </w:tcPr>
          <w:p w14:paraId="6285F89B">
            <w:pPr>
              <w:outlineLvl w:val="9"/>
              <w:rPr>
                <w:rFonts w:hint="eastAsia" w:asciiTheme="minorEastAsia" w:hAnsiTheme="minorEastAsia" w:eastAsiaTheme="minorEastAsia" w:cstheme="minorEastAsia"/>
                <w:color w:val="auto"/>
                <w:sz w:val="21"/>
                <w:highlight w:val="none"/>
              </w:rPr>
            </w:pPr>
          </w:p>
        </w:tc>
        <w:tc>
          <w:tcPr>
            <w:tcW w:w="1762" w:type="dxa"/>
            <w:vMerge w:val="restart"/>
            <w:tcBorders>
              <w:bottom w:val="nil"/>
            </w:tcBorders>
            <w:vAlign w:val="top"/>
          </w:tcPr>
          <w:p w14:paraId="3A475136">
            <w:pPr>
              <w:outlineLvl w:val="9"/>
              <w:rPr>
                <w:rFonts w:hint="eastAsia" w:asciiTheme="minorEastAsia" w:hAnsiTheme="minorEastAsia" w:eastAsiaTheme="minorEastAsia" w:cstheme="minorEastAsia"/>
                <w:color w:val="auto"/>
                <w:sz w:val="21"/>
                <w:highlight w:val="none"/>
              </w:rPr>
            </w:pPr>
          </w:p>
        </w:tc>
        <w:tc>
          <w:tcPr>
            <w:tcW w:w="1762" w:type="dxa"/>
            <w:vMerge w:val="restart"/>
            <w:tcBorders>
              <w:bottom w:val="nil"/>
            </w:tcBorders>
            <w:vAlign w:val="top"/>
          </w:tcPr>
          <w:p w14:paraId="65D30917">
            <w:pPr>
              <w:outlineLvl w:val="9"/>
              <w:rPr>
                <w:rFonts w:hint="eastAsia" w:asciiTheme="minorEastAsia" w:hAnsiTheme="minorEastAsia" w:eastAsiaTheme="minorEastAsia" w:cstheme="minorEastAsia"/>
                <w:color w:val="auto"/>
                <w:sz w:val="21"/>
                <w:highlight w:val="none"/>
              </w:rPr>
            </w:pPr>
          </w:p>
        </w:tc>
        <w:tc>
          <w:tcPr>
            <w:tcW w:w="1105" w:type="dxa"/>
            <w:vMerge w:val="restart"/>
            <w:tcBorders>
              <w:bottom w:val="nil"/>
            </w:tcBorders>
            <w:vAlign w:val="top"/>
          </w:tcPr>
          <w:p w14:paraId="05E11DC0">
            <w:pPr>
              <w:outlineLvl w:val="9"/>
              <w:rPr>
                <w:rFonts w:hint="eastAsia" w:asciiTheme="minorEastAsia" w:hAnsiTheme="minorEastAsia" w:eastAsiaTheme="minorEastAsia" w:cstheme="minorEastAsia"/>
                <w:color w:val="auto"/>
                <w:sz w:val="21"/>
                <w:highlight w:val="none"/>
              </w:rPr>
            </w:pPr>
          </w:p>
        </w:tc>
        <w:tc>
          <w:tcPr>
            <w:tcW w:w="855" w:type="dxa"/>
            <w:vMerge w:val="restart"/>
            <w:tcBorders>
              <w:bottom w:val="nil"/>
            </w:tcBorders>
            <w:vAlign w:val="top"/>
          </w:tcPr>
          <w:p w14:paraId="097B5D90">
            <w:pPr>
              <w:outlineLvl w:val="9"/>
              <w:rPr>
                <w:rFonts w:hint="eastAsia" w:asciiTheme="minorEastAsia" w:hAnsiTheme="minorEastAsia" w:eastAsiaTheme="minorEastAsia" w:cstheme="minorEastAsia"/>
                <w:color w:val="auto"/>
                <w:sz w:val="21"/>
                <w:highlight w:val="none"/>
              </w:rPr>
            </w:pPr>
          </w:p>
        </w:tc>
      </w:tr>
      <w:tr w14:paraId="41EE9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93" w:type="dxa"/>
            <w:vAlign w:val="top"/>
          </w:tcPr>
          <w:p w14:paraId="0D3D19E4">
            <w:pPr>
              <w:spacing w:line="437" w:lineRule="auto"/>
              <w:outlineLvl w:val="9"/>
              <w:rPr>
                <w:rFonts w:hint="eastAsia" w:asciiTheme="minorEastAsia" w:hAnsiTheme="minorEastAsia" w:eastAsiaTheme="minorEastAsia" w:cstheme="minorEastAsia"/>
                <w:color w:val="auto"/>
                <w:sz w:val="21"/>
                <w:highlight w:val="none"/>
              </w:rPr>
            </w:pPr>
          </w:p>
          <w:p w14:paraId="1C7AB3EE">
            <w:pPr>
              <w:spacing w:before="75" w:line="97" w:lineRule="exact"/>
              <w:ind w:left="2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position w:val="1"/>
                <w:sz w:val="23"/>
                <w:szCs w:val="23"/>
                <w:highlight w:val="none"/>
              </w:rPr>
              <w:t>.</w:t>
            </w:r>
            <w:r>
              <w:rPr>
                <w:rFonts w:hint="eastAsia" w:asciiTheme="minorEastAsia" w:hAnsiTheme="minorEastAsia" w:eastAsiaTheme="minorEastAsia" w:cstheme="minorEastAsia"/>
                <w:color w:val="auto"/>
                <w:spacing w:val="2"/>
                <w:position w:val="1"/>
                <w:sz w:val="23"/>
                <w:szCs w:val="23"/>
                <w:highlight w:val="none"/>
              </w:rPr>
              <w:t>.</w:t>
            </w:r>
          </w:p>
        </w:tc>
        <w:tc>
          <w:tcPr>
            <w:tcW w:w="1168" w:type="dxa"/>
            <w:vMerge w:val="continue"/>
            <w:tcBorders>
              <w:top w:val="nil"/>
            </w:tcBorders>
            <w:vAlign w:val="top"/>
          </w:tcPr>
          <w:p w14:paraId="1DC46373">
            <w:pPr>
              <w:outlineLvl w:val="9"/>
              <w:rPr>
                <w:rFonts w:hint="eastAsia" w:asciiTheme="minorEastAsia" w:hAnsiTheme="minorEastAsia" w:eastAsiaTheme="minorEastAsia" w:cstheme="minorEastAsia"/>
                <w:color w:val="auto"/>
                <w:sz w:val="21"/>
                <w:highlight w:val="none"/>
              </w:rPr>
            </w:pPr>
          </w:p>
        </w:tc>
        <w:tc>
          <w:tcPr>
            <w:tcW w:w="793" w:type="dxa"/>
            <w:vMerge w:val="continue"/>
            <w:tcBorders>
              <w:top w:val="nil"/>
            </w:tcBorders>
            <w:vAlign w:val="top"/>
          </w:tcPr>
          <w:p w14:paraId="6DE2641B">
            <w:pPr>
              <w:outlineLvl w:val="9"/>
              <w:rPr>
                <w:rFonts w:hint="eastAsia" w:asciiTheme="minorEastAsia" w:hAnsiTheme="minorEastAsia" w:eastAsiaTheme="minorEastAsia" w:cstheme="minorEastAsia"/>
                <w:color w:val="auto"/>
                <w:sz w:val="21"/>
                <w:highlight w:val="none"/>
              </w:rPr>
            </w:pPr>
          </w:p>
        </w:tc>
        <w:tc>
          <w:tcPr>
            <w:tcW w:w="882" w:type="dxa"/>
            <w:vMerge w:val="continue"/>
            <w:tcBorders>
              <w:top w:val="nil"/>
            </w:tcBorders>
            <w:vAlign w:val="top"/>
          </w:tcPr>
          <w:p w14:paraId="72C1ABB8">
            <w:pPr>
              <w:outlineLvl w:val="9"/>
              <w:rPr>
                <w:rFonts w:hint="eastAsia" w:asciiTheme="minorEastAsia" w:hAnsiTheme="minorEastAsia" w:eastAsiaTheme="minorEastAsia" w:cstheme="minorEastAsia"/>
                <w:color w:val="auto"/>
                <w:sz w:val="21"/>
                <w:highlight w:val="none"/>
              </w:rPr>
            </w:pPr>
          </w:p>
        </w:tc>
        <w:tc>
          <w:tcPr>
            <w:tcW w:w="1762" w:type="dxa"/>
            <w:vMerge w:val="continue"/>
            <w:tcBorders>
              <w:top w:val="nil"/>
            </w:tcBorders>
            <w:vAlign w:val="top"/>
          </w:tcPr>
          <w:p w14:paraId="1B663470">
            <w:pPr>
              <w:outlineLvl w:val="9"/>
              <w:rPr>
                <w:rFonts w:hint="eastAsia" w:asciiTheme="minorEastAsia" w:hAnsiTheme="minorEastAsia" w:eastAsiaTheme="minorEastAsia" w:cstheme="minorEastAsia"/>
                <w:color w:val="auto"/>
                <w:sz w:val="21"/>
                <w:highlight w:val="none"/>
              </w:rPr>
            </w:pPr>
          </w:p>
        </w:tc>
        <w:tc>
          <w:tcPr>
            <w:tcW w:w="1762" w:type="dxa"/>
            <w:vMerge w:val="continue"/>
            <w:tcBorders>
              <w:top w:val="nil"/>
            </w:tcBorders>
            <w:vAlign w:val="top"/>
          </w:tcPr>
          <w:p w14:paraId="04439637">
            <w:pPr>
              <w:outlineLvl w:val="9"/>
              <w:rPr>
                <w:rFonts w:hint="eastAsia" w:asciiTheme="minorEastAsia" w:hAnsiTheme="minorEastAsia" w:eastAsiaTheme="minorEastAsia" w:cstheme="minorEastAsia"/>
                <w:color w:val="auto"/>
                <w:sz w:val="21"/>
                <w:highlight w:val="none"/>
              </w:rPr>
            </w:pPr>
          </w:p>
        </w:tc>
        <w:tc>
          <w:tcPr>
            <w:tcW w:w="1105" w:type="dxa"/>
            <w:vMerge w:val="continue"/>
            <w:tcBorders>
              <w:top w:val="nil"/>
            </w:tcBorders>
            <w:vAlign w:val="top"/>
          </w:tcPr>
          <w:p w14:paraId="0427D44F">
            <w:pPr>
              <w:outlineLvl w:val="9"/>
              <w:rPr>
                <w:rFonts w:hint="eastAsia" w:asciiTheme="minorEastAsia" w:hAnsiTheme="minorEastAsia" w:eastAsiaTheme="minorEastAsia" w:cstheme="minorEastAsia"/>
                <w:color w:val="auto"/>
                <w:sz w:val="21"/>
                <w:highlight w:val="none"/>
              </w:rPr>
            </w:pPr>
          </w:p>
        </w:tc>
        <w:tc>
          <w:tcPr>
            <w:tcW w:w="855" w:type="dxa"/>
            <w:vMerge w:val="continue"/>
            <w:tcBorders>
              <w:top w:val="nil"/>
            </w:tcBorders>
            <w:vAlign w:val="top"/>
          </w:tcPr>
          <w:p w14:paraId="204AB15A">
            <w:pPr>
              <w:outlineLvl w:val="9"/>
              <w:rPr>
                <w:rFonts w:hint="eastAsia" w:asciiTheme="minorEastAsia" w:hAnsiTheme="minorEastAsia" w:eastAsiaTheme="minorEastAsia" w:cstheme="minorEastAsia"/>
                <w:color w:val="auto"/>
                <w:sz w:val="21"/>
                <w:highlight w:val="none"/>
              </w:rPr>
            </w:pPr>
          </w:p>
        </w:tc>
      </w:tr>
      <w:tr w14:paraId="1C0BE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120" w:type="dxa"/>
            <w:gridSpan w:val="8"/>
            <w:vAlign w:val="top"/>
          </w:tcPr>
          <w:p w14:paraId="7473B3A5">
            <w:pPr>
              <w:spacing w:before="88" w:line="228" w:lineRule="auto"/>
              <w:ind w:left="12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6"/>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24"/>
                <w:sz w:val="23"/>
                <w:szCs w:val="23"/>
                <w:highlight w:val="none"/>
                <w14:textOutline w14:w="4358" w14:cap="flat" w14:cmpd="sng">
                  <w14:solidFill>
                    <w14:srgbClr w14:val="000000"/>
                  </w14:solidFill>
                  <w14:prstDash w14:val="solid"/>
                  <w14:miter w14:val="0"/>
                </w14:textOutline>
              </w:rPr>
              <w:t>标的名称)</w:t>
            </w:r>
          </w:p>
        </w:tc>
      </w:tr>
      <w:tr w14:paraId="0A2A5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793" w:type="dxa"/>
            <w:tcBorders>
              <w:bottom w:val="nil"/>
            </w:tcBorders>
            <w:vAlign w:val="top"/>
          </w:tcPr>
          <w:p w14:paraId="0E1C6CCE">
            <w:pPr>
              <w:spacing w:line="240" w:lineRule="exact"/>
              <w:outlineLvl w:val="9"/>
              <w:rPr>
                <w:rFonts w:hint="eastAsia" w:asciiTheme="minorEastAsia" w:hAnsiTheme="minorEastAsia" w:eastAsiaTheme="minorEastAsia" w:cstheme="minorEastAsia"/>
                <w:color w:val="auto"/>
                <w:sz w:val="20"/>
                <w:highlight w:val="none"/>
              </w:rPr>
            </w:pPr>
          </w:p>
        </w:tc>
        <w:tc>
          <w:tcPr>
            <w:tcW w:w="1168" w:type="dxa"/>
            <w:vMerge w:val="restart"/>
            <w:tcBorders>
              <w:bottom w:val="nil"/>
            </w:tcBorders>
            <w:vAlign w:val="top"/>
          </w:tcPr>
          <w:p w14:paraId="65B1AE9E">
            <w:pPr>
              <w:outlineLvl w:val="9"/>
              <w:rPr>
                <w:rFonts w:hint="eastAsia" w:asciiTheme="minorEastAsia" w:hAnsiTheme="minorEastAsia" w:eastAsiaTheme="minorEastAsia" w:cstheme="minorEastAsia"/>
                <w:color w:val="auto"/>
                <w:sz w:val="21"/>
                <w:highlight w:val="none"/>
              </w:rPr>
            </w:pPr>
          </w:p>
        </w:tc>
        <w:tc>
          <w:tcPr>
            <w:tcW w:w="793" w:type="dxa"/>
            <w:vMerge w:val="restart"/>
            <w:tcBorders>
              <w:bottom w:val="nil"/>
            </w:tcBorders>
            <w:vAlign w:val="top"/>
          </w:tcPr>
          <w:p w14:paraId="6DA4F864">
            <w:pPr>
              <w:outlineLvl w:val="9"/>
              <w:rPr>
                <w:rFonts w:hint="eastAsia" w:asciiTheme="minorEastAsia" w:hAnsiTheme="minorEastAsia" w:eastAsiaTheme="minorEastAsia" w:cstheme="minorEastAsia"/>
                <w:color w:val="auto"/>
                <w:sz w:val="21"/>
                <w:highlight w:val="none"/>
              </w:rPr>
            </w:pPr>
          </w:p>
        </w:tc>
        <w:tc>
          <w:tcPr>
            <w:tcW w:w="882" w:type="dxa"/>
            <w:vMerge w:val="restart"/>
            <w:tcBorders>
              <w:bottom w:val="nil"/>
            </w:tcBorders>
            <w:vAlign w:val="top"/>
          </w:tcPr>
          <w:p w14:paraId="72913EBE">
            <w:pPr>
              <w:outlineLvl w:val="9"/>
              <w:rPr>
                <w:rFonts w:hint="eastAsia" w:asciiTheme="minorEastAsia" w:hAnsiTheme="minorEastAsia" w:eastAsiaTheme="minorEastAsia" w:cstheme="minorEastAsia"/>
                <w:color w:val="auto"/>
                <w:sz w:val="21"/>
                <w:highlight w:val="none"/>
              </w:rPr>
            </w:pPr>
          </w:p>
        </w:tc>
        <w:tc>
          <w:tcPr>
            <w:tcW w:w="1762" w:type="dxa"/>
            <w:vMerge w:val="restart"/>
            <w:tcBorders>
              <w:bottom w:val="nil"/>
            </w:tcBorders>
            <w:vAlign w:val="top"/>
          </w:tcPr>
          <w:p w14:paraId="73D5F1BE">
            <w:pPr>
              <w:outlineLvl w:val="9"/>
              <w:rPr>
                <w:rFonts w:hint="eastAsia" w:asciiTheme="minorEastAsia" w:hAnsiTheme="minorEastAsia" w:eastAsiaTheme="minorEastAsia" w:cstheme="minorEastAsia"/>
                <w:color w:val="auto"/>
                <w:sz w:val="21"/>
                <w:highlight w:val="none"/>
              </w:rPr>
            </w:pPr>
          </w:p>
        </w:tc>
        <w:tc>
          <w:tcPr>
            <w:tcW w:w="1762" w:type="dxa"/>
            <w:vMerge w:val="restart"/>
            <w:tcBorders>
              <w:bottom w:val="nil"/>
            </w:tcBorders>
            <w:vAlign w:val="top"/>
          </w:tcPr>
          <w:p w14:paraId="2990C749">
            <w:pPr>
              <w:outlineLvl w:val="9"/>
              <w:rPr>
                <w:rFonts w:hint="eastAsia" w:asciiTheme="minorEastAsia" w:hAnsiTheme="minorEastAsia" w:eastAsiaTheme="minorEastAsia" w:cstheme="minorEastAsia"/>
                <w:color w:val="auto"/>
                <w:sz w:val="21"/>
                <w:highlight w:val="none"/>
              </w:rPr>
            </w:pPr>
          </w:p>
        </w:tc>
        <w:tc>
          <w:tcPr>
            <w:tcW w:w="1105" w:type="dxa"/>
            <w:vMerge w:val="restart"/>
            <w:tcBorders>
              <w:bottom w:val="nil"/>
            </w:tcBorders>
            <w:vAlign w:val="top"/>
          </w:tcPr>
          <w:p w14:paraId="2AEED7CA">
            <w:pPr>
              <w:outlineLvl w:val="9"/>
              <w:rPr>
                <w:rFonts w:hint="eastAsia" w:asciiTheme="minorEastAsia" w:hAnsiTheme="minorEastAsia" w:eastAsiaTheme="minorEastAsia" w:cstheme="minorEastAsia"/>
                <w:color w:val="auto"/>
                <w:sz w:val="21"/>
                <w:highlight w:val="none"/>
              </w:rPr>
            </w:pPr>
          </w:p>
        </w:tc>
        <w:tc>
          <w:tcPr>
            <w:tcW w:w="855" w:type="dxa"/>
            <w:vMerge w:val="restart"/>
            <w:tcBorders>
              <w:bottom w:val="nil"/>
            </w:tcBorders>
            <w:vAlign w:val="top"/>
          </w:tcPr>
          <w:p w14:paraId="7D1B0FA0">
            <w:pPr>
              <w:outlineLvl w:val="9"/>
              <w:rPr>
                <w:rFonts w:hint="eastAsia" w:asciiTheme="minorEastAsia" w:hAnsiTheme="minorEastAsia" w:eastAsiaTheme="minorEastAsia" w:cstheme="minorEastAsia"/>
                <w:color w:val="auto"/>
                <w:sz w:val="21"/>
                <w:highlight w:val="none"/>
              </w:rPr>
            </w:pPr>
          </w:p>
        </w:tc>
      </w:tr>
      <w:tr w14:paraId="636EA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793" w:type="dxa"/>
            <w:vAlign w:val="top"/>
          </w:tcPr>
          <w:p w14:paraId="48178B91">
            <w:pPr>
              <w:spacing w:line="409" w:lineRule="auto"/>
              <w:outlineLvl w:val="9"/>
              <w:rPr>
                <w:rFonts w:hint="eastAsia" w:asciiTheme="minorEastAsia" w:hAnsiTheme="minorEastAsia" w:eastAsiaTheme="minorEastAsia" w:cstheme="minorEastAsia"/>
                <w:color w:val="auto"/>
                <w:sz w:val="21"/>
                <w:highlight w:val="none"/>
              </w:rPr>
            </w:pPr>
          </w:p>
          <w:p w14:paraId="1BC0F375">
            <w:pPr>
              <w:spacing w:before="75" w:line="97" w:lineRule="exact"/>
              <w:ind w:left="2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position w:val="1"/>
                <w:sz w:val="23"/>
                <w:szCs w:val="23"/>
                <w:highlight w:val="none"/>
              </w:rPr>
              <w:t>.</w:t>
            </w:r>
            <w:r>
              <w:rPr>
                <w:rFonts w:hint="eastAsia" w:asciiTheme="minorEastAsia" w:hAnsiTheme="minorEastAsia" w:eastAsiaTheme="minorEastAsia" w:cstheme="minorEastAsia"/>
                <w:color w:val="auto"/>
                <w:spacing w:val="2"/>
                <w:position w:val="1"/>
                <w:sz w:val="23"/>
                <w:szCs w:val="23"/>
                <w:highlight w:val="none"/>
              </w:rPr>
              <w:t>.</w:t>
            </w:r>
          </w:p>
        </w:tc>
        <w:tc>
          <w:tcPr>
            <w:tcW w:w="1168" w:type="dxa"/>
            <w:vMerge w:val="continue"/>
            <w:tcBorders>
              <w:top w:val="nil"/>
            </w:tcBorders>
            <w:vAlign w:val="top"/>
          </w:tcPr>
          <w:p w14:paraId="2D5B796A">
            <w:pPr>
              <w:outlineLvl w:val="9"/>
              <w:rPr>
                <w:rFonts w:hint="eastAsia" w:asciiTheme="minorEastAsia" w:hAnsiTheme="minorEastAsia" w:eastAsiaTheme="minorEastAsia" w:cstheme="minorEastAsia"/>
                <w:color w:val="auto"/>
                <w:sz w:val="21"/>
                <w:highlight w:val="none"/>
              </w:rPr>
            </w:pPr>
          </w:p>
        </w:tc>
        <w:tc>
          <w:tcPr>
            <w:tcW w:w="793" w:type="dxa"/>
            <w:vMerge w:val="continue"/>
            <w:tcBorders>
              <w:top w:val="nil"/>
            </w:tcBorders>
            <w:vAlign w:val="top"/>
          </w:tcPr>
          <w:p w14:paraId="76C3564C">
            <w:pPr>
              <w:outlineLvl w:val="9"/>
              <w:rPr>
                <w:rFonts w:hint="eastAsia" w:asciiTheme="minorEastAsia" w:hAnsiTheme="minorEastAsia" w:eastAsiaTheme="minorEastAsia" w:cstheme="minorEastAsia"/>
                <w:color w:val="auto"/>
                <w:sz w:val="21"/>
                <w:highlight w:val="none"/>
              </w:rPr>
            </w:pPr>
          </w:p>
        </w:tc>
        <w:tc>
          <w:tcPr>
            <w:tcW w:w="882" w:type="dxa"/>
            <w:vMerge w:val="continue"/>
            <w:tcBorders>
              <w:top w:val="nil"/>
            </w:tcBorders>
            <w:vAlign w:val="top"/>
          </w:tcPr>
          <w:p w14:paraId="0CAD610E">
            <w:pPr>
              <w:outlineLvl w:val="9"/>
              <w:rPr>
                <w:rFonts w:hint="eastAsia" w:asciiTheme="minorEastAsia" w:hAnsiTheme="minorEastAsia" w:eastAsiaTheme="minorEastAsia" w:cstheme="minorEastAsia"/>
                <w:color w:val="auto"/>
                <w:sz w:val="21"/>
                <w:highlight w:val="none"/>
              </w:rPr>
            </w:pPr>
          </w:p>
        </w:tc>
        <w:tc>
          <w:tcPr>
            <w:tcW w:w="1762" w:type="dxa"/>
            <w:vMerge w:val="continue"/>
            <w:tcBorders>
              <w:top w:val="nil"/>
            </w:tcBorders>
            <w:vAlign w:val="top"/>
          </w:tcPr>
          <w:p w14:paraId="16E1AF47">
            <w:pPr>
              <w:outlineLvl w:val="9"/>
              <w:rPr>
                <w:rFonts w:hint="eastAsia" w:asciiTheme="minorEastAsia" w:hAnsiTheme="minorEastAsia" w:eastAsiaTheme="minorEastAsia" w:cstheme="minorEastAsia"/>
                <w:color w:val="auto"/>
                <w:sz w:val="21"/>
                <w:highlight w:val="none"/>
              </w:rPr>
            </w:pPr>
          </w:p>
        </w:tc>
        <w:tc>
          <w:tcPr>
            <w:tcW w:w="1762" w:type="dxa"/>
            <w:vMerge w:val="continue"/>
            <w:tcBorders>
              <w:top w:val="nil"/>
            </w:tcBorders>
            <w:vAlign w:val="top"/>
          </w:tcPr>
          <w:p w14:paraId="3E85E20B">
            <w:pPr>
              <w:outlineLvl w:val="9"/>
              <w:rPr>
                <w:rFonts w:hint="eastAsia" w:asciiTheme="minorEastAsia" w:hAnsiTheme="minorEastAsia" w:eastAsiaTheme="minorEastAsia" w:cstheme="minorEastAsia"/>
                <w:color w:val="auto"/>
                <w:sz w:val="21"/>
                <w:highlight w:val="none"/>
              </w:rPr>
            </w:pPr>
          </w:p>
        </w:tc>
        <w:tc>
          <w:tcPr>
            <w:tcW w:w="1105" w:type="dxa"/>
            <w:vMerge w:val="continue"/>
            <w:tcBorders>
              <w:top w:val="nil"/>
            </w:tcBorders>
            <w:vAlign w:val="top"/>
          </w:tcPr>
          <w:p w14:paraId="58C16F40">
            <w:pPr>
              <w:outlineLvl w:val="9"/>
              <w:rPr>
                <w:rFonts w:hint="eastAsia" w:asciiTheme="minorEastAsia" w:hAnsiTheme="minorEastAsia" w:eastAsiaTheme="minorEastAsia" w:cstheme="minorEastAsia"/>
                <w:color w:val="auto"/>
                <w:sz w:val="21"/>
                <w:highlight w:val="none"/>
              </w:rPr>
            </w:pPr>
          </w:p>
        </w:tc>
        <w:tc>
          <w:tcPr>
            <w:tcW w:w="855" w:type="dxa"/>
            <w:vMerge w:val="continue"/>
            <w:tcBorders>
              <w:top w:val="nil"/>
            </w:tcBorders>
            <w:vAlign w:val="top"/>
          </w:tcPr>
          <w:p w14:paraId="522BE450">
            <w:pPr>
              <w:outlineLvl w:val="9"/>
              <w:rPr>
                <w:rFonts w:hint="eastAsia" w:asciiTheme="minorEastAsia" w:hAnsiTheme="minorEastAsia" w:eastAsiaTheme="minorEastAsia" w:cstheme="minorEastAsia"/>
                <w:color w:val="auto"/>
                <w:sz w:val="21"/>
                <w:highlight w:val="none"/>
              </w:rPr>
            </w:pPr>
          </w:p>
        </w:tc>
      </w:tr>
    </w:tbl>
    <w:p w14:paraId="012E2B21">
      <w:pPr>
        <w:spacing w:line="253" w:lineRule="auto"/>
        <w:outlineLvl w:val="9"/>
        <w:rPr>
          <w:rFonts w:hint="eastAsia" w:asciiTheme="minorEastAsia" w:hAnsiTheme="minorEastAsia" w:eastAsiaTheme="minorEastAsia" w:cstheme="minorEastAsia"/>
          <w:color w:val="auto"/>
          <w:sz w:val="21"/>
          <w:highlight w:val="none"/>
        </w:rPr>
      </w:pPr>
    </w:p>
    <w:p w14:paraId="37D267E8">
      <w:pPr>
        <w:spacing w:line="253" w:lineRule="auto"/>
        <w:outlineLvl w:val="9"/>
        <w:rPr>
          <w:rFonts w:hint="eastAsia" w:asciiTheme="minorEastAsia" w:hAnsiTheme="minorEastAsia" w:eastAsiaTheme="minorEastAsia" w:cstheme="minorEastAsia"/>
          <w:color w:val="auto"/>
          <w:sz w:val="21"/>
          <w:highlight w:val="none"/>
        </w:rPr>
      </w:pPr>
    </w:p>
    <w:p w14:paraId="47E0A714">
      <w:pPr>
        <w:spacing w:line="253" w:lineRule="auto"/>
        <w:outlineLvl w:val="9"/>
        <w:rPr>
          <w:rFonts w:hint="eastAsia" w:asciiTheme="minorEastAsia" w:hAnsiTheme="minorEastAsia" w:eastAsiaTheme="minorEastAsia" w:cstheme="minorEastAsia"/>
          <w:color w:val="auto"/>
          <w:sz w:val="21"/>
          <w:highlight w:val="none"/>
        </w:rPr>
      </w:pPr>
    </w:p>
    <w:p w14:paraId="516FB46D">
      <w:pPr>
        <w:spacing w:line="254" w:lineRule="auto"/>
        <w:outlineLvl w:val="9"/>
        <w:rPr>
          <w:rFonts w:hint="eastAsia" w:asciiTheme="minorEastAsia" w:hAnsiTheme="minorEastAsia" w:eastAsiaTheme="minorEastAsia" w:cstheme="minorEastAsia"/>
          <w:color w:val="auto"/>
          <w:sz w:val="21"/>
          <w:highlight w:val="none"/>
        </w:rPr>
      </w:pPr>
    </w:p>
    <w:p w14:paraId="72826AEA">
      <w:pPr>
        <w:spacing w:line="254" w:lineRule="auto"/>
        <w:outlineLvl w:val="9"/>
        <w:rPr>
          <w:rFonts w:hint="eastAsia" w:asciiTheme="minorEastAsia" w:hAnsiTheme="minorEastAsia" w:eastAsiaTheme="minorEastAsia" w:cstheme="minorEastAsia"/>
          <w:color w:val="auto"/>
          <w:sz w:val="21"/>
          <w:highlight w:val="none"/>
        </w:rPr>
      </w:pPr>
    </w:p>
    <w:p w14:paraId="753EFCCA">
      <w:pPr>
        <w:spacing w:before="75" w:line="227" w:lineRule="auto"/>
        <w:ind w:left="6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法定</w:t>
      </w:r>
      <w:r>
        <w:rPr>
          <w:rFonts w:hint="eastAsia" w:asciiTheme="minorEastAsia" w:hAnsiTheme="minorEastAsia" w:eastAsiaTheme="minorEastAsia" w:cstheme="minorEastAsia"/>
          <w:color w:val="auto"/>
          <w:spacing w:val="11"/>
          <w:sz w:val="23"/>
          <w:szCs w:val="23"/>
          <w:highlight w:val="none"/>
        </w:rPr>
        <w:t>代</w:t>
      </w:r>
      <w:r>
        <w:rPr>
          <w:rFonts w:hint="eastAsia" w:asciiTheme="minorEastAsia" w:hAnsiTheme="minorEastAsia" w:eastAsiaTheme="minorEastAsia" w:cstheme="minorEastAsia"/>
          <w:color w:val="auto"/>
          <w:spacing w:val="8"/>
          <w:sz w:val="23"/>
          <w:szCs w:val="23"/>
          <w:highlight w:val="none"/>
        </w:rPr>
        <w:t>表人或者委托代理人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签字或者电子签名</w:t>
      </w:r>
      <w:r>
        <w:rPr>
          <w:rFonts w:hint="eastAsia" w:asciiTheme="minorEastAsia" w:hAnsiTheme="minorEastAsia" w:eastAsiaTheme="minorEastAsia" w:cstheme="minorEastAsia"/>
          <w:color w:val="auto"/>
          <w:spacing w:val="8"/>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12A860F1">
      <w:pPr>
        <w:spacing w:before="184" w:line="227" w:lineRule="auto"/>
        <w:ind w:left="427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40C7BD5D">
      <w:pPr>
        <w:spacing w:line="418" w:lineRule="auto"/>
        <w:outlineLvl w:val="9"/>
        <w:rPr>
          <w:rFonts w:hint="eastAsia" w:asciiTheme="minorEastAsia" w:hAnsiTheme="minorEastAsia" w:eastAsiaTheme="minorEastAsia" w:cstheme="minorEastAsia"/>
          <w:color w:val="auto"/>
          <w:sz w:val="21"/>
          <w:highlight w:val="none"/>
        </w:rPr>
      </w:pPr>
    </w:p>
    <w:p w14:paraId="533158DF">
      <w:pPr>
        <w:tabs>
          <w:tab w:val="left" w:pos="7257"/>
        </w:tabs>
        <w:spacing w:before="75" w:line="227" w:lineRule="auto"/>
        <w:ind w:left="676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9"/>
          <w:sz w:val="23"/>
          <w:szCs w:val="23"/>
          <w:highlight w:val="none"/>
          <w:u w:val="single" w:color="auto"/>
        </w:rPr>
        <w:t xml:space="preserve">    </w:t>
      </w:r>
      <w:r>
        <w:rPr>
          <w:rFonts w:hint="eastAsia" w:asciiTheme="minorEastAsia" w:hAnsiTheme="minorEastAsia" w:eastAsiaTheme="minorEastAsia" w:cstheme="minorEastAsia"/>
          <w:color w:val="auto"/>
          <w:spacing w:val="9"/>
          <w:sz w:val="23"/>
          <w:szCs w:val="23"/>
          <w:highlight w:val="none"/>
        </w:rPr>
        <w:t>月</w:t>
      </w:r>
      <w:r>
        <w:rPr>
          <w:rFonts w:hint="eastAsia" w:asciiTheme="minorEastAsia" w:hAnsiTheme="minorEastAsia" w:eastAsiaTheme="minorEastAsia" w:cstheme="minorEastAsia"/>
          <w:color w:val="auto"/>
          <w:spacing w:val="9"/>
          <w:sz w:val="23"/>
          <w:szCs w:val="23"/>
          <w:highlight w:val="none"/>
          <w:u w:val="single" w:color="auto"/>
        </w:rPr>
        <w:t xml:space="preserve">    </w:t>
      </w:r>
      <w:r>
        <w:rPr>
          <w:rFonts w:hint="eastAsia" w:asciiTheme="minorEastAsia" w:hAnsiTheme="minorEastAsia" w:eastAsiaTheme="minorEastAsia" w:cstheme="minorEastAsia"/>
          <w:color w:val="auto"/>
          <w:spacing w:val="9"/>
          <w:sz w:val="23"/>
          <w:szCs w:val="23"/>
          <w:highlight w:val="none"/>
        </w:rPr>
        <w:t>日</w:t>
      </w:r>
    </w:p>
    <w:p w14:paraId="71018F23">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33FA3AA7">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项目实施人员一览表格式</w:t>
      </w:r>
    </w:p>
    <w:p w14:paraId="4E057DBD">
      <w:pPr>
        <w:spacing w:before="82" w:line="224" w:lineRule="auto"/>
        <w:ind w:left="2512"/>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13"/>
          <w:sz w:val="43"/>
          <w:szCs w:val="43"/>
          <w:highlight w:val="none"/>
          <w14:textOutline w14:w="7972" w14:cap="flat" w14:cmpd="sng">
            <w14:solidFill>
              <w14:srgbClr w14:val="000000"/>
            </w14:solidFill>
            <w14:prstDash w14:val="solid"/>
            <w14:miter w14:val="0"/>
          </w14:textOutline>
        </w:rPr>
        <w:t>项</w:t>
      </w:r>
      <w:r>
        <w:rPr>
          <w:rFonts w:hint="eastAsia" w:asciiTheme="minorEastAsia" w:hAnsiTheme="minorEastAsia" w:eastAsiaTheme="minorEastAsia" w:cstheme="minorEastAsia"/>
          <w:color w:val="auto"/>
          <w:spacing w:val="8"/>
          <w:sz w:val="43"/>
          <w:szCs w:val="43"/>
          <w:highlight w:val="none"/>
          <w14:textOutline w14:w="7972" w14:cap="flat" w14:cmpd="sng">
            <w14:solidFill>
              <w14:srgbClr w14:val="000000"/>
            </w14:solidFill>
            <w14:prstDash w14:val="solid"/>
            <w14:miter w14:val="0"/>
          </w14:textOutline>
        </w:rPr>
        <w:t>目实施人员一览表</w:t>
      </w:r>
    </w:p>
    <w:p w14:paraId="515FC200">
      <w:pPr>
        <w:outlineLvl w:val="9"/>
        <w:rPr>
          <w:rFonts w:hint="eastAsia" w:asciiTheme="minorEastAsia" w:hAnsiTheme="minorEastAsia" w:eastAsiaTheme="minorEastAsia" w:cstheme="minorEastAsia"/>
          <w:color w:val="auto"/>
          <w:highlight w:val="none"/>
        </w:rPr>
      </w:pPr>
    </w:p>
    <w:p w14:paraId="57A165C8">
      <w:pPr>
        <w:outlineLvl w:val="9"/>
        <w:rPr>
          <w:rFonts w:hint="eastAsia" w:asciiTheme="minorEastAsia" w:hAnsiTheme="minorEastAsia" w:eastAsiaTheme="minorEastAsia" w:cstheme="minorEastAsia"/>
          <w:color w:val="auto"/>
          <w:highlight w:val="none"/>
        </w:rPr>
      </w:pPr>
    </w:p>
    <w:p w14:paraId="60252027">
      <w:pPr>
        <w:outlineLvl w:val="9"/>
        <w:rPr>
          <w:rFonts w:hint="eastAsia" w:asciiTheme="minorEastAsia" w:hAnsiTheme="minorEastAsia" w:eastAsiaTheme="minorEastAsia" w:cstheme="minorEastAsia"/>
          <w:color w:val="auto"/>
          <w:highlight w:val="none"/>
        </w:rPr>
      </w:pPr>
    </w:p>
    <w:p w14:paraId="4A28529A">
      <w:pPr>
        <w:spacing w:line="61" w:lineRule="exact"/>
        <w:outlineLvl w:val="9"/>
        <w:rPr>
          <w:rFonts w:hint="eastAsia" w:asciiTheme="minorEastAsia" w:hAnsiTheme="minorEastAsia" w:eastAsiaTheme="minorEastAsia" w:cstheme="minorEastAsia"/>
          <w:color w:val="auto"/>
          <w:highlight w:val="none"/>
        </w:rPr>
      </w:pPr>
    </w:p>
    <w:tbl>
      <w:tblPr>
        <w:tblStyle w:val="12"/>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7"/>
        <w:gridCol w:w="773"/>
        <w:gridCol w:w="1856"/>
        <w:gridCol w:w="1550"/>
        <w:gridCol w:w="1853"/>
        <w:gridCol w:w="2016"/>
      </w:tblGrid>
      <w:tr w14:paraId="0F582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1" w:hRule="atLeast"/>
        </w:trPr>
        <w:tc>
          <w:tcPr>
            <w:tcW w:w="897" w:type="dxa"/>
            <w:vAlign w:val="top"/>
          </w:tcPr>
          <w:p w14:paraId="0C24E519">
            <w:pPr>
              <w:spacing w:line="314" w:lineRule="auto"/>
              <w:outlineLvl w:val="9"/>
              <w:rPr>
                <w:rFonts w:hint="eastAsia" w:asciiTheme="minorEastAsia" w:hAnsiTheme="minorEastAsia" w:eastAsiaTheme="minorEastAsia" w:cstheme="minorEastAsia"/>
                <w:color w:val="auto"/>
                <w:sz w:val="21"/>
                <w:highlight w:val="none"/>
              </w:rPr>
            </w:pPr>
          </w:p>
          <w:p w14:paraId="3DF3EA5A">
            <w:pPr>
              <w:spacing w:line="314" w:lineRule="auto"/>
              <w:outlineLvl w:val="9"/>
              <w:rPr>
                <w:rFonts w:hint="eastAsia" w:asciiTheme="minorEastAsia" w:hAnsiTheme="minorEastAsia" w:eastAsiaTheme="minorEastAsia" w:cstheme="minorEastAsia"/>
                <w:color w:val="auto"/>
                <w:sz w:val="21"/>
                <w:highlight w:val="none"/>
              </w:rPr>
            </w:pPr>
          </w:p>
          <w:p w14:paraId="3E7599E2">
            <w:pPr>
              <w:spacing w:line="315" w:lineRule="auto"/>
              <w:outlineLvl w:val="9"/>
              <w:rPr>
                <w:rFonts w:hint="eastAsia" w:asciiTheme="minorEastAsia" w:hAnsiTheme="minorEastAsia" w:eastAsiaTheme="minorEastAsia" w:cstheme="minorEastAsia"/>
                <w:color w:val="auto"/>
                <w:sz w:val="21"/>
                <w:highlight w:val="none"/>
              </w:rPr>
            </w:pPr>
          </w:p>
          <w:p w14:paraId="51C45E62">
            <w:pPr>
              <w:spacing w:before="75" w:line="227" w:lineRule="auto"/>
              <w:ind w:left="21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sz w:val="23"/>
                <w:szCs w:val="23"/>
                <w:highlight w:val="none"/>
              </w:rPr>
              <w:t>姓名</w:t>
            </w:r>
          </w:p>
        </w:tc>
        <w:tc>
          <w:tcPr>
            <w:tcW w:w="773" w:type="dxa"/>
            <w:vAlign w:val="top"/>
          </w:tcPr>
          <w:p w14:paraId="0A2868D3">
            <w:pPr>
              <w:spacing w:line="314" w:lineRule="auto"/>
              <w:outlineLvl w:val="9"/>
              <w:rPr>
                <w:rFonts w:hint="eastAsia" w:asciiTheme="minorEastAsia" w:hAnsiTheme="minorEastAsia" w:eastAsiaTheme="minorEastAsia" w:cstheme="minorEastAsia"/>
                <w:color w:val="auto"/>
                <w:sz w:val="21"/>
                <w:highlight w:val="none"/>
              </w:rPr>
            </w:pPr>
          </w:p>
          <w:p w14:paraId="6D3132C5">
            <w:pPr>
              <w:spacing w:line="314" w:lineRule="auto"/>
              <w:outlineLvl w:val="9"/>
              <w:rPr>
                <w:rFonts w:hint="eastAsia" w:asciiTheme="minorEastAsia" w:hAnsiTheme="minorEastAsia" w:eastAsiaTheme="minorEastAsia" w:cstheme="minorEastAsia"/>
                <w:color w:val="auto"/>
                <w:sz w:val="21"/>
                <w:highlight w:val="none"/>
              </w:rPr>
            </w:pPr>
          </w:p>
          <w:p w14:paraId="467DF21C">
            <w:pPr>
              <w:spacing w:line="315" w:lineRule="auto"/>
              <w:outlineLvl w:val="9"/>
              <w:rPr>
                <w:rFonts w:hint="eastAsia" w:asciiTheme="minorEastAsia" w:hAnsiTheme="minorEastAsia" w:eastAsiaTheme="minorEastAsia" w:cstheme="minorEastAsia"/>
                <w:color w:val="auto"/>
                <w:sz w:val="21"/>
                <w:highlight w:val="none"/>
              </w:rPr>
            </w:pPr>
          </w:p>
          <w:p w14:paraId="3BB4E3A1">
            <w:pPr>
              <w:spacing w:before="75" w:line="227" w:lineRule="auto"/>
              <w:ind w:left="15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sz w:val="23"/>
                <w:szCs w:val="23"/>
                <w:highlight w:val="none"/>
              </w:rPr>
              <w:t>职</w:t>
            </w:r>
            <w:r>
              <w:rPr>
                <w:rFonts w:hint="eastAsia" w:asciiTheme="minorEastAsia" w:hAnsiTheme="minorEastAsia" w:eastAsiaTheme="minorEastAsia" w:cstheme="minorEastAsia"/>
                <w:color w:val="auto"/>
                <w:spacing w:val="4"/>
                <w:sz w:val="23"/>
                <w:szCs w:val="23"/>
                <w:highlight w:val="none"/>
              </w:rPr>
              <w:t>务</w:t>
            </w:r>
          </w:p>
        </w:tc>
        <w:tc>
          <w:tcPr>
            <w:tcW w:w="1856" w:type="dxa"/>
            <w:vAlign w:val="top"/>
          </w:tcPr>
          <w:p w14:paraId="659E5B0D">
            <w:pPr>
              <w:spacing w:before="90" w:line="227" w:lineRule="auto"/>
              <w:ind w:left="2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专</w:t>
            </w:r>
            <w:r>
              <w:rPr>
                <w:rFonts w:hint="eastAsia" w:asciiTheme="minorEastAsia" w:hAnsiTheme="minorEastAsia" w:eastAsiaTheme="minorEastAsia" w:cstheme="minorEastAsia"/>
                <w:color w:val="auto"/>
                <w:spacing w:val="8"/>
                <w:sz w:val="23"/>
                <w:szCs w:val="23"/>
                <w:highlight w:val="none"/>
              </w:rPr>
              <w:t>业技术资格</w:t>
            </w:r>
          </w:p>
          <w:p w14:paraId="163E6D07">
            <w:pPr>
              <w:spacing w:before="182" w:line="229" w:lineRule="auto"/>
              <w:ind w:left="22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2"/>
                <w:sz w:val="23"/>
                <w:szCs w:val="23"/>
                <w:highlight w:val="none"/>
              </w:rPr>
              <w:t>(职称) 或者</w:t>
            </w:r>
          </w:p>
          <w:p w14:paraId="42179516">
            <w:pPr>
              <w:spacing w:before="183" w:line="227" w:lineRule="auto"/>
              <w:ind w:left="2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职</w:t>
            </w:r>
            <w:r>
              <w:rPr>
                <w:rFonts w:hint="eastAsia" w:asciiTheme="minorEastAsia" w:hAnsiTheme="minorEastAsia" w:eastAsiaTheme="minorEastAsia" w:cstheme="minorEastAsia"/>
                <w:color w:val="auto"/>
                <w:spacing w:val="8"/>
                <w:sz w:val="23"/>
                <w:szCs w:val="23"/>
                <w:highlight w:val="none"/>
              </w:rPr>
              <w:t>业资格或者</w:t>
            </w:r>
          </w:p>
          <w:p w14:paraId="41EB9917">
            <w:pPr>
              <w:spacing w:before="185" w:line="227" w:lineRule="auto"/>
              <w:ind w:left="21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执</w:t>
            </w:r>
            <w:r>
              <w:rPr>
                <w:rFonts w:hint="eastAsia" w:asciiTheme="minorEastAsia" w:hAnsiTheme="minorEastAsia" w:eastAsiaTheme="minorEastAsia" w:cstheme="minorEastAsia"/>
                <w:color w:val="auto"/>
                <w:spacing w:val="8"/>
                <w:sz w:val="23"/>
                <w:szCs w:val="23"/>
                <w:highlight w:val="none"/>
              </w:rPr>
              <w:t>业资格证或</w:t>
            </w:r>
          </w:p>
          <w:p w14:paraId="67D871FE">
            <w:pPr>
              <w:spacing w:before="181" w:line="227" w:lineRule="auto"/>
              <w:ind w:left="33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者</w:t>
            </w:r>
            <w:r>
              <w:rPr>
                <w:rFonts w:hint="eastAsia" w:asciiTheme="minorEastAsia" w:hAnsiTheme="minorEastAsia" w:eastAsiaTheme="minorEastAsia" w:cstheme="minorEastAsia"/>
                <w:color w:val="auto"/>
                <w:spacing w:val="7"/>
                <w:sz w:val="23"/>
                <w:szCs w:val="23"/>
                <w:highlight w:val="none"/>
              </w:rPr>
              <w:t>其他证书</w:t>
            </w:r>
          </w:p>
        </w:tc>
        <w:tc>
          <w:tcPr>
            <w:tcW w:w="1550" w:type="dxa"/>
            <w:vAlign w:val="top"/>
          </w:tcPr>
          <w:p w14:paraId="52B3DE44">
            <w:pPr>
              <w:spacing w:line="314" w:lineRule="auto"/>
              <w:outlineLvl w:val="9"/>
              <w:rPr>
                <w:rFonts w:hint="eastAsia" w:asciiTheme="minorEastAsia" w:hAnsiTheme="minorEastAsia" w:eastAsiaTheme="minorEastAsia" w:cstheme="minorEastAsia"/>
                <w:color w:val="auto"/>
                <w:sz w:val="21"/>
                <w:highlight w:val="none"/>
              </w:rPr>
            </w:pPr>
          </w:p>
          <w:p w14:paraId="59491BD3">
            <w:pPr>
              <w:spacing w:line="314" w:lineRule="auto"/>
              <w:outlineLvl w:val="9"/>
              <w:rPr>
                <w:rFonts w:hint="eastAsia" w:asciiTheme="minorEastAsia" w:hAnsiTheme="minorEastAsia" w:eastAsiaTheme="minorEastAsia" w:cstheme="minorEastAsia"/>
                <w:color w:val="auto"/>
                <w:sz w:val="21"/>
                <w:highlight w:val="none"/>
              </w:rPr>
            </w:pPr>
          </w:p>
          <w:p w14:paraId="2D3C9A59">
            <w:pPr>
              <w:spacing w:line="314" w:lineRule="auto"/>
              <w:outlineLvl w:val="9"/>
              <w:rPr>
                <w:rFonts w:hint="eastAsia" w:asciiTheme="minorEastAsia" w:hAnsiTheme="minorEastAsia" w:eastAsiaTheme="minorEastAsia" w:cstheme="minorEastAsia"/>
                <w:color w:val="auto"/>
                <w:sz w:val="21"/>
                <w:highlight w:val="none"/>
              </w:rPr>
            </w:pPr>
          </w:p>
          <w:p w14:paraId="63942B9A">
            <w:pPr>
              <w:spacing w:before="75" w:line="227" w:lineRule="auto"/>
              <w:ind w:left="30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证</w:t>
            </w:r>
            <w:r>
              <w:rPr>
                <w:rFonts w:hint="eastAsia" w:asciiTheme="minorEastAsia" w:hAnsiTheme="minorEastAsia" w:eastAsiaTheme="minorEastAsia" w:cstheme="minorEastAsia"/>
                <w:color w:val="auto"/>
                <w:spacing w:val="7"/>
                <w:sz w:val="23"/>
                <w:szCs w:val="23"/>
                <w:highlight w:val="none"/>
              </w:rPr>
              <w:t>书编号</w:t>
            </w:r>
          </w:p>
        </w:tc>
        <w:tc>
          <w:tcPr>
            <w:tcW w:w="1853" w:type="dxa"/>
            <w:vAlign w:val="top"/>
          </w:tcPr>
          <w:p w14:paraId="2E069137">
            <w:pPr>
              <w:spacing w:line="326" w:lineRule="auto"/>
              <w:outlineLvl w:val="9"/>
              <w:rPr>
                <w:rFonts w:hint="eastAsia" w:asciiTheme="minorEastAsia" w:hAnsiTheme="minorEastAsia" w:eastAsiaTheme="minorEastAsia" w:cstheme="minorEastAsia"/>
                <w:color w:val="auto"/>
                <w:sz w:val="21"/>
                <w:highlight w:val="none"/>
              </w:rPr>
            </w:pPr>
          </w:p>
          <w:p w14:paraId="1D1498B4">
            <w:pPr>
              <w:spacing w:line="326" w:lineRule="auto"/>
              <w:outlineLvl w:val="9"/>
              <w:rPr>
                <w:rFonts w:hint="eastAsia" w:asciiTheme="minorEastAsia" w:hAnsiTheme="minorEastAsia" w:eastAsiaTheme="minorEastAsia" w:cstheme="minorEastAsia"/>
                <w:color w:val="auto"/>
                <w:sz w:val="21"/>
                <w:highlight w:val="none"/>
              </w:rPr>
            </w:pPr>
          </w:p>
          <w:p w14:paraId="2818FD69">
            <w:pPr>
              <w:spacing w:before="74" w:line="474" w:lineRule="auto"/>
              <w:ind w:left="457" w:right="322" w:hanging="12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参</w:t>
            </w:r>
            <w:r>
              <w:rPr>
                <w:rFonts w:hint="eastAsia" w:asciiTheme="minorEastAsia" w:hAnsiTheme="minorEastAsia" w:eastAsiaTheme="minorEastAsia" w:cstheme="minorEastAsia"/>
                <w:color w:val="auto"/>
                <w:spacing w:val="7"/>
                <w:sz w:val="23"/>
                <w:szCs w:val="23"/>
                <w:highlight w:val="none"/>
              </w:rPr>
              <w:t>加本单位</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7"/>
                <w:sz w:val="23"/>
                <w:szCs w:val="23"/>
                <w:highlight w:val="none"/>
              </w:rPr>
              <w:t>工作时</w:t>
            </w:r>
            <w:r>
              <w:rPr>
                <w:rFonts w:hint="eastAsia" w:asciiTheme="minorEastAsia" w:hAnsiTheme="minorEastAsia" w:eastAsiaTheme="minorEastAsia" w:cstheme="minorEastAsia"/>
                <w:color w:val="auto"/>
                <w:spacing w:val="6"/>
                <w:sz w:val="23"/>
                <w:szCs w:val="23"/>
                <w:highlight w:val="none"/>
              </w:rPr>
              <w:t>间</w:t>
            </w:r>
          </w:p>
        </w:tc>
        <w:tc>
          <w:tcPr>
            <w:tcW w:w="2016" w:type="dxa"/>
            <w:vAlign w:val="top"/>
          </w:tcPr>
          <w:p w14:paraId="132DD970">
            <w:pPr>
              <w:spacing w:line="314" w:lineRule="auto"/>
              <w:outlineLvl w:val="9"/>
              <w:rPr>
                <w:rFonts w:hint="eastAsia" w:asciiTheme="minorEastAsia" w:hAnsiTheme="minorEastAsia" w:eastAsiaTheme="minorEastAsia" w:cstheme="minorEastAsia"/>
                <w:color w:val="auto"/>
                <w:sz w:val="21"/>
                <w:highlight w:val="none"/>
              </w:rPr>
            </w:pPr>
          </w:p>
          <w:p w14:paraId="1CA4F4B6">
            <w:pPr>
              <w:spacing w:line="314" w:lineRule="auto"/>
              <w:outlineLvl w:val="9"/>
              <w:rPr>
                <w:rFonts w:hint="eastAsia" w:asciiTheme="minorEastAsia" w:hAnsiTheme="minorEastAsia" w:eastAsiaTheme="minorEastAsia" w:cstheme="minorEastAsia"/>
                <w:color w:val="auto"/>
                <w:sz w:val="21"/>
                <w:highlight w:val="none"/>
              </w:rPr>
            </w:pPr>
          </w:p>
          <w:p w14:paraId="62ABE659">
            <w:pPr>
              <w:spacing w:line="315" w:lineRule="auto"/>
              <w:outlineLvl w:val="9"/>
              <w:rPr>
                <w:rFonts w:hint="eastAsia" w:asciiTheme="minorEastAsia" w:hAnsiTheme="minorEastAsia" w:eastAsiaTheme="minorEastAsia" w:cstheme="minorEastAsia"/>
                <w:color w:val="auto"/>
                <w:sz w:val="21"/>
                <w:highlight w:val="none"/>
              </w:rPr>
            </w:pPr>
          </w:p>
          <w:p w14:paraId="55F56BDB">
            <w:pPr>
              <w:spacing w:before="75" w:line="227" w:lineRule="auto"/>
              <w:ind w:left="29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劳</w:t>
            </w:r>
            <w:r>
              <w:rPr>
                <w:rFonts w:hint="eastAsia" w:asciiTheme="minorEastAsia" w:hAnsiTheme="minorEastAsia" w:eastAsiaTheme="minorEastAsia" w:cstheme="minorEastAsia"/>
                <w:color w:val="auto"/>
                <w:spacing w:val="7"/>
                <w:sz w:val="23"/>
                <w:szCs w:val="23"/>
                <w:highlight w:val="none"/>
              </w:rPr>
              <w:t>动合同编号</w:t>
            </w:r>
          </w:p>
        </w:tc>
      </w:tr>
      <w:tr w14:paraId="7D99C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897" w:type="dxa"/>
            <w:vAlign w:val="top"/>
          </w:tcPr>
          <w:p w14:paraId="001EF1EA">
            <w:pPr>
              <w:outlineLvl w:val="9"/>
              <w:rPr>
                <w:rFonts w:hint="eastAsia" w:asciiTheme="minorEastAsia" w:hAnsiTheme="minorEastAsia" w:eastAsiaTheme="minorEastAsia" w:cstheme="minorEastAsia"/>
                <w:color w:val="auto"/>
                <w:sz w:val="21"/>
                <w:highlight w:val="none"/>
              </w:rPr>
            </w:pPr>
          </w:p>
        </w:tc>
        <w:tc>
          <w:tcPr>
            <w:tcW w:w="773" w:type="dxa"/>
            <w:vAlign w:val="top"/>
          </w:tcPr>
          <w:p w14:paraId="707369D2">
            <w:pPr>
              <w:outlineLvl w:val="9"/>
              <w:rPr>
                <w:rFonts w:hint="eastAsia" w:asciiTheme="minorEastAsia" w:hAnsiTheme="minorEastAsia" w:eastAsiaTheme="minorEastAsia" w:cstheme="minorEastAsia"/>
                <w:color w:val="auto"/>
                <w:sz w:val="21"/>
                <w:highlight w:val="none"/>
              </w:rPr>
            </w:pPr>
          </w:p>
        </w:tc>
        <w:tc>
          <w:tcPr>
            <w:tcW w:w="1856" w:type="dxa"/>
            <w:vAlign w:val="top"/>
          </w:tcPr>
          <w:p w14:paraId="68EA0319">
            <w:pPr>
              <w:outlineLvl w:val="9"/>
              <w:rPr>
                <w:rFonts w:hint="eastAsia" w:asciiTheme="minorEastAsia" w:hAnsiTheme="minorEastAsia" w:eastAsiaTheme="minorEastAsia" w:cstheme="minorEastAsia"/>
                <w:color w:val="auto"/>
                <w:sz w:val="21"/>
                <w:highlight w:val="none"/>
              </w:rPr>
            </w:pPr>
          </w:p>
        </w:tc>
        <w:tc>
          <w:tcPr>
            <w:tcW w:w="1550" w:type="dxa"/>
            <w:vAlign w:val="top"/>
          </w:tcPr>
          <w:p w14:paraId="27BE5466">
            <w:pPr>
              <w:outlineLvl w:val="9"/>
              <w:rPr>
                <w:rFonts w:hint="eastAsia" w:asciiTheme="minorEastAsia" w:hAnsiTheme="minorEastAsia" w:eastAsiaTheme="minorEastAsia" w:cstheme="minorEastAsia"/>
                <w:color w:val="auto"/>
                <w:sz w:val="21"/>
                <w:highlight w:val="none"/>
              </w:rPr>
            </w:pPr>
          </w:p>
        </w:tc>
        <w:tc>
          <w:tcPr>
            <w:tcW w:w="1853" w:type="dxa"/>
            <w:vAlign w:val="top"/>
          </w:tcPr>
          <w:p w14:paraId="2B0CD840">
            <w:pPr>
              <w:outlineLvl w:val="9"/>
              <w:rPr>
                <w:rFonts w:hint="eastAsia" w:asciiTheme="minorEastAsia" w:hAnsiTheme="minorEastAsia" w:eastAsiaTheme="minorEastAsia" w:cstheme="minorEastAsia"/>
                <w:color w:val="auto"/>
                <w:sz w:val="21"/>
                <w:highlight w:val="none"/>
              </w:rPr>
            </w:pPr>
          </w:p>
        </w:tc>
        <w:tc>
          <w:tcPr>
            <w:tcW w:w="2016" w:type="dxa"/>
            <w:vAlign w:val="top"/>
          </w:tcPr>
          <w:p w14:paraId="2DBE9BD3">
            <w:pPr>
              <w:outlineLvl w:val="9"/>
              <w:rPr>
                <w:rFonts w:hint="eastAsia" w:asciiTheme="minorEastAsia" w:hAnsiTheme="minorEastAsia" w:eastAsiaTheme="minorEastAsia" w:cstheme="minorEastAsia"/>
                <w:color w:val="auto"/>
                <w:sz w:val="21"/>
                <w:highlight w:val="none"/>
              </w:rPr>
            </w:pPr>
          </w:p>
        </w:tc>
      </w:tr>
      <w:tr w14:paraId="14C66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897" w:type="dxa"/>
            <w:vAlign w:val="top"/>
          </w:tcPr>
          <w:p w14:paraId="23FDA29F">
            <w:pPr>
              <w:outlineLvl w:val="9"/>
              <w:rPr>
                <w:rFonts w:hint="eastAsia" w:asciiTheme="minorEastAsia" w:hAnsiTheme="minorEastAsia" w:eastAsiaTheme="minorEastAsia" w:cstheme="minorEastAsia"/>
                <w:color w:val="auto"/>
                <w:sz w:val="21"/>
                <w:highlight w:val="none"/>
              </w:rPr>
            </w:pPr>
          </w:p>
        </w:tc>
        <w:tc>
          <w:tcPr>
            <w:tcW w:w="773" w:type="dxa"/>
            <w:vAlign w:val="top"/>
          </w:tcPr>
          <w:p w14:paraId="1B7B8AC6">
            <w:pPr>
              <w:outlineLvl w:val="9"/>
              <w:rPr>
                <w:rFonts w:hint="eastAsia" w:asciiTheme="minorEastAsia" w:hAnsiTheme="minorEastAsia" w:eastAsiaTheme="minorEastAsia" w:cstheme="minorEastAsia"/>
                <w:color w:val="auto"/>
                <w:sz w:val="21"/>
                <w:highlight w:val="none"/>
              </w:rPr>
            </w:pPr>
          </w:p>
        </w:tc>
        <w:tc>
          <w:tcPr>
            <w:tcW w:w="1856" w:type="dxa"/>
            <w:vAlign w:val="top"/>
          </w:tcPr>
          <w:p w14:paraId="620DE6FA">
            <w:pPr>
              <w:outlineLvl w:val="9"/>
              <w:rPr>
                <w:rFonts w:hint="eastAsia" w:asciiTheme="minorEastAsia" w:hAnsiTheme="minorEastAsia" w:eastAsiaTheme="minorEastAsia" w:cstheme="minorEastAsia"/>
                <w:color w:val="auto"/>
                <w:sz w:val="21"/>
                <w:highlight w:val="none"/>
              </w:rPr>
            </w:pPr>
          </w:p>
        </w:tc>
        <w:tc>
          <w:tcPr>
            <w:tcW w:w="1550" w:type="dxa"/>
            <w:vAlign w:val="top"/>
          </w:tcPr>
          <w:p w14:paraId="4332243B">
            <w:pPr>
              <w:outlineLvl w:val="9"/>
              <w:rPr>
                <w:rFonts w:hint="eastAsia" w:asciiTheme="minorEastAsia" w:hAnsiTheme="minorEastAsia" w:eastAsiaTheme="minorEastAsia" w:cstheme="minorEastAsia"/>
                <w:color w:val="auto"/>
                <w:sz w:val="21"/>
                <w:highlight w:val="none"/>
              </w:rPr>
            </w:pPr>
          </w:p>
        </w:tc>
        <w:tc>
          <w:tcPr>
            <w:tcW w:w="1853" w:type="dxa"/>
            <w:vAlign w:val="top"/>
          </w:tcPr>
          <w:p w14:paraId="3D2BD2A6">
            <w:pPr>
              <w:outlineLvl w:val="9"/>
              <w:rPr>
                <w:rFonts w:hint="eastAsia" w:asciiTheme="minorEastAsia" w:hAnsiTheme="minorEastAsia" w:eastAsiaTheme="minorEastAsia" w:cstheme="minorEastAsia"/>
                <w:color w:val="auto"/>
                <w:sz w:val="21"/>
                <w:highlight w:val="none"/>
              </w:rPr>
            </w:pPr>
          </w:p>
        </w:tc>
        <w:tc>
          <w:tcPr>
            <w:tcW w:w="2016" w:type="dxa"/>
            <w:vAlign w:val="top"/>
          </w:tcPr>
          <w:p w14:paraId="678747E2">
            <w:pPr>
              <w:outlineLvl w:val="9"/>
              <w:rPr>
                <w:rFonts w:hint="eastAsia" w:asciiTheme="minorEastAsia" w:hAnsiTheme="minorEastAsia" w:eastAsiaTheme="minorEastAsia" w:cstheme="minorEastAsia"/>
                <w:color w:val="auto"/>
                <w:sz w:val="21"/>
                <w:highlight w:val="none"/>
              </w:rPr>
            </w:pPr>
          </w:p>
        </w:tc>
      </w:tr>
      <w:tr w14:paraId="1AA9C5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897" w:type="dxa"/>
            <w:vAlign w:val="top"/>
          </w:tcPr>
          <w:p w14:paraId="35A5B49C">
            <w:pPr>
              <w:outlineLvl w:val="9"/>
              <w:rPr>
                <w:rFonts w:hint="eastAsia" w:asciiTheme="minorEastAsia" w:hAnsiTheme="minorEastAsia" w:eastAsiaTheme="minorEastAsia" w:cstheme="minorEastAsia"/>
                <w:color w:val="auto"/>
                <w:sz w:val="21"/>
                <w:highlight w:val="none"/>
              </w:rPr>
            </w:pPr>
          </w:p>
        </w:tc>
        <w:tc>
          <w:tcPr>
            <w:tcW w:w="773" w:type="dxa"/>
            <w:vAlign w:val="top"/>
          </w:tcPr>
          <w:p w14:paraId="0442720E">
            <w:pPr>
              <w:outlineLvl w:val="9"/>
              <w:rPr>
                <w:rFonts w:hint="eastAsia" w:asciiTheme="minorEastAsia" w:hAnsiTheme="minorEastAsia" w:eastAsiaTheme="minorEastAsia" w:cstheme="minorEastAsia"/>
                <w:color w:val="auto"/>
                <w:sz w:val="21"/>
                <w:highlight w:val="none"/>
              </w:rPr>
            </w:pPr>
          </w:p>
        </w:tc>
        <w:tc>
          <w:tcPr>
            <w:tcW w:w="1856" w:type="dxa"/>
            <w:vAlign w:val="top"/>
          </w:tcPr>
          <w:p w14:paraId="25B06FF0">
            <w:pPr>
              <w:outlineLvl w:val="9"/>
              <w:rPr>
                <w:rFonts w:hint="eastAsia" w:asciiTheme="minorEastAsia" w:hAnsiTheme="minorEastAsia" w:eastAsiaTheme="minorEastAsia" w:cstheme="minorEastAsia"/>
                <w:color w:val="auto"/>
                <w:sz w:val="21"/>
                <w:highlight w:val="none"/>
              </w:rPr>
            </w:pPr>
          </w:p>
        </w:tc>
        <w:tc>
          <w:tcPr>
            <w:tcW w:w="1550" w:type="dxa"/>
            <w:vAlign w:val="top"/>
          </w:tcPr>
          <w:p w14:paraId="2A5F6606">
            <w:pPr>
              <w:outlineLvl w:val="9"/>
              <w:rPr>
                <w:rFonts w:hint="eastAsia" w:asciiTheme="minorEastAsia" w:hAnsiTheme="minorEastAsia" w:eastAsiaTheme="minorEastAsia" w:cstheme="minorEastAsia"/>
                <w:color w:val="auto"/>
                <w:sz w:val="21"/>
                <w:highlight w:val="none"/>
              </w:rPr>
            </w:pPr>
          </w:p>
        </w:tc>
        <w:tc>
          <w:tcPr>
            <w:tcW w:w="1853" w:type="dxa"/>
            <w:vAlign w:val="top"/>
          </w:tcPr>
          <w:p w14:paraId="1AA91CCD">
            <w:pPr>
              <w:outlineLvl w:val="9"/>
              <w:rPr>
                <w:rFonts w:hint="eastAsia" w:asciiTheme="minorEastAsia" w:hAnsiTheme="minorEastAsia" w:eastAsiaTheme="minorEastAsia" w:cstheme="minorEastAsia"/>
                <w:color w:val="auto"/>
                <w:sz w:val="21"/>
                <w:highlight w:val="none"/>
              </w:rPr>
            </w:pPr>
          </w:p>
        </w:tc>
        <w:tc>
          <w:tcPr>
            <w:tcW w:w="2016" w:type="dxa"/>
            <w:vAlign w:val="top"/>
          </w:tcPr>
          <w:p w14:paraId="7C8BD375">
            <w:pPr>
              <w:outlineLvl w:val="9"/>
              <w:rPr>
                <w:rFonts w:hint="eastAsia" w:asciiTheme="minorEastAsia" w:hAnsiTheme="minorEastAsia" w:eastAsiaTheme="minorEastAsia" w:cstheme="minorEastAsia"/>
                <w:color w:val="auto"/>
                <w:sz w:val="21"/>
                <w:highlight w:val="none"/>
              </w:rPr>
            </w:pPr>
          </w:p>
        </w:tc>
      </w:tr>
    </w:tbl>
    <w:p w14:paraId="3518B3F9">
      <w:pPr>
        <w:spacing w:before="36" w:line="232" w:lineRule="auto"/>
        <w:ind w:left="12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w:t>
      </w:r>
    </w:p>
    <w:p w14:paraId="1585C5A1">
      <w:pPr>
        <w:spacing w:before="176" w:line="375" w:lineRule="auto"/>
        <w:ind w:left="123" w:right="198" w:firstLine="49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1.在填写时，如本表格不适合投标单位的实际情况，可根据本表格式自行制</w:t>
      </w:r>
      <w:r>
        <w:rPr>
          <w:rFonts w:hint="eastAsia" w:asciiTheme="minorEastAsia" w:hAnsiTheme="minorEastAsia" w:eastAsiaTheme="minorEastAsia" w:cstheme="minorEastAsia"/>
          <w:color w:val="auto"/>
          <w:spacing w:val="6"/>
          <w:sz w:val="23"/>
          <w:szCs w:val="23"/>
          <w:highlight w:val="none"/>
        </w:rPr>
        <w:t>表</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3"/>
          <w:sz w:val="23"/>
          <w:szCs w:val="23"/>
          <w:highlight w:val="none"/>
        </w:rPr>
        <w:t>填写</w:t>
      </w:r>
      <w:r>
        <w:rPr>
          <w:rFonts w:hint="eastAsia" w:asciiTheme="minorEastAsia" w:hAnsiTheme="minorEastAsia" w:eastAsiaTheme="minorEastAsia" w:cstheme="minorEastAsia"/>
          <w:color w:val="auto"/>
          <w:spacing w:val="2"/>
          <w:sz w:val="23"/>
          <w:szCs w:val="23"/>
          <w:highlight w:val="none"/>
        </w:rPr>
        <w:t>。</w:t>
      </w:r>
    </w:p>
    <w:p w14:paraId="38F8A41B">
      <w:pPr>
        <w:spacing w:line="310" w:lineRule="exact"/>
        <w:ind w:left="60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rPr>
        <w:t>2.投标人应当附本表所列证书的复印件并加盖投标人电子签章</w:t>
      </w:r>
      <w:r>
        <w:rPr>
          <w:rFonts w:hint="eastAsia" w:asciiTheme="minorEastAsia" w:hAnsiTheme="minorEastAsia" w:eastAsiaTheme="minorEastAsia" w:cstheme="minorEastAsia"/>
          <w:color w:val="auto"/>
          <w:spacing w:val="5"/>
          <w:position w:val="1"/>
          <w:sz w:val="23"/>
          <w:szCs w:val="23"/>
          <w:highlight w:val="none"/>
        </w:rPr>
        <w:t>。</w:t>
      </w:r>
    </w:p>
    <w:p w14:paraId="7BBA9834">
      <w:pPr>
        <w:spacing w:before="158" w:line="227" w:lineRule="auto"/>
        <w:ind w:left="172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w:t>
      </w:r>
      <w:r>
        <w:rPr>
          <w:rFonts w:hint="eastAsia" w:asciiTheme="minorEastAsia" w:hAnsiTheme="minorEastAsia" w:eastAsiaTheme="minorEastAsia" w:cstheme="minorEastAsia"/>
          <w:color w:val="auto"/>
          <w:spacing w:val="12"/>
          <w:sz w:val="23"/>
          <w:szCs w:val="23"/>
          <w:highlight w:val="none"/>
        </w:rPr>
        <w:t>定</w:t>
      </w:r>
      <w:r>
        <w:rPr>
          <w:rFonts w:hint="eastAsia" w:asciiTheme="minorEastAsia" w:hAnsiTheme="minorEastAsia" w:eastAsiaTheme="minorEastAsia" w:cstheme="minorEastAsia"/>
          <w:color w:val="auto"/>
          <w:spacing w:val="8"/>
          <w:sz w:val="23"/>
          <w:szCs w:val="23"/>
          <w:highlight w:val="none"/>
        </w:rPr>
        <w:t>代表人或者委托代理人 (签字或者电子签名) ：</w:t>
      </w:r>
      <w:r>
        <w:rPr>
          <w:rFonts w:hint="eastAsia" w:asciiTheme="minorEastAsia" w:hAnsiTheme="minorEastAsia" w:eastAsiaTheme="minorEastAsia" w:cstheme="minorEastAsia"/>
          <w:color w:val="auto"/>
          <w:sz w:val="23"/>
          <w:szCs w:val="23"/>
          <w:highlight w:val="none"/>
          <w:u w:val="single" w:color="auto"/>
        </w:rPr>
        <w:t xml:space="preserve">        </w:t>
      </w:r>
    </w:p>
    <w:p w14:paraId="3B497303">
      <w:pPr>
        <w:spacing w:line="416" w:lineRule="auto"/>
        <w:outlineLvl w:val="9"/>
        <w:rPr>
          <w:rFonts w:hint="eastAsia" w:asciiTheme="minorEastAsia" w:hAnsiTheme="minorEastAsia" w:eastAsiaTheme="minorEastAsia" w:cstheme="minorEastAsia"/>
          <w:color w:val="auto"/>
          <w:sz w:val="21"/>
          <w:highlight w:val="none"/>
        </w:rPr>
      </w:pPr>
    </w:p>
    <w:p w14:paraId="07BC4E1D">
      <w:pPr>
        <w:spacing w:before="75" w:line="227" w:lineRule="auto"/>
        <w:ind w:left="382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标人名称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7"/>
          <w:sz w:val="23"/>
          <w:szCs w:val="23"/>
          <w:highlight w:val="none"/>
        </w:rPr>
        <w:t>) ：</w:t>
      </w:r>
      <w:r>
        <w:rPr>
          <w:rFonts w:hint="eastAsia" w:asciiTheme="minorEastAsia" w:hAnsiTheme="minorEastAsia" w:eastAsiaTheme="minorEastAsia" w:cstheme="minorEastAsia"/>
          <w:color w:val="auto"/>
          <w:sz w:val="23"/>
          <w:szCs w:val="23"/>
          <w:highlight w:val="none"/>
          <w:u w:val="single" w:color="auto"/>
        </w:rPr>
        <w:t xml:space="preserve">               </w:t>
      </w:r>
    </w:p>
    <w:p w14:paraId="0E79815A">
      <w:pPr>
        <w:spacing w:line="418" w:lineRule="auto"/>
        <w:outlineLvl w:val="9"/>
        <w:rPr>
          <w:rFonts w:hint="eastAsia" w:asciiTheme="minorEastAsia" w:hAnsiTheme="minorEastAsia" w:eastAsiaTheme="minorEastAsia" w:cstheme="minorEastAsia"/>
          <w:color w:val="auto"/>
          <w:sz w:val="21"/>
          <w:highlight w:val="none"/>
        </w:rPr>
      </w:pPr>
    </w:p>
    <w:p w14:paraId="054C9329">
      <w:pPr>
        <w:spacing w:before="75" w:line="227" w:lineRule="auto"/>
        <w:ind w:right="71"/>
        <w:jc w:val="right"/>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年</w:t>
      </w:r>
      <w:r>
        <w:rPr>
          <w:rFonts w:hint="eastAsia" w:asciiTheme="minorEastAsia" w:hAnsiTheme="minorEastAsia" w:eastAsiaTheme="minorEastAsia" w:cstheme="minorEastAsia"/>
          <w:color w:val="auto"/>
          <w:spacing w:val="9"/>
          <w:sz w:val="23"/>
          <w:szCs w:val="23"/>
          <w:highlight w:val="none"/>
          <w:u w:val="single" w:color="auto"/>
        </w:rPr>
        <w:t xml:space="preserve">    </w:t>
      </w:r>
      <w:r>
        <w:rPr>
          <w:rFonts w:hint="eastAsia" w:asciiTheme="minorEastAsia" w:hAnsiTheme="minorEastAsia" w:eastAsiaTheme="minorEastAsia" w:cstheme="minorEastAsia"/>
          <w:color w:val="auto"/>
          <w:spacing w:val="9"/>
          <w:sz w:val="23"/>
          <w:szCs w:val="23"/>
          <w:highlight w:val="none"/>
        </w:rPr>
        <w:t>月</w:t>
      </w:r>
      <w:r>
        <w:rPr>
          <w:rFonts w:hint="eastAsia" w:asciiTheme="minorEastAsia" w:hAnsiTheme="minorEastAsia" w:eastAsiaTheme="minorEastAsia" w:cstheme="minorEastAsia"/>
          <w:color w:val="auto"/>
          <w:spacing w:val="9"/>
          <w:sz w:val="23"/>
          <w:szCs w:val="23"/>
          <w:highlight w:val="none"/>
          <w:u w:val="single" w:color="auto"/>
        </w:rPr>
        <w:t xml:space="preserve">    </w:t>
      </w:r>
      <w:r>
        <w:rPr>
          <w:rFonts w:hint="eastAsia" w:asciiTheme="minorEastAsia" w:hAnsiTheme="minorEastAsia" w:eastAsiaTheme="minorEastAsia" w:cstheme="minorEastAsia"/>
          <w:color w:val="auto"/>
          <w:spacing w:val="9"/>
          <w:sz w:val="23"/>
          <w:szCs w:val="23"/>
          <w:highlight w:val="none"/>
        </w:rPr>
        <w:t>日</w:t>
      </w:r>
    </w:p>
    <w:p w14:paraId="0AAD0C1C">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5C845998">
      <w:pPr>
        <w:numPr>
          <w:ilvl w:val="0"/>
          <w:numId w:val="21"/>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代理服务费承诺书</w:t>
      </w:r>
    </w:p>
    <w:p w14:paraId="7A984A0E">
      <w:pPr>
        <w:spacing w:line="269" w:lineRule="auto"/>
        <w:outlineLvl w:val="9"/>
        <w:rPr>
          <w:rFonts w:hint="eastAsia" w:asciiTheme="minorEastAsia" w:hAnsiTheme="minorEastAsia" w:eastAsiaTheme="minorEastAsia" w:cstheme="minorEastAsia"/>
          <w:color w:val="auto"/>
          <w:sz w:val="21"/>
          <w:highlight w:val="none"/>
        </w:rPr>
      </w:pPr>
    </w:p>
    <w:p w14:paraId="4EF60553">
      <w:pPr>
        <w:spacing w:before="140" w:line="226" w:lineRule="auto"/>
        <w:ind w:left="2630"/>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5"/>
          <w:sz w:val="43"/>
          <w:szCs w:val="43"/>
          <w:highlight w:val="none"/>
        </w:rPr>
        <w:t>代理服务费承诺书</w:t>
      </w:r>
    </w:p>
    <w:p w14:paraId="323A103F">
      <w:pPr>
        <w:spacing w:line="419" w:lineRule="auto"/>
        <w:outlineLvl w:val="9"/>
        <w:rPr>
          <w:rFonts w:hint="eastAsia" w:asciiTheme="minorEastAsia" w:hAnsiTheme="minorEastAsia" w:eastAsiaTheme="minorEastAsia" w:cstheme="minorEastAsia"/>
          <w:color w:val="auto"/>
          <w:sz w:val="21"/>
          <w:highlight w:val="none"/>
        </w:rPr>
      </w:pPr>
    </w:p>
    <w:p w14:paraId="572FC2A8">
      <w:pPr>
        <w:spacing w:before="74" w:line="227" w:lineRule="auto"/>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致</w:t>
      </w:r>
      <w:r>
        <w:rPr>
          <w:rFonts w:hint="eastAsia" w:asciiTheme="minorEastAsia" w:hAnsiTheme="minorEastAsia" w:eastAsiaTheme="minorEastAsia" w:cstheme="minorEastAsia"/>
          <w:color w:val="auto"/>
          <w:spacing w:val="8"/>
          <w:sz w:val="23"/>
          <w:szCs w:val="23"/>
          <w:highlight w:val="none"/>
        </w:rPr>
        <w:t>：</w:t>
      </w:r>
      <w:r>
        <w:rPr>
          <w:rFonts w:hint="eastAsia" w:asciiTheme="minorEastAsia" w:hAnsiTheme="minorEastAsia" w:eastAsiaTheme="minorEastAsia" w:cstheme="minorEastAsia"/>
          <w:color w:val="auto"/>
          <w:spacing w:val="8"/>
          <w:sz w:val="23"/>
          <w:szCs w:val="23"/>
          <w:highlight w:val="none"/>
          <w:u w:val="single" w:color="auto"/>
          <w:lang w:eastAsia="zh-CN"/>
        </w:rPr>
        <w:t>广西翰林工程项目管理有限责任公司</w:t>
      </w:r>
      <w:r>
        <w:rPr>
          <w:rFonts w:hint="eastAsia" w:asciiTheme="minorEastAsia" w:hAnsiTheme="minorEastAsia" w:eastAsiaTheme="minorEastAsia" w:cstheme="minorEastAsia"/>
          <w:color w:val="auto"/>
          <w:spacing w:val="8"/>
          <w:sz w:val="23"/>
          <w:szCs w:val="23"/>
          <w:highlight w:val="none"/>
        </w:rPr>
        <w:t>：</w:t>
      </w:r>
    </w:p>
    <w:p w14:paraId="7675469C">
      <w:pPr>
        <w:spacing w:before="181" w:line="227" w:lineRule="auto"/>
        <w:ind w:left="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本单</w:t>
      </w:r>
      <w:r>
        <w:rPr>
          <w:rFonts w:hint="eastAsia" w:asciiTheme="minorEastAsia" w:hAnsiTheme="minorEastAsia" w:eastAsiaTheme="minorEastAsia" w:cstheme="minorEastAsia"/>
          <w:color w:val="auto"/>
          <w:spacing w:val="2"/>
          <w:sz w:val="23"/>
          <w:szCs w:val="23"/>
          <w:highlight w:val="none"/>
        </w:rPr>
        <w:t>位参加了贵方组织的</w:t>
      </w:r>
      <w:r>
        <w:rPr>
          <w:rFonts w:hint="eastAsia" w:asciiTheme="minorEastAsia" w:hAnsiTheme="minorEastAsia" w:eastAsiaTheme="minorEastAsia" w:cstheme="minorEastAsia"/>
          <w:color w:val="auto"/>
          <w:spacing w:val="2"/>
          <w:sz w:val="23"/>
          <w:szCs w:val="23"/>
          <w:highlight w:val="none"/>
          <w:u w:val="single" w:color="auto"/>
        </w:rPr>
        <w:t xml:space="preserve">  项目名称 (项目编号)   </w:t>
      </w:r>
      <w:r>
        <w:rPr>
          <w:rFonts w:hint="eastAsia" w:asciiTheme="minorEastAsia" w:hAnsiTheme="minorEastAsia" w:eastAsiaTheme="minorEastAsia" w:cstheme="minorEastAsia"/>
          <w:color w:val="auto"/>
          <w:spacing w:val="2"/>
          <w:sz w:val="23"/>
          <w:szCs w:val="23"/>
          <w:highlight w:val="none"/>
        </w:rPr>
        <w:t xml:space="preserve"> 项目，  在此说明如下：</w:t>
      </w:r>
    </w:p>
    <w:p w14:paraId="439506A7">
      <w:pPr>
        <w:numPr>
          <w:ilvl w:val="0"/>
          <w:numId w:val="22"/>
        </w:numPr>
        <w:spacing w:line="286" w:lineRule="auto"/>
        <w:ind w:left="0" w:leftChars="0" w:firstLine="218" w:firstLineChars="8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5"/>
          <w:sz w:val="23"/>
          <w:szCs w:val="23"/>
          <w:highlight w:val="none"/>
        </w:rPr>
        <w:t>我方承诺，若本单位中标，保证在发出中标通知书之后，按本项目招标文</w:t>
      </w:r>
      <w:r>
        <w:rPr>
          <w:rFonts w:hint="eastAsia" w:asciiTheme="minorEastAsia" w:hAnsiTheme="minorEastAsia" w:eastAsiaTheme="minorEastAsia" w:cstheme="minorEastAsia"/>
          <w:color w:val="auto"/>
          <w:spacing w:val="9"/>
          <w:sz w:val="23"/>
          <w:szCs w:val="23"/>
          <w:highlight w:val="none"/>
        </w:rPr>
        <w:t>件</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6"/>
          <w:sz w:val="23"/>
          <w:szCs w:val="23"/>
          <w:highlight w:val="none"/>
        </w:rPr>
        <w:t>的规定</w:t>
      </w:r>
      <w:r>
        <w:rPr>
          <w:rFonts w:hint="eastAsia" w:asciiTheme="minorEastAsia" w:hAnsiTheme="minorEastAsia" w:eastAsiaTheme="minorEastAsia" w:cstheme="minorEastAsia"/>
          <w:color w:val="auto"/>
          <w:spacing w:val="8"/>
          <w:sz w:val="23"/>
          <w:szCs w:val="23"/>
          <w:highlight w:val="none"/>
        </w:rPr>
        <w:t>标准向贵单位一次性足额支付代理服务费，在领取中标通知书后， 由于被质</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5"/>
          <w:sz w:val="23"/>
          <w:szCs w:val="23"/>
          <w:highlight w:val="none"/>
        </w:rPr>
        <w:t>疑</w:t>
      </w:r>
      <w:r>
        <w:rPr>
          <w:rFonts w:hint="eastAsia" w:asciiTheme="minorEastAsia" w:hAnsiTheme="minorEastAsia" w:eastAsiaTheme="minorEastAsia" w:cstheme="minorEastAsia"/>
          <w:color w:val="auto"/>
          <w:spacing w:val="12"/>
          <w:sz w:val="23"/>
          <w:szCs w:val="23"/>
          <w:highlight w:val="none"/>
        </w:rPr>
        <w:t>、投诉或者其他原因而导致中标结果改变，我方将放弃对已缴纳的中标服务费追</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还</w:t>
      </w:r>
      <w:r>
        <w:rPr>
          <w:rFonts w:hint="eastAsia" w:asciiTheme="minorEastAsia" w:hAnsiTheme="minorEastAsia" w:eastAsiaTheme="minorEastAsia" w:cstheme="minorEastAsia"/>
          <w:color w:val="auto"/>
          <w:spacing w:val="7"/>
          <w:sz w:val="23"/>
          <w:szCs w:val="23"/>
          <w:highlight w:val="none"/>
        </w:rPr>
        <w:t>的一切权利。</w:t>
      </w:r>
    </w:p>
    <w:p w14:paraId="20C680B4">
      <w:pPr>
        <w:numPr>
          <w:ilvl w:val="0"/>
          <w:numId w:val="22"/>
        </w:numPr>
        <w:spacing w:line="286" w:lineRule="auto"/>
        <w:ind w:left="0" w:leftChars="0" w:firstLine="203" w:firstLineChars="8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本单位选</w:t>
      </w:r>
      <w:r>
        <w:rPr>
          <w:rFonts w:hint="eastAsia" w:asciiTheme="minorEastAsia" w:hAnsiTheme="minorEastAsia" w:eastAsiaTheme="minorEastAsia" w:cstheme="minorEastAsia"/>
          <w:color w:val="auto"/>
          <w:spacing w:val="5"/>
          <w:sz w:val="23"/>
          <w:szCs w:val="23"/>
          <w:highlight w:val="none"/>
        </w:rPr>
        <w:t>择</w:t>
      </w:r>
      <w:r>
        <w:rPr>
          <w:rFonts w:hint="eastAsia" w:asciiTheme="minorEastAsia" w:hAnsiTheme="minorEastAsia" w:eastAsiaTheme="minorEastAsia" w:cstheme="minorEastAsia"/>
          <w:color w:val="auto"/>
          <w:spacing w:val="3"/>
          <w:sz w:val="23"/>
          <w:szCs w:val="23"/>
          <w:highlight w:val="none"/>
        </w:rPr>
        <w:t>第</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rPr>
        <w:t xml:space="preserve"> 种方式作为代理服务费开票类型：</w:t>
      </w:r>
    </w:p>
    <w:p w14:paraId="2B5EDD03">
      <w:pPr>
        <w:spacing w:line="227" w:lineRule="auto"/>
        <w:ind w:left="36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第</w:t>
      </w:r>
      <w:r>
        <w:rPr>
          <w:rFonts w:hint="eastAsia" w:asciiTheme="minorEastAsia" w:hAnsiTheme="minorEastAsia" w:eastAsiaTheme="minorEastAsia" w:cstheme="minorEastAsia"/>
          <w:color w:val="auto"/>
          <w:spacing w:val="9"/>
          <w:sz w:val="23"/>
          <w:szCs w:val="23"/>
          <w:highlight w:val="none"/>
        </w:rPr>
        <w:t>一种方式：开具增值税普通发票。开票信息如下：</w:t>
      </w:r>
    </w:p>
    <w:p w14:paraId="0751BE14">
      <w:pPr>
        <w:spacing w:before="185"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w:t>
      </w:r>
      <w:r>
        <w:rPr>
          <w:rFonts w:hint="eastAsia" w:asciiTheme="minorEastAsia" w:hAnsiTheme="minorEastAsia" w:eastAsiaTheme="minorEastAsia" w:cstheme="minorEastAsia"/>
          <w:color w:val="auto"/>
          <w:spacing w:val="14"/>
          <w:sz w:val="23"/>
          <w:szCs w:val="23"/>
          <w:highlight w:val="none"/>
        </w:rPr>
        <w:t>1</w:t>
      </w:r>
      <w:r>
        <w:rPr>
          <w:rFonts w:hint="eastAsia" w:asciiTheme="minorEastAsia" w:hAnsiTheme="minorEastAsia" w:eastAsiaTheme="minorEastAsia" w:cstheme="minorEastAsia"/>
          <w:color w:val="auto"/>
          <w:spacing w:val="8"/>
          <w:sz w:val="23"/>
          <w:szCs w:val="23"/>
          <w:highlight w:val="none"/>
        </w:rPr>
        <w:t>) 公司名称</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pacing w:val="8"/>
          <w:sz w:val="23"/>
          <w:szCs w:val="23"/>
          <w:highlight w:val="none"/>
        </w:rPr>
        <w:t>；</w:t>
      </w:r>
    </w:p>
    <w:p w14:paraId="04C27DB4">
      <w:pPr>
        <w:spacing w:before="190"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(2) 纳税人识别号</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pacing w:val="8"/>
          <w:sz w:val="23"/>
          <w:szCs w:val="23"/>
          <w:highlight w:val="none"/>
        </w:rPr>
        <w:t>。</w:t>
      </w:r>
    </w:p>
    <w:p w14:paraId="2B66B36F">
      <w:pPr>
        <w:spacing w:before="194" w:line="227" w:lineRule="auto"/>
        <w:ind w:left="36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第</w:t>
      </w:r>
      <w:r>
        <w:rPr>
          <w:rFonts w:hint="eastAsia" w:asciiTheme="minorEastAsia" w:hAnsiTheme="minorEastAsia" w:eastAsiaTheme="minorEastAsia" w:cstheme="minorEastAsia"/>
          <w:color w:val="auto"/>
          <w:spacing w:val="9"/>
          <w:sz w:val="23"/>
          <w:szCs w:val="23"/>
          <w:highlight w:val="none"/>
        </w:rPr>
        <w:t>二种方式：开具增值税专用发票，开票信息如下：</w:t>
      </w:r>
    </w:p>
    <w:p w14:paraId="62AD2A2A">
      <w:pPr>
        <w:spacing w:before="184"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sz w:val="23"/>
          <w:szCs w:val="23"/>
          <w:highlight w:val="none"/>
        </w:rPr>
        <w:t>(1) 公司名称</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z w:val="23"/>
          <w:szCs w:val="23"/>
          <w:highlight w:val="none"/>
        </w:rPr>
        <w:t>；</w:t>
      </w:r>
    </w:p>
    <w:p w14:paraId="62770A7E">
      <w:pPr>
        <w:spacing w:before="190"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(2</w:t>
      </w:r>
      <w:r>
        <w:rPr>
          <w:rFonts w:hint="eastAsia" w:asciiTheme="minorEastAsia" w:hAnsiTheme="minorEastAsia" w:eastAsiaTheme="minorEastAsia" w:cstheme="minorEastAsia"/>
          <w:color w:val="auto"/>
          <w:spacing w:val="10"/>
          <w:sz w:val="23"/>
          <w:szCs w:val="23"/>
          <w:highlight w:val="none"/>
        </w:rPr>
        <w:t>)</w:t>
      </w:r>
      <w:r>
        <w:rPr>
          <w:rFonts w:hint="eastAsia" w:asciiTheme="minorEastAsia" w:hAnsiTheme="minorEastAsia" w:eastAsiaTheme="minorEastAsia" w:cstheme="minorEastAsia"/>
          <w:color w:val="auto"/>
          <w:spacing w:val="8"/>
          <w:sz w:val="23"/>
          <w:szCs w:val="23"/>
          <w:highlight w:val="none"/>
        </w:rPr>
        <w:t xml:space="preserve"> 纳税人识别号</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pacing w:val="8"/>
          <w:sz w:val="23"/>
          <w:szCs w:val="23"/>
          <w:highlight w:val="none"/>
        </w:rPr>
        <w:t>；</w:t>
      </w:r>
    </w:p>
    <w:p w14:paraId="08ECB692">
      <w:pPr>
        <w:spacing w:before="193"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w:t>
      </w:r>
      <w:r>
        <w:rPr>
          <w:rFonts w:hint="eastAsia" w:asciiTheme="minorEastAsia" w:hAnsiTheme="minorEastAsia" w:eastAsiaTheme="minorEastAsia" w:cstheme="minorEastAsia"/>
          <w:color w:val="auto"/>
          <w:spacing w:val="9"/>
          <w:sz w:val="23"/>
          <w:szCs w:val="23"/>
          <w:highlight w:val="none"/>
        </w:rPr>
        <w:t>3) 在税局登记的地址</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pacing w:val="9"/>
          <w:sz w:val="23"/>
          <w:szCs w:val="23"/>
          <w:highlight w:val="none"/>
        </w:rPr>
        <w:t>；</w:t>
      </w:r>
    </w:p>
    <w:p w14:paraId="76F2CFBD">
      <w:pPr>
        <w:spacing w:before="190"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w:t>
      </w:r>
      <w:r>
        <w:rPr>
          <w:rFonts w:hint="eastAsia" w:asciiTheme="minorEastAsia" w:hAnsiTheme="minorEastAsia" w:eastAsiaTheme="minorEastAsia" w:cstheme="minorEastAsia"/>
          <w:color w:val="auto"/>
          <w:spacing w:val="9"/>
          <w:sz w:val="23"/>
          <w:szCs w:val="23"/>
          <w:highlight w:val="none"/>
        </w:rPr>
        <w:t>4) 在税局登记的电话</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pacing w:val="9"/>
          <w:sz w:val="23"/>
          <w:szCs w:val="23"/>
          <w:highlight w:val="none"/>
        </w:rPr>
        <w:t>；</w:t>
      </w:r>
    </w:p>
    <w:p w14:paraId="1B052DDA">
      <w:pPr>
        <w:spacing w:before="193"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sz w:val="23"/>
          <w:szCs w:val="23"/>
          <w:highlight w:val="none"/>
        </w:rPr>
        <w:t>(5) 开户银行</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z w:val="23"/>
          <w:szCs w:val="23"/>
          <w:highlight w:val="none"/>
        </w:rPr>
        <w:t>；</w:t>
      </w:r>
    </w:p>
    <w:p w14:paraId="08C46931">
      <w:pPr>
        <w:spacing w:before="190" w:line="221" w:lineRule="auto"/>
        <w:ind w:left="37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sz w:val="23"/>
          <w:szCs w:val="23"/>
          <w:highlight w:val="none"/>
        </w:rPr>
        <w:t>(6) 银行账户</w:t>
      </w:r>
      <w:r>
        <w:rPr>
          <w:rFonts w:hint="eastAsia" w:asciiTheme="minorEastAsia" w:hAnsiTheme="minorEastAsia" w:eastAsiaTheme="minorEastAsia" w:cstheme="minorEastAsia"/>
          <w:color w:val="auto"/>
          <w:spacing w:val="9"/>
          <w:sz w:val="23"/>
          <w:szCs w:val="23"/>
          <w:highlight w:val="none"/>
          <w:lang w:eastAsia="zh-CN"/>
        </w:rPr>
        <w:t>：</w:t>
      </w:r>
      <w:r>
        <w:rPr>
          <w:rFonts w:hint="eastAsia" w:asciiTheme="minorEastAsia" w:hAnsiTheme="minorEastAsia" w:eastAsiaTheme="minorEastAsia" w:cstheme="minorEastAsia"/>
          <w:strike w:val="0"/>
          <w:color w:val="auto"/>
          <w:spacing w:val="9"/>
          <w:sz w:val="23"/>
          <w:szCs w:val="23"/>
          <w:highlight w:val="none"/>
          <w:u w:val="single"/>
          <w:lang w:val="en-US" w:eastAsia="zh-CN"/>
        </w:rPr>
        <w:t xml:space="preserve">                            </w:t>
      </w:r>
      <w:r>
        <w:rPr>
          <w:rFonts w:hint="eastAsia" w:asciiTheme="minorEastAsia" w:hAnsiTheme="minorEastAsia" w:eastAsiaTheme="minorEastAsia" w:cstheme="minorEastAsia"/>
          <w:color w:val="auto"/>
          <w:sz w:val="23"/>
          <w:szCs w:val="23"/>
          <w:highlight w:val="none"/>
        </w:rPr>
        <w:t>。</w:t>
      </w:r>
    </w:p>
    <w:p w14:paraId="1892DD0B">
      <w:pPr>
        <w:spacing w:line="285" w:lineRule="auto"/>
        <w:outlineLvl w:val="9"/>
        <w:rPr>
          <w:rFonts w:hint="eastAsia" w:asciiTheme="minorEastAsia" w:hAnsiTheme="minorEastAsia" w:eastAsiaTheme="minorEastAsia" w:cstheme="minorEastAsia"/>
          <w:color w:val="auto"/>
          <w:sz w:val="21"/>
          <w:highlight w:val="none"/>
        </w:rPr>
      </w:pPr>
    </w:p>
    <w:p w14:paraId="0405064E">
      <w:pPr>
        <w:spacing w:before="190" w:line="221" w:lineRule="auto"/>
        <w:ind w:left="372"/>
        <w:outlineLvl w:val="9"/>
        <w:rPr>
          <w:rFonts w:hint="default" w:asciiTheme="minorEastAsia" w:hAnsiTheme="minorEastAsia" w:eastAsiaTheme="minorEastAsia" w:cstheme="minorEastAsia"/>
          <w:color w:val="auto"/>
          <w:spacing w:val="16"/>
          <w:sz w:val="23"/>
          <w:szCs w:val="23"/>
          <w:highlight w:val="none"/>
          <w:lang w:val="en-US" w:eastAsia="zh-CN"/>
        </w:rPr>
      </w:pPr>
      <w:r>
        <w:rPr>
          <w:rFonts w:hint="eastAsia" w:asciiTheme="minorEastAsia" w:hAnsiTheme="minorEastAsia" w:eastAsiaTheme="minorEastAsia" w:cstheme="minorEastAsia"/>
          <w:color w:val="auto"/>
          <w:spacing w:val="16"/>
          <w:sz w:val="23"/>
          <w:szCs w:val="23"/>
          <w:highlight w:val="none"/>
          <w:lang w:val="en-US" w:eastAsia="zh-CN"/>
        </w:rPr>
        <w:t>3.联系信息：</w:t>
      </w:r>
    </w:p>
    <w:p w14:paraId="4DAD570D">
      <w:pPr>
        <w:spacing w:before="190" w:line="221" w:lineRule="auto"/>
        <w:ind w:left="372"/>
        <w:outlineLvl w:val="9"/>
        <w:rPr>
          <w:rFonts w:hint="eastAsia" w:asciiTheme="minorEastAsia" w:hAnsiTheme="minorEastAsia" w:eastAsiaTheme="minorEastAsia" w:cstheme="minorEastAsia"/>
          <w:color w:val="auto"/>
          <w:spacing w:val="16"/>
          <w:sz w:val="23"/>
          <w:szCs w:val="23"/>
          <w:highlight w:val="none"/>
          <w:lang w:val="en-US" w:eastAsia="zh-CN"/>
        </w:rPr>
      </w:pPr>
      <w:r>
        <w:rPr>
          <w:rFonts w:hint="eastAsia" w:asciiTheme="minorEastAsia" w:hAnsiTheme="minorEastAsia" w:eastAsiaTheme="minorEastAsia" w:cstheme="minorEastAsia"/>
          <w:color w:val="auto"/>
          <w:spacing w:val="16"/>
          <w:sz w:val="23"/>
          <w:szCs w:val="23"/>
          <w:highlight w:val="none"/>
          <w:lang w:val="en-US" w:eastAsia="zh-CN"/>
        </w:rPr>
        <w:t>联系人：          联系电话：</w:t>
      </w:r>
    </w:p>
    <w:p w14:paraId="26A30C2A">
      <w:pPr>
        <w:spacing w:before="190" w:line="221" w:lineRule="auto"/>
        <w:ind w:left="372"/>
        <w:outlineLvl w:val="9"/>
        <w:rPr>
          <w:rFonts w:hint="default" w:asciiTheme="minorEastAsia" w:hAnsiTheme="minorEastAsia" w:eastAsiaTheme="minorEastAsia" w:cstheme="minorEastAsia"/>
          <w:color w:val="auto"/>
          <w:spacing w:val="16"/>
          <w:sz w:val="23"/>
          <w:szCs w:val="23"/>
          <w:highlight w:val="none"/>
          <w:lang w:val="en-US" w:eastAsia="zh-CN"/>
        </w:rPr>
      </w:pPr>
      <w:r>
        <w:rPr>
          <w:rFonts w:hint="eastAsia" w:asciiTheme="minorEastAsia" w:hAnsiTheme="minorEastAsia" w:eastAsiaTheme="minorEastAsia" w:cstheme="minorEastAsia"/>
          <w:color w:val="auto"/>
          <w:spacing w:val="16"/>
          <w:sz w:val="23"/>
          <w:szCs w:val="23"/>
          <w:highlight w:val="none"/>
          <w:lang w:val="en-US" w:eastAsia="zh-CN"/>
        </w:rPr>
        <w:t>邮箱：</w:t>
      </w:r>
    </w:p>
    <w:p w14:paraId="468A30B0">
      <w:pPr>
        <w:spacing w:line="286" w:lineRule="auto"/>
        <w:outlineLvl w:val="9"/>
        <w:rPr>
          <w:rFonts w:hint="eastAsia" w:asciiTheme="minorEastAsia" w:hAnsiTheme="minorEastAsia" w:eastAsiaTheme="minorEastAsia" w:cstheme="minorEastAsia"/>
          <w:color w:val="auto"/>
          <w:sz w:val="21"/>
          <w:highlight w:val="none"/>
        </w:rPr>
      </w:pPr>
    </w:p>
    <w:p w14:paraId="6B06E06D">
      <w:pPr>
        <w:spacing w:line="286" w:lineRule="auto"/>
        <w:outlineLvl w:val="9"/>
        <w:rPr>
          <w:rFonts w:hint="eastAsia" w:asciiTheme="minorEastAsia" w:hAnsiTheme="minorEastAsia" w:eastAsiaTheme="minorEastAsia" w:cstheme="minorEastAsia"/>
          <w:color w:val="auto"/>
          <w:sz w:val="21"/>
          <w:highlight w:val="none"/>
        </w:rPr>
      </w:pPr>
    </w:p>
    <w:p w14:paraId="5777C041">
      <w:pPr>
        <w:spacing w:before="76" w:line="227" w:lineRule="auto"/>
        <w:ind w:left="191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法</w:t>
      </w:r>
      <w:r>
        <w:rPr>
          <w:rFonts w:hint="eastAsia" w:asciiTheme="minorEastAsia" w:hAnsiTheme="minorEastAsia" w:eastAsiaTheme="minorEastAsia" w:cstheme="minorEastAsia"/>
          <w:color w:val="auto"/>
          <w:spacing w:val="12"/>
          <w:sz w:val="23"/>
          <w:szCs w:val="23"/>
          <w:highlight w:val="none"/>
        </w:rPr>
        <w:t>定</w:t>
      </w:r>
      <w:r>
        <w:rPr>
          <w:rFonts w:hint="eastAsia" w:asciiTheme="minorEastAsia" w:hAnsiTheme="minorEastAsia" w:eastAsiaTheme="minorEastAsia" w:cstheme="minorEastAsia"/>
          <w:color w:val="auto"/>
          <w:spacing w:val="8"/>
          <w:sz w:val="23"/>
          <w:szCs w:val="23"/>
          <w:highlight w:val="none"/>
        </w:rPr>
        <w:t>代表人或者委托代理人 (签字或者电子签名) ：</w:t>
      </w:r>
      <w:r>
        <w:rPr>
          <w:rFonts w:hint="eastAsia" w:asciiTheme="minorEastAsia" w:hAnsiTheme="minorEastAsia" w:eastAsiaTheme="minorEastAsia" w:cstheme="minorEastAsia"/>
          <w:color w:val="auto"/>
          <w:sz w:val="23"/>
          <w:szCs w:val="23"/>
          <w:highlight w:val="none"/>
          <w:u w:val="single" w:color="auto"/>
        </w:rPr>
        <w:t xml:space="preserve">        </w:t>
      </w:r>
    </w:p>
    <w:p w14:paraId="1A09CAA3">
      <w:pPr>
        <w:spacing w:before="182" w:line="227" w:lineRule="auto"/>
        <w:ind w:left="453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投</w:t>
      </w:r>
      <w:r>
        <w:rPr>
          <w:rFonts w:hint="eastAsia" w:asciiTheme="minorEastAsia" w:hAnsiTheme="minorEastAsia" w:eastAsiaTheme="minorEastAsia" w:cstheme="minorEastAsia"/>
          <w:color w:val="auto"/>
          <w:spacing w:val="7"/>
          <w:sz w:val="23"/>
          <w:szCs w:val="23"/>
          <w:highlight w:val="none"/>
        </w:rPr>
        <w:t>标人公章 (电子签章) ：</w:t>
      </w:r>
      <w:r>
        <w:rPr>
          <w:rFonts w:hint="eastAsia" w:asciiTheme="minorEastAsia" w:hAnsiTheme="minorEastAsia" w:eastAsiaTheme="minorEastAsia" w:cstheme="minorEastAsia"/>
          <w:color w:val="auto"/>
          <w:sz w:val="23"/>
          <w:szCs w:val="23"/>
          <w:highlight w:val="none"/>
          <w:u w:val="single" w:color="auto"/>
        </w:rPr>
        <w:t xml:space="preserve">        </w:t>
      </w:r>
    </w:p>
    <w:p w14:paraId="31A2E362">
      <w:pPr>
        <w:spacing w:before="186" w:line="227" w:lineRule="auto"/>
        <w:ind w:left="4602"/>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 xml:space="preserve">日期：     年   月  </w:t>
      </w:r>
      <w:r>
        <w:rPr>
          <w:rFonts w:hint="eastAsia" w:asciiTheme="minorEastAsia" w:hAnsiTheme="minorEastAsia" w:eastAsiaTheme="minorEastAsia" w:cstheme="minorEastAsia"/>
          <w:color w:val="auto"/>
          <w:sz w:val="23"/>
          <w:szCs w:val="23"/>
          <w:highlight w:val="none"/>
        </w:rPr>
        <w:t xml:space="preserve"> 日</w:t>
      </w:r>
    </w:p>
    <w:p w14:paraId="7DD05FC8">
      <w:pPr>
        <w:rPr>
          <w:rFonts w:hint="eastAsia" w:asciiTheme="minorEastAsia" w:hAnsiTheme="minorEastAsia" w:eastAsiaTheme="minorEastAsia" w:cstheme="minorEastAsia"/>
          <w:color w:val="auto"/>
          <w:spacing w:val="-4"/>
          <w:sz w:val="28"/>
          <w:szCs w:val="28"/>
          <w:highlight w:val="none"/>
          <w14:textOutline w14:w="5103" w14:cap="flat" w14:cmpd="sng">
            <w14:solidFill>
              <w14:srgbClr w14:val="000000"/>
            </w14:solidFill>
            <w14:prstDash w14:val="solid"/>
            <w14:miter w14:val="0"/>
          </w14:textOutline>
        </w:rPr>
      </w:pPr>
      <w:r>
        <w:rPr>
          <w:rFonts w:hint="eastAsia" w:asciiTheme="minorEastAsia" w:hAnsiTheme="minorEastAsia" w:eastAsiaTheme="minorEastAsia" w:cstheme="minorEastAsia"/>
          <w:color w:val="auto"/>
          <w:spacing w:val="-4"/>
          <w:sz w:val="28"/>
          <w:szCs w:val="28"/>
          <w:highlight w:val="none"/>
          <w14:textOutline w14:w="5103" w14:cap="flat" w14:cmpd="sng">
            <w14:solidFill>
              <w14:srgbClr w14:val="000000"/>
            </w14:solidFill>
            <w14:prstDash w14:val="solid"/>
            <w14:miter w14:val="0"/>
          </w14:textOutline>
        </w:rPr>
        <w:br w:type="page"/>
      </w:r>
    </w:p>
    <w:p w14:paraId="50C16640">
      <w:pPr>
        <w:spacing w:before="55" w:line="223" w:lineRule="auto"/>
        <w:ind w:left="37"/>
        <w:outlineLvl w:val="1"/>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4"/>
          <w:sz w:val="28"/>
          <w:szCs w:val="28"/>
          <w:highlight w:val="none"/>
          <w14:textOutline w14:w="5103"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3"/>
          <w:sz w:val="28"/>
          <w:szCs w:val="28"/>
          <w:highlight w:val="none"/>
          <w14:textOutline w14:w="5103" w14:cap="flat" w14:cmpd="sng">
            <w14:solidFill>
              <w14:srgbClr w14:val="000000"/>
            </w14:solidFill>
            <w14:prstDash w14:val="solid"/>
            <w14:miter w14:val="0"/>
          </w14:textOutline>
        </w:rPr>
        <w:t>其</w:t>
      </w:r>
      <w:r>
        <w:rPr>
          <w:rFonts w:hint="eastAsia" w:asciiTheme="minorEastAsia" w:hAnsiTheme="minorEastAsia" w:eastAsiaTheme="minorEastAsia" w:cstheme="minorEastAsia"/>
          <w:color w:val="auto"/>
          <w:spacing w:val="-2"/>
          <w:sz w:val="28"/>
          <w:szCs w:val="28"/>
          <w:highlight w:val="none"/>
          <w14:textOutline w14:w="5103" w14:cap="flat" w14:cmpd="sng">
            <w14:solidFill>
              <w14:srgbClr w14:val="000000"/>
            </w14:solidFill>
            <w14:prstDash w14:val="solid"/>
            <w14:miter w14:val="0"/>
          </w14:textOutline>
        </w:rPr>
        <w:t>他文书、文件格式</w:t>
      </w:r>
    </w:p>
    <w:p w14:paraId="427CF6CB">
      <w:pPr>
        <w:spacing w:line="323" w:lineRule="auto"/>
        <w:outlineLvl w:val="9"/>
        <w:rPr>
          <w:rFonts w:hint="eastAsia" w:asciiTheme="minorEastAsia" w:hAnsiTheme="minorEastAsia" w:eastAsiaTheme="minorEastAsia" w:cstheme="minorEastAsia"/>
          <w:color w:val="auto"/>
          <w:sz w:val="21"/>
          <w:highlight w:val="none"/>
        </w:rPr>
      </w:pPr>
    </w:p>
    <w:p w14:paraId="767A8215">
      <w:pPr>
        <w:numPr>
          <w:ilvl w:val="0"/>
          <w:numId w:val="23"/>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联合投标协议书格式</w:t>
      </w:r>
    </w:p>
    <w:p w14:paraId="407DD4B8">
      <w:pPr>
        <w:spacing w:line="268" w:lineRule="auto"/>
        <w:outlineLvl w:val="9"/>
        <w:rPr>
          <w:rFonts w:hint="eastAsia" w:asciiTheme="minorEastAsia" w:hAnsiTheme="minorEastAsia" w:eastAsiaTheme="minorEastAsia" w:cstheme="minorEastAsia"/>
          <w:color w:val="auto"/>
          <w:sz w:val="21"/>
          <w:highlight w:val="none"/>
        </w:rPr>
      </w:pPr>
    </w:p>
    <w:p w14:paraId="230EF593">
      <w:pPr>
        <w:spacing w:before="140" w:line="222" w:lineRule="auto"/>
        <w:ind w:left="3057"/>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8"/>
          <w:sz w:val="43"/>
          <w:szCs w:val="43"/>
          <w:highlight w:val="none"/>
          <w14:textOutline w14:w="7972" w14:cap="flat" w14:cmpd="sng">
            <w14:solidFill>
              <w14:srgbClr w14:val="000000"/>
            </w14:solidFill>
            <w14:prstDash w14:val="solid"/>
            <w14:miter w14:val="0"/>
          </w14:textOutline>
        </w:rPr>
        <w:t>联合体协议书</w:t>
      </w:r>
    </w:p>
    <w:p w14:paraId="29C44C07">
      <w:pPr>
        <w:spacing w:line="319" w:lineRule="auto"/>
        <w:outlineLvl w:val="9"/>
        <w:rPr>
          <w:rFonts w:hint="eastAsia" w:asciiTheme="minorEastAsia" w:hAnsiTheme="minorEastAsia" w:eastAsiaTheme="minorEastAsia" w:cstheme="minorEastAsia"/>
          <w:color w:val="auto"/>
          <w:sz w:val="21"/>
          <w:highlight w:val="none"/>
        </w:rPr>
      </w:pPr>
    </w:p>
    <w:p w14:paraId="5CABF89F">
      <w:pPr>
        <w:spacing w:line="319" w:lineRule="auto"/>
        <w:outlineLvl w:val="9"/>
        <w:rPr>
          <w:rFonts w:hint="eastAsia" w:asciiTheme="minorEastAsia" w:hAnsiTheme="minorEastAsia" w:eastAsiaTheme="minorEastAsia" w:cstheme="minorEastAsia"/>
          <w:color w:val="auto"/>
          <w:sz w:val="21"/>
          <w:highlight w:val="none"/>
        </w:rPr>
      </w:pPr>
    </w:p>
    <w:p w14:paraId="64AF9272">
      <w:pPr>
        <w:tabs>
          <w:tab w:val="left" w:pos="845"/>
        </w:tabs>
        <w:spacing w:before="75" w:line="375" w:lineRule="auto"/>
        <w:ind w:right="628" w:firstLine="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12"/>
          <w:sz w:val="23"/>
          <w:szCs w:val="23"/>
          <w:highlight w:val="none"/>
          <w:u w:val="single" w:color="auto"/>
        </w:rPr>
        <w:t>(所有</w:t>
      </w:r>
      <w:r>
        <w:rPr>
          <w:rFonts w:hint="eastAsia" w:asciiTheme="minorEastAsia" w:hAnsiTheme="minorEastAsia" w:eastAsiaTheme="minorEastAsia" w:cstheme="minorEastAsia"/>
          <w:color w:val="auto"/>
          <w:spacing w:val="6"/>
          <w:sz w:val="23"/>
          <w:szCs w:val="23"/>
          <w:highlight w:val="none"/>
          <w:u w:val="single" w:color="auto"/>
        </w:rPr>
        <w:t xml:space="preserve">成员单位名称) </w:t>
      </w:r>
      <w:r>
        <w:rPr>
          <w:rFonts w:hint="eastAsia" w:asciiTheme="minorEastAsia" w:hAnsiTheme="minorEastAsia" w:eastAsiaTheme="minorEastAsia" w:cstheme="minorEastAsia"/>
          <w:color w:val="auto"/>
          <w:spacing w:val="6"/>
          <w:sz w:val="23"/>
          <w:szCs w:val="23"/>
          <w:highlight w:val="none"/>
        </w:rPr>
        <w:t>自愿组成</w:t>
      </w:r>
      <w:r>
        <w:rPr>
          <w:rFonts w:hint="eastAsia" w:asciiTheme="minorEastAsia" w:hAnsiTheme="minorEastAsia" w:eastAsiaTheme="minorEastAsia" w:cstheme="minorEastAsia"/>
          <w:color w:val="auto"/>
          <w:spacing w:val="6"/>
          <w:sz w:val="23"/>
          <w:szCs w:val="23"/>
          <w:highlight w:val="none"/>
          <w:u w:val="single" w:color="auto"/>
        </w:rPr>
        <w:t xml:space="preserve">  (联合体名称)  </w:t>
      </w:r>
      <w:r>
        <w:rPr>
          <w:rFonts w:hint="eastAsia" w:asciiTheme="minorEastAsia" w:hAnsiTheme="minorEastAsia" w:eastAsiaTheme="minorEastAsia" w:cstheme="minorEastAsia"/>
          <w:color w:val="auto"/>
          <w:spacing w:val="6"/>
          <w:sz w:val="23"/>
          <w:szCs w:val="23"/>
          <w:highlight w:val="none"/>
        </w:rPr>
        <w:t xml:space="preserve"> 联合体，共同参加</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z w:val="23"/>
          <w:szCs w:val="23"/>
          <w:highlight w:val="none"/>
          <w:u w:val="single" w:color="auto"/>
        </w:rPr>
        <w:tab/>
      </w:r>
      <w:r>
        <w:rPr>
          <w:rFonts w:hint="eastAsia" w:asciiTheme="minorEastAsia" w:hAnsiTheme="minorEastAsia" w:eastAsiaTheme="minorEastAsia" w:cstheme="minorEastAsia"/>
          <w:color w:val="auto"/>
          <w:spacing w:val="8"/>
          <w:sz w:val="23"/>
          <w:szCs w:val="23"/>
          <w:highlight w:val="none"/>
          <w:u w:val="single" w:color="auto"/>
        </w:rPr>
        <w:t>(</w:t>
      </w:r>
      <w:r>
        <w:rPr>
          <w:rFonts w:hint="eastAsia" w:asciiTheme="minorEastAsia" w:hAnsiTheme="minorEastAsia" w:eastAsiaTheme="minorEastAsia" w:cstheme="minorEastAsia"/>
          <w:color w:val="auto"/>
          <w:spacing w:val="4"/>
          <w:sz w:val="23"/>
          <w:szCs w:val="23"/>
          <w:highlight w:val="none"/>
          <w:u w:val="single" w:color="auto"/>
        </w:rPr>
        <w:t xml:space="preserve">项目名称)  </w:t>
      </w:r>
      <w:r>
        <w:rPr>
          <w:rFonts w:hint="eastAsia" w:asciiTheme="minorEastAsia" w:hAnsiTheme="minorEastAsia" w:eastAsiaTheme="minorEastAsia" w:cstheme="minorEastAsia"/>
          <w:color w:val="auto"/>
          <w:spacing w:val="4"/>
          <w:sz w:val="23"/>
          <w:szCs w:val="23"/>
          <w:highlight w:val="none"/>
        </w:rPr>
        <w:t xml:space="preserve"> 采购招标项目投标。现就联合体投标事宜订立如下协议。</w:t>
      </w:r>
    </w:p>
    <w:p w14:paraId="67FDD6DD">
      <w:pPr>
        <w:spacing w:before="2" w:line="374" w:lineRule="auto"/>
        <w:ind w:left="492" w:right="219" w:firstLine="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1.</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u w:val="single" w:color="auto"/>
        </w:rPr>
        <w:t xml:space="preserve">   (某成员单位名称)  </w:t>
      </w:r>
      <w:r>
        <w:rPr>
          <w:rFonts w:hint="eastAsia" w:asciiTheme="minorEastAsia" w:hAnsiTheme="minorEastAsia" w:eastAsiaTheme="minorEastAsia" w:cstheme="minorEastAsia"/>
          <w:color w:val="auto"/>
          <w:spacing w:val="2"/>
          <w:sz w:val="23"/>
          <w:szCs w:val="23"/>
          <w:highlight w:val="none"/>
        </w:rPr>
        <w:t xml:space="preserve"> 为</w:t>
      </w:r>
      <w:r>
        <w:rPr>
          <w:rFonts w:hint="eastAsia" w:asciiTheme="minorEastAsia" w:hAnsiTheme="minorEastAsia" w:eastAsiaTheme="minorEastAsia" w:cstheme="minorEastAsia"/>
          <w:color w:val="auto"/>
          <w:spacing w:val="2"/>
          <w:sz w:val="23"/>
          <w:szCs w:val="23"/>
          <w:highlight w:val="none"/>
          <w:u w:val="single" w:color="auto"/>
        </w:rPr>
        <w:t xml:space="preserve">   (联合体名称)  </w:t>
      </w:r>
      <w:r>
        <w:rPr>
          <w:rFonts w:hint="eastAsia" w:asciiTheme="minorEastAsia" w:hAnsiTheme="minorEastAsia" w:eastAsiaTheme="minorEastAsia" w:cstheme="minorEastAsia"/>
          <w:color w:val="auto"/>
          <w:spacing w:val="2"/>
          <w:sz w:val="23"/>
          <w:szCs w:val="23"/>
          <w:highlight w:val="none"/>
        </w:rPr>
        <w:t xml:space="preserve"> 牵头人。</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rPr>
        <w:t>2</w:t>
      </w:r>
      <w:r>
        <w:rPr>
          <w:rFonts w:hint="eastAsia" w:asciiTheme="minorEastAsia" w:hAnsiTheme="minorEastAsia" w:eastAsiaTheme="minorEastAsia" w:cstheme="minorEastAsia"/>
          <w:color w:val="auto"/>
          <w:spacing w:val="12"/>
          <w:sz w:val="23"/>
          <w:szCs w:val="23"/>
          <w:highlight w:val="none"/>
        </w:rPr>
        <w:t>.</w:t>
      </w:r>
      <w:r>
        <w:rPr>
          <w:rFonts w:hint="eastAsia" w:asciiTheme="minorEastAsia" w:hAnsiTheme="minorEastAsia" w:eastAsiaTheme="minorEastAsia" w:cstheme="minorEastAsia"/>
          <w:color w:val="auto"/>
          <w:spacing w:val="9"/>
          <w:sz w:val="23"/>
          <w:szCs w:val="23"/>
          <w:highlight w:val="none"/>
        </w:rPr>
        <w:t>联合体各成员授权牵头人代表联合体参加投标活动，签署文件及对文件的盖</w:t>
      </w:r>
      <w:r>
        <w:rPr>
          <w:rFonts w:hint="eastAsia" w:asciiTheme="minorEastAsia" w:hAnsiTheme="minorEastAsia" w:eastAsiaTheme="minorEastAsia" w:cstheme="minorEastAsia"/>
          <w:color w:val="auto"/>
          <w:spacing w:val="18"/>
          <w:sz w:val="23"/>
          <w:szCs w:val="23"/>
          <w:highlight w:val="none"/>
        </w:rPr>
        <w:t>章，</w:t>
      </w:r>
      <w:r>
        <w:rPr>
          <w:rFonts w:hint="eastAsia" w:asciiTheme="minorEastAsia" w:hAnsiTheme="minorEastAsia" w:eastAsiaTheme="minorEastAsia" w:cstheme="minorEastAsia"/>
          <w:color w:val="auto"/>
          <w:spacing w:val="9"/>
          <w:sz w:val="23"/>
          <w:szCs w:val="23"/>
          <w:highlight w:val="none"/>
        </w:rPr>
        <w:t>提交和接收相关的资料、信息及指示，进行合同谈判活动，负责合同实施阶段</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6"/>
          <w:sz w:val="23"/>
          <w:szCs w:val="23"/>
          <w:highlight w:val="none"/>
        </w:rPr>
        <w:t>的</w:t>
      </w:r>
      <w:r>
        <w:rPr>
          <w:rFonts w:hint="eastAsia" w:asciiTheme="minorEastAsia" w:hAnsiTheme="minorEastAsia" w:eastAsiaTheme="minorEastAsia" w:cstheme="minorEastAsia"/>
          <w:color w:val="auto"/>
          <w:spacing w:val="11"/>
          <w:sz w:val="23"/>
          <w:szCs w:val="23"/>
          <w:highlight w:val="none"/>
        </w:rPr>
        <w:t>组</w:t>
      </w:r>
      <w:r>
        <w:rPr>
          <w:rFonts w:hint="eastAsia" w:asciiTheme="minorEastAsia" w:hAnsiTheme="minorEastAsia" w:eastAsiaTheme="minorEastAsia" w:cstheme="minorEastAsia"/>
          <w:color w:val="auto"/>
          <w:spacing w:val="8"/>
          <w:sz w:val="23"/>
          <w:szCs w:val="23"/>
          <w:highlight w:val="none"/>
        </w:rPr>
        <w:t>织和协调工作，以及处理与本招标项 目有关的一切事宜。</w:t>
      </w:r>
    </w:p>
    <w:p w14:paraId="69C00FA8">
      <w:pPr>
        <w:spacing w:before="2" w:line="374" w:lineRule="auto"/>
        <w:ind w:left="10" w:right="219" w:firstLine="48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rPr>
        <w:t>3</w:t>
      </w:r>
      <w:r>
        <w:rPr>
          <w:rFonts w:hint="eastAsia" w:asciiTheme="minorEastAsia" w:hAnsiTheme="minorEastAsia" w:eastAsiaTheme="minorEastAsia" w:cstheme="minorEastAsia"/>
          <w:color w:val="auto"/>
          <w:spacing w:val="10"/>
          <w:sz w:val="23"/>
          <w:szCs w:val="23"/>
          <w:highlight w:val="none"/>
        </w:rPr>
        <w:t>.</w:t>
      </w:r>
      <w:r>
        <w:rPr>
          <w:rFonts w:hint="eastAsia" w:asciiTheme="minorEastAsia" w:hAnsiTheme="minorEastAsia" w:eastAsiaTheme="minorEastAsia" w:cstheme="minorEastAsia"/>
          <w:color w:val="auto"/>
          <w:spacing w:val="9"/>
          <w:sz w:val="23"/>
          <w:szCs w:val="23"/>
          <w:highlight w:val="none"/>
        </w:rPr>
        <w:t>联合体牵头人在本项目中签署和盖章的一切文件和处理的一切事宜，联合体</w:t>
      </w:r>
      <w:r>
        <w:rPr>
          <w:rFonts w:hint="eastAsia" w:asciiTheme="minorEastAsia" w:hAnsiTheme="minorEastAsia" w:eastAsiaTheme="minorEastAsia" w:cstheme="minorEastAsia"/>
          <w:color w:val="auto"/>
          <w:spacing w:val="18"/>
          <w:sz w:val="23"/>
          <w:szCs w:val="23"/>
          <w:highlight w:val="none"/>
        </w:rPr>
        <w:t>各成</w:t>
      </w:r>
      <w:r>
        <w:rPr>
          <w:rFonts w:hint="eastAsia" w:asciiTheme="minorEastAsia" w:hAnsiTheme="minorEastAsia" w:eastAsiaTheme="minorEastAsia" w:cstheme="minorEastAsia"/>
          <w:color w:val="auto"/>
          <w:spacing w:val="16"/>
          <w:sz w:val="23"/>
          <w:szCs w:val="23"/>
          <w:highlight w:val="none"/>
        </w:rPr>
        <w:t>员</w:t>
      </w:r>
      <w:r>
        <w:rPr>
          <w:rFonts w:hint="eastAsia" w:asciiTheme="minorEastAsia" w:hAnsiTheme="minorEastAsia" w:eastAsiaTheme="minorEastAsia" w:cstheme="minorEastAsia"/>
          <w:color w:val="auto"/>
          <w:spacing w:val="9"/>
          <w:sz w:val="23"/>
          <w:szCs w:val="23"/>
          <w:highlight w:val="none"/>
        </w:rPr>
        <w:t>均予以承认。联合体各成员将严格按照招标文件、投标文件和合同的要求全</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9"/>
          <w:sz w:val="23"/>
          <w:szCs w:val="23"/>
          <w:highlight w:val="none"/>
        </w:rPr>
        <w:t>面履行义务，并向采购人承担连带责任</w:t>
      </w:r>
      <w:r>
        <w:rPr>
          <w:rFonts w:hint="eastAsia" w:asciiTheme="minorEastAsia" w:hAnsiTheme="minorEastAsia" w:eastAsiaTheme="minorEastAsia" w:cstheme="minorEastAsia"/>
          <w:color w:val="auto"/>
          <w:spacing w:val="6"/>
          <w:sz w:val="23"/>
          <w:szCs w:val="23"/>
          <w:highlight w:val="none"/>
        </w:rPr>
        <w:t>。</w:t>
      </w:r>
    </w:p>
    <w:p w14:paraId="4C4A61AD">
      <w:pPr>
        <w:spacing w:line="245" w:lineRule="auto"/>
        <w:ind w:left="48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4.联合体各成员单位内部的职责分工如下：</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rPr>
        <w:t>。</w:t>
      </w:r>
    </w:p>
    <w:p w14:paraId="2A5F0C09">
      <w:pPr>
        <w:spacing w:before="162" w:line="375" w:lineRule="auto"/>
        <w:ind w:left="12" w:firstLine="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5.</w:t>
      </w:r>
      <w:r>
        <w:rPr>
          <w:rFonts w:hint="eastAsia" w:asciiTheme="minorEastAsia" w:hAnsiTheme="minorEastAsia" w:eastAsiaTheme="minorEastAsia" w:cstheme="minorEastAsia"/>
          <w:color w:val="auto"/>
          <w:spacing w:val="11"/>
          <w:sz w:val="23"/>
          <w:szCs w:val="23"/>
          <w:highlight w:val="none"/>
        </w:rPr>
        <w:t>本</w:t>
      </w:r>
      <w:r>
        <w:rPr>
          <w:rFonts w:hint="eastAsia" w:asciiTheme="minorEastAsia" w:hAnsiTheme="minorEastAsia" w:eastAsiaTheme="minorEastAsia" w:cstheme="minorEastAsia"/>
          <w:color w:val="auto"/>
          <w:spacing w:val="8"/>
          <w:sz w:val="23"/>
          <w:szCs w:val="23"/>
          <w:highlight w:val="none"/>
        </w:rPr>
        <w:t>协议书自所有成员单位法定代表人或者其委托代理人签字 (或者电子签名)</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0"/>
          <w:sz w:val="23"/>
          <w:szCs w:val="23"/>
          <w:highlight w:val="none"/>
        </w:rPr>
        <w:t>或</w:t>
      </w:r>
      <w:r>
        <w:rPr>
          <w:rFonts w:hint="eastAsia" w:asciiTheme="minorEastAsia" w:hAnsiTheme="minorEastAsia" w:eastAsiaTheme="minorEastAsia" w:cstheme="minorEastAsia"/>
          <w:color w:val="auto"/>
          <w:spacing w:val="9"/>
          <w:sz w:val="23"/>
          <w:szCs w:val="23"/>
          <w:highlight w:val="none"/>
        </w:rPr>
        <w:t>者加盖公章之日起生效，合同履行完毕后自动失效。</w:t>
      </w:r>
    </w:p>
    <w:p w14:paraId="13F29613">
      <w:pPr>
        <w:spacing w:line="227"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6.本协议书一式</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rPr>
        <w:t xml:space="preserve"> 份，联合体成员和采购人各执一份。</w:t>
      </w:r>
    </w:p>
    <w:p w14:paraId="688220E7">
      <w:pPr>
        <w:spacing w:before="184" w:line="382" w:lineRule="auto"/>
        <w:ind w:left="9" w:right="18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0"/>
          <w:sz w:val="23"/>
          <w:szCs w:val="23"/>
          <w:highlight w:val="none"/>
        </w:rPr>
        <w:t>注</w:t>
      </w:r>
      <w:r>
        <w:rPr>
          <w:rFonts w:hint="eastAsia" w:asciiTheme="minorEastAsia" w:hAnsiTheme="minorEastAsia" w:eastAsiaTheme="minorEastAsia" w:cstheme="minorEastAsia"/>
          <w:color w:val="auto"/>
          <w:spacing w:val="11"/>
          <w:sz w:val="23"/>
          <w:szCs w:val="23"/>
          <w:highlight w:val="none"/>
        </w:rPr>
        <w:t>：</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本协议书应附法定代表人身份证明；有委托代理的，应附授权委托书</w:t>
      </w:r>
      <w:r>
        <w:rPr>
          <w:rFonts w:hint="eastAsia" w:asciiTheme="minorEastAsia" w:hAnsiTheme="minorEastAsia" w:eastAsiaTheme="minorEastAsia" w:cstheme="minorEastAsia"/>
          <w:color w:val="auto"/>
          <w:spacing w:val="10"/>
          <w:sz w:val="23"/>
          <w:szCs w:val="23"/>
          <w:highlight w:val="none"/>
        </w:rPr>
        <w:t xml:space="preserve"> </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(格式自</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5"/>
          <w:sz w:val="23"/>
          <w:szCs w:val="23"/>
          <w:highlight w:val="none"/>
          <w14:textOutline w14:w="4358" w14:cap="flat" w14:cmpd="sng">
            <w14:solidFill>
              <w14:srgbClr w14:val="000000"/>
            </w14:solidFill>
            <w14:prstDash w14:val="solid"/>
            <w14:miter w14:val="0"/>
          </w14:textOutline>
        </w:rPr>
        <w:t>拟</w:t>
      </w: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3"/>
          <w:sz w:val="23"/>
          <w:szCs w:val="23"/>
          <w:highlight w:val="none"/>
        </w:rPr>
        <w:t xml:space="preserve"> 。</w:t>
      </w:r>
    </w:p>
    <w:p w14:paraId="60D0F5ED">
      <w:pPr>
        <w:spacing w:before="76" w:line="227" w:lineRule="auto"/>
        <w:ind w:left="4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联合体牵头人名称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电子签章</w:t>
      </w:r>
      <w:r>
        <w:rPr>
          <w:rFonts w:hint="eastAsia" w:asciiTheme="minorEastAsia" w:hAnsiTheme="minorEastAsia" w:eastAsiaTheme="minorEastAsia" w:cstheme="minorEastAsia"/>
          <w:color w:val="auto"/>
          <w:spacing w:val="8"/>
          <w:sz w:val="23"/>
          <w:szCs w:val="23"/>
          <w:highlight w:val="none"/>
        </w:rPr>
        <w:t xml:space="preserve">) </w:t>
      </w:r>
      <w:r>
        <w:rPr>
          <w:rFonts w:hint="eastAsia" w:asciiTheme="minorEastAsia" w:hAnsiTheme="minorEastAsia" w:eastAsiaTheme="minorEastAsia" w:cstheme="minorEastAsia"/>
          <w:color w:val="auto"/>
          <w:spacing w:val="5"/>
          <w:sz w:val="23"/>
          <w:szCs w:val="23"/>
          <w:highlight w:val="none"/>
        </w:rPr>
        <w:t>：</w:t>
      </w:r>
    </w:p>
    <w:p w14:paraId="27B35A9A">
      <w:pPr>
        <w:spacing w:before="182" w:line="227" w:lineRule="auto"/>
        <w:ind w:left="4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法</w:t>
      </w:r>
      <w:r>
        <w:rPr>
          <w:rFonts w:hint="eastAsia" w:asciiTheme="minorEastAsia" w:hAnsiTheme="minorEastAsia" w:eastAsiaTheme="minorEastAsia" w:cstheme="minorEastAsia"/>
          <w:color w:val="auto"/>
          <w:spacing w:val="9"/>
          <w:sz w:val="23"/>
          <w:szCs w:val="23"/>
          <w:highlight w:val="none"/>
        </w:rPr>
        <w:t>定代表人或者其委托代理人 (</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签字或者盖章或者电子签名</w:t>
      </w:r>
      <w:r>
        <w:rPr>
          <w:rFonts w:hint="eastAsia" w:asciiTheme="minorEastAsia" w:hAnsiTheme="minorEastAsia" w:eastAsiaTheme="minorEastAsia" w:cstheme="minorEastAsia"/>
          <w:color w:val="auto"/>
          <w:spacing w:val="9"/>
          <w:sz w:val="23"/>
          <w:szCs w:val="23"/>
          <w:highlight w:val="none"/>
        </w:rPr>
        <w:t>) ：</w:t>
      </w:r>
    </w:p>
    <w:p w14:paraId="1CDEB617">
      <w:pPr>
        <w:spacing w:line="287" w:lineRule="auto"/>
        <w:outlineLvl w:val="9"/>
        <w:rPr>
          <w:rFonts w:hint="eastAsia" w:asciiTheme="minorEastAsia" w:hAnsiTheme="minorEastAsia" w:eastAsiaTheme="minorEastAsia" w:cstheme="minorEastAsia"/>
          <w:color w:val="auto"/>
          <w:sz w:val="21"/>
          <w:highlight w:val="none"/>
        </w:rPr>
      </w:pPr>
    </w:p>
    <w:p w14:paraId="47BDA299">
      <w:pPr>
        <w:spacing w:before="76" w:line="227" w:lineRule="auto"/>
        <w:ind w:left="49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sz w:val="23"/>
          <w:szCs w:val="23"/>
          <w:highlight w:val="none"/>
        </w:rPr>
        <w:t>联</w:t>
      </w:r>
      <w:r>
        <w:rPr>
          <w:rFonts w:hint="eastAsia" w:asciiTheme="minorEastAsia" w:hAnsiTheme="minorEastAsia" w:eastAsiaTheme="minorEastAsia" w:cstheme="minorEastAsia"/>
          <w:color w:val="auto"/>
          <w:spacing w:val="10"/>
          <w:sz w:val="23"/>
          <w:szCs w:val="23"/>
          <w:highlight w:val="none"/>
        </w:rPr>
        <w:t>合</w:t>
      </w:r>
      <w:r>
        <w:rPr>
          <w:rFonts w:hint="eastAsia" w:asciiTheme="minorEastAsia" w:hAnsiTheme="minorEastAsia" w:eastAsiaTheme="minorEastAsia" w:cstheme="minorEastAsia"/>
          <w:color w:val="auto"/>
          <w:spacing w:val="8"/>
          <w:sz w:val="23"/>
          <w:szCs w:val="23"/>
          <w:highlight w:val="none"/>
        </w:rPr>
        <w:t>体成员名称 (</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盖公章或者电子签章</w:t>
      </w:r>
      <w:r>
        <w:rPr>
          <w:rFonts w:hint="eastAsia" w:asciiTheme="minorEastAsia" w:hAnsiTheme="minorEastAsia" w:eastAsiaTheme="minorEastAsia" w:cstheme="minorEastAsia"/>
          <w:color w:val="auto"/>
          <w:spacing w:val="8"/>
          <w:sz w:val="23"/>
          <w:szCs w:val="23"/>
          <w:highlight w:val="none"/>
        </w:rPr>
        <w:t>) ：</w:t>
      </w:r>
    </w:p>
    <w:p w14:paraId="59AFF83B">
      <w:pPr>
        <w:spacing w:before="182" w:line="420" w:lineRule="auto"/>
        <w:ind w:left="504" w:right="1707" w:hanging="1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法</w:t>
      </w:r>
      <w:r>
        <w:rPr>
          <w:rFonts w:hint="eastAsia" w:asciiTheme="minorEastAsia" w:hAnsiTheme="minorEastAsia" w:eastAsiaTheme="minorEastAsia" w:cstheme="minorEastAsia"/>
          <w:color w:val="auto"/>
          <w:spacing w:val="11"/>
          <w:sz w:val="23"/>
          <w:szCs w:val="23"/>
          <w:highlight w:val="none"/>
        </w:rPr>
        <w:t>定</w:t>
      </w:r>
      <w:r>
        <w:rPr>
          <w:rFonts w:hint="eastAsia" w:asciiTheme="minorEastAsia" w:hAnsiTheme="minorEastAsia" w:eastAsiaTheme="minorEastAsia" w:cstheme="minorEastAsia"/>
          <w:color w:val="auto"/>
          <w:spacing w:val="7"/>
          <w:sz w:val="23"/>
          <w:szCs w:val="23"/>
          <w:highlight w:val="none"/>
        </w:rPr>
        <w:t>代表人或者其委托代理人 (</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签字或者盖章或者电子签名</w:t>
      </w:r>
      <w:r>
        <w:rPr>
          <w:rFonts w:hint="eastAsia" w:asciiTheme="minorEastAsia" w:hAnsiTheme="minorEastAsia" w:eastAsiaTheme="minorEastAsia" w:cstheme="minorEastAsia"/>
          <w:color w:val="auto"/>
          <w:spacing w:val="7"/>
          <w:sz w:val="23"/>
          <w:szCs w:val="23"/>
          <w:highlight w:val="none"/>
        </w:rPr>
        <w:t xml:space="preserve">) </w:t>
      </w:r>
      <w:r>
        <w:rPr>
          <w:rFonts w:hint="eastAsia" w:asciiTheme="minorEastAsia" w:hAnsiTheme="minorEastAsia" w:eastAsiaTheme="minorEastAsia" w:cstheme="minorEastAsia"/>
          <w:color w:val="auto"/>
          <w:spacing w:val="8"/>
          <w:sz w:val="23"/>
          <w:szCs w:val="23"/>
          <w:highlight w:val="none"/>
        </w:rPr>
        <w:t>年</w:t>
      </w:r>
      <w:r>
        <w:rPr>
          <w:rFonts w:hint="eastAsia" w:asciiTheme="minorEastAsia" w:hAnsiTheme="minorEastAsia" w:eastAsiaTheme="minorEastAsia" w:cstheme="minorEastAsia"/>
          <w:color w:val="auto"/>
          <w:spacing w:val="7"/>
          <w:sz w:val="23"/>
          <w:szCs w:val="23"/>
          <w:highlight w:val="none"/>
        </w:rPr>
        <w:t xml:space="preserve">     月   日</w:t>
      </w:r>
    </w:p>
    <w:p w14:paraId="69E01DE9">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6ED6DAEC">
      <w:pPr>
        <w:numPr>
          <w:ilvl w:val="0"/>
          <w:numId w:val="23"/>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质疑函格式</w:t>
      </w:r>
    </w:p>
    <w:p w14:paraId="2A7AA407">
      <w:pPr>
        <w:spacing w:before="140" w:line="224" w:lineRule="auto"/>
        <w:ind w:left="3707"/>
        <w:outlineLvl w:val="9"/>
        <w:rPr>
          <w:rFonts w:hint="eastAsia" w:asciiTheme="minorEastAsia" w:hAnsiTheme="minorEastAsia" w:eastAsiaTheme="minorEastAsia" w:cstheme="minorEastAsia"/>
          <w:color w:val="auto"/>
          <w:spacing w:val="5"/>
          <w:sz w:val="43"/>
          <w:szCs w:val="43"/>
          <w:highlight w:val="none"/>
          <w14:textOutline w14:w="7972" w14:cap="flat" w14:cmpd="sng">
            <w14:solidFill>
              <w14:srgbClr w14:val="000000"/>
            </w14:solidFill>
            <w14:prstDash w14:val="solid"/>
            <w14:miter w14:val="0"/>
          </w14:textOutline>
        </w:rPr>
      </w:pPr>
    </w:p>
    <w:p w14:paraId="6084B3C1">
      <w:pPr>
        <w:spacing w:before="140" w:line="224" w:lineRule="auto"/>
        <w:ind w:left="3707"/>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5"/>
          <w:sz w:val="43"/>
          <w:szCs w:val="43"/>
          <w:highlight w:val="none"/>
          <w14:textOutline w14:w="7972" w14:cap="flat" w14:cmpd="sng">
            <w14:solidFill>
              <w14:srgbClr w14:val="000000"/>
            </w14:solidFill>
            <w14:prstDash w14:val="solid"/>
            <w14:miter w14:val="0"/>
          </w14:textOutline>
        </w:rPr>
        <w:t>质</w:t>
      </w:r>
      <w:r>
        <w:rPr>
          <w:rFonts w:hint="eastAsia" w:asciiTheme="minorEastAsia" w:hAnsiTheme="minorEastAsia" w:eastAsiaTheme="minorEastAsia" w:cstheme="minorEastAsia"/>
          <w:color w:val="auto"/>
          <w:spacing w:val="4"/>
          <w:sz w:val="43"/>
          <w:szCs w:val="43"/>
          <w:highlight w:val="none"/>
          <w14:textOutline w14:w="7972" w14:cap="flat" w14:cmpd="sng">
            <w14:solidFill>
              <w14:srgbClr w14:val="000000"/>
            </w14:solidFill>
            <w14:prstDash w14:val="solid"/>
            <w14:miter w14:val="0"/>
          </w14:textOutline>
        </w:rPr>
        <w:t>疑函</w:t>
      </w:r>
    </w:p>
    <w:p w14:paraId="54C01F48">
      <w:pPr>
        <w:spacing w:before="304" w:line="394" w:lineRule="exact"/>
        <w:ind w:left="483"/>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2"/>
          <w:sz w:val="23"/>
          <w:szCs w:val="23"/>
          <w:highlight w:val="none"/>
          <w14:textOutline w14:w="4358" w14:cap="flat" w14:cmpd="sng">
            <w14:solidFill>
              <w14:srgbClr w14:val="000000"/>
            </w14:solidFill>
            <w14:prstDash w14:val="solid"/>
            <w14:miter w14:val="0"/>
          </w14:textOutline>
        </w:rPr>
        <w:t>一、质疑供应商基本信息</w:t>
      </w:r>
      <w:r>
        <w:rPr>
          <w:rFonts w:hint="eastAsia" w:asciiTheme="minorEastAsia" w:hAnsiTheme="minorEastAsia" w:eastAsiaTheme="minorEastAsia" w:cstheme="minorEastAsia"/>
          <w:color w:val="auto"/>
          <w:spacing w:val="7"/>
          <w:position w:val="2"/>
          <w:sz w:val="23"/>
          <w:szCs w:val="23"/>
          <w:highlight w:val="none"/>
          <w14:textOutline w14:w="4358" w14:cap="flat" w14:cmpd="sng">
            <w14:solidFill>
              <w14:srgbClr w14:val="000000"/>
            </w14:solidFill>
            <w14:prstDash w14:val="solid"/>
            <w14:miter w14:val="0"/>
          </w14:textOutline>
        </w:rPr>
        <w:t>：</w:t>
      </w:r>
    </w:p>
    <w:p w14:paraId="46797574">
      <w:pPr>
        <w:spacing w:before="73" w:line="227" w:lineRule="auto"/>
        <w:ind w:left="4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质</w:t>
      </w:r>
      <w:r>
        <w:rPr>
          <w:rFonts w:hint="eastAsia" w:asciiTheme="minorEastAsia" w:hAnsiTheme="minorEastAsia" w:eastAsiaTheme="minorEastAsia" w:cstheme="minorEastAsia"/>
          <w:color w:val="auto"/>
          <w:spacing w:val="6"/>
          <w:sz w:val="23"/>
          <w:szCs w:val="23"/>
          <w:highlight w:val="none"/>
        </w:rPr>
        <w:t>疑供应商：</w:t>
      </w:r>
      <w:r>
        <w:rPr>
          <w:rFonts w:hint="eastAsia" w:asciiTheme="minorEastAsia" w:hAnsiTheme="minorEastAsia" w:eastAsiaTheme="minorEastAsia" w:cstheme="minorEastAsia"/>
          <w:color w:val="auto"/>
          <w:sz w:val="23"/>
          <w:szCs w:val="23"/>
          <w:highlight w:val="none"/>
          <w:u w:val="single" w:color="auto"/>
        </w:rPr>
        <w:t xml:space="preserve">                                          </w:t>
      </w:r>
    </w:p>
    <w:p w14:paraId="282C53B4">
      <w:pPr>
        <w:spacing w:before="183" w:line="227" w:lineRule="auto"/>
        <w:ind w:left="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地址：</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邮编：</w:t>
      </w:r>
      <w:r>
        <w:rPr>
          <w:rFonts w:hint="eastAsia" w:asciiTheme="minorEastAsia" w:hAnsiTheme="minorEastAsia" w:eastAsiaTheme="minorEastAsia" w:cstheme="minorEastAsia"/>
          <w:color w:val="auto"/>
          <w:sz w:val="23"/>
          <w:szCs w:val="23"/>
          <w:highlight w:val="none"/>
          <w:u w:val="single" w:color="auto"/>
        </w:rPr>
        <w:t xml:space="preserve">                </w:t>
      </w:r>
    </w:p>
    <w:p w14:paraId="6C9858F7">
      <w:pPr>
        <w:spacing w:before="185" w:line="230" w:lineRule="auto"/>
        <w:ind w:left="4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联系人：</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rPr>
        <w:t>联系电话：</w:t>
      </w:r>
      <w:r>
        <w:rPr>
          <w:rFonts w:hint="eastAsia" w:asciiTheme="minorEastAsia" w:hAnsiTheme="minorEastAsia" w:eastAsiaTheme="minorEastAsia" w:cstheme="minorEastAsia"/>
          <w:color w:val="auto"/>
          <w:sz w:val="23"/>
          <w:szCs w:val="23"/>
          <w:highlight w:val="none"/>
          <w:u w:val="single" w:color="auto"/>
        </w:rPr>
        <w:t xml:space="preserve">                   </w:t>
      </w:r>
    </w:p>
    <w:p w14:paraId="4E6EC3BD">
      <w:pPr>
        <w:spacing w:before="182" w:line="227" w:lineRule="auto"/>
        <w:ind w:left="47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sz w:val="23"/>
          <w:szCs w:val="23"/>
          <w:highlight w:val="none"/>
        </w:rPr>
        <w:t>授</w:t>
      </w:r>
      <w:r>
        <w:rPr>
          <w:rFonts w:hint="eastAsia" w:asciiTheme="minorEastAsia" w:hAnsiTheme="minorEastAsia" w:eastAsiaTheme="minorEastAsia" w:cstheme="minorEastAsia"/>
          <w:color w:val="auto"/>
          <w:spacing w:val="6"/>
          <w:sz w:val="23"/>
          <w:szCs w:val="23"/>
          <w:highlight w:val="none"/>
        </w:rPr>
        <w:t>权代表：</w:t>
      </w:r>
      <w:r>
        <w:rPr>
          <w:rFonts w:hint="eastAsia" w:asciiTheme="minorEastAsia" w:hAnsiTheme="minorEastAsia" w:eastAsiaTheme="minorEastAsia" w:cstheme="minorEastAsia"/>
          <w:color w:val="auto"/>
          <w:sz w:val="23"/>
          <w:szCs w:val="23"/>
          <w:highlight w:val="none"/>
          <w:u w:val="single" w:color="auto"/>
        </w:rPr>
        <w:t xml:space="preserve">                        </w:t>
      </w:r>
    </w:p>
    <w:p w14:paraId="0B74D88F">
      <w:pPr>
        <w:spacing w:before="182" w:line="230" w:lineRule="auto"/>
        <w:ind w:left="4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联系电话</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z w:val="23"/>
          <w:szCs w:val="23"/>
          <w:highlight w:val="none"/>
          <w:u w:val="single" w:color="auto"/>
        </w:rPr>
        <w:t xml:space="preserve">                        </w:t>
      </w:r>
    </w:p>
    <w:p w14:paraId="0A2C4074">
      <w:pPr>
        <w:spacing w:before="182" w:line="227" w:lineRule="auto"/>
        <w:ind w:left="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地</w:t>
      </w:r>
      <w:r>
        <w:rPr>
          <w:rFonts w:hint="eastAsia" w:asciiTheme="minorEastAsia" w:hAnsiTheme="minorEastAsia" w:eastAsiaTheme="minorEastAsia" w:cstheme="minorEastAsia"/>
          <w:color w:val="auto"/>
          <w:spacing w:val="-5"/>
          <w:sz w:val="23"/>
          <w:szCs w:val="23"/>
          <w:highlight w:val="none"/>
        </w:rPr>
        <w:t>址</w:t>
      </w:r>
      <w:r>
        <w:rPr>
          <w:rFonts w:hint="eastAsia" w:asciiTheme="minorEastAsia" w:hAnsiTheme="minorEastAsia" w:eastAsiaTheme="minorEastAsia" w:cstheme="minorEastAsia"/>
          <w:color w:val="auto"/>
          <w:spacing w:val="-4"/>
          <w:sz w:val="23"/>
          <w:szCs w:val="23"/>
          <w:highlight w:val="none"/>
        </w:rPr>
        <w:t>：</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pacing w:val="-4"/>
          <w:sz w:val="23"/>
          <w:szCs w:val="23"/>
          <w:highlight w:val="none"/>
        </w:rPr>
        <w:t>邮编：</w:t>
      </w:r>
      <w:r>
        <w:rPr>
          <w:rFonts w:hint="eastAsia" w:asciiTheme="minorEastAsia" w:hAnsiTheme="minorEastAsia" w:eastAsiaTheme="minorEastAsia" w:cstheme="minorEastAsia"/>
          <w:color w:val="auto"/>
          <w:sz w:val="23"/>
          <w:szCs w:val="23"/>
          <w:highlight w:val="none"/>
          <w:u w:val="single" w:color="auto"/>
        </w:rPr>
        <w:t xml:space="preserve">                    </w:t>
      </w:r>
    </w:p>
    <w:p w14:paraId="1C02E4DE">
      <w:pPr>
        <w:spacing w:before="183" w:line="313" w:lineRule="exact"/>
        <w:ind w:left="483"/>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position w:val="1"/>
          <w:sz w:val="23"/>
          <w:szCs w:val="23"/>
          <w:highlight w:val="none"/>
          <w14:textOutline w14:w="4358"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、质疑项目基本情况：</w:t>
      </w:r>
    </w:p>
    <w:p w14:paraId="1CC3D448">
      <w:pPr>
        <w:spacing w:before="155" w:line="228" w:lineRule="auto"/>
        <w:ind w:left="4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质</w:t>
      </w:r>
      <w:r>
        <w:rPr>
          <w:rFonts w:hint="eastAsia" w:asciiTheme="minorEastAsia" w:hAnsiTheme="minorEastAsia" w:eastAsiaTheme="minorEastAsia" w:cstheme="minorEastAsia"/>
          <w:color w:val="auto"/>
          <w:spacing w:val="7"/>
          <w:sz w:val="23"/>
          <w:szCs w:val="23"/>
          <w:highlight w:val="none"/>
        </w:rPr>
        <w:t>疑项目的名称：</w:t>
      </w:r>
      <w:r>
        <w:rPr>
          <w:rFonts w:hint="eastAsia" w:asciiTheme="minorEastAsia" w:hAnsiTheme="minorEastAsia" w:eastAsiaTheme="minorEastAsia" w:cstheme="minorEastAsia"/>
          <w:color w:val="auto"/>
          <w:sz w:val="23"/>
          <w:szCs w:val="23"/>
          <w:highlight w:val="none"/>
          <w:u w:val="single" w:color="auto"/>
        </w:rPr>
        <w:t xml:space="preserve">                                        </w:t>
      </w:r>
    </w:p>
    <w:p w14:paraId="00E7F222">
      <w:pPr>
        <w:spacing w:before="182" w:line="227" w:lineRule="auto"/>
        <w:ind w:left="4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质</w:t>
      </w:r>
      <w:r>
        <w:rPr>
          <w:rFonts w:hint="eastAsia" w:asciiTheme="minorEastAsia" w:hAnsiTheme="minorEastAsia" w:eastAsiaTheme="minorEastAsia" w:cstheme="minorEastAsia"/>
          <w:color w:val="auto"/>
          <w:spacing w:val="7"/>
          <w:sz w:val="23"/>
          <w:szCs w:val="23"/>
          <w:highlight w:val="none"/>
        </w:rPr>
        <w:t>疑项目的编号：</w:t>
      </w:r>
      <w:r>
        <w:rPr>
          <w:rFonts w:hint="eastAsia" w:asciiTheme="minorEastAsia" w:hAnsiTheme="minorEastAsia" w:eastAsiaTheme="minorEastAsia" w:cstheme="minorEastAsia"/>
          <w:color w:val="auto"/>
          <w:sz w:val="23"/>
          <w:szCs w:val="23"/>
          <w:highlight w:val="none"/>
          <w:u w:val="single" w:color="auto"/>
        </w:rPr>
        <w:t xml:space="preserve">                                        </w:t>
      </w:r>
    </w:p>
    <w:p w14:paraId="6652C86C">
      <w:pPr>
        <w:spacing w:before="187" w:line="374" w:lineRule="auto"/>
        <w:ind w:left="398" w:right="430" w:firstLine="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采购人名称：</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26"/>
          <w:sz w:val="23"/>
          <w:szCs w:val="23"/>
          <w:highlight w:val="none"/>
        </w:rPr>
        <w:t>质</w:t>
      </w:r>
      <w:r>
        <w:rPr>
          <w:rFonts w:hint="eastAsia" w:asciiTheme="minorEastAsia" w:hAnsiTheme="minorEastAsia" w:eastAsiaTheme="minorEastAsia" w:cstheme="minorEastAsia"/>
          <w:color w:val="auto"/>
          <w:spacing w:val="25"/>
          <w:sz w:val="23"/>
          <w:szCs w:val="23"/>
          <w:highlight w:val="none"/>
        </w:rPr>
        <w:t>疑事项：</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
          <w:sz w:val="23"/>
          <w:szCs w:val="23"/>
          <w:highlight w:val="none"/>
        </w:rPr>
        <w:t>□采购文件   采购文件获取日期：</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4"/>
          <w:sz w:val="23"/>
          <w:szCs w:val="23"/>
          <w:highlight w:val="none"/>
        </w:rPr>
        <w:t>□</w:t>
      </w:r>
      <w:r>
        <w:rPr>
          <w:rFonts w:hint="eastAsia" w:asciiTheme="minorEastAsia" w:hAnsiTheme="minorEastAsia" w:eastAsiaTheme="minorEastAsia" w:cstheme="minorEastAsia"/>
          <w:color w:val="auto"/>
          <w:spacing w:val="3"/>
          <w:sz w:val="23"/>
          <w:szCs w:val="23"/>
          <w:highlight w:val="none"/>
        </w:rPr>
        <w:t>采购过程</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4"/>
          <w:sz w:val="23"/>
          <w:szCs w:val="23"/>
          <w:highlight w:val="none"/>
        </w:rPr>
        <w:t>□</w:t>
      </w:r>
      <w:r>
        <w:rPr>
          <w:rFonts w:hint="eastAsia" w:asciiTheme="minorEastAsia" w:hAnsiTheme="minorEastAsia" w:eastAsiaTheme="minorEastAsia" w:cstheme="minorEastAsia"/>
          <w:color w:val="auto"/>
          <w:spacing w:val="3"/>
          <w:sz w:val="23"/>
          <w:szCs w:val="23"/>
          <w:highlight w:val="none"/>
        </w:rPr>
        <w:t>采购结果</w:t>
      </w:r>
    </w:p>
    <w:p w14:paraId="2F817055">
      <w:pPr>
        <w:spacing w:line="305" w:lineRule="exact"/>
        <w:ind w:left="493"/>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position w:val="1"/>
          <w:sz w:val="23"/>
          <w:szCs w:val="23"/>
          <w:highlight w:val="none"/>
          <w14:textOutline w14:w="4358" w14:cap="flat" w14:cmpd="sng">
            <w14:solidFill>
              <w14:srgbClr w14:val="000000"/>
            </w14:solidFill>
            <w14:prstDash w14:val="solid"/>
            <w14:miter w14:val="0"/>
          </w14:textOutline>
        </w:rPr>
        <w:t>三、质疑事项具体内容</w:t>
      </w:r>
    </w:p>
    <w:p w14:paraId="6CD06B66">
      <w:pPr>
        <w:spacing w:before="164" w:line="228" w:lineRule="auto"/>
        <w:ind w:left="4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质疑</w:t>
      </w:r>
      <w:r>
        <w:rPr>
          <w:rFonts w:hint="eastAsia" w:asciiTheme="minorEastAsia" w:hAnsiTheme="minorEastAsia" w:eastAsiaTheme="minorEastAsia" w:cstheme="minorEastAsia"/>
          <w:color w:val="auto"/>
          <w:spacing w:val="-2"/>
          <w:sz w:val="23"/>
          <w:szCs w:val="23"/>
          <w:highlight w:val="none"/>
        </w:rPr>
        <w:t>事项 1：</w:t>
      </w:r>
      <w:r>
        <w:rPr>
          <w:rFonts w:hint="eastAsia" w:asciiTheme="minorEastAsia" w:hAnsiTheme="minorEastAsia" w:eastAsiaTheme="minorEastAsia" w:cstheme="minorEastAsia"/>
          <w:color w:val="auto"/>
          <w:sz w:val="23"/>
          <w:szCs w:val="23"/>
          <w:highlight w:val="none"/>
          <w:u w:val="single" w:color="auto"/>
        </w:rPr>
        <w:t xml:space="preserve">                                                             </w:t>
      </w:r>
    </w:p>
    <w:p w14:paraId="120114FB">
      <w:pPr>
        <w:spacing w:before="181" w:line="227" w:lineRule="auto"/>
        <w:ind w:left="49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事实依据：</w:t>
      </w:r>
      <w:r>
        <w:rPr>
          <w:rFonts w:hint="eastAsia" w:asciiTheme="minorEastAsia" w:hAnsiTheme="minorEastAsia" w:eastAsiaTheme="minorEastAsia" w:cstheme="minorEastAsia"/>
          <w:color w:val="auto"/>
          <w:sz w:val="23"/>
          <w:szCs w:val="23"/>
          <w:highlight w:val="none"/>
          <w:u w:val="single" w:color="auto"/>
        </w:rPr>
        <w:t xml:space="preserve">                                                              </w:t>
      </w:r>
    </w:p>
    <w:p w14:paraId="4BB6A3E2">
      <w:pPr>
        <w:spacing w:before="184" w:line="375" w:lineRule="auto"/>
        <w:ind w:left="4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法律依据：</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6"/>
          <w:sz w:val="23"/>
          <w:szCs w:val="23"/>
          <w:highlight w:val="none"/>
        </w:rPr>
        <w:t>质</w:t>
      </w:r>
      <w:r>
        <w:rPr>
          <w:rFonts w:hint="eastAsia" w:asciiTheme="minorEastAsia" w:hAnsiTheme="minorEastAsia" w:eastAsiaTheme="minorEastAsia" w:cstheme="minorEastAsia"/>
          <w:color w:val="auto"/>
          <w:spacing w:val="-3"/>
          <w:sz w:val="23"/>
          <w:szCs w:val="23"/>
          <w:highlight w:val="none"/>
        </w:rPr>
        <w:t>疑事项 2</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pacing w:val="4"/>
          <w:sz w:val="23"/>
          <w:szCs w:val="23"/>
          <w:highlight w:val="none"/>
        </w:rPr>
        <w:t>…</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6"/>
          <w:sz w:val="23"/>
          <w:szCs w:val="23"/>
          <w:highlight w:val="none"/>
        </w:rPr>
        <w:t>四</w:t>
      </w:r>
      <w:r>
        <w:rPr>
          <w:rFonts w:hint="eastAsia" w:asciiTheme="minorEastAsia" w:hAnsiTheme="minorEastAsia" w:eastAsiaTheme="minorEastAsia" w:cstheme="minorEastAsia"/>
          <w:color w:val="auto"/>
          <w:spacing w:val="9"/>
          <w:sz w:val="23"/>
          <w:szCs w:val="23"/>
          <w:highlight w:val="none"/>
        </w:rPr>
        <w:t>、</w:t>
      </w:r>
      <w:r>
        <w:rPr>
          <w:rFonts w:hint="eastAsia" w:asciiTheme="minorEastAsia" w:hAnsiTheme="minorEastAsia" w:eastAsiaTheme="minorEastAsia" w:cstheme="minorEastAsia"/>
          <w:color w:val="auto"/>
          <w:spacing w:val="8"/>
          <w:sz w:val="23"/>
          <w:szCs w:val="23"/>
          <w:highlight w:val="none"/>
        </w:rPr>
        <w:t>与质疑事项相关的质疑请求：</w:t>
      </w:r>
    </w:p>
    <w:p w14:paraId="344DCBD5">
      <w:pPr>
        <w:spacing w:line="228"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请求：</w:t>
      </w:r>
      <w:r>
        <w:rPr>
          <w:rFonts w:hint="eastAsia" w:asciiTheme="minorEastAsia" w:hAnsiTheme="minorEastAsia" w:eastAsiaTheme="minorEastAsia" w:cstheme="minorEastAsia"/>
          <w:color w:val="auto"/>
          <w:sz w:val="23"/>
          <w:szCs w:val="23"/>
          <w:highlight w:val="none"/>
          <w:u w:val="single" w:color="auto"/>
        </w:rPr>
        <w:t xml:space="preserve">                                                                  </w:t>
      </w:r>
    </w:p>
    <w:p w14:paraId="787D611A">
      <w:pPr>
        <w:outlineLvl w:val="9"/>
        <w:rPr>
          <w:rFonts w:hint="eastAsia" w:asciiTheme="minorEastAsia" w:hAnsiTheme="minorEastAsia" w:eastAsiaTheme="minorEastAsia" w:cstheme="minorEastAsia"/>
          <w:color w:val="auto"/>
          <w:highlight w:val="none"/>
        </w:rPr>
      </w:pPr>
    </w:p>
    <w:p w14:paraId="750992F7">
      <w:pPr>
        <w:spacing w:line="118" w:lineRule="exact"/>
        <w:outlineLvl w:val="9"/>
        <w:rPr>
          <w:rFonts w:hint="eastAsia" w:asciiTheme="minorEastAsia" w:hAnsiTheme="minorEastAsia" w:eastAsiaTheme="minorEastAsia" w:cstheme="minorEastAsia"/>
          <w:color w:val="auto"/>
          <w:highlight w:val="none"/>
        </w:rPr>
      </w:pPr>
    </w:p>
    <w:p w14:paraId="62FA5B2B">
      <w:pPr>
        <w:spacing w:before="49" w:line="192" w:lineRule="auto"/>
        <w:ind w:left="493"/>
        <w:outlineLvl w:val="9"/>
        <w:rPr>
          <w:rFonts w:hint="eastAsia" w:asciiTheme="minorEastAsia" w:hAnsiTheme="minorEastAsia" w:eastAsiaTheme="minorEastAsia" w:cstheme="minorEastAsia"/>
          <w:color w:val="auto"/>
          <w:sz w:val="2"/>
          <w:highlight w:val="none"/>
        </w:rPr>
      </w:pPr>
      <w:r>
        <w:rPr>
          <w:rFonts w:hint="eastAsia" w:asciiTheme="minorEastAsia" w:hAnsiTheme="minorEastAsia" w:eastAsiaTheme="minorEastAsia" w:cstheme="minorEastAsia"/>
          <w:color w:val="auto"/>
          <w:spacing w:val="10"/>
          <w:sz w:val="23"/>
          <w:szCs w:val="23"/>
          <w:highlight w:val="none"/>
        </w:rPr>
        <w:t>签</w:t>
      </w:r>
      <w:r>
        <w:rPr>
          <w:rFonts w:hint="eastAsia" w:asciiTheme="minorEastAsia" w:hAnsiTheme="minorEastAsia" w:eastAsiaTheme="minorEastAsia" w:cstheme="minorEastAsia"/>
          <w:color w:val="auto"/>
          <w:spacing w:val="6"/>
          <w:sz w:val="23"/>
          <w:szCs w:val="23"/>
          <w:highlight w:val="none"/>
        </w:rPr>
        <w:t>字</w:t>
      </w:r>
      <w:r>
        <w:rPr>
          <w:rFonts w:hint="eastAsia" w:asciiTheme="minorEastAsia" w:hAnsiTheme="minorEastAsia" w:eastAsiaTheme="minorEastAsia" w:cstheme="minorEastAsia"/>
          <w:color w:val="auto"/>
          <w:spacing w:val="5"/>
          <w:sz w:val="23"/>
          <w:szCs w:val="23"/>
          <w:highlight w:val="none"/>
        </w:rPr>
        <w:t xml:space="preserve"> (签章) ：</w:t>
      </w:r>
    </w:p>
    <w:p w14:paraId="14633EFB">
      <w:pPr>
        <w:spacing w:before="47" w:line="192" w:lineRule="auto"/>
        <w:ind w:firstLine="464" w:firstLineChars="200"/>
        <w:outlineLvl w:val="9"/>
        <w:rPr>
          <w:rFonts w:hint="eastAsia" w:asciiTheme="minorEastAsia" w:hAnsiTheme="minorEastAsia" w:eastAsiaTheme="minorEastAsia" w:cstheme="minorEastAsia"/>
          <w:color w:val="auto"/>
          <w:spacing w:val="1"/>
          <w:sz w:val="23"/>
          <w:szCs w:val="23"/>
          <w:highlight w:val="none"/>
        </w:rPr>
      </w:pPr>
    </w:p>
    <w:p w14:paraId="07401FCE">
      <w:pPr>
        <w:spacing w:before="47" w:line="192" w:lineRule="auto"/>
        <w:ind w:firstLine="464" w:firstLineChars="20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公章：</w:t>
      </w:r>
    </w:p>
    <w:p w14:paraId="0482DDCB">
      <w:pPr>
        <w:spacing w:before="48" w:line="228" w:lineRule="auto"/>
        <w:ind w:left="535"/>
        <w:outlineLvl w:val="9"/>
        <w:rPr>
          <w:rFonts w:hint="eastAsia" w:asciiTheme="minorEastAsia" w:hAnsiTheme="minorEastAsia" w:eastAsiaTheme="minorEastAsia" w:cstheme="minorEastAsia"/>
          <w:color w:val="auto"/>
          <w:spacing w:val="-11"/>
          <w:sz w:val="23"/>
          <w:szCs w:val="23"/>
          <w:highlight w:val="none"/>
        </w:rPr>
      </w:pPr>
    </w:p>
    <w:p w14:paraId="7F79383F">
      <w:pPr>
        <w:spacing w:before="48" w:line="228" w:lineRule="auto"/>
        <w:ind w:left="53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日</w:t>
      </w:r>
      <w:r>
        <w:rPr>
          <w:rFonts w:hint="eastAsia" w:asciiTheme="minorEastAsia" w:hAnsiTheme="minorEastAsia" w:eastAsiaTheme="minorEastAsia" w:cstheme="minorEastAsia"/>
          <w:color w:val="auto"/>
          <w:spacing w:val="-10"/>
          <w:sz w:val="23"/>
          <w:szCs w:val="23"/>
          <w:highlight w:val="none"/>
        </w:rPr>
        <w:t>期：</w:t>
      </w:r>
    </w:p>
    <w:p w14:paraId="3B320C5B">
      <w:pPr>
        <w:spacing w:line="285" w:lineRule="auto"/>
        <w:outlineLvl w:val="9"/>
        <w:rPr>
          <w:rFonts w:hint="eastAsia" w:asciiTheme="minorEastAsia" w:hAnsiTheme="minorEastAsia" w:eastAsiaTheme="minorEastAsia" w:cstheme="minorEastAsia"/>
          <w:color w:val="auto"/>
          <w:sz w:val="21"/>
          <w:highlight w:val="none"/>
        </w:rPr>
      </w:pPr>
    </w:p>
    <w:p w14:paraId="1C79FEBA">
      <w:pPr>
        <w:spacing w:line="286" w:lineRule="auto"/>
        <w:outlineLvl w:val="9"/>
        <w:rPr>
          <w:rFonts w:hint="eastAsia" w:asciiTheme="minorEastAsia" w:hAnsiTheme="minorEastAsia" w:eastAsiaTheme="minorEastAsia" w:cstheme="minorEastAsia"/>
          <w:color w:val="auto"/>
          <w:sz w:val="21"/>
          <w:highlight w:val="none"/>
        </w:rPr>
      </w:pPr>
    </w:p>
    <w:p w14:paraId="009492F2">
      <w:pPr>
        <w:spacing w:before="75" w:line="227" w:lineRule="auto"/>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说</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明：</w:t>
      </w:r>
    </w:p>
    <w:p w14:paraId="1777185C">
      <w:pPr>
        <w:spacing w:before="182" w:line="310" w:lineRule="exact"/>
        <w:ind w:left="39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1.供应商提出质疑时，应提交质疑函和必要的证明材料。</w:t>
      </w:r>
    </w:p>
    <w:p w14:paraId="208F0F5B">
      <w:pPr>
        <w:spacing w:before="159" w:line="374" w:lineRule="auto"/>
        <w:ind w:left="24" w:firstLine="354"/>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.质疑供应商若委托代理人进行质疑的，质疑函应按要求列明“授权代表”的</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20"/>
          <w:sz w:val="23"/>
          <w:szCs w:val="23"/>
          <w:highlight w:val="none"/>
          <w14:textOutline w14:w="4358" w14:cap="flat" w14:cmpd="sng">
            <w14:solidFill>
              <w14:srgbClr w14:val="000000"/>
            </w14:solidFill>
            <w14:prstDash w14:val="solid"/>
            <w14:miter w14:val="0"/>
          </w14:textOutline>
        </w:rPr>
        <w:t>有关</w:t>
      </w: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内</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容，并在附件中提交由质疑供应商签署的授权委托书。授权委托书应载明代</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理</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人的姓名或者名称、代理事项、具体权限、期限和相关事项。</w:t>
      </w:r>
    </w:p>
    <w:p w14:paraId="37C21320">
      <w:pPr>
        <w:spacing w:line="375" w:lineRule="auto"/>
        <w:ind w:left="375" w:right="190" w:firstLine="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0"/>
          <w:sz w:val="23"/>
          <w:szCs w:val="23"/>
          <w:highlight w:val="none"/>
          <w14:textOutline w14:w="4358" w14:cap="flat" w14:cmpd="sng">
            <w14:solidFill>
              <w14:srgbClr w14:val="000000"/>
            </w14:solidFill>
            <w14:prstDash w14:val="solid"/>
            <w14:miter w14:val="0"/>
          </w14:textOutline>
        </w:rPr>
        <w:t>3.</w:t>
      </w:r>
      <w:r>
        <w:rPr>
          <w:rFonts w:hint="eastAsia" w:asciiTheme="minorEastAsia" w:hAnsiTheme="minorEastAsia" w:eastAsiaTheme="minorEastAsia" w:cstheme="minorEastAsia"/>
          <w:color w:val="auto"/>
          <w:spacing w:val="15"/>
          <w:sz w:val="23"/>
          <w:szCs w:val="23"/>
          <w:highlight w:val="none"/>
          <w14:textOutline w14:w="4358" w14:cap="flat" w14:cmpd="sng">
            <w14:solidFill>
              <w14:srgbClr w14:val="000000"/>
            </w14:solidFill>
            <w14:prstDash w14:val="solid"/>
            <w14:miter w14:val="0"/>
          </w14:textOutline>
        </w:rPr>
        <w:t>质</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疑函的质疑事项应具体、明确，并有必要的事实依据和法律依据。</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1"/>
          <w:sz w:val="23"/>
          <w:szCs w:val="23"/>
          <w:highlight w:val="none"/>
          <w14:textOutline w14:w="4358" w14:cap="flat" w14:cmpd="sng">
            <w14:solidFill>
              <w14:srgbClr w14:val="000000"/>
            </w14:solidFill>
            <w14:prstDash w14:val="solid"/>
            <w14:miter w14:val="0"/>
          </w14:textOutline>
        </w:rPr>
        <w:t>4.质疑函的质疑请求应与质疑事项相关</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6"/>
          <w:sz w:val="23"/>
          <w:szCs w:val="23"/>
          <w:highlight w:val="none"/>
          <w14:textOutline w14:w="4358"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质</w:t>
      </w:r>
      <w:r>
        <w:rPr>
          <w:rFonts w:hint="eastAsia" w:asciiTheme="minorEastAsia" w:hAnsiTheme="minorEastAsia" w:eastAsiaTheme="minorEastAsia" w:cstheme="minorEastAsia"/>
          <w:color w:val="auto"/>
          <w:spacing w:val="8"/>
          <w:sz w:val="23"/>
          <w:szCs w:val="23"/>
          <w:highlight w:val="none"/>
          <w14:textOutline w14:w="4358" w14:cap="flat" w14:cmpd="sng">
            <w14:solidFill>
              <w14:srgbClr w14:val="000000"/>
            </w14:solidFill>
            <w14:prstDash w14:val="solid"/>
            <w14:miter w14:val="0"/>
          </w14:textOutline>
        </w:rPr>
        <w:t>疑供应商为法人或者其他组织的，质疑函应由法定代表人、主要负责人，</w:t>
      </w:r>
    </w:p>
    <w:p w14:paraId="35077389">
      <w:pPr>
        <w:spacing w:line="226" w:lineRule="auto"/>
        <w:ind w:left="2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或</w:t>
      </w:r>
      <w:r>
        <w:rPr>
          <w:rFonts w:hint="eastAsia" w:asciiTheme="minorEastAsia" w:hAnsiTheme="minorEastAsia" w:eastAsiaTheme="minorEastAsia" w:cstheme="minorEastAsia"/>
          <w:color w:val="auto"/>
          <w:spacing w:val="14"/>
          <w:sz w:val="23"/>
          <w:szCs w:val="23"/>
          <w:highlight w:val="none"/>
          <w14:textOutline w14:w="4358" w14:cap="flat" w14:cmpd="sng">
            <w14:solidFill>
              <w14:srgbClr w14:val="000000"/>
            </w14:solidFill>
            <w14:prstDash w14:val="solid"/>
            <w14:miter w14:val="0"/>
          </w14:textOutline>
        </w:rPr>
        <w:t>者</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其授权代表签字或者盖章，并加盖公章。</w:t>
      </w:r>
    </w:p>
    <w:p w14:paraId="72E57368">
      <w:pP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p>
    <w:p w14:paraId="4DCE33BE">
      <w:pPr>
        <w:numPr>
          <w:ilvl w:val="0"/>
          <w:numId w:val="23"/>
        </w:numPr>
        <w:shd w:val="clear" w:color="auto" w:fill="auto"/>
        <w:tabs>
          <w:tab w:val="left" w:pos="640"/>
        </w:tabs>
        <w:spacing w:line="360" w:lineRule="auto"/>
        <w:ind w:left="425" w:leftChars="0" w:hanging="425" w:firstLineChars="0"/>
        <w:jc w:val="center"/>
        <w:outlineLvl w:val="9"/>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投诉书格式</w:t>
      </w:r>
    </w:p>
    <w:p w14:paraId="4483B7E3">
      <w:pPr>
        <w:spacing w:line="270" w:lineRule="auto"/>
        <w:outlineLvl w:val="9"/>
        <w:rPr>
          <w:rFonts w:hint="eastAsia" w:asciiTheme="minorEastAsia" w:hAnsiTheme="minorEastAsia" w:eastAsiaTheme="minorEastAsia" w:cstheme="minorEastAsia"/>
          <w:color w:val="auto"/>
          <w:sz w:val="21"/>
          <w:highlight w:val="none"/>
        </w:rPr>
      </w:pPr>
    </w:p>
    <w:p w14:paraId="2EE173D0">
      <w:pPr>
        <w:spacing w:before="140" w:line="222" w:lineRule="auto"/>
        <w:ind w:left="3717"/>
        <w:outlineLvl w:val="9"/>
        <w:rPr>
          <w:rFonts w:hint="eastAsia" w:asciiTheme="minorEastAsia" w:hAnsiTheme="minorEastAsia" w:eastAsiaTheme="minorEastAsia" w:cstheme="minorEastAsia"/>
          <w:color w:val="auto"/>
          <w:sz w:val="43"/>
          <w:szCs w:val="43"/>
          <w:highlight w:val="none"/>
        </w:rPr>
      </w:pPr>
      <w:r>
        <w:rPr>
          <w:rFonts w:hint="eastAsia" w:asciiTheme="minorEastAsia" w:hAnsiTheme="minorEastAsia" w:eastAsiaTheme="minorEastAsia" w:cstheme="minorEastAsia"/>
          <w:color w:val="auto"/>
          <w:spacing w:val="3"/>
          <w:sz w:val="43"/>
          <w:szCs w:val="43"/>
          <w:highlight w:val="none"/>
        </w:rPr>
        <w:t>投</w:t>
      </w:r>
      <w:r>
        <w:rPr>
          <w:rFonts w:hint="eastAsia" w:asciiTheme="minorEastAsia" w:hAnsiTheme="minorEastAsia" w:eastAsiaTheme="minorEastAsia" w:cstheme="minorEastAsia"/>
          <w:color w:val="auto"/>
          <w:spacing w:val="2"/>
          <w:sz w:val="43"/>
          <w:szCs w:val="43"/>
          <w:highlight w:val="none"/>
        </w:rPr>
        <w:t>诉书</w:t>
      </w:r>
    </w:p>
    <w:p w14:paraId="2139A569">
      <w:pPr>
        <w:spacing w:before="307" w:line="394" w:lineRule="exact"/>
        <w:ind w:left="487"/>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position w:val="2"/>
          <w:sz w:val="23"/>
          <w:szCs w:val="23"/>
          <w:highlight w:val="none"/>
          <w14:textOutline w14:w="4358" w14:cap="flat" w14:cmpd="sng">
            <w14:solidFill>
              <w14:srgbClr w14:val="000000"/>
            </w14:solidFill>
            <w14:prstDash w14:val="solid"/>
            <w14:miter w14:val="0"/>
          </w14:textOutline>
        </w:rPr>
        <w:t>一、投诉相关主体基本情况</w:t>
      </w:r>
      <w:r>
        <w:rPr>
          <w:rFonts w:hint="eastAsia" w:asciiTheme="minorEastAsia" w:hAnsiTheme="minorEastAsia" w:eastAsiaTheme="minorEastAsia" w:cstheme="minorEastAsia"/>
          <w:color w:val="auto"/>
          <w:spacing w:val="8"/>
          <w:position w:val="2"/>
          <w:sz w:val="23"/>
          <w:szCs w:val="23"/>
          <w:highlight w:val="none"/>
          <w14:textOutline w14:w="4358" w14:cap="flat" w14:cmpd="sng">
            <w14:solidFill>
              <w14:srgbClr w14:val="000000"/>
            </w14:solidFill>
            <w14:prstDash w14:val="solid"/>
            <w14:miter w14:val="0"/>
          </w14:textOutline>
        </w:rPr>
        <w:t>：</w:t>
      </w:r>
    </w:p>
    <w:p w14:paraId="66BA7457">
      <w:pPr>
        <w:spacing w:before="74" w:line="228" w:lineRule="auto"/>
        <w:ind w:left="48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sz w:val="23"/>
          <w:szCs w:val="23"/>
          <w:highlight w:val="none"/>
        </w:rPr>
        <w:t>投</w:t>
      </w:r>
      <w:r>
        <w:rPr>
          <w:rFonts w:hint="eastAsia" w:asciiTheme="minorEastAsia" w:hAnsiTheme="minorEastAsia" w:eastAsiaTheme="minorEastAsia" w:cstheme="minorEastAsia"/>
          <w:color w:val="auto"/>
          <w:spacing w:val="4"/>
          <w:sz w:val="23"/>
          <w:szCs w:val="23"/>
          <w:highlight w:val="none"/>
        </w:rPr>
        <w:t>标人：</w:t>
      </w:r>
      <w:r>
        <w:rPr>
          <w:rFonts w:hint="eastAsia" w:asciiTheme="minorEastAsia" w:hAnsiTheme="minorEastAsia" w:eastAsiaTheme="minorEastAsia" w:cstheme="minorEastAsia"/>
          <w:color w:val="auto"/>
          <w:sz w:val="23"/>
          <w:szCs w:val="23"/>
          <w:highlight w:val="none"/>
          <w:u w:val="single" w:color="auto"/>
        </w:rPr>
        <w:t xml:space="preserve">                                                                </w:t>
      </w:r>
    </w:p>
    <w:p w14:paraId="5A8B8E99">
      <w:pPr>
        <w:spacing w:before="180" w:line="376"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地址：</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2"/>
          <w:sz w:val="23"/>
          <w:szCs w:val="23"/>
          <w:highlight w:val="none"/>
        </w:rPr>
        <w:t>邮编：</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8"/>
          <w:sz w:val="23"/>
          <w:szCs w:val="23"/>
          <w:highlight w:val="none"/>
        </w:rPr>
        <w:t>法定代表人/主要负责人</w:t>
      </w:r>
      <w:r>
        <w:rPr>
          <w:rFonts w:hint="eastAsia" w:asciiTheme="minorEastAsia" w:hAnsiTheme="minorEastAsia" w:eastAsiaTheme="minorEastAsia" w:cstheme="minorEastAsia"/>
          <w:color w:val="auto"/>
          <w:spacing w:val="6"/>
          <w:sz w:val="23"/>
          <w:szCs w:val="23"/>
          <w:highlight w:val="none"/>
        </w:rPr>
        <w:t>：</w:t>
      </w:r>
      <w:r>
        <w:rPr>
          <w:rFonts w:hint="eastAsia" w:asciiTheme="minorEastAsia" w:hAnsiTheme="minorEastAsia" w:eastAsiaTheme="minorEastAsia" w:cstheme="minorEastAsia"/>
          <w:color w:val="auto"/>
          <w:sz w:val="23"/>
          <w:szCs w:val="23"/>
          <w:highlight w:val="none"/>
          <w:u w:val="single" w:color="auto"/>
        </w:rPr>
        <w:t xml:space="preserve">                                                 </w:t>
      </w:r>
    </w:p>
    <w:p w14:paraId="3ACDB380">
      <w:pPr>
        <w:spacing w:line="229" w:lineRule="auto"/>
        <w:ind w:left="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联系电话</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z w:val="23"/>
          <w:szCs w:val="23"/>
          <w:highlight w:val="none"/>
          <w:u w:val="single" w:color="auto"/>
        </w:rPr>
        <w:t xml:space="preserve">                                            </w:t>
      </w:r>
    </w:p>
    <w:p w14:paraId="3BF86A5A">
      <w:pPr>
        <w:spacing w:before="180" w:line="227"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授权代表：</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rPr>
        <w:t>联系电话：</w:t>
      </w:r>
      <w:r>
        <w:rPr>
          <w:rFonts w:hint="eastAsia" w:asciiTheme="minorEastAsia" w:hAnsiTheme="minorEastAsia" w:eastAsiaTheme="minorEastAsia" w:cstheme="minorEastAsia"/>
          <w:color w:val="auto"/>
          <w:sz w:val="23"/>
          <w:szCs w:val="23"/>
          <w:highlight w:val="none"/>
          <w:u w:val="single" w:color="auto"/>
        </w:rPr>
        <w:t xml:space="preserve">         </w:t>
      </w:r>
    </w:p>
    <w:p w14:paraId="2CCF526F">
      <w:pPr>
        <w:spacing w:before="185" w:line="237"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地</w:t>
      </w:r>
      <w:r>
        <w:rPr>
          <w:rFonts w:hint="eastAsia" w:asciiTheme="minorEastAsia" w:hAnsiTheme="minorEastAsia" w:eastAsiaTheme="minorEastAsia" w:cstheme="minorEastAsia"/>
          <w:color w:val="auto"/>
          <w:spacing w:val="3"/>
          <w:sz w:val="23"/>
          <w:szCs w:val="23"/>
          <w:highlight w:val="none"/>
        </w:rPr>
        <w:t>址：</w:t>
      </w:r>
      <w:r>
        <w:rPr>
          <w:rFonts w:hint="eastAsia" w:asciiTheme="minorEastAsia" w:hAnsiTheme="minorEastAsia" w:eastAsiaTheme="minorEastAsia" w:cstheme="minorEastAsia"/>
          <w:color w:val="auto"/>
          <w:sz w:val="23"/>
          <w:szCs w:val="23"/>
          <w:highlight w:val="none"/>
          <w:u w:val="single" w:color="auto"/>
        </w:rPr>
        <w:t xml:space="preserve">                                                                </w:t>
      </w:r>
    </w:p>
    <w:p w14:paraId="58BE76EE">
      <w:pPr>
        <w:spacing w:before="170" w:line="376" w:lineRule="auto"/>
        <w:ind w:left="49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邮</w:t>
      </w:r>
      <w:r>
        <w:rPr>
          <w:rFonts w:hint="eastAsia" w:asciiTheme="minorEastAsia" w:hAnsiTheme="minorEastAsia" w:eastAsiaTheme="minorEastAsia" w:cstheme="minorEastAsia"/>
          <w:color w:val="auto"/>
          <w:spacing w:val="-2"/>
          <w:sz w:val="23"/>
          <w:szCs w:val="23"/>
          <w:highlight w:val="none"/>
        </w:rPr>
        <w:t>编：</w:t>
      </w:r>
      <w:r>
        <w:rPr>
          <w:rFonts w:hint="eastAsia" w:asciiTheme="minorEastAsia" w:hAnsiTheme="minorEastAsia" w:eastAsiaTheme="minorEastAsia" w:cstheme="minorEastAsia"/>
          <w:color w:val="auto"/>
          <w:sz w:val="23"/>
          <w:szCs w:val="23"/>
          <w:highlight w:val="none"/>
          <w:u w:val="single" w:color="auto"/>
        </w:rPr>
        <w:t xml:space="preserve">          </w:t>
      </w:r>
    </w:p>
    <w:p w14:paraId="259DA446">
      <w:pPr>
        <w:spacing w:before="1" w:line="227"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被投诉</w:t>
      </w:r>
      <w:r>
        <w:rPr>
          <w:rFonts w:hint="eastAsia" w:asciiTheme="minorEastAsia" w:hAnsiTheme="minorEastAsia" w:eastAsiaTheme="minorEastAsia" w:cstheme="minorEastAsia"/>
          <w:color w:val="auto"/>
          <w:spacing w:val="-2"/>
          <w:sz w:val="23"/>
          <w:szCs w:val="23"/>
          <w:highlight w:val="none"/>
        </w:rPr>
        <w:t>人 1：</w:t>
      </w:r>
    </w:p>
    <w:p w14:paraId="4BAB1F6F">
      <w:pPr>
        <w:spacing w:before="182" w:line="237"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地</w:t>
      </w:r>
      <w:r>
        <w:rPr>
          <w:rFonts w:hint="eastAsia" w:asciiTheme="minorEastAsia" w:hAnsiTheme="minorEastAsia" w:eastAsiaTheme="minorEastAsia" w:cstheme="minorEastAsia"/>
          <w:color w:val="auto"/>
          <w:spacing w:val="3"/>
          <w:sz w:val="23"/>
          <w:szCs w:val="23"/>
          <w:highlight w:val="none"/>
        </w:rPr>
        <w:t>址：</w:t>
      </w:r>
      <w:r>
        <w:rPr>
          <w:rFonts w:hint="eastAsia" w:asciiTheme="minorEastAsia" w:hAnsiTheme="minorEastAsia" w:eastAsiaTheme="minorEastAsia" w:cstheme="minorEastAsia"/>
          <w:color w:val="auto"/>
          <w:sz w:val="23"/>
          <w:szCs w:val="23"/>
          <w:highlight w:val="none"/>
          <w:u w:val="single" w:color="auto"/>
        </w:rPr>
        <w:t xml:space="preserve">                                                                </w:t>
      </w:r>
    </w:p>
    <w:p w14:paraId="3D179B99">
      <w:pPr>
        <w:spacing w:before="173" w:line="227" w:lineRule="auto"/>
        <w:ind w:left="49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邮</w:t>
      </w:r>
      <w:r>
        <w:rPr>
          <w:rFonts w:hint="eastAsia" w:asciiTheme="minorEastAsia" w:hAnsiTheme="minorEastAsia" w:eastAsiaTheme="minorEastAsia" w:cstheme="minorEastAsia"/>
          <w:color w:val="auto"/>
          <w:spacing w:val="-2"/>
          <w:sz w:val="23"/>
          <w:szCs w:val="23"/>
          <w:highlight w:val="none"/>
        </w:rPr>
        <w:t>编：</w:t>
      </w:r>
      <w:r>
        <w:rPr>
          <w:rFonts w:hint="eastAsia" w:asciiTheme="minorEastAsia" w:hAnsiTheme="minorEastAsia" w:eastAsiaTheme="minorEastAsia" w:cstheme="minorEastAsia"/>
          <w:color w:val="auto"/>
          <w:sz w:val="23"/>
          <w:szCs w:val="23"/>
          <w:highlight w:val="none"/>
          <w:u w:val="single" w:color="auto"/>
        </w:rPr>
        <w:t xml:space="preserve">          </w:t>
      </w:r>
    </w:p>
    <w:p w14:paraId="217C49CA">
      <w:pPr>
        <w:spacing w:before="182" w:line="375" w:lineRule="auto"/>
        <w:ind w:left="480" w:right="32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8"/>
          <w:sz w:val="23"/>
          <w:szCs w:val="23"/>
          <w:highlight w:val="none"/>
        </w:rPr>
        <w:t>联系</w:t>
      </w:r>
      <w:r>
        <w:rPr>
          <w:rFonts w:hint="eastAsia" w:asciiTheme="minorEastAsia" w:hAnsiTheme="minorEastAsia" w:eastAsiaTheme="minorEastAsia" w:cstheme="minorEastAsia"/>
          <w:color w:val="auto"/>
          <w:spacing w:val="-4"/>
          <w:sz w:val="23"/>
          <w:szCs w:val="23"/>
          <w:highlight w:val="none"/>
        </w:rPr>
        <w:t>人：</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pacing w:val="-4"/>
          <w:sz w:val="23"/>
          <w:szCs w:val="23"/>
          <w:highlight w:val="none"/>
        </w:rPr>
        <w:t>联系电话：</w:t>
      </w:r>
      <w:r>
        <w:rPr>
          <w:rFonts w:hint="eastAsia" w:asciiTheme="minorEastAsia" w:hAnsiTheme="minorEastAsia" w:eastAsiaTheme="minorEastAsia" w:cstheme="minorEastAsia"/>
          <w:color w:val="auto"/>
          <w:spacing w:val="-4"/>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2"/>
          <w:sz w:val="23"/>
          <w:szCs w:val="23"/>
          <w:highlight w:val="none"/>
        </w:rPr>
        <w:t>被投诉</w:t>
      </w:r>
      <w:r>
        <w:rPr>
          <w:rFonts w:hint="eastAsia" w:asciiTheme="minorEastAsia" w:hAnsiTheme="minorEastAsia" w:eastAsiaTheme="minorEastAsia" w:cstheme="minorEastAsia"/>
          <w:color w:val="auto"/>
          <w:spacing w:val="1"/>
          <w:sz w:val="23"/>
          <w:szCs w:val="23"/>
          <w:highlight w:val="none"/>
        </w:rPr>
        <w:t>人 2：</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3"/>
          <w:sz w:val="23"/>
          <w:szCs w:val="23"/>
          <w:highlight w:val="none"/>
        </w:rPr>
        <w:t>…</w:t>
      </w:r>
      <w:r>
        <w:rPr>
          <w:rFonts w:hint="eastAsia" w:asciiTheme="minorEastAsia" w:hAnsiTheme="minorEastAsia" w:eastAsiaTheme="minorEastAsia" w:cstheme="minorEastAsia"/>
          <w:color w:val="auto"/>
          <w:spacing w:val="12"/>
          <w:sz w:val="23"/>
          <w:szCs w:val="23"/>
          <w:highlight w:val="none"/>
        </w:rPr>
        <w:t>…</w:t>
      </w:r>
    </w:p>
    <w:p w14:paraId="5CB7B2C9">
      <w:pPr>
        <w:spacing w:before="1" w:line="226"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0"/>
          <w:sz w:val="23"/>
          <w:szCs w:val="23"/>
          <w:highlight w:val="none"/>
        </w:rPr>
        <w:t>相</w:t>
      </w:r>
      <w:r>
        <w:rPr>
          <w:rFonts w:hint="eastAsia" w:asciiTheme="minorEastAsia" w:hAnsiTheme="minorEastAsia" w:eastAsiaTheme="minorEastAsia" w:cstheme="minorEastAsia"/>
          <w:color w:val="auto"/>
          <w:spacing w:val="6"/>
          <w:sz w:val="23"/>
          <w:szCs w:val="23"/>
          <w:highlight w:val="none"/>
        </w:rPr>
        <w:t>关供应商：</w:t>
      </w:r>
      <w:r>
        <w:rPr>
          <w:rFonts w:hint="eastAsia" w:asciiTheme="minorEastAsia" w:hAnsiTheme="minorEastAsia" w:eastAsiaTheme="minorEastAsia" w:cstheme="minorEastAsia"/>
          <w:color w:val="auto"/>
          <w:sz w:val="23"/>
          <w:szCs w:val="23"/>
          <w:highlight w:val="none"/>
          <w:u w:val="single" w:color="auto"/>
        </w:rPr>
        <w:t xml:space="preserve">                                                            </w:t>
      </w:r>
    </w:p>
    <w:p w14:paraId="172F3CE4">
      <w:pPr>
        <w:spacing w:before="184" w:line="227" w:lineRule="auto"/>
        <w:ind w:left="48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地址：</w:t>
      </w:r>
      <w:r>
        <w:rPr>
          <w:rFonts w:hint="eastAsia" w:asciiTheme="minorEastAsia" w:hAnsiTheme="minorEastAsia" w:eastAsiaTheme="minorEastAsia" w:cstheme="minorEastAsia"/>
          <w:color w:val="auto"/>
          <w:spacing w:val="-2"/>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rPr>
        <w:t>邮编：</w:t>
      </w:r>
      <w:r>
        <w:rPr>
          <w:rFonts w:hint="eastAsia" w:asciiTheme="minorEastAsia" w:hAnsiTheme="minorEastAsia" w:eastAsiaTheme="minorEastAsia" w:cstheme="minorEastAsia"/>
          <w:color w:val="auto"/>
          <w:sz w:val="23"/>
          <w:szCs w:val="23"/>
          <w:highlight w:val="none"/>
          <w:u w:val="single" w:color="auto"/>
        </w:rPr>
        <w:t xml:space="preserve">            </w:t>
      </w:r>
    </w:p>
    <w:p w14:paraId="70DA3EC1">
      <w:pPr>
        <w:spacing w:before="184" w:line="230" w:lineRule="auto"/>
        <w:ind w:left="48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rPr>
        <w:t>联系人：</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pacing w:val="-1"/>
          <w:sz w:val="23"/>
          <w:szCs w:val="23"/>
          <w:highlight w:val="none"/>
        </w:rPr>
        <w:t>联系电话：</w:t>
      </w:r>
      <w:r>
        <w:rPr>
          <w:rFonts w:hint="eastAsia" w:asciiTheme="minorEastAsia" w:hAnsiTheme="minorEastAsia" w:eastAsiaTheme="minorEastAsia" w:cstheme="minorEastAsia"/>
          <w:color w:val="auto"/>
          <w:sz w:val="23"/>
          <w:szCs w:val="23"/>
          <w:highlight w:val="none"/>
          <w:u w:val="single" w:color="auto"/>
        </w:rPr>
        <w:t xml:space="preserve">        </w:t>
      </w:r>
    </w:p>
    <w:p w14:paraId="5E1AAD11">
      <w:pPr>
        <w:spacing w:before="180" w:line="314" w:lineRule="exact"/>
        <w:ind w:left="487"/>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6"/>
          <w:position w:val="1"/>
          <w:sz w:val="23"/>
          <w:szCs w:val="23"/>
          <w:highlight w:val="none"/>
          <w14:textOutline w14:w="4358" w14:cap="flat" w14:cmpd="sng">
            <w14:solidFill>
              <w14:srgbClr w14:val="000000"/>
            </w14:solidFill>
            <w14:prstDash w14:val="solid"/>
            <w14:miter w14:val="0"/>
          </w14:textOutline>
        </w:rPr>
        <w:t>二</w:t>
      </w:r>
      <w:r>
        <w:rPr>
          <w:rFonts w:hint="eastAsia" w:asciiTheme="minorEastAsia" w:hAnsiTheme="minorEastAsia" w:eastAsiaTheme="minorEastAsia" w:cstheme="minorEastAsia"/>
          <w:color w:val="auto"/>
          <w:spacing w:val="8"/>
          <w:position w:val="1"/>
          <w:sz w:val="23"/>
          <w:szCs w:val="23"/>
          <w:highlight w:val="none"/>
          <w14:textOutline w14:w="4358" w14:cap="flat" w14:cmpd="sng">
            <w14:solidFill>
              <w14:srgbClr w14:val="000000"/>
            </w14:solidFill>
            <w14:prstDash w14:val="solid"/>
            <w14:miter w14:val="0"/>
          </w14:textOutline>
        </w:rPr>
        <w:t>、投诉项目基本情况：</w:t>
      </w:r>
    </w:p>
    <w:p w14:paraId="7F4499DC">
      <w:pPr>
        <w:spacing w:before="153" w:line="227"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采</w:t>
      </w:r>
      <w:r>
        <w:rPr>
          <w:rFonts w:hint="eastAsia" w:asciiTheme="minorEastAsia" w:hAnsiTheme="minorEastAsia" w:eastAsiaTheme="minorEastAsia" w:cstheme="minorEastAsia"/>
          <w:color w:val="auto"/>
          <w:spacing w:val="7"/>
          <w:sz w:val="23"/>
          <w:szCs w:val="23"/>
          <w:highlight w:val="none"/>
        </w:rPr>
        <w:t>购项目的名称：</w:t>
      </w:r>
      <w:r>
        <w:rPr>
          <w:rFonts w:hint="eastAsia" w:asciiTheme="minorEastAsia" w:hAnsiTheme="minorEastAsia" w:eastAsiaTheme="minorEastAsia" w:cstheme="minorEastAsia"/>
          <w:color w:val="auto"/>
          <w:sz w:val="23"/>
          <w:szCs w:val="23"/>
          <w:highlight w:val="none"/>
          <w:u w:val="single" w:color="auto"/>
        </w:rPr>
        <w:t xml:space="preserve">                                                        </w:t>
      </w:r>
    </w:p>
    <w:p w14:paraId="5BC596CC">
      <w:pPr>
        <w:spacing w:before="186" w:line="227"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rPr>
        <w:t>采</w:t>
      </w:r>
      <w:r>
        <w:rPr>
          <w:rFonts w:hint="eastAsia" w:asciiTheme="minorEastAsia" w:hAnsiTheme="minorEastAsia" w:eastAsiaTheme="minorEastAsia" w:cstheme="minorEastAsia"/>
          <w:color w:val="auto"/>
          <w:spacing w:val="7"/>
          <w:sz w:val="23"/>
          <w:szCs w:val="23"/>
          <w:highlight w:val="none"/>
        </w:rPr>
        <w:t>购项目的编号：</w:t>
      </w:r>
      <w:r>
        <w:rPr>
          <w:rFonts w:hint="eastAsia" w:asciiTheme="minorEastAsia" w:hAnsiTheme="minorEastAsia" w:eastAsiaTheme="minorEastAsia" w:cstheme="minorEastAsia"/>
          <w:color w:val="auto"/>
          <w:sz w:val="23"/>
          <w:szCs w:val="23"/>
          <w:highlight w:val="none"/>
          <w:u w:val="single" w:color="auto"/>
        </w:rPr>
        <w:t xml:space="preserve">                                             </w:t>
      </w:r>
    </w:p>
    <w:p w14:paraId="16906186">
      <w:pPr>
        <w:spacing w:before="182" w:line="227"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7"/>
          <w:sz w:val="23"/>
          <w:szCs w:val="23"/>
          <w:highlight w:val="none"/>
        </w:rPr>
        <w:t>采购人名称</w:t>
      </w:r>
      <w:r>
        <w:rPr>
          <w:rFonts w:hint="eastAsia" w:asciiTheme="minorEastAsia" w:hAnsiTheme="minorEastAsia" w:eastAsiaTheme="minorEastAsia" w:cstheme="minorEastAsia"/>
          <w:color w:val="auto"/>
          <w:spacing w:val="6"/>
          <w:sz w:val="23"/>
          <w:szCs w:val="23"/>
          <w:highlight w:val="none"/>
        </w:rPr>
        <w:t>：</w:t>
      </w:r>
      <w:r>
        <w:rPr>
          <w:rFonts w:hint="eastAsia" w:asciiTheme="minorEastAsia" w:hAnsiTheme="minorEastAsia" w:eastAsiaTheme="minorEastAsia" w:cstheme="minorEastAsia"/>
          <w:color w:val="auto"/>
          <w:sz w:val="23"/>
          <w:szCs w:val="23"/>
          <w:highlight w:val="none"/>
          <w:u w:val="single" w:color="auto"/>
        </w:rPr>
        <w:t xml:space="preserve">                                                            </w:t>
      </w:r>
    </w:p>
    <w:p w14:paraId="04CEA38B">
      <w:pPr>
        <w:spacing w:before="186" w:line="227"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rPr>
        <w:t>代</w:t>
      </w:r>
      <w:r>
        <w:rPr>
          <w:rFonts w:hint="eastAsia" w:asciiTheme="minorEastAsia" w:hAnsiTheme="minorEastAsia" w:eastAsiaTheme="minorEastAsia" w:cstheme="minorEastAsia"/>
          <w:color w:val="auto"/>
          <w:spacing w:val="7"/>
          <w:sz w:val="23"/>
          <w:szCs w:val="23"/>
          <w:highlight w:val="none"/>
        </w:rPr>
        <w:t>理机构名称：</w:t>
      </w:r>
      <w:r>
        <w:rPr>
          <w:rFonts w:hint="eastAsia" w:asciiTheme="minorEastAsia" w:hAnsiTheme="minorEastAsia" w:eastAsiaTheme="minorEastAsia" w:cstheme="minorEastAsia"/>
          <w:color w:val="auto"/>
          <w:sz w:val="23"/>
          <w:szCs w:val="23"/>
          <w:highlight w:val="none"/>
          <w:u w:val="single" w:color="auto"/>
        </w:rPr>
        <w:t xml:space="preserve">                                                          </w:t>
      </w:r>
    </w:p>
    <w:p w14:paraId="4326AEC2">
      <w:pPr>
        <w:spacing w:before="183" w:line="226"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采</w:t>
      </w:r>
      <w:r>
        <w:rPr>
          <w:rFonts w:hint="eastAsia" w:asciiTheme="minorEastAsia" w:hAnsiTheme="minorEastAsia" w:eastAsiaTheme="minorEastAsia" w:cstheme="minorEastAsia"/>
          <w:color w:val="auto"/>
          <w:spacing w:val="8"/>
          <w:sz w:val="23"/>
          <w:szCs w:val="23"/>
          <w:highlight w:val="none"/>
        </w:rPr>
        <w:t>购文件公告：</w:t>
      </w:r>
      <w:r>
        <w:rPr>
          <w:rFonts w:hint="eastAsia" w:asciiTheme="minorEastAsia" w:hAnsiTheme="minorEastAsia" w:eastAsiaTheme="minorEastAsia" w:cstheme="minorEastAsia"/>
          <w:color w:val="auto"/>
          <w:spacing w:val="8"/>
          <w:sz w:val="23"/>
          <w:szCs w:val="23"/>
          <w:highlight w:val="none"/>
          <w:u w:val="single" w:color="auto"/>
        </w:rPr>
        <w:t>是/否</w:t>
      </w:r>
      <w:r>
        <w:rPr>
          <w:rFonts w:hint="eastAsia" w:asciiTheme="minorEastAsia" w:hAnsiTheme="minorEastAsia" w:eastAsiaTheme="minorEastAsia" w:cstheme="minorEastAsia"/>
          <w:color w:val="auto"/>
          <w:spacing w:val="8"/>
          <w:sz w:val="23"/>
          <w:szCs w:val="23"/>
          <w:highlight w:val="none"/>
        </w:rPr>
        <w:t>公告期限：</w:t>
      </w:r>
      <w:r>
        <w:rPr>
          <w:rFonts w:hint="eastAsia" w:asciiTheme="minorEastAsia" w:hAnsiTheme="minorEastAsia" w:eastAsiaTheme="minorEastAsia" w:cstheme="minorEastAsia"/>
          <w:color w:val="auto"/>
          <w:sz w:val="23"/>
          <w:szCs w:val="23"/>
          <w:highlight w:val="none"/>
          <w:u w:val="single" w:color="auto"/>
        </w:rPr>
        <w:t xml:space="preserve">                                          </w:t>
      </w:r>
    </w:p>
    <w:p w14:paraId="416750F4">
      <w:pPr>
        <w:spacing w:before="184" w:line="226"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rPr>
        <w:t>采</w:t>
      </w:r>
      <w:r>
        <w:rPr>
          <w:rFonts w:hint="eastAsia" w:asciiTheme="minorEastAsia" w:hAnsiTheme="minorEastAsia" w:eastAsiaTheme="minorEastAsia" w:cstheme="minorEastAsia"/>
          <w:color w:val="auto"/>
          <w:spacing w:val="8"/>
          <w:sz w:val="23"/>
          <w:szCs w:val="23"/>
          <w:highlight w:val="none"/>
        </w:rPr>
        <w:t>购结果公告：</w:t>
      </w:r>
      <w:r>
        <w:rPr>
          <w:rFonts w:hint="eastAsia" w:asciiTheme="minorEastAsia" w:hAnsiTheme="minorEastAsia" w:eastAsiaTheme="minorEastAsia" w:cstheme="minorEastAsia"/>
          <w:color w:val="auto"/>
          <w:spacing w:val="8"/>
          <w:sz w:val="23"/>
          <w:szCs w:val="23"/>
          <w:highlight w:val="none"/>
          <w:u w:val="single" w:color="auto"/>
        </w:rPr>
        <w:t>是/否</w:t>
      </w:r>
      <w:r>
        <w:rPr>
          <w:rFonts w:hint="eastAsia" w:asciiTheme="minorEastAsia" w:hAnsiTheme="minorEastAsia" w:eastAsiaTheme="minorEastAsia" w:cstheme="minorEastAsia"/>
          <w:color w:val="auto"/>
          <w:spacing w:val="8"/>
          <w:sz w:val="23"/>
          <w:szCs w:val="23"/>
          <w:highlight w:val="none"/>
        </w:rPr>
        <w:t>公告期限：</w:t>
      </w:r>
      <w:r>
        <w:rPr>
          <w:rFonts w:hint="eastAsia" w:asciiTheme="minorEastAsia" w:hAnsiTheme="minorEastAsia" w:eastAsiaTheme="minorEastAsia" w:cstheme="minorEastAsia"/>
          <w:color w:val="auto"/>
          <w:sz w:val="23"/>
          <w:szCs w:val="23"/>
          <w:highlight w:val="none"/>
          <w:u w:val="single" w:color="auto"/>
        </w:rPr>
        <w:t xml:space="preserve">                                          </w:t>
      </w:r>
    </w:p>
    <w:p w14:paraId="504F6310">
      <w:pPr>
        <w:spacing w:before="186" w:line="305" w:lineRule="exact"/>
        <w:ind w:left="497"/>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position w:val="1"/>
          <w:sz w:val="23"/>
          <w:szCs w:val="23"/>
          <w:highlight w:val="none"/>
          <w14:textOutline w14:w="4358" w14:cap="flat" w14:cmpd="sng">
            <w14:solidFill>
              <w14:srgbClr w14:val="000000"/>
            </w14:solidFill>
            <w14:prstDash w14:val="solid"/>
            <w14:miter w14:val="0"/>
          </w14:textOutline>
        </w:rPr>
        <w:t>三</w:t>
      </w:r>
      <w:r>
        <w:rPr>
          <w:rFonts w:hint="eastAsia" w:asciiTheme="minorEastAsia" w:hAnsiTheme="minorEastAsia" w:eastAsiaTheme="minorEastAsia" w:cstheme="minorEastAsia"/>
          <w:color w:val="auto"/>
          <w:spacing w:val="9"/>
          <w:position w:val="1"/>
          <w:sz w:val="23"/>
          <w:szCs w:val="23"/>
          <w:highlight w:val="none"/>
          <w14:textOutline w14:w="4358" w14:cap="flat" w14:cmpd="sng">
            <w14:solidFill>
              <w14:srgbClr w14:val="000000"/>
            </w14:solidFill>
            <w14:prstDash w14:val="solid"/>
            <w14:miter w14:val="0"/>
          </w14:textOutline>
        </w:rPr>
        <w:t>、质疑基本情况</w:t>
      </w:r>
    </w:p>
    <w:p w14:paraId="1111A268">
      <w:pPr>
        <w:spacing w:before="164" w:line="227" w:lineRule="auto"/>
        <w:ind w:left="510"/>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投诉人于</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pacing w:val="6"/>
          <w:sz w:val="23"/>
          <w:szCs w:val="23"/>
          <w:highlight w:val="none"/>
        </w:rPr>
        <w:t>年</w:t>
      </w:r>
      <w:r>
        <w:rPr>
          <w:rFonts w:hint="eastAsia" w:asciiTheme="minorEastAsia" w:hAnsiTheme="minorEastAsia" w:eastAsiaTheme="minorEastAsia" w:cstheme="minorEastAsia"/>
          <w:color w:val="auto"/>
          <w:spacing w:val="6"/>
          <w:sz w:val="23"/>
          <w:szCs w:val="23"/>
          <w:highlight w:val="none"/>
          <w:u w:val="single" w:color="auto"/>
        </w:rPr>
        <w:t xml:space="preserve">  </w:t>
      </w:r>
      <w:r>
        <w:rPr>
          <w:rFonts w:hint="eastAsia" w:asciiTheme="minorEastAsia" w:hAnsiTheme="minorEastAsia" w:eastAsiaTheme="minorEastAsia" w:cstheme="minorEastAsia"/>
          <w:color w:val="auto"/>
          <w:spacing w:val="5"/>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rPr>
        <w:t>月</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rPr>
        <w:t>日，向</w:t>
      </w:r>
      <w:r>
        <w:rPr>
          <w:rFonts w:hint="eastAsia" w:asciiTheme="minorEastAsia" w:hAnsiTheme="minorEastAsia" w:eastAsiaTheme="minorEastAsia" w:cstheme="minorEastAsia"/>
          <w:color w:val="auto"/>
          <w:spacing w:val="3"/>
          <w:sz w:val="23"/>
          <w:szCs w:val="23"/>
          <w:highlight w:val="none"/>
          <w:u w:val="single" w:color="auto"/>
        </w:rPr>
        <w:t xml:space="preserve">                                 </w:t>
      </w:r>
      <w:r>
        <w:rPr>
          <w:rFonts w:hint="eastAsia" w:asciiTheme="minorEastAsia" w:hAnsiTheme="minorEastAsia" w:eastAsiaTheme="minorEastAsia" w:cstheme="minorEastAsia"/>
          <w:color w:val="auto"/>
          <w:spacing w:val="3"/>
          <w:sz w:val="23"/>
          <w:szCs w:val="23"/>
          <w:highlight w:val="none"/>
        </w:rPr>
        <w:t>提出质</w:t>
      </w:r>
      <w:r>
        <w:rPr>
          <w:rFonts w:hint="eastAsia" w:asciiTheme="minorEastAsia" w:hAnsiTheme="minorEastAsia" w:eastAsiaTheme="minorEastAsia" w:cstheme="minorEastAsia"/>
          <w:color w:val="auto"/>
          <w:spacing w:val="8"/>
          <w:sz w:val="23"/>
          <w:szCs w:val="23"/>
          <w:highlight w:val="none"/>
        </w:rPr>
        <w:t>疑</w:t>
      </w:r>
      <w:r>
        <w:rPr>
          <w:rFonts w:hint="eastAsia" w:asciiTheme="minorEastAsia" w:hAnsiTheme="minorEastAsia" w:eastAsiaTheme="minorEastAsia" w:cstheme="minorEastAsia"/>
          <w:color w:val="auto"/>
          <w:spacing w:val="7"/>
          <w:sz w:val="23"/>
          <w:szCs w:val="23"/>
          <w:highlight w:val="none"/>
        </w:rPr>
        <w:t>，质疑事项为：</w:t>
      </w:r>
    </w:p>
    <w:p w14:paraId="1A6E3477">
      <w:pPr>
        <w:tabs>
          <w:tab w:val="left" w:pos="8714"/>
        </w:tabs>
        <w:spacing w:before="217" w:line="242" w:lineRule="exact"/>
        <w:ind w:left="710"/>
        <w:outlineLvl w:val="9"/>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szCs w:val="21"/>
          <w:highlight w:val="none"/>
          <w:u w:val="single" w:color="auto"/>
        </w:rPr>
        <w:tab/>
      </w:r>
    </w:p>
    <w:p w14:paraId="059A902A">
      <w:pPr>
        <w:tabs>
          <w:tab w:val="left" w:pos="8714"/>
        </w:tabs>
        <w:spacing w:before="226" w:line="242" w:lineRule="exact"/>
        <w:ind w:left="710"/>
        <w:outlineLvl w:val="9"/>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szCs w:val="21"/>
          <w:highlight w:val="none"/>
          <w:u w:val="single" w:color="auto"/>
        </w:rPr>
        <w:tab/>
      </w:r>
    </w:p>
    <w:p w14:paraId="45ECE537">
      <w:pPr>
        <w:spacing w:before="187" w:line="375" w:lineRule="auto"/>
        <w:ind w:right="86" w:firstLine="47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
          <w:sz w:val="23"/>
          <w:szCs w:val="23"/>
          <w:highlight w:val="none"/>
          <w:u w:val="single" w:color="auto"/>
        </w:rPr>
        <w:t>采购人/代理机构</w:t>
      </w:r>
      <w:r>
        <w:rPr>
          <w:rFonts w:hint="eastAsia" w:asciiTheme="minorEastAsia" w:hAnsiTheme="minorEastAsia" w:eastAsiaTheme="minorEastAsia" w:cstheme="minorEastAsia"/>
          <w:color w:val="auto"/>
          <w:spacing w:val="-1"/>
          <w:sz w:val="23"/>
          <w:szCs w:val="23"/>
          <w:highlight w:val="none"/>
        </w:rPr>
        <w:t>于</w:t>
      </w:r>
      <w:r>
        <w:rPr>
          <w:rFonts w:hint="eastAsia" w:asciiTheme="minorEastAsia" w:hAnsiTheme="minorEastAsia" w:eastAsiaTheme="minorEastAsia" w:cstheme="minorEastAsia"/>
          <w:color w:val="auto"/>
          <w:spacing w:val="-1"/>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年</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月</w:t>
      </w:r>
      <w:r>
        <w:rPr>
          <w:rFonts w:hint="eastAsia" w:asciiTheme="minorEastAsia" w:hAnsiTheme="minorEastAsia" w:eastAsiaTheme="minorEastAsia" w:cstheme="minorEastAsia"/>
          <w:color w:val="auto"/>
          <w:sz w:val="23"/>
          <w:szCs w:val="23"/>
          <w:highlight w:val="none"/>
          <w:u w:val="single" w:color="auto"/>
        </w:rPr>
        <w:t xml:space="preserve">   </w:t>
      </w:r>
      <w:r>
        <w:rPr>
          <w:rFonts w:hint="eastAsia" w:asciiTheme="minorEastAsia" w:hAnsiTheme="minorEastAsia" w:eastAsiaTheme="minorEastAsia" w:cstheme="minorEastAsia"/>
          <w:color w:val="auto"/>
          <w:sz w:val="23"/>
          <w:szCs w:val="23"/>
          <w:highlight w:val="none"/>
        </w:rPr>
        <w:t xml:space="preserve"> 日，就质疑事项作出了答复/没有在法定 </w:t>
      </w:r>
      <w:r>
        <w:rPr>
          <w:rFonts w:hint="eastAsia" w:asciiTheme="minorEastAsia" w:hAnsiTheme="minorEastAsia" w:eastAsiaTheme="minorEastAsia" w:cstheme="minorEastAsia"/>
          <w:color w:val="auto"/>
          <w:spacing w:val="8"/>
          <w:sz w:val="23"/>
          <w:szCs w:val="23"/>
          <w:highlight w:val="none"/>
        </w:rPr>
        <w:t>期</w:t>
      </w:r>
      <w:r>
        <w:rPr>
          <w:rFonts w:hint="eastAsia" w:asciiTheme="minorEastAsia" w:hAnsiTheme="minorEastAsia" w:eastAsiaTheme="minorEastAsia" w:cstheme="minorEastAsia"/>
          <w:color w:val="auto"/>
          <w:spacing w:val="7"/>
          <w:sz w:val="23"/>
          <w:szCs w:val="23"/>
          <w:highlight w:val="none"/>
        </w:rPr>
        <w:t>限内作出答复。</w:t>
      </w:r>
    </w:p>
    <w:p w14:paraId="0F005A63">
      <w:pPr>
        <w:spacing w:line="230" w:lineRule="auto"/>
        <w:ind w:left="516"/>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4"/>
          <w:sz w:val="23"/>
          <w:szCs w:val="23"/>
          <w:highlight w:val="none"/>
          <w14:textOutline w14:w="4358" w14:cap="flat" w14:cmpd="sng">
            <w14:solidFill>
              <w14:srgbClr w14:val="000000"/>
            </w14:solidFill>
            <w14:prstDash w14:val="solid"/>
            <w14:miter w14:val="0"/>
          </w14:textOutline>
        </w:rPr>
        <w:t>四</w:t>
      </w:r>
      <w:r>
        <w:rPr>
          <w:rFonts w:hint="eastAsia" w:asciiTheme="minorEastAsia" w:hAnsiTheme="minorEastAsia" w:eastAsiaTheme="minorEastAsia" w:cstheme="minorEastAsia"/>
          <w:color w:val="auto"/>
          <w:spacing w:val="7"/>
          <w:sz w:val="23"/>
          <w:szCs w:val="23"/>
          <w:highlight w:val="none"/>
          <w14:textOutline w14:w="4358" w14:cap="flat" w14:cmpd="sng">
            <w14:solidFill>
              <w14:srgbClr w14:val="000000"/>
            </w14:solidFill>
            <w14:prstDash w14:val="solid"/>
            <w14:miter w14:val="0"/>
          </w14:textOutline>
        </w:rPr>
        <w:t>、投诉事项具体内容</w:t>
      </w:r>
    </w:p>
    <w:p w14:paraId="08157D63">
      <w:pPr>
        <w:spacing w:before="181" w:line="228" w:lineRule="auto"/>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投诉事</w:t>
      </w:r>
      <w:r>
        <w:rPr>
          <w:rFonts w:hint="eastAsia" w:asciiTheme="minorEastAsia" w:hAnsiTheme="minorEastAsia" w:eastAsiaTheme="minorEastAsia" w:cstheme="minorEastAsia"/>
          <w:color w:val="auto"/>
          <w:spacing w:val="-2"/>
          <w:sz w:val="23"/>
          <w:szCs w:val="23"/>
          <w:highlight w:val="none"/>
        </w:rPr>
        <w:t>项 1：</w:t>
      </w:r>
      <w:r>
        <w:rPr>
          <w:rFonts w:hint="eastAsia" w:asciiTheme="minorEastAsia" w:hAnsiTheme="minorEastAsia" w:eastAsiaTheme="minorEastAsia" w:cstheme="minorEastAsia"/>
          <w:color w:val="auto"/>
          <w:sz w:val="23"/>
          <w:szCs w:val="23"/>
          <w:highlight w:val="none"/>
          <w:u w:val="single" w:color="auto"/>
        </w:rPr>
        <w:t xml:space="preserve">                                                             </w:t>
      </w:r>
    </w:p>
    <w:p w14:paraId="70151EDC">
      <w:pPr>
        <w:spacing w:before="181" w:line="227" w:lineRule="auto"/>
        <w:ind w:left="477"/>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事实依据：</w:t>
      </w:r>
      <w:r>
        <w:rPr>
          <w:rFonts w:hint="eastAsia" w:asciiTheme="minorEastAsia" w:hAnsiTheme="minorEastAsia" w:eastAsiaTheme="minorEastAsia" w:cstheme="minorEastAsia"/>
          <w:color w:val="auto"/>
          <w:sz w:val="23"/>
          <w:szCs w:val="23"/>
          <w:highlight w:val="none"/>
          <w:u w:val="single" w:color="auto"/>
        </w:rPr>
        <w:t xml:space="preserve">                                                              </w:t>
      </w:r>
    </w:p>
    <w:p w14:paraId="4DB31D99">
      <w:pPr>
        <w:tabs>
          <w:tab w:val="left" w:pos="8714"/>
        </w:tabs>
        <w:spacing w:before="225" w:line="241" w:lineRule="exact"/>
        <w:ind w:left="484"/>
        <w:outlineLvl w:val="9"/>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szCs w:val="21"/>
          <w:highlight w:val="none"/>
          <w:u w:val="single" w:color="auto"/>
        </w:rPr>
        <w:tab/>
      </w:r>
    </w:p>
    <w:p w14:paraId="3E29D891">
      <w:pPr>
        <w:spacing w:before="184" w:line="227" w:lineRule="auto"/>
        <w:ind w:left="478"/>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6"/>
          <w:sz w:val="23"/>
          <w:szCs w:val="23"/>
          <w:highlight w:val="none"/>
        </w:rPr>
        <w:t>法律依据</w:t>
      </w:r>
      <w:r>
        <w:rPr>
          <w:rFonts w:hint="eastAsia" w:asciiTheme="minorEastAsia" w:hAnsiTheme="minorEastAsia" w:eastAsiaTheme="minorEastAsia" w:cstheme="minorEastAsia"/>
          <w:color w:val="auto"/>
          <w:spacing w:val="5"/>
          <w:sz w:val="23"/>
          <w:szCs w:val="23"/>
          <w:highlight w:val="none"/>
        </w:rPr>
        <w:t>：</w:t>
      </w:r>
      <w:r>
        <w:rPr>
          <w:rFonts w:hint="eastAsia" w:asciiTheme="minorEastAsia" w:hAnsiTheme="minorEastAsia" w:eastAsiaTheme="minorEastAsia" w:cstheme="minorEastAsia"/>
          <w:color w:val="auto"/>
          <w:sz w:val="23"/>
          <w:szCs w:val="23"/>
          <w:highlight w:val="none"/>
          <w:u w:val="single" w:color="auto"/>
        </w:rPr>
        <w:t xml:space="preserve">                                                              </w:t>
      </w:r>
    </w:p>
    <w:p w14:paraId="08019E72">
      <w:pPr>
        <w:tabs>
          <w:tab w:val="left" w:pos="8714"/>
        </w:tabs>
        <w:spacing w:before="219" w:line="241" w:lineRule="exact"/>
        <w:ind w:left="484"/>
        <w:outlineLvl w:val="9"/>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szCs w:val="21"/>
          <w:highlight w:val="none"/>
          <w:u w:val="single" w:color="auto"/>
        </w:rPr>
        <w:tab/>
      </w:r>
    </w:p>
    <w:p w14:paraId="3D9CB99C">
      <w:pPr>
        <w:spacing w:before="190" w:line="468" w:lineRule="exact"/>
        <w:ind w:left="49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position w:val="17"/>
          <w:sz w:val="23"/>
          <w:szCs w:val="23"/>
          <w:highlight w:val="none"/>
        </w:rPr>
        <w:t>投</w:t>
      </w:r>
      <w:r>
        <w:rPr>
          <w:rFonts w:hint="eastAsia" w:asciiTheme="minorEastAsia" w:hAnsiTheme="minorEastAsia" w:eastAsiaTheme="minorEastAsia" w:cstheme="minorEastAsia"/>
          <w:color w:val="auto"/>
          <w:spacing w:val="-3"/>
          <w:position w:val="17"/>
          <w:sz w:val="23"/>
          <w:szCs w:val="23"/>
          <w:highlight w:val="none"/>
        </w:rPr>
        <w:t>诉</w:t>
      </w:r>
      <w:r>
        <w:rPr>
          <w:rFonts w:hint="eastAsia" w:asciiTheme="minorEastAsia" w:hAnsiTheme="minorEastAsia" w:eastAsiaTheme="minorEastAsia" w:cstheme="minorEastAsia"/>
          <w:color w:val="auto"/>
          <w:spacing w:val="-2"/>
          <w:position w:val="17"/>
          <w:sz w:val="23"/>
          <w:szCs w:val="23"/>
          <w:highlight w:val="none"/>
        </w:rPr>
        <w:t>事项 2</w:t>
      </w:r>
    </w:p>
    <w:p w14:paraId="1C8FCF65">
      <w:pPr>
        <w:spacing w:line="373" w:lineRule="exact"/>
        <w:ind w:left="509"/>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5"/>
          <w:position w:val="3"/>
          <w:sz w:val="23"/>
          <w:szCs w:val="23"/>
          <w:highlight w:val="none"/>
        </w:rPr>
        <w:t>……</w:t>
      </w:r>
    </w:p>
    <w:p w14:paraId="5D6B211C">
      <w:pPr>
        <w:spacing w:before="96" w:line="237" w:lineRule="auto"/>
        <w:ind w:left="497"/>
        <w:outlineLvl w:val="1"/>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2"/>
          <w:sz w:val="23"/>
          <w:szCs w:val="23"/>
          <w:highlight w:val="none"/>
          <w14:textOutline w14:w="4358" w14:cap="flat" w14:cmpd="sng">
            <w14:solidFill>
              <w14:srgbClr w14:val="000000"/>
            </w14:solidFill>
            <w14:prstDash w14:val="solid"/>
            <w14:miter w14:val="0"/>
          </w14:textOutline>
        </w:rPr>
        <w:t>五</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、与投诉事项相关的投诉请求：</w:t>
      </w:r>
    </w:p>
    <w:p w14:paraId="6C8D1F1B">
      <w:pPr>
        <w:spacing w:before="170" w:line="228" w:lineRule="auto"/>
        <w:ind w:left="491"/>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4"/>
          <w:sz w:val="23"/>
          <w:szCs w:val="23"/>
          <w:highlight w:val="none"/>
        </w:rPr>
        <w:t>请求：</w:t>
      </w:r>
      <w:r>
        <w:rPr>
          <w:rFonts w:hint="eastAsia" w:asciiTheme="minorEastAsia" w:hAnsiTheme="minorEastAsia" w:eastAsiaTheme="minorEastAsia" w:cstheme="minorEastAsia"/>
          <w:color w:val="auto"/>
          <w:sz w:val="23"/>
          <w:szCs w:val="23"/>
          <w:highlight w:val="none"/>
          <w:u w:val="single" w:color="auto"/>
        </w:rPr>
        <w:t xml:space="preserve">                                                                  </w:t>
      </w:r>
    </w:p>
    <w:p w14:paraId="6CAF0B06">
      <w:pPr>
        <w:spacing w:before="183" w:line="227" w:lineRule="auto"/>
        <w:ind w:left="49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
          <w:sz w:val="23"/>
          <w:szCs w:val="23"/>
          <w:highlight w:val="none"/>
        </w:rPr>
        <w:t xml:space="preserve">签字 (签章) ：       </w:t>
      </w:r>
      <w:r>
        <w:rPr>
          <w:rFonts w:hint="eastAsia" w:asciiTheme="minorEastAsia" w:hAnsiTheme="minorEastAsia" w:eastAsiaTheme="minorEastAsia" w:cstheme="minorEastAsia"/>
          <w:color w:val="auto"/>
          <w:spacing w:val="-1"/>
          <w:sz w:val="23"/>
          <w:szCs w:val="23"/>
          <w:highlight w:val="none"/>
        </w:rPr>
        <w:t xml:space="preserve">                                   公章：</w:t>
      </w:r>
    </w:p>
    <w:p w14:paraId="3A61E668">
      <w:pPr>
        <w:spacing w:before="184" w:line="228" w:lineRule="auto"/>
        <w:ind w:left="53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1"/>
          <w:sz w:val="23"/>
          <w:szCs w:val="23"/>
          <w:highlight w:val="none"/>
        </w:rPr>
        <w:t>日</w:t>
      </w:r>
      <w:r>
        <w:rPr>
          <w:rFonts w:hint="eastAsia" w:asciiTheme="minorEastAsia" w:hAnsiTheme="minorEastAsia" w:eastAsiaTheme="minorEastAsia" w:cstheme="minorEastAsia"/>
          <w:color w:val="auto"/>
          <w:spacing w:val="-10"/>
          <w:sz w:val="23"/>
          <w:szCs w:val="23"/>
          <w:highlight w:val="none"/>
        </w:rPr>
        <w:t>期：</w:t>
      </w:r>
    </w:p>
    <w:p w14:paraId="703D41C4">
      <w:pPr>
        <w:spacing w:before="182" w:line="227" w:lineRule="auto"/>
        <w:ind w:left="26"/>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3"/>
          <w:sz w:val="23"/>
          <w:szCs w:val="23"/>
          <w:highlight w:val="none"/>
          <w14:textOutline w14:w="4358" w14:cap="flat" w14:cmpd="sng">
            <w14:solidFill>
              <w14:srgbClr w14:val="000000"/>
            </w14:solidFill>
            <w14:prstDash w14:val="solid"/>
            <w14:miter w14:val="0"/>
          </w14:textOutline>
        </w:rPr>
        <w:t>说</w:t>
      </w:r>
      <w:r>
        <w:rPr>
          <w:rFonts w:hint="eastAsia" w:asciiTheme="minorEastAsia" w:hAnsiTheme="minorEastAsia" w:eastAsiaTheme="minorEastAsia" w:cstheme="minorEastAsia"/>
          <w:color w:val="auto"/>
          <w:spacing w:val="2"/>
          <w:sz w:val="23"/>
          <w:szCs w:val="23"/>
          <w:highlight w:val="none"/>
          <w14:textOutline w14:w="4358" w14:cap="flat" w14:cmpd="sng">
            <w14:solidFill>
              <w14:srgbClr w14:val="000000"/>
            </w14:solidFill>
            <w14:prstDash w14:val="solid"/>
            <w14:miter w14:val="0"/>
          </w14:textOutline>
        </w:rPr>
        <w:t>明：</w:t>
      </w:r>
    </w:p>
    <w:p w14:paraId="166281A8">
      <w:pPr>
        <w:spacing w:before="183" w:line="375" w:lineRule="auto"/>
        <w:ind w:left="28" w:right="158" w:firstLine="36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1.</w:t>
      </w:r>
      <w:r>
        <w:rPr>
          <w:rFonts w:hint="eastAsia" w:asciiTheme="minorEastAsia" w:hAnsiTheme="minorEastAsia" w:eastAsiaTheme="minorEastAsia" w:cstheme="minorEastAsia"/>
          <w:color w:val="auto"/>
          <w:spacing w:val="17"/>
          <w:sz w:val="23"/>
          <w:szCs w:val="23"/>
          <w:highlight w:val="none"/>
          <w14:textOutline w14:w="4358"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诉人提起投诉时，应当提交投诉书和必要的证明材料，并按照被投诉人和</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与</w:t>
      </w: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投</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诉事项有关的供应商数量提供投诉书副本。</w:t>
      </w:r>
    </w:p>
    <w:p w14:paraId="753F2BCB">
      <w:pPr>
        <w:spacing w:before="1" w:line="375" w:lineRule="auto"/>
        <w:ind w:left="23" w:right="26" w:firstLine="35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20"/>
          <w:sz w:val="23"/>
          <w:szCs w:val="23"/>
          <w:highlight w:val="none"/>
          <w14:textOutline w14:w="4358" w14:cap="flat" w14:cmpd="sng">
            <w14:solidFill>
              <w14:srgbClr w14:val="000000"/>
            </w14:solidFill>
            <w14:prstDash w14:val="solid"/>
            <w14:miter w14:val="0"/>
          </w14:textOutline>
        </w:rPr>
        <w:t>2</w:t>
      </w:r>
      <w:r>
        <w:rPr>
          <w:rFonts w:hint="eastAsia" w:asciiTheme="minorEastAsia" w:hAnsiTheme="minorEastAsia" w:eastAsiaTheme="minorEastAsia" w:cstheme="minorEastAsia"/>
          <w:color w:val="auto"/>
          <w:spacing w:val="11"/>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投诉人若委托代理人进行投诉的，投诉书应按要求列明“授权代表”的有关</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20"/>
          <w:sz w:val="23"/>
          <w:szCs w:val="23"/>
          <w:highlight w:val="none"/>
          <w14:textOutline w14:w="4358" w14:cap="flat" w14:cmpd="sng">
            <w14:solidFill>
              <w14:srgbClr w14:val="000000"/>
            </w14:solidFill>
            <w14:prstDash w14:val="solid"/>
            <w14:miter w14:val="0"/>
          </w14:textOutline>
        </w:rPr>
        <w:t>内容</w:t>
      </w:r>
      <w:r>
        <w:rPr>
          <w:rFonts w:hint="eastAsia" w:asciiTheme="minorEastAsia" w:hAnsiTheme="minorEastAsia" w:eastAsiaTheme="minorEastAsia" w:cstheme="minorEastAsia"/>
          <w:color w:val="auto"/>
          <w:spacing w:val="14"/>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并在附件中提交由投诉人签署的授权委托书。授权委托书应当载明代理人的</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2"/>
          <w:sz w:val="23"/>
          <w:szCs w:val="23"/>
          <w:highlight w:val="none"/>
          <w14:textOutline w14:w="4358" w14:cap="flat" w14:cmpd="sng">
            <w14:solidFill>
              <w14:srgbClr w14:val="000000"/>
            </w14:solidFill>
            <w14:prstDash w14:val="solid"/>
            <w14:miter w14:val="0"/>
          </w14:textOutline>
        </w:rPr>
        <w:t>姓</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名或者名称、代理事项、具体权限、期限和相关事项。</w:t>
      </w:r>
    </w:p>
    <w:p w14:paraId="06C5F837">
      <w:pPr>
        <w:spacing w:before="1" w:line="374" w:lineRule="auto"/>
        <w:ind w:left="375" w:right="678" w:firstLine="5"/>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3.投诉书应简要列明质疑事项，质疑函、质疑答复等作为附件材料提供</w:t>
      </w:r>
      <w:r>
        <w:rPr>
          <w:rFonts w:hint="eastAsia" w:asciiTheme="minorEastAsia" w:hAnsiTheme="minorEastAsia" w:eastAsiaTheme="minorEastAsia" w:cstheme="minorEastAsia"/>
          <w:color w:val="auto"/>
          <w:spacing w:val="6"/>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1"/>
          <w:sz w:val="23"/>
          <w:szCs w:val="23"/>
          <w:highlight w:val="none"/>
          <w14:textOutline w14:w="4358" w14:cap="flat" w14:cmpd="sng">
            <w14:solidFill>
              <w14:srgbClr w14:val="000000"/>
            </w14:solidFill>
            <w14:prstDash w14:val="solid"/>
            <w14:miter w14:val="0"/>
          </w14:textOutline>
        </w:rPr>
        <w:t>4.投诉书的投诉事项应具体、明确，并有必要的事实依据和法律依据</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3"/>
          <w:sz w:val="23"/>
          <w:szCs w:val="23"/>
          <w:highlight w:val="none"/>
          <w14:textOutline w14:w="4358" w14:cap="flat" w14:cmpd="sng">
            <w14:solidFill>
              <w14:srgbClr w14:val="000000"/>
            </w14:solidFill>
            <w14:prstDash w14:val="solid"/>
            <w14:miter w14:val="0"/>
          </w14:textOutline>
        </w:rPr>
        <w:t>5</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.投诉书的投诉请求应与投诉事项相关。</w:t>
      </w:r>
    </w:p>
    <w:p w14:paraId="55748FF5">
      <w:pPr>
        <w:spacing w:before="1" w:line="383" w:lineRule="auto"/>
        <w:ind w:left="24" w:right="158" w:firstLine="353"/>
        <w:outlineLvl w:val="9"/>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pacing w:val="17"/>
          <w:sz w:val="23"/>
          <w:szCs w:val="23"/>
          <w:highlight w:val="none"/>
          <w14:textOutline w14:w="4358" w14:cap="flat" w14:cmpd="sng">
            <w14:solidFill>
              <w14:srgbClr w14:val="000000"/>
            </w14:solidFill>
            <w14:prstDash w14:val="solid"/>
            <w14:miter w14:val="0"/>
          </w14:textOutline>
        </w:rPr>
        <w:t>6</w:t>
      </w:r>
      <w:r>
        <w:rPr>
          <w:rFonts w:hint="eastAsia" w:asciiTheme="minorEastAsia" w:hAnsiTheme="minorEastAsia" w:eastAsiaTheme="minorEastAsia" w:cstheme="minorEastAsia"/>
          <w:color w:val="auto"/>
          <w:spacing w:val="10"/>
          <w:sz w:val="23"/>
          <w:szCs w:val="23"/>
          <w:highlight w:val="none"/>
          <w14:textOutline w14:w="4358" w14:cap="flat" w14:cmpd="sng">
            <w14:solidFill>
              <w14:srgbClr w14:val="000000"/>
            </w14:solidFill>
            <w14:prstDash w14:val="solid"/>
            <w14:miter w14:val="0"/>
          </w14:textOutline>
        </w:rPr>
        <w:t>.投诉人为法人或者其他组织的，投诉书应由法定代表人、主要负责人，或者</w:t>
      </w:r>
      <w:r>
        <w:rPr>
          <w:rFonts w:hint="eastAsia" w:asciiTheme="minorEastAsia" w:hAnsiTheme="minorEastAsia" w:eastAsiaTheme="minorEastAsia" w:cstheme="minorEastAsia"/>
          <w:color w:val="auto"/>
          <w:sz w:val="23"/>
          <w:szCs w:val="23"/>
          <w:highlight w:val="none"/>
        </w:rPr>
        <w:t xml:space="preserve"> </w:t>
      </w:r>
      <w:r>
        <w:rPr>
          <w:rFonts w:hint="eastAsia" w:asciiTheme="minorEastAsia" w:hAnsiTheme="minorEastAsia" w:eastAsiaTheme="minorEastAsia" w:cstheme="minorEastAsia"/>
          <w:color w:val="auto"/>
          <w:spacing w:val="18"/>
          <w:sz w:val="23"/>
          <w:szCs w:val="23"/>
          <w:highlight w:val="none"/>
          <w14:textOutline w14:w="4358" w14:cap="flat" w14:cmpd="sng">
            <w14:solidFill>
              <w14:srgbClr w14:val="000000"/>
            </w14:solidFill>
            <w14:prstDash w14:val="solid"/>
            <w14:miter w14:val="0"/>
          </w14:textOutline>
        </w:rPr>
        <w:t>其</w:t>
      </w:r>
      <w:r>
        <w:rPr>
          <w:rFonts w:hint="eastAsia" w:asciiTheme="minorEastAsia" w:hAnsiTheme="minorEastAsia" w:eastAsiaTheme="minorEastAsia" w:cstheme="minorEastAsia"/>
          <w:color w:val="auto"/>
          <w:spacing w:val="12"/>
          <w:sz w:val="23"/>
          <w:szCs w:val="23"/>
          <w:highlight w:val="none"/>
          <w14:textOutline w14:w="4358" w14:cap="flat" w14:cmpd="sng">
            <w14:solidFill>
              <w14:srgbClr w14:val="000000"/>
            </w14:solidFill>
            <w14:prstDash w14:val="solid"/>
            <w14:miter w14:val="0"/>
          </w14:textOutline>
        </w:rPr>
        <w:t>授</w:t>
      </w:r>
      <w:r>
        <w:rPr>
          <w:rFonts w:hint="eastAsia" w:asciiTheme="minorEastAsia" w:hAnsiTheme="minorEastAsia" w:eastAsiaTheme="minorEastAsia" w:cstheme="minorEastAsia"/>
          <w:color w:val="auto"/>
          <w:spacing w:val="9"/>
          <w:sz w:val="23"/>
          <w:szCs w:val="23"/>
          <w:highlight w:val="none"/>
          <w14:textOutline w14:w="4358" w14:cap="flat" w14:cmpd="sng">
            <w14:solidFill>
              <w14:srgbClr w14:val="000000"/>
            </w14:solidFill>
            <w14:prstDash w14:val="solid"/>
            <w14:miter w14:val="0"/>
          </w14:textOutline>
        </w:rPr>
        <w:t>权代表签字或者盖章，并加盖公章。</w:t>
      </w:r>
    </w:p>
    <w:sectPr>
      <w:footerReference r:id="rId5" w:type="default"/>
      <w:pgSz w:w="11906" w:h="16839"/>
      <w:pgMar w:top="1191" w:right="1501" w:bottom="1191" w:left="1689" w:header="0" w:footer="850" w:gutter="0"/>
      <w:pgNumType w:fmt="decimal"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C16CD">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38734C">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7438734C">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C94C9A"/>
    <w:multiLevelType w:val="singleLevel"/>
    <w:tmpl w:val="86C94C9A"/>
    <w:lvl w:ilvl="0" w:tentative="0">
      <w:start w:val="1"/>
      <w:numFmt w:val="decimal"/>
      <w:suff w:val="nothing"/>
      <w:lvlText w:val="%1．"/>
      <w:lvlJc w:val="left"/>
      <w:pPr>
        <w:ind w:left="0" w:firstLine="400"/>
      </w:pPr>
      <w:rPr>
        <w:rFonts w:hint="default"/>
      </w:rPr>
    </w:lvl>
  </w:abstractNum>
  <w:abstractNum w:abstractNumId="1">
    <w:nsid w:val="8E7AA343"/>
    <w:multiLevelType w:val="singleLevel"/>
    <w:tmpl w:val="8E7AA343"/>
    <w:lvl w:ilvl="0" w:tentative="0">
      <w:start w:val="1"/>
      <w:numFmt w:val="decimal"/>
      <w:lvlText w:val="%1."/>
      <w:lvlJc w:val="left"/>
      <w:pPr>
        <w:ind w:left="425" w:hanging="425"/>
      </w:pPr>
      <w:rPr>
        <w:rFonts w:hint="default"/>
      </w:rPr>
    </w:lvl>
  </w:abstractNum>
  <w:abstractNum w:abstractNumId="2">
    <w:nsid w:val="8F491CD6"/>
    <w:multiLevelType w:val="singleLevel"/>
    <w:tmpl w:val="8F491CD6"/>
    <w:lvl w:ilvl="0" w:tentative="0">
      <w:start w:val="1"/>
      <w:numFmt w:val="decimal"/>
      <w:lvlText w:val="(%1)"/>
      <w:lvlJc w:val="left"/>
      <w:pPr>
        <w:ind w:left="425" w:hanging="425"/>
      </w:pPr>
      <w:rPr>
        <w:rFonts w:hint="default"/>
        <w:b/>
        <w:bCs/>
      </w:rPr>
    </w:lvl>
  </w:abstractNum>
  <w:abstractNum w:abstractNumId="3">
    <w:nsid w:val="92F783A7"/>
    <w:multiLevelType w:val="singleLevel"/>
    <w:tmpl w:val="92F783A7"/>
    <w:lvl w:ilvl="0" w:tentative="0">
      <w:start w:val="1"/>
      <w:numFmt w:val="decimal"/>
      <w:lvlText w:val="%1."/>
      <w:lvlJc w:val="left"/>
      <w:pPr>
        <w:tabs>
          <w:tab w:val="left" w:pos="312"/>
        </w:tabs>
      </w:pPr>
    </w:lvl>
  </w:abstractNum>
  <w:abstractNum w:abstractNumId="4">
    <w:nsid w:val="94BDAAEF"/>
    <w:multiLevelType w:val="singleLevel"/>
    <w:tmpl w:val="94BDAAEF"/>
    <w:lvl w:ilvl="0" w:tentative="0">
      <w:start w:val="1"/>
      <w:numFmt w:val="decimal"/>
      <w:suff w:val="nothing"/>
      <w:lvlText w:val="%1．"/>
      <w:lvlJc w:val="left"/>
      <w:pPr>
        <w:ind w:left="0" w:firstLine="400"/>
      </w:pPr>
      <w:rPr>
        <w:rFonts w:hint="default"/>
      </w:rPr>
    </w:lvl>
  </w:abstractNum>
  <w:abstractNum w:abstractNumId="5">
    <w:nsid w:val="9971B58F"/>
    <w:multiLevelType w:val="singleLevel"/>
    <w:tmpl w:val="9971B58F"/>
    <w:lvl w:ilvl="0" w:tentative="0">
      <w:start w:val="1"/>
      <w:numFmt w:val="decimal"/>
      <w:lvlText w:val="%1."/>
      <w:lvlJc w:val="left"/>
      <w:pPr>
        <w:ind w:left="425" w:hanging="425"/>
      </w:pPr>
      <w:rPr>
        <w:rFonts w:hint="default"/>
      </w:rPr>
    </w:lvl>
  </w:abstractNum>
  <w:abstractNum w:abstractNumId="6">
    <w:nsid w:val="9F17D457"/>
    <w:multiLevelType w:val="singleLevel"/>
    <w:tmpl w:val="9F17D457"/>
    <w:lvl w:ilvl="0" w:tentative="0">
      <w:start w:val="1"/>
      <w:numFmt w:val="decimal"/>
      <w:lvlText w:val="(%1)"/>
      <w:lvlJc w:val="left"/>
      <w:pPr>
        <w:ind w:left="425" w:hanging="425"/>
      </w:pPr>
      <w:rPr>
        <w:rFonts w:hint="default"/>
      </w:rPr>
    </w:lvl>
  </w:abstractNum>
  <w:abstractNum w:abstractNumId="7">
    <w:nsid w:val="BC544BCE"/>
    <w:multiLevelType w:val="singleLevel"/>
    <w:tmpl w:val="BC544BCE"/>
    <w:lvl w:ilvl="0" w:tentative="0">
      <w:start w:val="1"/>
      <w:numFmt w:val="decimal"/>
      <w:lvlText w:val="%1."/>
      <w:lvlJc w:val="left"/>
      <w:pPr>
        <w:tabs>
          <w:tab w:val="left" w:pos="312"/>
        </w:tabs>
      </w:pPr>
    </w:lvl>
  </w:abstractNum>
  <w:abstractNum w:abstractNumId="8">
    <w:nsid w:val="D16B33F6"/>
    <w:multiLevelType w:val="singleLevel"/>
    <w:tmpl w:val="D16B33F6"/>
    <w:lvl w:ilvl="0" w:tentative="0">
      <w:start w:val="1"/>
      <w:numFmt w:val="decimal"/>
      <w:lvlText w:val="(%1)"/>
      <w:lvlJc w:val="left"/>
      <w:pPr>
        <w:ind w:left="425" w:hanging="425"/>
      </w:pPr>
      <w:rPr>
        <w:rFonts w:hint="default"/>
        <w:b/>
        <w:bCs/>
      </w:rPr>
    </w:lvl>
  </w:abstractNum>
  <w:abstractNum w:abstractNumId="9">
    <w:nsid w:val="D7EE3260"/>
    <w:multiLevelType w:val="singleLevel"/>
    <w:tmpl w:val="D7EE3260"/>
    <w:lvl w:ilvl="0" w:tentative="0">
      <w:start w:val="27"/>
      <w:numFmt w:val="decimal"/>
      <w:lvlText w:val="%1."/>
      <w:lvlJc w:val="left"/>
      <w:pPr>
        <w:tabs>
          <w:tab w:val="left" w:pos="312"/>
        </w:tabs>
      </w:pPr>
    </w:lvl>
  </w:abstractNum>
  <w:abstractNum w:abstractNumId="10">
    <w:nsid w:val="DFBC0914"/>
    <w:multiLevelType w:val="singleLevel"/>
    <w:tmpl w:val="DFBC0914"/>
    <w:lvl w:ilvl="0" w:tentative="0">
      <w:start w:val="1"/>
      <w:numFmt w:val="decimal"/>
      <w:lvlText w:val="%1."/>
      <w:lvlJc w:val="left"/>
      <w:pPr>
        <w:tabs>
          <w:tab w:val="left" w:pos="312"/>
        </w:tabs>
      </w:pPr>
    </w:lvl>
  </w:abstractNum>
  <w:abstractNum w:abstractNumId="11">
    <w:nsid w:val="E44566E0"/>
    <w:multiLevelType w:val="singleLevel"/>
    <w:tmpl w:val="E44566E0"/>
    <w:lvl w:ilvl="0" w:tentative="0">
      <w:start w:val="1"/>
      <w:numFmt w:val="decimal"/>
      <w:lvlText w:val="%1."/>
      <w:lvlJc w:val="left"/>
      <w:pPr>
        <w:ind w:left="425" w:hanging="425"/>
      </w:pPr>
      <w:rPr>
        <w:rFonts w:hint="default"/>
      </w:rPr>
    </w:lvl>
  </w:abstractNum>
  <w:abstractNum w:abstractNumId="12">
    <w:nsid w:val="E47DC0A5"/>
    <w:multiLevelType w:val="singleLevel"/>
    <w:tmpl w:val="E47DC0A5"/>
    <w:lvl w:ilvl="0" w:tentative="0">
      <w:start w:val="1"/>
      <w:numFmt w:val="decimal"/>
      <w:lvlText w:val="%1."/>
      <w:lvlJc w:val="left"/>
      <w:pPr>
        <w:tabs>
          <w:tab w:val="left" w:pos="312"/>
        </w:tabs>
      </w:pPr>
    </w:lvl>
  </w:abstractNum>
  <w:abstractNum w:abstractNumId="13">
    <w:nsid w:val="EC261BC1"/>
    <w:multiLevelType w:val="singleLevel"/>
    <w:tmpl w:val="EC261BC1"/>
    <w:lvl w:ilvl="0" w:tentative="0">
      <w:start w:val="1"/>
      <w:numFmt w:val="decimal"/>
      <w:suff w:val="nothing"/>
      <w:lvlText w:val="%1．"/>
      <w:lvlJc w:val="left"/>
      <w:pPr>
        <w:ind w:left="0" w:firstLine="400"/>
      </w:pPr>
      <w:rPr>
        <w:rFonts w:hint="default"/>
      </w:rPr>
    </w:lvl>
  </w:abstractNum>
  <w:abstractNum w:abstractNumId="14">
    <w:nsid w:val="EFB85B75"/>
    <w:multiLevelType w:val="singleLevel"/>
    <w:tmpl w:val="EFB85B75"/>
    <w:lvl w:ilvl="0" w:tentative="0">
      <w:start w:val="1"/>
      <w:numFmt w:val="decimal"/>
      <w:lvlText w:val="%1."/>
      <w:lvlJc w:val="left"/>
      <w:pPr>
        <w:tabs>
          <w:tab w:val="left" w:pos="312"/>
        </w:tabs>
      </w:pPr>
    </w:lvl>
  </w:abstractNum>
  <w:abstractNum w:abstractNumId="15">
    <w:nsid w:val="F3DF11A2"/>
    <w:multiLevelType w:val="singleLevel"/>
    <w:tmpl w:val="F3DF11A2"/>
    <w:lvl w:ilvl="0" w:tentative="0">
      <w:start w:val="24"/>
      <w:numFmt w:val="decimal"/>
      <w:lvlText w:val="%1."/>
      <w:lvlJc w:val="left"/>
      <w:pPr>
        <w:tabs>
          <w:tab w:val="left" w:pos="312"/>
        </w:tabs>
      </w:pPr>
    </w:lvl>
  </w:abstractNum>
  <w:abstractNum w:abstractNumId="16">
    <w:nsid w:val="3C87CC9A"/>
    <w:multiLevelType w:val="singleLevel"/>
    <w:tmpl w:val="3C87CC9A"/>
    <w:lvl w:ilvl="0" w:tentative="0">
      <w:start w:val="1"/>
      <w:numFmt w:val="decimalEnclosedCircleChinese"/>
      <w:suff w:val="nothing"/>
      <w:lvlText w:val="%1　"/>
      <w:lvlJc w:val="left"/>
      <w:pPr>
        <w:ind w:left="0" w:firstLine="400"/>
      </w:pPr>
      <w:rPr>
        <w:rFonts w:hint="eastAsia"/>
        <w:b/>
        <w:bCs/>
      </w:rPr>
    </w:lvl>
  </w:abstractNum>
  <w:abstractNum w:abstractNumId="17">
    <w:nsid w:val="4BA2673E"/>
    <w:multiLevelType w:val="singleLevel"/>
    <w:tmpl w:val="4BA2673E"/>
    <w:lvl w:ilvl="0" w:tentative="0">
      <w:start w:val="1"/>
      <w:numFmt w:val="chineseCounting"/>
      <w:suff w:val="nothing"/>
      <w:lvlText w:val="%1、"/>
      <w:lvlJc w:val="left"/>
      <w:pPr>
        <w:ind w:left="0" w:firstLine="420"/>
      </w:pPr>
      <w:rPr>
        <w:rFonts w:hint="eastAsia"/>
      </w:rPr>
    </w:lvl>
  </w:abstractNum>
  <w:abstractNum w:abstractNumId="18">
    <w:nsid w:val="6212B993"/>
    <w:multiLevelType w:val="singleLevel"/>
    <w:tmpl w:val="6212B993"/>
    <w:lvl w:ilvl="0" w:tentative="0">
      <w:start w:val="1"/>
      <w:numFmt w:val="decimal"/>
      <w:lvlText w:val="%1."/>
      <w:lvlJc w:val="left"/>
      <w:pPr>
        <w:ind w:left="425" w:hanging="425"/>
      </w:pPr>
      <w:rPr>
        <w:rFonts w:hint="default"/>
      </w:rPr>
    </w:lvl>
  </w:abstractNum>
  <w:abstractNum w:abstractNumId="19">
    <w:nsid w:val="70FCF756"/>
    <w:multiLevelType w:val="singleLevel"/>
    <w:tmpl w:val="70FCF756"/>
    <w:lvl w:ilvl="0" w:tentative="0">
      <w:start w:val="1"/>
      <w:numFmt w:val="decimal"/>
      <w:suff w:val="nothing"/>
      <w:lvlText w:val="%1．"/>
      <w:lvlJc w:val="left"/>
      <w:pPr>
        <w:ind w:left="0" w:firstLine="400"/>
      </w:pPr>
      <w:rPr>
        <w:rFonts w:hint="default"/>
      </w:rPr>
    </w:lvl>
  </w:abstractNum>
  <w:abstractNum w:abstractNumId="20">
    <w:nsid w:val="7B323683"/>
    <w:multiLevelType w:val="singleLevel"/>
    <w:tmpl w:val="7B323683"/>
    <w:lvl w:ilvl="0" w:tentative="0">
      <w:start w:val="1"/>
      <w:numFmt w:val="decimal"/>
      <w:lvlText w:val="%1."/>
      <w:lvlJc w:val="left"/>
      <w:pPr>
        <w:ind w:left="425" w:hanging="425"/>
      </w:pPr>
      <w:rPr>
        <w:rFonts w:hint="default"/>
      </w:rPr>
    </w:lvl>
  </w:abstractNum>
  <w:abstractNum w:abstractNumId="21">
    <w:nsid w:val="7F7B1135"/>
    <w:multiLevelType w:val="singleLevel"/>
    <w:tmpl w:val="7F7B1135"/>
    <w:lvl w:ilvl="0" w:tentative="0">
      <w:start w:val="1"/>
      <w:numFmt w:val="decimal"/>
      <w:lvlText w:val="%1."/>
      <w:lvlJc w:val="left"/>
      <w:pPr>
        <w:tabs>
          <w:tab w:val="left" w:pos="312"/>
        </w:tabs>
      </w:pPr>
    </w:lvl>
  </w:abstractNum>
  <w:abstractNum w:abstractNumId="22">
    <w:nsid w:val="7FEF7F9D"/>
    <w:multiLevelType w:val="singleLevel"/>
    <w:tmpl w:val="7FEF7F9D"/>
    <w:lvl w:ilvl="0" w:tentative="0">
      <w:start w:val="1"/>
      <w:numFmt w:val="decimal"/>
      <w:lvlText w:val="%1."/>
      <w:lvlJc w:val="left"/>
      <w:pPr>
        <w:tabs>
          <w:tab w:val="left" w:pos="312"/>
        </w:tabs>
      </w:pPr>
    </w:lvl>
  </w:abstractNum>
  <w:num w:numId="1">
    <w:abstractNumId w:val="13"/>
  </w:num>
  <w:num w:numId="2">
    <w:abstractNumId w:val="17"/>
  </w:num>
  <w:num w:numId="3">
    <w:abstractNumId w:val="3"/>
  </w:num>
  <w:num w:numId="4">
    <w:abstractNumId w:val="21"/>
  </w:num>
  <w:num w:numId="5">
    <w:abstractNumId w:val="14"/>
  </w:num>
  <w:num w:numId="6">
    <w:abstractNumId w:val="15"/>
  </w:num>
  <w:num w:numId="7">
    <w:abstractNumId w:val="9"/>
  </w:num>
  <w:num w:numId="8">
    <w:abstractNumId w:val="6"/>
  </w:num>
  <w:num w:numId="9">
    <w:abstractNumId w:val="10"/>
  </w:num>
  <w:num w:numId="10">
    <w:abstractNumId w:val="22"/>
  </w:num>
  <w:num w:numId="11">
    <w:abstractNumId w:val="12"/>
  </w:num>
  <w:num w:numId="12">
    <w:abstractNumId w:val="18"/>
  </w:num>
  <w:num w:numId="13">
    <w:abstractNumId w:val="19"/>
  </w:num>
  <w:num w:numId="14">
    <w:abstractNumId w:val="2"/>
  </w:num>
  <w:num w:numId="15">
    <w:abstractNumId w:val="8"/>
  </w:num>
  <w:num w:numId="16">
    <w:abstractNumId w:val="1"/>
  </w:num>
  <w:num w:numId="17">
    <w:abstractNumId w:val="0"/>
  </w:num>
  <w:num w:numId="18">
    <w:abstractNumId w:val="4"/>
  </w:num>
  <w:num w:numId="19">
    <w:abstractNumId w:val="5"/>
  </w:num>
  <w:num w:numId="20">
    <w:abstractNumId w:val="16"/>
  </w:num>
  <w:num w:numId="21">
    <w:abstractNumId w:val="20"/>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dit="forms" w:enforcement="1" w:cryptProviderType="rsaFull" w:cryptAlgorithmClass="hash" w:cryptAlgorithmType="typeAny" w:cryptAlgorithmSid="4" w:cryptSpinCount="0" w:hash="4hdp6b1eUJK46hgQS0FXGZzEWO8=" w:salt="7BABtedttqNiHrYfI8Xa0g=="/>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YTViYmYwYzFmY2VjODJkOThjOTVjNjc3OGVmY2NhNzMifQ=="/>
  </w:docVars>
  <w:rsids>
    <w:rsidRoot w:val="00000000"/>
    <w:rsid w:val="00376145"/>
    <w:rsid w:val="044A5188"/>
    <w:rsid w:val="04B76AE8"/>
    <w:rsid w:val="05E97064"/>
    <w:rsid w:val="07FE48A7"/>
    <w:rsid w:val="09A84B40"/>
    <w:rsid w:val="0A570CEB"/>
    <w:rsid w:val="0C27068D"/>
    <w:rsid w:val="12474B29"/>
    <w:rsid w:val="14677480"/>
    <w:rsid w:val="162944A6"/>
    <w:rsid w:val="16565698"/>
    <w:rsid w:val="18866995"/>
    <w:rsid w:val="19435421"/>
    <w:rsid w:val="1A1408B0"/>
    <w:rsid w:val="1A3B23A4"/>
    <w:rsid w:val="1A525C89"/>
    <w:rsid w:val="1A9B4150"/>
    <w:rsid w:val="1C6F35D2"/>
    <w:rsid w:val="1F6C3703"/>
    <w:rsid w:val="21410F43"/>
    <w:rsid w:val="23E8351D"/>
    <w:rsid w:val="28355CE1"/>
    <w:rsid w:val="2C263956"/>
    <w:rsid w:val="2DEB440F"/>
    <w:rsid w:val="34A23228"/>
    <w:rsid w:val="3732288F"/>
    <w:rsid w:val="385A1F84"/>
    <w:rsid w:val="3A752AF1"/>
    <w:rsid w:val="3C79371E"/>
    <w:rsid w:val="3E565411"/>
    <w:rsid w:val="3EF1494A"/>
    <w:rsid w:val="42897532"/>
    <w:rsid w:val="42ED4D97"/>
    <w:rsid w:val="45652C74"/>
    <w:rsid w:val="4675703E"/>
    <w:rsid w:val="486A4684"/>
    <w:rsid w:val="4A4D3D18"/>
    <w:rsid w:val="4B2060E9"/>
    <w:rsid w:val="4C596D62"/>
    <w:rsid w:val="52200161"/>
    <w:rsid w:val="55BF3ED7"/>
    <w:rsid w:val="5A5173A1"/>
    <w:rsid w:val="5D5604AC"/>
    <w:rsid w:val="5EA43A0B"/>
    <w:rsid w:val="628757F1"/>
    <w:rsid w:val="633F7DC9"/>
    <w:rsid w:val="640F6E0B"/>
    <w:rsid w:val="669332A1"/>
    <w:rsid w:val="6A2531A4"/>
    <w:rsid w:val="6C3202C9"/>
    <w:rsid w:val="6ED8429D"/>
    <w:rsid w:val="6FB6236F"/>
    <w:rsid w:val="6FCE49DF"/>
    <w:rsid w:val="73DA1BEF"/>
    <w:rsid w:val="798C6B9E"/>
    <w:rsid w:val="7B1F7B40"/>
    <w:rsid w:val="7C13233C"/>
    <w:rsid w:val="7C686C61"/>
    <w:rsid w:val="7D9341B1"/>
    <w:rsid w:val="7E3D15FF"/>
    <w:rsid w:val="7F3A404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index 8"/>
    <w:basedOn w:val="1"/>
    <w:next w:val="1"/>
    <w:qFormat/>
    <w:uiPriority w:val="0"/>
    <w:pPr>
      <w:spacing w:line="400" w:lineRule="exact"/>
      <w:ind w:left="2940" w:firstLine="1044" w:firstLineChars="200"/>
      <w:jc w:val="left"/>
    </w:pPr>
  </w:style>
  <w:style w:type="paragraph" w:styleId="3">
    <w:name w:val="Normal Indent"/>
    <w:basedOn w:val="1"/>
    <w:next w:val="1"/>
    <w:qFormat/>
    <w:uiPriority w:val="0"/>
    <w:pPr>
      <w:ind w:firstLine="420"/>
    </w:pPr>
    <w:rPr>
      <w:szCs w:val="20"/>
    </w:rPr>
  </w:style>
  <w:style w:type="paragraph" w:styleId="4">
    <w:name w:val="annotation text"/>
    <w:basedOn w:val="1"/>
    <w:qFormat/>
    <w:uiPriority w:val="0"/>
    <w:pPr>
      <w:jc w:val="left"/>
    </w:pPr>
  </w:style>
  <w:style w:type="paragraph" w:styleId="5">
    <w:name w:val="Body Text"/>
    <w:basedOn w:val="1"/>
    <w:next w:val="1"/>
    <w:unhideWhenUsed/>
    <w:qFormat/>
    <w:uiPriority w:val="0"/>
    <w:pPr>
      <w:spacing w:after="120"/>
    </w:pPr>
  </w:style>
  <w:style w:type="paragraph" w:styleId="6">
    <w:name w:val="Plain Text"/>
    <w:basedOn w:val="1"/>
    <w:next w:val="2"/>
    <w:qFormat/>
    <w:uiPriority w:val="0"/>
    <w:rPr>
      <w:rFonts w:ascii="宋体" w:hAnsi="Courier New"/>
      <w:kern w:val="0"/>
      <w:sz w:val="20"/>
      <w:szCs w:val="21"/>
    </w:rPr>
  </w:style>
  <w:style w:type="paragraph" w:styleId="7">
    <w:name w:val="footer"/>
    <w:basedOn w:val="1"/>
    <w:unhideWhenUsed/>
    <w:qFormat/>
    <w:uiPriority w:val="99"/>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character" w:customStyle="1" w:styleId="13">
    <w:name w:val="font61"/>
    <w:basedOn w:val="11"/>
    <w:qFormat/>
    <w:uiPriority w:val="0"/>
    <w:rPr>
      <w:rFonts w:ascii="Arial" w:hAnsi="Arial" w:cs="Arial"/>
      <w:color w:val="000000"/>
      <w:sz w:val="20"/>
      <w:szCs w:val="20"/>
      <w:u w:val="none"/>
    </w:rPr>
  </w:style>
  <w:style w:type="character" w:customStyle="1" w:styleId="14">
    <w:name w:val="font81"/>
    <w:basedOn w:val="11"/>
    <w:qFormat/>
    <w:uiPriority w:val="0"/>
    <w:rPr>
      <w:rFonts w:hint="eastAsia" w:ascii="宋体" w:hAnsi="宋体" w:eastAsia="宋体" w:cs="宋体"/>
      <w:color w:val="000000"/>
      <w:sz w:val="20"/>
      <w:szCs w:val="20"/>
      <w:u w:val="none"/>
    </w:rPr>
  </w:style>
  <w:style w:type="paragraph" w:customStyle="1" w:styleId="15">
    <w:name w:val="WPSOffice手动目录 1"/>
    <w:qFormat/>
    <w:uiPriority w:val="0"/>
    <w:pPr>
      <w:ind w:leftChars="0"/>
    </w:pPr>
    <w:rPr>
      <w:rFonts w:ascii="Arial" w:hAnsi="Arial" w:eastAsia="Arial" w:cs="Arial"/>
      <w:sz w:val="20"/>
      <w:szCs w:val="20"/>
    </w:rPr>
  </w:style>
  <w:style w:type="paragraph" w:customStyle="1" w:styleId="16">
    <w:name w:val="WPSOffice手动目录 2"/>
    <w:qFormat/>
    <w:uiPriority w:val="0"/>
    <w:pPr>
      <w:ind w:leftChars="2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97</Pages>
  <Words>15105</Words>
  <Characters>18787</Characters>
  <TotalTime>121</TotalTime>
  <ScaleCrop>false</ScaleCrop>
  <LinksUpToDate>false</LinksUpToDate>
  <CharactersWithSpaces>19550</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2026-06-12T19:10:00Z</dcterms:created>
  <dc:creator>云之龙咨询集团有</dc:creator>
  <cp:keywords>2021.1</cp:keywords>
  <cp:lastModifiedBy>WPS_1780819279</cp:lastModifiedBy>
  <dcterms:modified xsi:type="dcterms:W3CDTF">2026-08-05T10:01:57Z</dcterms:modified>
  <dc:title>公开招标采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2026-06-14T14:02:33Z</vt:filetime>
  </property>
  <property fmtid="{D5CDD505-2E9C-101B-9397-08002B2CF9AE}" pid="4" name="KSOProductBuildVer">
    <vt:lpwstr>2052-12.1.0.26899</vt:lpwstr>
  </property>
  <property fmtid="{D5CDD505-2E9C-101B-9397-08002B2CF9AE}" pid="5" name="ICV">
    <vt:lpwstr>FBCF9212FDB44230831BBDE066A571CA</vt:lpwstr>
  </property>
  <property fmtid="{D5CDD505-2E9C-101B-9397-08002B2CF9AE}" pid="6" name="KSOTemplateDocerSaveRecord">
    <vt:lpwstr>eyJoZGlkIjoiN2E5NmMyMmY2ZDQ1NTJmNWUyOWIzODY1N2RjODQ5ZjAiLCJ1c2VySWQiOiIxODUyOTEzMzU2In0=</vt:lpwstr>
  </property>
</Properties>
</file>