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665ADB">
      <w:pPr>
        <w:spacing w:before="165" w:beforeLines="50" w:line="360" w:lineRule="auto"/>
        <w:jc w:val="center"/>
        <w:rPr>
          <w:rFonts w:ascii="宋体" w:hAnsi="宋体"/>
          <w:color w:val="auto"/>
          <w:sz w:val="52"/>
          <w:szCs w:val="52"/>
        </w:rPr>
      </w:pPr>
      <w:r>
        <w:rPr>
          <w:rFonts w:hint="eastAsia" w:ascii="宋体" w:hAnsi="宋体"/>
          <w:color w:val="auto"/>
          <w:sz w:val="52"/>
          <w:szCs w:val="52"/>
        </w:rPr>
        <w:t>南宁市政府采购</w:t>
      </w:r>
    </w:p>
    <w:p w14:paraId="1C529789">
      <w:pPr>
        <w:spacing w:before="165" w:beforeLines="50" w:line="360" w:lineRule="auto"/>
        <w:jc w:val="center"/>
        <w:rPr>
          <w:rFonts w:hint="eastAsia" w:ascii="宋体" w:hAnsi="宋体"/>
          <w:color w:val="auto"/>
          <w:sz w:val="52"/>
          <w:szCs w:val="52"/>
        </w:rPr>
      </w:pPr>
      <w:r>
        <w:rPr>
          <w:rFonts w:hint="eastAsia" w:ascii="宋体" w:hAnsi="宋体"/>
          <w:color w:val="auto"/>
          <w:sz w:val="52"/>
          <w:szCs w:val="52"/>
        </w:rPr>
        <w:t>公开招标文件（服务类）</w:t>
      </w:r>
    </w:p>
    <w:p w14:paraId="2C9EA77E">
      <w:pPr>
        <w:spacing w:before="165" w:beforeLines="50" w:line="360" w:lineRule="auto"/>
        <w:jc w:val="center"/>
        <w:rPr>
          <w:rFonts w:hint="eastAsia" w:ascii="仿宋_GB2312" w:hAnsi="宋体" w:eastAsia="仿宋_GB2312"/>
          <w:b/>
          <w:color w:val="auto"/>
          <w:sz w:val="48"/>
          <w:szCs w:val="48"/>
        </w:rPr>
      </w:pPr>
    </w:p>
    <w:p w14:paraId="486BF24A">
      <w:pPr>
        <w:snapToGrid w:val="0"/>
        <w:spacing w:before="165" w:beforeLines="50" w:line="360" w:lineRule="auto"/>
        <w:jc w:val="center"/>
        <w:rPr>
          <w:rFonts w:hint="eastAsia" w:ascii="华文新魏" w:hAnsi="宋体" w:eastAsia="华文新魏"/>
          <w:color w:val="auto"/>
          <w:sz w:val="72"/>
          <w:szCs w:val="72"/>
        </w:rPr>
      </w:pPr>
      <w:r>
        <w:rPr>
          <w:rFonts w:hint="eastAsia" w:ascii="华文新魏" w:hAnsi="宋体" w:eastAsia="华文新魏"/>
          <w:color w:val="auto"/>
          <w:sz w:val="72"/>
          <w:szCs w:val="72"/>
        </w:rPr>
        <w:t>招 标 文 件</w:t>
      </w:r>
    </w:p>
    <w:p w14:paraId="2FB0B16D">
      <w:pPr>
        <w:snapToGrid w:val="0"/>
        <w:spacing w:before="165" w:beforeLines="50" w:line="360" w:lineRule="auto"/>
        <w:jc w:val="center"/>
        <w:rPr>
          <w:rFonts w:hint="eastAsia" w:ascii="仿宋_GB2312" w:hAnsi="宋体" w:eastAsia="仿宋_GB2312"/>
          <w:color w:val="auto"/>
          <w:sz w:val="30"/>
          <w:szCs w:val="72"/>
        </w:rPr>
      </w:pPr>
      <w:r>
        <w:rPr>
          <w:rFonts w:hint="eastAsia" w:ascii="仿宋_GB2312" w:hAnsi="宋体" w:eastAsia="仿宋_GB2312"/>
          <w:color w:val="auto"/>
          <w:sz w:val="30"/>
          <w:szCs w:val="72"/>
        </w:rPr>
        <w:t>（全流程电子化评标）</w:t>
      </w:r>
    </w:p>
    <w:p w14:paraId="1F5C086F">
      <w:pPr>
        <w:snapToGrid w:val="0"/>
        <w:spacing w:before="165" w:beforeLines="50" w:line="360" w:lineRule="auto"/>
        <w:rPr>
          <w:rFonts w:hint="eastAsia" w:ascii="仿宋_GB2312" w:hAnsi="宋体" w:eastAsia="仿宋_GB2312"/>
          <w:color w:val="auto"/>
          <w:sz w:val="30"/>
          <w:szCs w:val="72"/>
        </w:rPr>
      </w:pPr>
    </w:p>
    <w:p w14:paraId="1450CE32">
      <w:pPr>
        <w:tabs>
          <w:tab w:val="left" w:pos="7188"/>
        </w:tabs>
        <w:snapToGrid w:val="0"/>
        <w:spacing w:before="50" w:after="120" w:line="360" w:lineRule="auto"/>
        <w:ind w:firstLine="1193" w:firstLineChars="396"/>
        <w:rPr>
          <w:rFonts w:hint="eastAsia" w:ascii="仿宋_GB2312" w:hAnsi="宋体" w:eastAsia="仿宋_GB2312"/>
          <w:b/>
          <w:bCs/>
          <w:color w:val="auto"/>
          <w:sz w:val="30"/>
          <w:szCs w:val="30"/>
          <w:lang w:eastAsia="zh-CN"/>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w w:val="95"/>
          <w:sz w:val="30"/>
          <w:szCs w:val="30"/>
        </w:rPr>
        <w:t>名称</w:t>
      </w:r>
      <w:r>
        <w:rPr>
          <w:rFonts w:hint="eastAsia" w:ascii="仿宋_GB2312" w:hAnsi="宋体" w:eastAsia="仿宋_GB2312"/>
          <w:b/>
          <w:bCs/>
          <w:color w:val="auto"/>
          <w:sz w:val="30"/>
          <w:szCs w:val="30"/>
        </w:rPr>
        <w:t>：</w:t>
      </w:r>
      <w:r>
        <w:rPr>
          <w:rFonts w:hint="eastAsia" w:ascii="仿宋_GB2312" w:hAnsi="宋体" w:eastAsia="仿宋_GB2312"/>
          <w:b/>
          <w:bCs/>
          <w:color w:val="auto"/>
          <w:sz w:val="30"/>
          <w:szCs w:val="30"/>
          <w:lang w:eastAsia="zh-CN"/>
        </w:rPr>
        <w:t>模拟实网攻防训练靶场建设</w:t>
      </w:r>
      <w:r>
        <w:rPr>
          <w:rFonts w:hint="eastAsia" w:ascii="仿宋_GB2312" w:hAnsi="宋体" w:eastAsia="仿宋_GB2312"/>
          <w:b/>
          <w:bCs/>
          <w:color w:val="auto"/>
          <w:sz w:val="30"/>
          <w:szCs w:val="30"/>
          <w:lang w:eastAsia="zh-CN"/>
        </w:rPr>
        <w:tab/>
      </w:r>
    </w:p>
    <w:p w14:paraId="079C95DE">
      <w:pPr>
        <w:snapToGrid w:val="0"/>
        <w:spacing w:before="50" w:after="120" w:line="360" w:lineRule="auto"/>
        <w:ind w:firstLine="1133" w:firstLineChars="396"/>
        <w:rPr>
          <w:rFonts w:hint="eastAsia" w:ascii="仿宋_GB2312" w:hAnsi="宋体" w:eastAsia="仿宋_GB2312" w:cs="Courier New"/>
          <w:b/>
          <w:bCs/>
          <w:color w:val="auto"/>
          <w:w w:val="95"/>
          <w:sz w:val="30"/>
          <w:szCs w:val="30"/>
          <w:lang w:eastAsia="zh-CN"/>
        </w:rPr>
      </w:pPr>
      <w:r>
        <w:rPr>
          <w:rFonts w:hint="eastAsia" w:ascii="仿宋_GB2312" w:hAnsi="宋体" w:eastAsia="仿宋_GB2312" w:cs="Courier New"/>
          <w:b/>
          <w:bCs/>
          <w:color w:val="auto"/>
          <w:w w:val="95"/>
          <w:sz w:val="30"/>
          <w:szCs w:val="30"/>
        </w:rPr>
        <w:t>项目</w:t>
      </w:r>
      <w:r>
        <w:rPr>
          <w:rFonts w:hint="eastAsia" w:ascii="仿宋_GB2312" w:hAnsi="宋体" w:eastAsia="仿宋_GB2312"/>
          <w:b/>
          <w:bCs/>
          <w:color w:val="auto"/>
          <w:sz w:val="30"/>
          <w:szCs w:val="30"/>
        </w:rPr>
        <w:t>编号</w:t>
      </w:r>
      <w:r>
        <w:rPr>
          <w:rFonts w:hint="eastAsia" w:ascii="仿宋_GB2312" w:hAnsi="宋体" w:eastAsia="仿宋_GB2312" w:cs="Courier New"/>
          <w:b/>
          <w:bCs/>
          <w:color w:val="auto"/>
          <w:w w:val="95"/>
          <w:sz w:val="30"/>
          <w:szCs w:val="30"/>
        </w:rPr>
        <w:t>：</w:t>
      </w:r>
      <w:r>
        <w:rPr>
          <w:rFonts w:hint="eastAsia" w:ascii="仿宋_GB2312" w:hAnsi="宋体" w:eastAsia="仿宋_GB2312"/>
          <w:b/>
          <w:bCs/>
          <w:color w:val="auto"/>
          <w:sz w:val="30"/>
          <w:szCs w:val="30"/>
          <w:lang w:eastAsia="zh-CN"/>
        </w:rPr>
        <w:t>NNZC2026-G3-990186-GXZX</w:t>
      </w:r>
    </w:p>
    <w:p w14:paraId="0C4630B0">
      <w:pPr>
        <w:snapToGrid w:val="0"/>
        <w:spacing w:before="165" w:beforeLines="50" w:line="360" w:lineRule="auto"/>
        <w:ind w:firstLine="1205" w:firstLineChars="400"/>
        <w:rPr>
          <w:rFonts w:hint="eastAsia" w:ascii="仿宋_GB2312" w:hAnsi="宋体" w:eastAsia="仿宋_GB2312"/>
          <w:b/>
          <w:color w:val="auto"/>
          <w:sz w:val="30"/>
          <w:szCs w:val="48"/>
        </w:rPr>
      </w:pPr>
      <w:r>
        <w:rPr>
          <w:rFonts w:hint="eastAsia" w:ascii="仿宋_GB2312" w:hAnsi="宋体" w:eastAsia="仿宋_GB2312"/>
          <w:b/>
          <w:color w:val="auto"/>
          <w:sz w:val="30"/>
          <w:szCs w:val="48"/>
        </w:rPr>
        <w:t>项目所属区划：南宁市本级</w:t>
      </w:r>
    </w:p>
    <w:p w14:paraId="0329A182">
      <w:pPr>
        <w:snapToGrid w:val="0"/>
        <w:spacing w:before="50" w:after="120" w:line="360" w:lineRule="auto"/>
        <w:ind w:firstLine="1125" w:firstLineChars="393"/>
        <w:rPr>
          <w:rFonts w:hint="eastAsia" w:ascii="仿宋_GB2312" w:hAnsi="宋体" w:eastAsia="仿宋_GB2312"/>
          <w:b/>
          <w:bCs/>
          <w:color w:val="auto"/>
          <w:w w:val="95"/>
          <w:sz w:val="30"/>
          <w:szCs w:val="30"/>
          <w:lang w:eastAsia="zh-CN"/>
        </w:rPr>
      </w:pPr>
      <w:r>
        <w:rPr>
          <w:rFonts w:hint="eastAsia" w:ascii="仿宋_GB2312" w:hAnsi="宋体" w:eastAsia="仿宋_GB2312"/>
          <w:b/>
          <w:bCs/>
          <w:color w:val="auto"/>
          <w:w w:val="95"/>
          <w:sz w:val="30"/>
          <w:szCs w:val="30"/>
        </w:rPr>
        <w:t>采 购 人：</w:t>
      </w:r>
      <w:r>
        <w:rPr>
          <w:rFonts w:hint="eastAsia" w:ascii="仿宋_GB2312" w:hAnsi="宋体" w:eastAsia="仿宋_GB2312"/>
          <w:b/>
          <w:bCs/>
          <w:color w:val="auto"/>
          <w:sz w:val="30"/>
          <w:szCs w:val="30"/>
          <w:lang w:eastAsia="zh-CN"/>
        </w:rPr>
        <w:t>南宁市国防教育训练基地</w:t>
      </w:r>
    </w:p>
    <w:p w14:paraId="2034B168">
      <w:pPr>
        <w:snapToGrid w:val="0"/>
        <w:spacing w:before="50" w:after="120" w:line="360" w:lineRule="auto"/>
        <w:ind w:firstLine="1125" w:firstLineChars="393"/>
        <w:rPr>
          <w:rFonts w:hint="eastAsia" w:ascii="仿宋_GB2312" w:hAnsi="宋体" w:eastAsia="仿宋_GB2312"/>
          <w:b/>
          <w:bCs/>
          <w:color w:val="auto"/>
          <w:w w:val="95"/>
          <w:sz w:val="30"/>
          <w:szCs w:val="30"/>
          <w:lang w:eastAsia="zh-CN"/>
        </w:rPr>
      </w:pPr>
      <w:r>
        <w:rPr>
          <w:rFonts w:hint="eastAsia" w:ascii="仿宋_GB2312" w:hAnsi="宋体" w:eastAsia="仿宋_GB2312"/>
          <w:b/>
          <w:bCs/>
          <w:color w:val="auto"/>
          <w:w w:val="95"/>
          <w:sz w:val="30"/>
          <w:szCs w:val="30"/>
        </w:rPr>
        <w:t>采购代理机构：</w:t>
      </w:r>
      <w:r>
        <w:rPr>
          <w:rFonts w:hint="eastAsia" w:ascii="仿宋_GB2312" w:hAnsi="宋体" w:eastAsia="仿宋_GB2312"/>
          <w:b/>
          <w:bCs/>
          <w:color w:val="auto"/>
          <w:w w:val="95"/>
          <w:sz w:val="30"/>
          <w:szCs w:val="30"/>
          <w:lang w:eastAsia="zh-CN"/>
        </w:rPr>
        <w:t>广西中信恒泰工程顾问有限公司</w:t>
      </w:r>
    </w:p>
    <w:p w14:paraId="429FD72C">
      <w:pPr>
        <w:snapToGrid w:val="0"/>
        <w:spacing w:before="50" w:after="120" w:line="360" w:lineRule="auto"/>
        <w:ind w:firstLine="1125" w:firstLineChars="393"/>
        <w:rPr>
          <w:rFonts w:hint="eastAsia" w:ascii="仿宋_GB2312" w:hAnsi="宋体" w:eastAsia="仿宋_GB2312"/>
          <w:b/>
          <w:bCs/>
          <w:color w:val="auto"/>
          <w:w w:val="95"/>
          <w:sz w:val="30"/>
          <w:szCs w:val="30"/>
        </w:rPr>
      </w:pPr>
    </w:p>
    <w:p w14:paraId="79D083E0">
      <w:pPr>
        <w:snapToGrid w:val="0"/>
        <w:spacing w:before="50" w:after="120" w:line="360" w:lineRule="auto"/>
        <w:ind w:right="1148" w:firstLine="3414" w:firstLineChars="1193"/>
        <w:rPr>
          <w:rFonts w:hint="eastAsia" w:ascii="仿宋_GB2312" w:hAnsi="宋体" w:eastAsia="仿宋_GB2312"/>
          <w:color w:val="auto"/>
          <w:sz w:val="30"/>
          <w:szCs w:val="30"/>
        </w:rPr>
      </w:pPr>
      <w:r>
        <w:rPr>
          <w:rFonts w:hint="eastAsia" w:ascii="仿宋_GB2312" w:hAnsi="宋体" w:eastAsia="仿宋_GB2312"/>
          <w:b/>
          <w:bCs/>
          <w:color w:val="auto"/>
          <w:w w:val="95"/>
          <w:sz w:val="30"/>
          <w:szCs w:val="30"/>
        </w:rPr>
        <w:t>202</w:t>
      </w:r>
      <w:r>
        <w:rPr>
          <w:rFonts w:hint="eastAsia" w:ascii="仿宋_GB2312" w:hAnsi="宋体" w:eastAsia="仿宋_GB2312"/>
          <w:b/>
          <w:bCs/>
          <w:color w:val="auto"/>
          <w:w w:val="95"/>
          <w:sz w:val="30"/>
          <w:szCs w:val="30"/>
          <w:lang w:val="en-US" w:eastAsia="zh-CN"/>
        </w:rPr>
        <w:t>6</w:t>
      </w:r>
      <w:r>
        <w:rPr>
          <w:rFonts w:hint="eastAsia" w:ascii="仿宋_GB2312" w:hAnsi="宋体" w:eastAsia="仿宋_GB2312"/>
          <w:b/>
          <w:bCs/>
          <w:color w:val="auto"/>
          <w:w w:val="95"/>
          <w:sz w:val="30"/>
          <w:szCs w:val="30"/>
        </w:rPr>
        <w:t>年</w:t>
      </w:r>
      <w:r>
        <w:rPr>
          <w:rFonts w:hint="eastAsia" w:ascii="仿宋_GB2312" w:hAnsi="宋体" w:eastAsia="仿宋_GB2312"/>
          <w:b/>
          <w:bCs/>
          <w:color w:val="auto"/>
          <w:w w:val="95"/>
          <w:sz w:val="30"/>
          <w:szCs w:val="30"/>
          <w:lang w:val="en-US" w:eastAsia="zh-CN"/>
        </w:rPr>
        <w:t>05</w:t>
      </w:r>
      <w:r>
        <w:rPr>
          <w:rFonts w:hint="eastAsia" w:ascii="仿宋_GB2312" w:hAnsi="宋体" w:eastAsia="仿宋_GB2312"/>
          <w:b/>
          <w:bCs/>
          <w:color w:val="auto"/>
          <w:w w:val="95"/>
          <w:sz w:val="30"/>
          <w:szCs w:val="30"/>
        </w:rPr>
        <w:t>月</w:t>
      </w:r>
      <w:r>
        <w:rPr>
          <w:rFonts w:hint="eastAsia" w:ascii="仿宋_GB2312" w:hAnsi="宋体" w:eastAsia="仿宋_GB2312"/>
          <w:b/>
          <w:bCs/>
          <w:color w:val="auto"/>
          <w:w w:val="95"/>
          <w:sz w:val="30"/>
          <w:szCs w:val="30"/>
          <w:lang w:val="en-US" w:eastAsia="zh-CN"/>
        </w:rPr>
        <w:t>13</w:t>
      </w:r>
      <w:r>
        <w:rPr>
          <w:rFonts w:hint="eastAsia" w:ascii="仿宋_GB2312" w:hAnsi="宋体" w:eastAsia="仿宋_GB2312"/>
          <w:b/>
          <w:bCs/>
          <w:color w:val="auto"/>
          <w:w w:val="95"/>
          <w:sz w:val="30"/>
          <w:szCs w:val="30"/>
        </w:rPr>
        <w:t>日</w:t>
      </w:r>
    </w:p>
    <w:p w14:paraId="7905693F">
      <w:pPr>
        <w:rPr>
          <w:rFonts w:hint="eastAsia" w:ascii="仿宋_GB2312" w:hAnsi="宋体" w:eastAsia="仿宋_GB2312"/>
          <w:color w:val="auto"/>
          <w:sz w:val="30"/>
          <w:szCs w:val="30"/>
        </w:rPr>
      </w:pPr>
    </w:p>
    <w:p w14:paraId="298A8103">
      <w:pPr>
        <w:rPr>
          <w:rFonts w:hint="eastAsia" w:ascii="仿宋_GB2312" w:hAnsi="宋体" w:eastAsia="仿宋_GB2312"/>
          <w:color w:val="auto"/>
          <w:sz w:val="30"/>
          <w:szCs w:val="30"/>
        </w:rPr>
      </w:pPr>
    </w:p>
    <w:p w14:paraId="5DA1F4F2">
      <w:pPr>
        <w:rPr>
          <w:rFonts w:hint="eastAsia" w:ascii="仿宋_GB2312" w:hAnsi="宋体" w:eastAsia="仿宋_GB2312"/>
          <w:color w:val="auto"/>
          <w:sz w:val="30"/>
          <w:szCs w:val="30"/>
        </w:rPr>
      </w:pPr>
    </w:p>
    <w:p w14:paraId="4C3352F2">
      <w:pPr>
        <w:rPr>
          <w:rFonts w:hint="eastAsia" w:ascii="仿宋_GB2312" w:hAnsi="宋体" w:eastAsia="仿宋_GB2312"/>
          <w:color w:val="auto"/>
          <w:sz w:val="30"/>
          <w:szCs w:val="30"/>
        </w:rPr>
      </w:pPr>
    </w:p>
    <w:p w14:paraId="0755E1BA">
      <w:pPr>
        <w:widowControl/>
        <w:jc w:val="left"/>
        <w:rPr>
          <w:rFonts w:ascii="仿宋_GB2312" w:hAnsi="宋体" w:eastAsia="仿宋_GB2312"/>
          <w:color w:val="auto"/>
          <w:sz w:val="30"/>
          <w:szCs w:val="30"/>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p>
    <w:sdt>
      <w:sdtPr>
        <w:rPr>
          <w:rFonts w:ascii="宋体" w:hAnsi="宋体" w:eastAsia="宋体" w:cs="Times New Roman"/>
          <w:color w:val="auto"/>
          <w:kern w:val="2"/>
          <w:sz w:val="28"/>
          <w:szCs w:val="36"/>
          <w:lang w:val="en-US" w:eastAsia="zh-CN" w:bidi="ar-SA"/>
        </w:rPr>
        <w:id w:val="147481028"/>
        <w15:color w:val="DBDBDB"/>
        <w:docPartObj>
          <w:docPartGallery w:val="Table of Contents"/>
          <w:docPartUnique/>
        </w:docPartObj>
      </w:sdtPr>
      <w:sdtEndPr>
        <w:rPr>
          <w:rFonts w:ascii="Calibri" w:hAnsi="宋体" w:eastAsia="宋体" w:cs="Times New Roman"/>
          <w:bCs/>
          <w:caps/>
          <w:color w:val="auto"/>
          <w:kern w:val="2"/>
          <w:sz w:val="21"/>
          <w:szCs w:val="28"/>
          <w:u w:val="single"/>
          <w:lang w:val="en-US" w:eastAsia="zh-CN" w:bidi="ar-SA"/>
        </w:rPr>
      </w:sdtEndPr>
      <w:sdtContent>
        <w:p w14:paraId="3B2200DE">
          <w:pPr>
            <w:spacing w:before="0" w:beforeLines="0" w:after="0" w:afterLines="0" w:line="240" w:lineRule="auto"/>
            <w:ind w:left="0" w:leftChars="0" w:right="0" w:rightChars="0" w:firstLine="0" w:firstLineChars="0"/>
            <w:jc w:val="center"/>
            <w:rPr>
              <w:color w:val="auto"/>
              <w:sz w:val="28"/>
              <w:szCs w:val="36"/>
            </w:rPr>
          </w:pPr>
          <w:r>
            <w:rPr>
              <w:rFonts w:ascii="宋体" w:hAnsi="宋体" w:eastAsia="宋体"/>
              <w:color w:val="auto"/>
              <w:sz w:val="28"/>
              <w:szCs w:val="36"/>
            </w:rPr>
            <w:t>目录</w:t>
          </w:r>
        </w:p>
        <w:p w14:paraId="3CA9D7E0">
          <w:pPr>
            <w:pStyle w:val="24"/>
            <w:tabs>
              <w:tab w:val="right" w:leader="dot" w:pos="9638"/>
            </w:tabs>
            <w:rPr>
              <w:color w:val="auto"/>
            </w:rPr>
          </w:pPr>
          <w:r>
            <w:rPr>
              <w:rFonts w:ascii="Calibri" w:hAnsi="宋体"/>
              <w:bCs/>
              <w:caps/>
              <w:color w:val="auto"/>
              <w:szCs w:val="28"/>
              <w:u w:val="single"/>
            </w:rPr>
            <w:fldChar w:fldCharType="begin"/>
          </w:r>
          <w:r>
            <w:rPr>
              <w:rFonts w:ascii="Calibri" w:hAnsi="宋体"/>
              <w:bCs/>
              <w:caps/>
              <w:color w:val="auto"/>
              <w:szCs w:val="28"/>
              <w:u w:val="single"/>
            </w:rPr>
            <w:instrText xml:space="preserve">TOC \o "1-1" \h \u </w:instrText>
          </w:r>
          <w:r>
            <w:rPr>
              <w:rFonts w:ascii="Calibri" w:hAnsi="宋体"/>
              <w:bCs/>
              <w:caps/>
              <w:color w:val="auto"/>
              <w:szCs w:val="28"/>
              <w:u w:val="single"/>
            </w:rPr>
            <w:fldChar w:fldCharType="separate"/>
          </w:r>
          <w:r>
            <w:rPr>
              <w:rFonts w:ascii="Calibri" w:hAnsi="宋体"/>
              <w:bCs/>
              <w:caps/>
              <w:color w:val="auto"/>
              <w:szCs w:val="28"/>
              <w:u w:val="single"/>
            </w:rPr>
            <w:fldChar w:fldCharType="begin"/>
          </w:r>
          <w:r>
            <w:rPr>
              <w:rFonts w:ascii="Calibri" w:hAnsi="宋体"/>
              <w:bCs/>
              <w:caps/>
              <w:color w:val="auto"/>
              <w:szCs w:val="28"/>
            </w:rPr>
            <w:instrText xml:space="preserve"> HYPERLINK \l _Toc4802 </w:instrText>
          </w:r>
          <w:r>
            <w:rPr>
              <w:rFonts w:ascii="Calibri" w:hAnsi="宋体"/>
              <w:bCs/>
              <w:caps/>
              <w:color w:val="auto"/>
              <w:szCs w:val="28"/>
            </w:rPr>
            <w:fldChar w:fldCharType="separate"/>
          </w:r>
          <w:r>
            <w:rPr>
              <w:rFonts w:hint="eastAsia"/>
              <w:color w:val="auto"/>
              <w:szCs w:val="20"/>
            </w:rPr>
            <w:t>第一章</w:t>
          </w:r>
          <w:r>
            <w:rPr>
              <w:rFonts w:hint="eastAsia"/>
              <w:color w:val="auto"/>
              <w:szCs w:val="20"/>
              <w:lang w:val="en-US" w:eastAsia="zh-CN"/>
            </w:rPr>
            <w:t xml:space="preserve"> </w:t>
          </w:r>
          <w:r>
            <w:rPr>
              <w:rFonts w:hint="eastAsia"/>
              <w:color w:val="auto"/>
              <w:szCs w:val="20"/>
            </w:rPr>
            <w:t>招标公告</w:t>
          </w:r>
          <w:r>
            <w:rPr>
              <w:color w:val="auto"/>
            </w:rPr>
            <w:tab/>
          </w:r>
          <w:r>
            <w:rPr>
              <w:color w:val="auto"/>
            </w:rPr>
            <w:fldChar w:fldCharType="begin"/>
          </w:r>
          <w:r>
            <w:rPr>
              <w:color w:val="auto"/>
            </w:rPr>
            <w:instrText xml:space="preserve"> PAGEREF _Toc4802 \h </w:instrText>
          </w:r>
          <w:r>
            <w:rPr>
              <w:color w:val="auto"/>
            </w:rPr>
            <w:fldChar w:fldCharType="separate"/>
          </w:r>
          <w:r>
            <w:rPr>
              <w:color w:val="auto"/>
            </w:rPr>
            <w:t>2</w:t>
          </w:r>
          <w:r>
            <w:rPr>
              <w:color w:val="auto"/>
            </w:rPr>
            <w:fldChar w:fldCharType="end"/>
          </w:r>
          <w:r>
            <w:rPr>
              <w:rFonts w:ascii="Calibri" w:hAnsi="宋体"/>
              <w:bCs/>
              <w:caps/>
              <w:color w:val="auto"/>
              <w:szCs w:val="28"/>
              <w:u w:val="single"/>
            </w:rPr>
            <w:fldChar w:fldCharType="end"/>
          </w:r>
        </w:p>
        <w:p w14:paraId="5453E643">
          <w:pPr>
            <w:pStyle w:val="24"/>
            <w:tabs>
              <w:tab w:val="right" w:leader="dot" w:pos="9638"/>
            </w:tabs>
            <w:rPr>
              <w:color w:val="auto"/>
            </w:rPr>
          </w:pPr>
          <w:r>
            <w:rPr>
              <w:rFonts w:ascii="Calibri" w:hAnsi="宋体"/>
              <w:bCs/>
              <w:caps/>
              <w:color w:val="auto"/>
              <w:szCs w:val="28"/>
              <w:u w:val="single"/>
            </w:rPr>
            <w:fldChar w:fldCharType="begin"/>
          </w:r>
          <w:r>
            <w:rPr>
              <w:rFonts w:ascii="Calibri" w:hAnsi="宋体"/>
              <w:bCs/>
              <w:caps/>
              <w:color w:val="auto"/>
              <w:szCs w:val="28"/>
            </w:rPr>
            <w:instrText xml:space="preserve"> HYPERLINK \l _Toc12458 </w:instrText>
          </w:r>
          <w:r>
            <w:rPr>
              <w:rFonts w:ascii="Calibri" w:hAnsi="宋体"/>
              <w:bCs/>
              <w:caps/>
              <w:color w:val="auto"/>
              <w:szCs w:val="28"/>
            </w:rPr>
            <w:fldChar w:fldCharType="separate"/>
          </w:r>
          <w:r>
            <w:rPr>
              <w:rFonts w:hint="eastAsia"/>
              <w:color w:val="auto"/>
              <w:szCs w:val="20"/>
            </w:rPr>
            <w:t>第二章</w:t>
          </w:r>
          <w:r>
            <w:rPr>
              <w:rFonts w:hint="eastAsia"/>
              <w:color w:val="auto"/>
              <w:szCs w:val="20"/>
              <w:lang w:val="en-US" w:eastAsia="zh-CN"/>
            </w:rPr>
            <w:t xml:space="preserve"> </w:t>
          </w:r>
          <w:r>
            <w:rPr>
              <w:rFonts w:hint="eastAsia"/>
              <w:color w:val="auto"/>
              <w:szCs w:val="20"/>
            </w:rPr>
            <w:t>采购需求</w:t>
          </w:r>
          <w:r>
            <w:rPr>
              <w:color w:val="auto"/>
            </w:rPr>
            <w:tab/>
          </w:r>
          <w:r>
            <w:rPr>
              <w:color w:val="auto"/>
            </w:rPr>
            <w:fldChar w:fldCharType="begin"/>
          </w:r>
          <w:r>
            <w:rPr>
              <w:color w:val="auto"/>
            </w:rPr>
            <w:instrText xml:space="preserve"> PAGEREF _Toc12458 \h </w:instrText>
          </w:r>
          <w:r>
            <w:rPr>
              <w:color w:val="auto"/>
            </w:rPr>
            <w:fldChar w:fldCharType="separate"/>
          </w:r>
          <w:r>
            <w:rPr>
              <w:color w:val="auto"/>
            </w:rPr>
            <w:t>6</w:t>
          </w:r>
          <w:r>
            <w:rPr>
              <w:color w:val="auto"/>
            </w:rPr>
            <w:fldChar w:fldCharType="end"/>
          </w:r>
          <w:r>
            <w:rPr>
              <w:rFonts w:ascii="Calibri" w:hAnsi="宋体"/>
              <w:bCs/>
              <w:caps/>
              <w:color w:val="auto"/>
              <w:szCs w:val="28"/>
              <w:u w:val="single"/>
            </w:rPr>
            <w:fldChar w:fldCharType="end"/>
          </w:r>
        </w:p>
        <w:p w14:paraId="29527CB6">
          <w:pPr>
            <w:pStyle w:val="24"/>
            <w:tabs>
              <w:tab w:val="right" w:leader="dot" w:pos="9638"/>
            </w:tabs>
            <w:rPr>
              <w:color w:val="auto"/>
            </w:rPr>
          </w:pPr>
          <w:r>
            <w:rPr>
              <w:rFonts w:ascii="Calibri" w:hAnsi="宋体"/>
              <w:bCs/>
              <w:caps/>
              <w:color w:val="auto"/>
              <w:szCs w:val="28"/>
              <w:u w:val="single"/>
            </w:rPr>
            <w:fldChar w:fldCharType="begin"/>
          </w:r>
          <w:r>
            <w:rPr>
              <w:rFonts w:ascii="Calibri" w:hAnsi="宋体"/>
              <w:bCs/>
              <w:caps/>
              <w:color w:val="auto"/>
              <w:szCs w:val="28"/>
            </w:rPr>
            <w:instrText xml:space="preserve"> HYPERLINK \l _Toc23304 </w:instrText>
          </w:r>
          <w:r>
            <w:rPr>
              <w:rFonts w:ascii="Calibri" w:hAnsi="宋体"/>
              <w:bCs/>
              <w:caps/>
              <w:color w:val="auto"/>
              <w:szCs w:val="28"/>
            </w:rPr>
            <w:fldChar w:fldCharType="separate"/>
          </w:r>
          <w:r>
            <w:rPr>
              <w:rFonts w:hint="eastAsia"/>
              <w:color w:val="auto"/>
              <w:szCs w:val="20"/>
            </w:rPr>
            <w:t>第三章</w:t>
          </w:r>
          <w:r>
            <w:rPr>
              <w:rFonts w:hint="eastAsia"/>
              <w:color w:val="auto"/>
              <w:szCs w:val="20"/>
              <w:lang w:val="en-US" w:eastAsia="zh-CN"/>
            </w:rPr>
            <w:t xml:space="preserve"> </w:t>
          </w:r>
          <w:r>
            <w:rPr>
              <w:rFonts w:hint="eastAsia"/>
              <w:color w:val="auto"/>
              <w:szCs w:val="20"/>
            </w:rPr>
            <w:t>投标人须知</w:t>
          </w:r>
          <w:r>
            <w:rPr>
              <w:color w:val="auto"/>
            </w:rPr>
            <w:tab/>
          </w:r>
          <w:r>
            <w:rPr>
              <w:color w:val="auto"/>
            </w:rPr>
            <w:fldChar w:fldCharType="begin"/>
          </w:r>
          <w:r>
            <w:rPr>
              <w:color w:val="auto"/>
            </w:rPr>
            <w:instrText xml:space="preserve"> PAGEREF _Toc23304 \h </w:instrText>
          </w:r>
          <w:r>
            <w:rPr>
              <w:color w:val="auto"/>
            </w:rPr>
            <w:fldChar w:fldCharType="separate"/>
          </w:r>
          <w:r>
            <w:rPr>
              <w:color w:val="auto"/>
            </w:rPr>
            <w:t>25</w:t>
          </w:r>
          <w:r>
            <w:rPr>
              <w:color w:val="auto"/>
            </w:rPr>
            <w:fldChar w:fldCharType="end"/>
          </w:r>
          <w:r>
            <w:rPr>
              <w:rFonts w:ascii="Calibri" w:hAnsi="宋体"/>
              <w:bCs/>
              <w:caps/>
              <w:color w:val="auto"/>
              <w:szCs w:val="28"/>
              <w:u w:val="single"/>
            </w:rPr>
            <w:fldChar w:fldCharType="end"/>
          </w:r>
        </w:p>
        <w:p w14:paraId="70811E8B">
          <w:pPr>
            <w:pStyle w:val="24"/>
            <w:tabs>
              <w:tab w:val="right" w:leader="dot" w:pos="9638"/>
            </w:tabs>
            <w:rPr>
              <w:color w:val="auto"/>
            </w:rPr>
          </w:pPr>
          <w:r>
            <w:rPr>
              <w:rFonts w:ascii="Calibri" w:hAnsi="宋体"/>
              <w:bCs/>
              <w:caps/>
              <w:color w:val="auto"/>
              <w:szCs w:val="28"/>
              <w:u w:val="single"/>
            </w:rPr>
            <w:fldChar w:fldCharType="begin"/>
          </w:r>
          <w:r>
            <w:rPr>
              <w:rFonts w:ascii="Calibri" w:hAnsi="宋体"/>
              <w:bCs/>
              <w:caps/>
              <w:color w:val="auto"/>
              <w:szCs w:val="28"/>
            </w:rPr>
            <w:instrText xml:space="preserve"> HYPERLINK \l _Toc22175 </w:instrText>
          </w:r>
          <w:r>
            <w:rPr>
              <w:rFonts w:ascii="Calibri" w:hAnsi="宋体"/>
              <w:bCs/>
              <w:caps/>
              <w:color w:val="auto"/>
              <w:szCs w:val="28"/>
            </w:rPr>
            <w:fldChar w:fldCharType="separate"/>
          </w:r>
          <w:r>
            <w:rPr>
              <w:rFonts w:hint="eastAsia"/>
              <w:color w:val="auto"/>
              <w:szCs w:val="20"/>
            </w:rPr>
            <w:t>第四章</w:t>
          </w:r>
          <w:r>
            <w:rPr>
              <w:rFonts w:hint="eastAsia"/>
              <w:color w:val="auto"/>
              <w:szCs w:val="20"/>
              <w:lang w:val="en-US" w:eastAsia="zh-CN"/>
            </w:rPr>
            <w:t xml:space="preserve"> </w:t>
          </w:r>
          <w:r>
            <w:rPr>
              <w:rFonts w:hint="eastAsia"/>
              <w:color w:val="auto"/>
              <w:szCs w:val="20"/>
            </w:rPr>
            <w:t>评标方法及评分标准</w:t>
          </w:r>
          <w:r>
            <w:rPr>
              <w:color w:val="auto"/>
            </w:rPr>
            <w:tab/>
          </w:r>
          <w:r>
            <w:rPr>
              <w:color w:val="auto"/>
            </w:rPr>
            <w:fldChar w:fldCharType="begin"/>
          </w:r>
          <w:r>
            <w:rPr>
              <w:color w:val="auto"/>
            </w:rPr>
            <w:instrText xml:space="preserve"> PAGEREF _Toc22175 \h </w:instrText>
          </w:r>
          <w:r>
            <w:rPr>
              <w:color w:val="auto"/>
            </w:rPr>
            <w:fldChar w:fldCharType="separate"/>
          </w:r>
          <w:r>
            <w:rPr>
              <w:color w:val="auto"/>
            </w:rPr>
            <w:t>47</w:t>
          </w:r>
          <w:r>
            <w:rPr>
              <w:color w:val="auto"/>
            </w:rPr>
            <w:fldChar w:fldCharType="end"/>
          </w:r>
          <w:r>
            <w:rPr>
              <w:rFonts w:ascii="Calibri" w:hAnsi="宋体"/>
              <w:bCs/>
              <w:caps/>
              <w:color w:val="auto"/>
              <w:szCs w:val="28"/>
              <w:u w:val="single"/>
            </w:rPr>
            <w:fldChar w:fldCharType="end"/>
          </w:r>
        </w:p>
        <w:p w14:paraId="496EA18C">
          <w:pPr>
            <w:pStyle w:val="24"/>
            <w:tabs>
              <w:tab w:val="right" w:leader="dot" w:pos="9638"/>
            </w:tabs>
            <w:rPr>
              <w:color w:val="auto"/>
            </w:rPr>
          </w:pPr>
          <w:r>
            <w:rPr>
              <w:rFonts w:ascii="Calibri" w:hAnsi="宋体"/>
              <w:bCs/>
              <w:caps/>
              <w:color w:val="auto"/>
              <w:szCs w:val="28"/>
              <w:u w:val="single"/>
            </w:rPr>
            <w:fldChar w:fldCharType="begin"/>
          </w:r>
          <w:r>
            <w:rPr>
              <w:rFonts w:ascii="Calibri" w:hAnsi="宋体"/>
              <w:bCs/>
              <w:caps/>
              <w:color w:val="auto"/>
              <w:szCs w:val="28"/>
            </w:rPr>
            <w:instrText xml:space="preserve"> HYPERLINK \l _Toc7927 </w:instrText>
          </w:r>
          <w:r>
            <w:rPr>
              <w:rFonts w:ascii="Calibri" w:hAnsi="宋体"/>
              <w:bCs/>
              <w:caps/>
              <w:color w:val="auto"/>
              <w:szCs w:val="28"/>
            </w:rPr>
            <w:fldChar w:fldCharType="separate"/>
          </w:r>
          <w:r>
            <w:rPr>
              <w:rFonts w:hint="eastAsia"/>
              <w:color w:val="auto"/>
              <w:szCs w:val="20"/>
            </w:rPr>
            <w:t>第五章</w:t>
          </w:r>
          <w:r>
            <w:rPr>
              <w:rFonts w:hint="eastAsia"/>
              <w:color w:val="auto"/>
              <w:szCs w:val="20"/>
              <w:lang w:val="en-US" w:eastAsia="zh-CN"/>
            </w:rPr>
            <w:t xml:space="preserve"> </w:t>
          </w:r>
          <w:r>
            <w:rPr>
              <w:rFonts w:hint="eastAsia"/>
              <w:color w:val="auto"/>
              <w:szCs w:val="20"/>
            </w:rPr>
            <w:t>拟签订的合同文本</w:t>
          </w:r>
          <w:r>
            <w:rPr>
              <w:color w:val="auto"/>
            </w:rPr>
            <w:tab/>
          </w:r>
          <w:r>
            <w:rPr>
              <w:color w:val="auto"/>
            </w:rPr>
            <w:fldChar w:fldCharType="begin"/>
          </w:r>
          <w:r>
            <w:rPr>
              <w:color w:val="auto"/>
            </w:rPr>
            <w:instrText xml:space="preserve"> PAGEREF _Toc7927 \h </w:instrText>
          </w:r>
          <w:r>
            <w:rPr>
              <w:color w:val="auto"/>
            </w:rPr>
            <w:fldChar w:fldCharType="separate"/>
          </w:r>
          <w:r>
            <w:rPr>
              <w:color w:val="auto"/>
            </w:rPr>
            <w:t>55</w:t>
          </w:r>
          <w:r>
            <w:rPr>
              <w:color w:val="auto"/>
            </w:rPr>
            <w:fldChar w:fldCharType="end"/>
          </w:r>
          <w:r>
            <w:rPr>
              <w:rFonts w:ascii="Calibri" w:hAnsi="宋体"/>
              <w:bCs/>
              <w:caps/>
              <w:color w:val="auto"/>
              <w:szCs w:val="28"/>
              <w:u w:val="single"/>
            </w:rPr>
            <w:fldChar w:fldCharType="end"/>
          </w:r>
        </w:p>
        <w:p w14:paraId="7BEAC568">
          <w:pPr>
            <w:pStyle w:val="24"/>
            <w:tabs>
              <w:tab w:val="right" w:leader="dot" w:pos="9638"/>
            </w:tabs>
            <w:rPr>
              <w:color w:val="auto"/>
            </w:rPr>
          </w:pPr>
          <w:r>
            <w:rPr>
              <w:rFonts w:ascii="Calibri" w:hAnsi="宋体"/>
              <w:bCs/>
              <w:caps/>
              <w:color w:val="auto"/>
              <w:szCs w:val="28"/>
              <w:u w:val="single"/>
            </w:rPr>
            <w:fldChar w:fldCharType="begin"/>
          </w:r>
          <w:r>
            <w:rPr>
              <w:rFonts w:ascii="Calibri" w:hAnsi="宋体"/>
              <w:bCs/>
              <w:caps/>
              <w:color w:val="auto"/>
              <w:szCs w:val="28"/>
            </w:rPr>
            <w:instrText xml:space="preserve"> HYPERLINK \l _Toc21257 </w:instrText>
          </w:r>
          <w:r>
            <w:rPr>
              <w:rFonts w:ascii="Calibri" w:hAnsi="宋体"/>
              <w:bCs/>
              <w:caps/>
              <w:color w:val="auto"/>
              <w:szCs w:val="28"/>
            </w:rPr>
            <w:fldChar w:fldCharType="separate"/>
          </w:r>
          <w:r>
            <w:rPr>
              <w:rFonts w:hint="eastAsia"/>
              <w:color w:val="auto"/>
              <w:szCs w:val="20"/>
            </w:rPr>
            <w:t>第六章</w:t>
          </w:r>
          <w:r>
            <w:rPr>
              <w:rFonts w:hint="eastAsia"/>
              <w:color w:val="auto"/>
              <w:szCs w:val="20"/>
              <w:lang w:val="en-US" w:eastAsia="zh-CN"/>
            </w:rPr>
            <w:t xml:space="preserve"> </w:t>
          </w:r>
          <w:r>
            <w:rPr>
              <w:rFonts w:hint="eastAsia"/>
              <w:color w:val="auto"/>
              <w:szCs w:val="20"/>
            </w:rPr>
            <w:t>投标文件格式</w:t>
          </w:r>
          <w:r>
            <w:rPr>
              <w:color w:val="auto"/>
            </w:rPr>
            <w:tab/>
          </w:r>
          <w:r>
            <w:rPr>
              <w:color w:val="auto"/>
            </w:rPr>
            <w:fldChar w:fldCharType="begin"/>
          </w:r>
          <w:r>
            <w:rPr>
              <w:color w:val="auto"/>
            </w:rPr>
            <w:instrText xml:space="preserve"> PAGEREF _Toc21257 \h </w:instrText>
          </w:r>
          <w:r>
            <w:rPr>
              <w:color w:val="auto"/>
            </w:rPr>
            <w:fldChar w:fldCharType="separate"/>
          </w:r>
          <w:r>
            <w:rPr>
              <w:color w:val="auto"/>
            </w:rPr>
            <w:t>70</w:t>
          </w:r>
          <w:r>
            <w:rPr>
              <w:color w:val="auto"/>
            </w:rPr>
            <w:fldChar w:fldCharType="end"/>
          </w:r>
          <w:r>
            <w:rPr>
              <w:rFonts w:ascii="Calibri" w:hAnsi="宋体"/>
              <w:bCs/>
              <w:caps/>
              <w:color w:val="auto"/>
              <w:szCs w:val="28"/>
              <w:u w:val="single"/>
            </w:rPr>
            <w:fldChar w:fldCharType="end"/>
          </w:r>
        </w:p>
        <w:p w14:paraId="7C848470">
          <w:pPr>
            <w:pStyle w:val="24"/>
            <w:tabs>
              <w:tab w:val="right" w:leader="dot" w:pos="9638"/>
            </w:tabs>
            <w:rPr>
              <w:color w:val="auto"/>
            </w:rPr>
          </w:pPr>
          <w:r>
            <w:rPr>
              <w:rFonts w:ascii="Calibri" w:hAnsi="宋体"/>
              <w:bCs/>
              <w:caps/>
              <w:color w:val="auto"/>
              <w:szCs w:val="28"/>
              <w:u w:val="single"/>
            </w:rPr>
            <w:fldChar w:fldCharType="begin"/>
          </w:r>
          <w:r>
            <w:rPr>
              <w:rFonts w:ascii="Calibri" w:hAnsi="宋体"/>
              <w:bCs/>
              <w:caps/>
              <w:color w:val="auto"/>
              <w:szCs w:val="28"/>
            </w:rPr>
            <w:instrText xml:space="preserve"> HYPERLINK \l _Toc5174 </w:instrText>
          </w:r>
          <w:r>
            <w:rPr>
              <w:rFonts w:ascii="Calibri" w:hAnsi="宋体"/>
              <w:bCs/>
              <w:caps/>
              <w:color w:val="auto"/>
              <w:szCs w:val="28"/>
            </w:rPr>
            <w:fldChar w:fldCharType="separate"/>
          </w:r>
          <w:r>
            <w:rPr>
              <w:rFonts w:hint="eastAsia"/>
              <w:color w:val="auto"/>
              <w:szCs w:val="20"/>
            </w:rPr>
            <w:t>第七章</w:t>
          </w:r>
          <w:r>
            <w:rPr>
              <w:rFonts w:hint="eastAsia"/>
              <w:color w:val="auto"/>
              <w:szCs w:val="20"/>
              <w:lang w:val="en-US" w:eastAsia="zh-CN"/>
            </w:rPr>
            <w:t xml:space="preserve"> </w:t>
          </w:r>
          <w:r>
            <w:rPr>
              <w:rFonts w:hint="eastAsia"/>
              <w:color w:val="auto"/>
              <w:szCs w:val="20"/>
            </w:rPr>
            <w:t>质疑、投诉证明材料格式</w:t>
          </w:r>
          <w:r>
            <w:rPr>
              <w:color w:val="auto"/>
            </w:rPr>
            <w:tab/>
          </w:r>
          <w:r>
            <w:rPr>
              <w:color w:val="auto"/>
            </w:rPr>
            <w:fldChar w:fldCharType="begin"/>
          </w:r>
          <w:r>
            <w:rPr>
              <w:color w:val="auto"/>
            </w:rPr>
            <w:instrText xml:space="preserve"> PAGEREF _Toc5174 \h </w:instrText>
          </w:r>
          <w:r>
            <w:rPr>
              <w:color w:val="auto"/>
            </w:rPr>
            <w:fldChar w:fldCharType="separate"/>
          </w:r>
          <w:r>
            <w:rPr>
              <w:color w:val="auto"/>
            </w:rPr>
            <w:t>109</w:t>
          </w:r>
          <w:r>
            <w:rPr>
              <w:color w:val="auto"/>
            </w:rPr>
            <w:fldChar w:fldCharType="end"/>
          </w:r>
          <w:r>
            <w:rPr>
              <w:rFonts w:ascii="Calibri" w:hAnsi="宋体"/>
              <w:bCs/>
              <w:caps/>
              <w:color w:val="auto"/>
              <w:szCs w:val="28"/>
              <w:u w:val="single"/>
            </w:rPr>
            <w:fldChar w:fldCharType="end"/>
          </w:r>
        </w:p>
        <w:p w14:paraId="67887AF7">
          <w:pPr>
            <w:spacing w:line="300" w:lineRule="exact"/>
            <w:jc w:val="both"/>
            <w:rPr>
              <w:rFonts w:ascii="Calibri" w:hAnsi="宋体" w:eastAsia="宋体" w:cs="Times New Roman"/>
              <w:bCs/>
              <w:caps/>
              <w:color w:val="auto"/>
              <w:kern w:val="2"/>
              <w:sz w:val="21"/>
              <w:szCs w:val="28"/>
              <w:u w:val="single"/>
              <w:lang w:val="en-US" w:eastAsia="zh-CN" w:bidi="ar-SA"/>
            </w:rPr>
          </w:pPr>
          <w:r>
            <w:rPr>
              <w:rFonts w:ascii="Calibri" w:hAnsi="宋体"/>
              <w:bCs/>
              <w:caps/>
              <w:color w:val="auto"/>
              <w:szCs w:val="28"/>
              <w:u w:val="single"/>
            </w:rPr>
            <w:fldChar w:fldCharType="end"/>
          </w:r>
        </w:p>
      </w:sdtContent>
    </w:sdt>
    <w:p w14:paraId="2C7116CF">
      <w:pPr>
        <w:pStyle w:val="32"/>
        <w:rPr>
          <w:color w:val="auto"/>
        </w:rPr>
      </w:pPr>
    </w:p>
    <w:p w14:paraId="41378A3A">
      <w:pPr>
        <w:rPr>
          <w:color w:val="auto"/>
        </w:rPr>
      </w:pPr>
    </w:p>
    <w:p w14:paraId="7A122A45">
      <w:pPr>
        <w:pStyle w:val="32"/>
        <w:rPr>
          <w:color w:val="auto"/>
        </w:rPr>
      </w:pPr>
    </w:p>
    <w:p w14:paraId="4F27229D">
      <w:pPr>
        <w:rPr>
          <w:color w:val="auto"/>
        </w:rPr>
      </w:pPr>
    </w:p>
    <w:p w14:paraId="31B63450">
      <w:pPr>
        <w:pStyle w:val="32"/>
        <w:rPr>
          <w:color w:val="auto"/>
        </w:rPr>
      </w:pPr>
    </w:p>
    <w:p w14:paraId="217B828D">
      <w:pPr>
        <w:rPr>
          <w:color w:val="auto"/>
        </w:rPr>
      </w:pPr>
      <w:bookmarkStart w:id="81" w:name="_GoBack"/>
      <w:bookmarkEnd w:id="81"/>
    </w:p>
    <w:p w14:paraId="34F77ED2">
      <w:pPr>
        <w:pStyle w:val="32"/>
        <w:rPr>
          <w:color w:val="auto"/>
        </w:rPr>
      </w:pPr>
    </w:p>
    <w:p w14:paraId="79732B15">
      <w:pPr>
        <w:rPr>
          <w:color w:val="auto"/>
        </w:rPr>
      </w:pPr>
    </w:p>
    <w:p w14:paraId="7ABCC1B2">
      <w:pPr>
        <w:pStyle w:val="32"/>
        <w:rPr>
          <w:color w:val="auto"/>
        </w:rPr>
      </w:pPr>
    </w:p>
    <w:p w14:paraId="6E85B9B1">
      <w:pPr>
        <w:rPr>
          <w:color w:val="auto"/>
        </w:rPr>
      </w:pPr>
    </w:p>
    <w:p w14:paraId="6F3E64D9">
      <w:pPr>
        <w:pStyle w:val="32"/>
        <w:rPr>
          <w:color w:val="auto"/>
        </w:rPr>
      </w:pPr>
    </w:p>
    <w:p w14:paraId="566105C3">
      <w:pPr>
        <w:rPr>
          <w:color w:val="auto"/>
        </w:rPr>
      </w:pPr>
    </w:p>
    <w:p w14:paraId="411DCC46">
      <w:pPr>
        <w:pStyle w:val="32"/>
        <w:rPr>
          <w:color w:val="auto"/>
        </w:rPr>
      </w:pPr>
    </w:p>
    <w:p w14:paraId="63BC1541">
      <w:pPr>
        <w:rPr>
          <w:color w:val="auto"/>
        </w:rPr>
      </w:pPr>
    </w:p>
    <w:p w14:paraId="7CCD64C8">
      <w:pPr>
        <w:pStyle w:val="32"/>
        <w:rPr>
          <w:color w:val="auto"/>
        </w:rPr>
      </w:pPr>
    </w:p>
    <w:p w14:paraId="7D7CF1A9">
      <w:pPr>
        <w:rPr>
          <w:color w:val="auto"/>
        </w:rPr>
      </w:pPr>
    </w:p>
    <w:p w14:paraId="34DA43E6">
      <w:pPr>
        <w:pStyle w:val="32"/>
        <w:rPr>
          <w:color w:val="auto"/>
        </w:rPr>
      </w:pPr>
    </w:p>
    <w:p w14:paraId="076CC170">
      <w:pPr>
        <w:rPr>
          <w:color w:val="auto"/>
        </w:rPr>
      </w:pPr>
    </w:p>
    <w:p w14:paraId="6941751C">
      <w:pPr>
        <w:pStyle w:val="32"/>
        <w:rPr>
          <w:color w:val="auto"/>
        </w:rPr>
      </w:pPr>
    </w:p>
    <w:p w14:paraId="1DED9FE3">
      <w:pPr>
        <w:rPr>
          <w:color w:val="auto"/>
        </w:rPr>
      </w:pPr>
    </w:p>
    <w:p w14:paraId="692C701D">
      <w:pPr>
        <w:pStyle w:val="32"/>
        <w:rPr>
          <w:color w:val="auto"/>
        </w:rPr>
      </w:pPr>
    </w:p>
    <w:p w14:paraId="078CC436">
      <w:pPr>
        <w:rPr>
          <w:color w:val="auto"/>
        </w:rPr>
      </w:pPr>
    </w:p>
    <w:p w14:paraId="745757AB">
      <w:pPr>
        <w:pStyle w:val="32"/>
        <w:rPr>
          <w:color w:val="auto"/>
        </w:rPr>
      </w:pPr>
    </w:p>
    <w:p w14:paraId="6AC82848">
      <w:pPr>
        <w:rPr>
          <w:color w:val="auto"/>
        </w:rPr>
      </w:pPr>
    </w:p>
    <w:p w14:paraId="575DD76E">
      <w:pPr>
        <w:pStyle w:val="32"/>
        <w:rPr>
          <w:color w:val="auto"/>
        </w:rPr>
      </w:pPr>
    </w:p>
    <w:p w14:paraId="2671276C">
      <w:pPr>
        <w:rPr>
          <w:color w:val="auto"/>
        </w:rPr>
      </w:pPr>
    </w:p>
    <w:p w14:paraId="35E0DC73">
      <w:pPr>
        <w:pStyle w:val="32"/>
        <w:rPr>
          <w:color w:val="auto"/>
        </w:rPr>
      </w:pPr>
    </w:p>
    <w:p w14:paraId="1B8889C3">
      <w:pPr>
        <w:rPr>
          <w:color w:val="auto"/>
        </w:rPr>
      </w:pPr>
    </w:p>
    <w:p w14:paraId="3644D12D">
      <w:pPr>
        <w:pStyle w:val="32"/>
        <w:rPr>
          <w:color w:val="auto"/>
        </w:rPr>
      </w:pPr>
    </w:p>
    <w:p w14:paraId="1D8D20A2">
      <w:pPr>
        <w:rPr>
          <w:color w:val="auto"/>
        </w:rPr>
      </w:pPr>
    </w:p>
    <w:p w14:paraId="61A5BFAF">
      <w:pPr>
        <w:jc w:val="center"/>
        <w:outlineLvl w:val="0"/>
        <w:rPr>
          <w:rFonts w:hint="eastAsia"/>
          <w:b/>
          <w:color w:val="auto"/>
          <w:sz w:val="36"/>
          <w:szCs w:val="20"/>
        </w:rPr>
      </w:pPr>
      <w:bookmarkStart w:id="0" w:name="_Toc4802"/>
      <w:r>
        <w:rPr>
          <w:rFonts w:hint="eastAsia"/>
          <w:b/>
          <w:color w:val="auto"/>
          <w:sz w:val="36"/>
          <w:szCs w:val="20"/>
        </w:rPr>
        <w:t>第一章招标公告</w:t>
      </w:r>
      <w:bookmarkEnd w:id="0"/>
    </w:p>
    <w:p w14:paraId="4715F162">
      <w:pPr>
        <w:jc w:val="center"/>
        <w:rPr>
          <w:rFonts w:hint="eastAsia"/>
          <w:b/>
          <w:color w:val="auto"/>
          <w:sz w:val="30"/>
          <w:szCs w:val="30"/>
        </w:rPr>
      </w:pPr>
      <w:r>
        <w:rPr>
          <w:rFonts w:hint="eastAsia"/>
          <w:b/>
          <w:color w:val="auto"/>
          <w:sz w:val="30"/>
          <w:szCs w:val="30"/>
        </w:rPr>
        <w:t>公开招标公告</w:t>
      </w:r>
    </w:p>
    <w:p w14:paraId="4E39376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1B3EDD70">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cs="宋体"/>
          <w:color w:val="auto"/>
          <w:sz w:val="21"/>
          <w:szCs w:val="21"/>
          <w:u w:val="single"/>
          <w:lang w:eastAsia="zh-CN"/>
        </w:rPr>
        <w:t>模拟实网攻防训练靶场建设</w:t>
      </w:r>
      <w:r>
        <w:rPr>
          <w:rFonts w:hint="eastAsia" w:ascii="宋体" w:hAnsi="宋体" w:eastAsia="宋体" w:cs="宋体"/>
          <w:color w:val="auto"/>
          <w:sz w:val="21"/>
          <w:szCs w:val="21"/>
        </w:rPr>
        <w:t>的潜在投标人应在广西政府采购云平台（https://www.gcy.zfcg.gxzf.gov.cn/）获取（下载）招标文件，并于202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rPr>
        <w:t>日9时30分（北京时间）前递交（上传）投标文件。</w:t>
      </w:r>
    </w:p>
    <w:p w14:paraId="50852DFB">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一、项目基本情况</w:t>
      </w:r>
    </w:p>
    <w:p w14:paraId="3F3082A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项目编号：NNZC2026-G3-990186-GXZX（采购计划编号：NNZC[2026]1274号）</w:t>
      </w:r>
    </w:p>
    <w:p w14:paraId="1EBD3D0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项目名称：</w:t>
      </w:r>
      <w:r>
        <w:rPr>
          <w:rFonts w:hint="eastAsia"/>
          <w:color w:val="auto"/>
          <w:highlight w:val="none"/>
          <w:lang w:eastAsia="zh-CN"/>
        </w:rPr>
        <w:t>模拟实网攻防训练靶场建设</w:t>
      </w:r>
    </w:p>
    <w:p w14:paraId="425CB9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采购预算：</w:t>
      </w:r>
      <w:r>
        <w:rPr>
          <w:rFonts w:hint="eastAsia" w:ascii="宋体" w:hAnsi="宋体"/>
          <w:color w:val="auto"/>
          <w:szCs w:val="21"/>
          <w:highlight w:val="none"/>
          <w:lang w:val="en-US" w:eastAsia="zh-CN"/>
        </w:rPr>
        <w:t>248.00</w:t>
      </w:r>
      <w:r>
        <w:rPr>
          <w:rFonts w:hint="eastAsia" w:ascii="宋体" w:hAnsi="宋体"/>
          <w:color w:val="auto"/>
          <w:szCs w:val="21"/>
          <w:highlight w:val="none"/>
        </w:rPr>
        <w:t>万元</w:t>
      </w:r>
    </w:p>
    <w:p w14:paraId="4DDC39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val="en-US" w:eastAsia="zh-CN"/>
        </w:rPr>
        <w:t>248.00</w:t>
      </w:r>
      <w:r>
        <w:rPr>
          <w:rFonts w:hint="eastAsia" w:ascii="宋体" w:hAnsi="宋体"/>
          <w:color w:val="auto"/>
          <w:szCs w:val="21"/>
          <w:highlight w:val="none"/>
        </w:rPr>
        <w:t>万元</w:t>
      </w:r>
    </w:p>
    <w:p w14:paraId="29EC01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采购需求： </w:t>
      </w:r>
    </w:p>
    <w:tbl>
      <w:tblPr>
        <w:tblStyle w:val="33"/>
        <w:tblW w:w="427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4"/>
        <w:gridCol w:w="1726"/>
        <w:gridCol w:w="1120"/>
        <w:gridCol w:w="4895"/>
      </w:tblGrid>
      <w:tr w14:paraId="7949E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2E2D3584">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025" w:type="pct"/>
            <w:tcBorders>
              <w:top w:val="single" w:color="auto" w:sz="4" w:space="0"/>
              <w:left w:val="single" w:color="auto" w:sz="4" w:space="0"/>
              <w:bottom w:val="single" w:color="auto" w:sz="4" w:space="0"/>
              <w:right w:val="single" w:color="auto" w:sz="4" w:space="0"/>
            </w:tcBorders>
            <w:noWrap w:val="0"/>
            <w:vAlign w:val="center"/>
          </w:tcPr>
          <w:p w14:paraId="3C2DA96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标的的名称</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2B884B9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数量单位</w:t>
            </w:r>
          </w:p>
        </w:tc>
        <w:tc>
          <w:tcPr>
            <w:tcW w:w="2907" w:type="pct"/>
            <w:tcBorders>
              <w:top w:val="single" w:color="auto" w:sz="4" w:space="0"/>
              <w:left w:val="single" w:color="auto" w:sz="4" w:space="0"/>
              <w:bottom w:val="single" w:color="auto" w:sz="4" w:space="0"/>
              <w:right w:val="single" w:color="auto" w:sz="4" w:space="0"/>
            </w:tcBorders>
            <w:noWrap w:val="0"/>
            <w:vAlign w:val="center"/>
          </w:tcPr>
          <w:p w14:paraId="38EF67DC">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简要服务要求或者技术需求</w:t>
            </w:r>
          </w:p>
        </w:tc>
      </w:tr>
      <w:tr w14:paraId="69C27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5BB4F592">
            <w:pPr>
              <w:snapToGrid w:val="0"/>
              <w:spacing w:line="360" w:lineRule="auto"/>
              <w:jc w:val="center"/>
              <w:rPr>
                <w:rFonts w:hint="eastAsia" w:ascii="宋体" w:hAnsi="宋体"/>
                <w:color w:val="auto"/>
                <w:szCs w:val="21"/>
                <w:highlight w:val="none"/>
              </w:rPr>
            </w:pPr>
            <w:r>
              <w:rPr>
                <w:rFonts w:hint="eastAsia" w:ascii="宋体" w:hAnsi="宋体" w:cs="仿宋"/>
                <w:color w:val="auto"/>
                <w:szCs w:val="21"/>
                <w:highlight w:val="none"/>
              </w:rPr>
              <w:t>1</w:t>
            </w:r>
          </w:p>
        </w:tc>
        <w:tc>
          <w:tcPr>
            <w:tcW w:w="1025" w:type="pct"/>
            <w:tcBorders>
              <w:top w:val="single" w:color="auto" w:sz="4" w:space="0"/>
              <w:left w:val="single" w:color="auto" w:sz="4" w:space="0"/>
              <w:bottom w:val="single" w:color="auto" w:sz="4" w:space="0"/>
              <w:right w:val="single" w:color="auto" w:sz="4" w:space="0"/>
            </w:tcBorders>
            <w:noWrap w:val="0"/>
            <w:vAlign w:val="center"/>
          </w:tcPr>
          <w:p w14:paraId="07A01B30">
            <w:pPr>
              <w:rPr>
                <w:rFonts w:hint="eastAsia" w:ascii="宋体" w:hAnsi="宋体"/>
                <w:color w:val="auto"/>
                <w:szCs w:val="21"/>
                <w:highlight w:val="none"/>
              </w:rPr>
            </w:pPr>
            <w:r>
              <w:rPr>
                <w:rFonts w:hint="eastAsia" w:cs="Times New Roman"/>
                <w:color w:val="auto"/>
                <w:highlight w:val="none"/>
                <w:lang w:eastAsia="zh-CN"/>
              </w:rPr>
              <w:t>模拟实网攻防训练靶场建设</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6F582697">
            <w:pPr>
              <w:snapToGrid w:val="0"/>
              <w:spacing w:line="360" w:lineRule="auto"/>
              <w:jc w:val="center"/>
              <w:rPr>
                <w:rFonts w:hint="eastAsia" w:ascii="宋体" w:hAnsi="宋体"/>
                <w:color w:val="auto"/>
                <w:szCs w:val="21"/>
                <w:highlight w:val="none"/>
              </w:rPr>
            </w:pPr>
            <w:r>
              <w:rPr>
                <w:color w:val="auto"/>
                <w:highlight w:val="none"/>
              </w:rPr>
              <w:t>1</w:t>
            </w:r>
            <w:r>
              <w:rPr>
                <w:rFonts w:hint="eastAsia"/>
                <w:color w:val="auto"/>
                <w:highlight w:val="none"/>
              </w:rPr>
              <w:t>项</w:t>
            </w:r>
          </w:p>
        </w:tc>
        <w:tc>
          <w:tcPr>
            <w:tcW w:w="2907" w:type="pct"/>
            <w:tcBorders>
              <w:top w:val="single" w:color="auto" w:sz="4" w:space="0"/>
              <w:left w:val="single" w:color="auto" w:sz="4" w:space="0"/>
              <w:bottom w:val="single" w:color="auto" w:sz="4" w:space="0"/>
              <w:right w:val="single" w:color="auto" w:sz="4" w:space="0"/>
            </w:tcBorders>
            <w:noWrap w:val="0"/>
            <w:vAlign w:val="center"/>
          </w:tcPr>
          <w:p w14:paraId="23F0AF17">
            <w:pPr>
              <w:keepNext w:val="0"/>
              <w:keepLines w:val="0"/>
              <w:widowControl/>
              <w:numPr>
                <w:ilvl w:val="0"/>
                <w:numId w:val="0"/>
              </w:numPr>
              <w:suppressLineNumbers w:val="0"/>
              <w:tabs>
                <w:tab w:val="left" w:pos="360"/>
                <w:tab w:val="left" w:pos="839"/>
              </w:tabs>
              <w:snapToGrid/>
              <w:spacing w:before="80" w:beforeAutospacing="0" w:after="120" w:afterAutospacing="0" w:line="360" w:lineRule="auto"/>
              <w:ind w:left="0" w:right="0" w:firstLine="0" w:firstLineChars="0"/>
              <w:contextualSpacing/>
              <w:jc w:val="left"/>
              <w:textAlignment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lang w:val="en-US" w:eastAsia="zh-CN" w:bidi="ar-SA"/>
              </w:rPr>
              <w:t>攻防演训靶场系统</w:t>
            </w:r>
            <w:r>
              <w:rPr>
                <w:rFonts w:hint="eastAsia" w:ascii="宋体" w:hAnsi="宋体" w:eastAsia="宋体" w:cs="宋体"/>
                <w:b/>
                <w:bCs/>
                <w:i w:val="0"/>
                <w:iCs w:val="0"/>
                <w:color w:val="auto"/>
                <w:sz w:val="24"/>
                <w:szCs w:val="24"/>
                <w:highlight w:val="none"/>
                <w:u w:val="none"/>
                <w:lang w:val="en-US" w:eastAsia="zh-CN"/>
              </w:rPr>
              <w:t xml:space="preserve"> 1套</w:t>
            </w:r>
          </w:p>
          <w:p w14:paraId="6DBF0FB3">
            <w:pPr>
              <w:widowControl/>
              <w:spacing w:line="240" w:lineRule="auto"/>
              <w:jc w:val="left"/>
              <w:textAlignment w:val="center"/>
              <w:rPr>
                <w:rFonts w:ascii="宋体" w:hAnsi="宋体"/>
                <w:color w:val="auto"/>
                <w:szCs w:val="21"/>
                <w:highlight w:val="none"/>
              </w:rPr>
            </w:pPr>
            <w:r>
              <w:rPr>
                <w:rFonts w:hint="eastAsia" w:ascii="宋体" w:hAnsi="宋体" w:eastAsia="宋体" w:cs="宋体"/>
                <w:color w:val="auto"/>
                <w:kern w:val="0"/>
                <w:sz w:val="21"/>
                <w:szCs w:val="21"/>
                <w:highlight w:val="none"/>
                <w:lang w:val="en-US" w:eastAsia="zh-CN" w:bidi="ar-SA"/>
              </w:rPr>
              <w:t xml:space="preserve">1.系统须支持提供物理机管理，为满足后期扩容使用要求，须支持手动添加多台物理机设备资源，支持多台物理机资源的集群管理，支持手动添加多台物理机设备资源同时支持集群的横向扩容； </w:t>
            </w:r>
            <w:r>
              <w:rPr>
                <w:rFonts w:hint="eastAsia" w:ascii="Times New Roman" w:hAnsi="Times New Roman" w:eastAsia="宋体" w:cs="Times New Roman"/>
                <w:color w:val="auto"/>
                <w:highlight w:val="none"/>
                <w:lang w:eastAsia="zh-CN"/>
              </w:rPr>
              <w:t>…详见《第二章 采购需求》</w:t>
            </w:r>
          </w:p>
        </w:tc>
      </w:tr>
    </w:tbl>
    <w:p w14:paraId="6F08EF7B">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eastAsia="宋体" w:cs="Times New Roman"/>
          <w:b w:val="0"/>
          <w:bCs w:val="0"/>
          <w:color w:val="auto"/>
          <w:kern w:val="2"/>
          <w:sz w:val="21"/>
          <w:szCs w:val="21"/>
          <w:highlight w:val="none"/>
          <w:u w:val="none"/>
          <w:lang w:val="en-US" w:eastAsia="zh-CN"/>
        </w:rPr>
        <w:t>自合同签订之日起35日内完成</w:t>
      </w:r>
      <w:r>
        <w:rPr>
          <w:rFonts w:hint="eastAsia" w:ascii="宋体" w:hAnsi="宋体"/>
          <w:color w:val="auto"/>
          <w:szCs w:val="21"/>
          <w:highlight w:val="none"/>
        </w:rPr>
        <w:t>。</w:t>
      </w:r>
    </w:p>
    <w:p w14:paraId="2A72AF8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本项目是否接受联合体投标：□是/</w:t>
      </w:r>
      <w:r>
        <w:rPr>
          <w:rFonts w:ascii="Wingdings 2" w:hAnsi="Wingdings 2"/>
          <w:b/>
          <w:color w:val="auto"/>
          <w:szCs w:val="21"/>
          <w:highlight w:val="none"/>
        </w:rPr>
        <w:sym w:font="Wingdings 2" w:char="0052"/>
      </w:r>
      <w:r>
        <w:rPr>
          <w:rFonts w:hint="eastAsia" w:ascii="宋体" w:hAnsi="宋体"/>
          <w:color w:val="auto"/>
          <w:szCs w:val="21"/>
          <w:highlight w:val="none"/>
        </w:rPr>
        <w:t>否。</w:t>
      </w:r>
    </w:p>
    <w:p w14:paraId="1979EE54">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二、投标人的资格要求：</w:t>
      </w:r>
    </w:p>
    <w:p w14:paraId="0A3951E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26975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0106218A">
      <w:pPr>
        <w:spacing w:line="360" w:lineRule="auto"/>
        <w:ind w:firstLine="420" w:firstLineChars="200"/>
        <w:rPr>
          <w:rFonts w:hint="eastAsia" w:ascii="宋体" w:hAnsi="宋体"/>
          <w:color w:val="auto"/>
          <w:szCs w:val="21"/>
          <w:highlight w:val="none"/>
        </w:rPr>
      </w:pPr>
      <w:r>
        <w:rPr>
          <w:rFonts w:hint="eastAsia" w:ascii="Segoe UI Emoji" w:hAnsi="Segoe UI Emoji" w:cs="Segoe UI Emoji"/>
          <w:color w:val="auto"/>
          <w:szCs w:val="21"/>
          <w:highlight w:val="none"/>
          <w:lang w:eastAsia="zh-CN"/>
        </w:rPr>
        <w:t>☑</w:t>
      </w:r>
      <w:r>
        <w:rPr>
          <w:rFonts w:hint="eastAsia" w:ascii="宋体" w:hAnsi="宋体" w:cs="宋体"/>
          <w:color w:val="auto"/>
          <w:szCs w:val="21"/>
          <w:highlight w:val="none"/>
        </w:rPr>
        <w:t>专门面向中小企业采购的项目（承接服务的供应商应为中型或小型或微型企业或监狱企业或残疾人福利性单位</w:t>
      </w:r>
      <w:r>
        <w:rPr>
          <w:rFonts w:hint="eastAsia" w:ascii="宋体" w:hAnsi="宋体"/>
          <w:color w:val="auto"/>
          <w:szCs w:val="21"/>
          <w:highlight w:val="none"/>
        </w:rPr>
        <w:t>)</w:t>
      </w:r>
    </w:p>
    <w:p w14:paraId="5D9483D4">
      <w:pPr>
        <w:spacing w:line="360" w:lineRule="auto"/>
        <w:ind w:firstLine="422" w:firstLineChars="200"/>
        <w:rPr>
          <w:rFonts w:hint="eastAsia" w:ascii="宋体" w:hAnsi="宋体"/>
          <w:color w:val="auto"/>
          <w:szCs w:val="21"/>
          <w:highlight w:val="none"/>
        </w:rPr>
      </w:pPr>
      <w:r>
        <w:rPr>
          <w:rFonts w:hint="eastAsia" w:ascii="Wingdings 2" w:hAnsi="Wingdings 2"/>
          <w:b/>
          <w:color w:val="auto"/>
          <w:szCs w:val="21"/>
          <w:highlight w:val="none"/>
        </w:rPr>
        <w:sym w:font="Wingdings 2" w:char="00A3"/>
      </w:r>
      <w:r>
        <w:rPr>
          <w:rFonts w:hint="eastAsia" w:ascii="宋体" w:hAnsi="宋体"/>
          <w:color w:val="auto"/>
          <w:szCs w:val="21"/>
          <w:highlight w:val="none"/>
        </w:rPr>
        <w:t>非专门面向中小企业采购的项目</w:t>
      </w:r>
    </w:p>
    <w:p w14:paraId="76B2FE1B">
      <w:pPr>
        <w:snapToGrid w:val="0"/>
        <w:spacing w:line="400" w:lineRule="atLeast"/>
        <w:ind w:firstLine="420" w:firstLineChars="200"/>
        <w:rPr>
          <w:rFonts w:hint="eastAsia"/>
          <w:color w:val="auto"/>
          <w:kern w:val="0"/>
          <w:highlight w:val="none"/>
        </w:rPr>
      </w:pPr>
      <w:r>
        <w:rPr>
          <w:rFonts w:hint="eastAsia" w:ascii="宋体" w:hAnsi="宋体"/>
          <w:color w:val="auto"/>
          <w:szCs w:val="21"/>
          <w:highlight w:val="none"/>
        </w:rPr>
        <w:t>3.本项目的特定资格要求：无</w:t>
      </w:r>
    </w:p>
    <w:p w14:paraId="61E55D8B">
      <w:pPr>
        <w:snapToGrid w:val="0"/>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4.本项目的特定条件：无</w:t>
      </w:r>
    </w:p>
    <w:p w14:paraId="4DDC96EB">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三、获取招标文件</w:t>
      </w:r>
    </w:p>
    <w:p w14:paraId="13C87F5D">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时间：</w:t>
      </w:r>
      <w:r>
        <w:rPr>
          <w:rFonts w:hint="eastAsia" w:ascii="宋体" w:hAnsi="宋体"/>
          <w:color w:val="auto"/>
          <w:szCs w:val="21"/>
          <w:highlight w:val="none"/>
          <w:lang w:val="en-US" w:eastAsia="zh-CN"/>
        </w:rPr>
        <w:t>/</w:t>
      </w:r>
      <w:r>
        <w:rPr>
          <w:rFonts w:hint="eastAsia" w:ascii="宋体" w:hAnsi="宋体"/>
          <w:color w:val="auto"/>
          <w:szCs w:val="21"/>
          <w:highlight w:val="none"/>
        </w:rPr>
        <w:t>至2026年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3 </w:t>
      </w:r>
      <w:r>
        <w:rPr>
          <w:rFonts w:hint="eastAsia" w:ascii="宋体" w:hAnsi="宋体"/>
          <w:color w:val="auto"/>
          <w:szCs w:val="21"/>
          <w:highlight w:val="none"/>
        </w:rPr>
        <w:t>日 ，每天上午00:00至12:00 ，下午12:00至23:59（北京时间，法定节假日除外）</w:t>
      </w:r>
      <w:r>
        <w:rPr>
          <w:rFonts w:hint="eastAsia" w:ascii="宋体" w:hAnsi="宋体"/>
          <w:color w:val="auto"/>
          <w:szCs w:val="21"/>
          <w:highlight w:val="none"/>
          <w:lang w:eastAsia="zh-CN"/>
        </w:rPr>
        <w:t>。</w:t>
      </w:r>
    </w:p>
    <w:p w14:paraId="3999A2EB">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获取方式:网上下载。本项目不发放纸质文件，供应商可自行在广西政府采购云平台（https://www.gcy.zfcg.gxzf.gov.cn/）下载招标文件（操作路径：登录“广西政府采购云平台”平台-项目采购-获取招标文件-找到本项目-点击“申请获取招标文件”），电子投标文件制作需要基于“广西政府采购云平台”平台获取的招标文件编制。</w:t>
      </w:r>
    </w:p>
    <w:p w14:paraId="4B79341F">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售价：0元。</w:t>
      </w:r>
    </w:p>
    <w:p w14:paraId="385BE66B">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四、提交投标文件截止时间、开标时间和地点</w:t>
      </w:r>
    </w:p>
    <w:p w14:paraId="3E66F096">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1、提交投标文件截止时间和开标时间：</w:t>
      </w:r>
      <w:r>
        <w:rPr>
          <w:rFonts w:hint="eastAsia" w:ascii="宋体" w:hAnsi="宋体"/>
          <w:bCs/>
          <w:color w:val="auto"/>
          <w:szCs w:val="21"/>
          <w:highlight w:val="none"/>
          <w:u w:val="none"/>
          <w:lang w:eastAsia="zh-CN"/>
        </w:rPr>
        <w:t>2026年</w:t>
      </w:r>
      <w:r>
        <w:rPr>
          <w:rFonts w:hint="eastAsia" w:ascii="宋体" w:hAnsi="宋体"/>
          <w:bCs/>
          <w:color w:val="auto"/>
          <w:szCs w:val="21"/>
          <w:highlight w:val="none"/>
          <w:u w:val="none"/>
          <w:lang w:val="en-US" w:eastAsia="zh-CN"/>
        </w:rPr>
        <w:t>06</w:t>
      </w:r>
      <w:r>
        <w:rPr>
          <w:rFonts w:hint="eastAsia" w:ascii="宋体" w:hAnsi="宋体"/>
          <w:bCs/>
          <w:color w:val="auto"/>
          <w:szCs w:val="21"/>
          <w:highlight w:val="none"/>
          <w:u w:val="none"/>
          <w:lang w:eastAsia="zh-CN"/>
        </w:rPr>
        <w:t>月</w:t>
      </w:r>
      <w:r>
        <w:rPr>
          <w:rFonts w:hint="eastAsia" w:ascii="宋体" w:hAnsi="宋体"/>
          <w:bCs/>
          <w:color w:val="auto"/>
          <w:szCs w:val="21"/>
          <w:highlight w:val="none"/>
          <w:u w:val="none"/>
          <w:lang w:val="en-US" w:eastAsia="zh-CN"/>
        </w:rPr>
        <w:t>03</w:t>
      </w:r>
      <w:r>
        <w:rPr>
          <w:rFonts w:hint="eastAsia" w:ascii="宋体" w:hAnsi="宋体"/>
          <w:bCs/>
          <w:color w:val="auto"/>
          <w:szCs w:val="21"/>
          <w:highlight w:val="none"/>
          <w:u w:val="none"/>
          <w:lang w:eastAsia="zh-CN"/>
        </w:rPr>
        <w:t>日</w:t>
      </w:r>
      <w:r>
        <w:rPr>
          <w:rFonts w:hint="eastAsia" w:ascii="宋体" w:hAnsi="宋体"/>
          <w:bCs/>
          <w:color w:val="auto"/>
          <w:szCs w:val="21"/>
          <w:highlight w:val="none"/>
          <w:u w:val="none"/>
        </w:rPr>
        <w:t>9时30分（北京时间）</w:t>
      </w:r>
    </w:p>
    <w:p w14:paraId="60C65EF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2、投标和开标地点：</w:t>
      </w:r>
    </w:p>
    <w:p w14:paraId="15626D1F">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（1）投标文件提交方式：本项目为南宁市全流程电子化项目，通过广西政府采购云平台（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）实行在线电子投标，供应商应先安装“</w:t>
      </w:r>
      <w:r>
        <w:rPr>
          <w:rFonts w:hint="eastAsia"/>
          <w:color w:val="auto"/>
          <w:highlight w:val="none"/>
        </w:rPr>
        <w:t>广西政府采购云平台</w:t>
      </w:r>
      <w:r>
        <w:rPr>
          <w:rFonts w:hint="eastAsia" w:ascii="宋体" w:hAnsi="宋体"/>
          <w:color w:val="auto"/>
          <w:szCs w:val="21"/>
          <w:highlight w:val="none"/>
        </w:rPr>
        <w:t>电子交易客户端”（请自行前往“</w:t>
      </w:r>
      <w:r>
        <w:rPr>
          <w:rFonts w:hint="eastAsia"/>
          <w:color w:val="auto"/>
          <w:highlight w:val="none"/>
        </w:rPr>
        <w:t>广西政府采购云平台</w:t>
      </w:r>
      <w:r>
        <w:rPr>
          <w:rFonts w:hint="eastAsia" w:ascii="宋体" w:hAnsi="宋体"/>
          <w:color w:val="auto"/>
          <w:szCs w:val="21"/>
          <w:highlight w:val="none"/>
        </w:rPr>
        <w:t>”平台进行下载），并按照本项目招标文件和“</w:t>
      </w:r>
      <w:r>
        <w:rPr>
          <w:rFonts w:hint="eastAsia"/>
          <w:color w:val="auto"/>
          <w:highlight w:val="none"/>
        </w:rPr>
        <w:t>广西政府采购云平台</w:t>
      </w:r>
      <w:r>
        <w:rPr>
          <w:rFonts w:hint="eastAsia" w:ascii="宋体" w:hAnsi="宋体"/>
          <w:color w:val="auto"/>
          <w:szCs w:val="21"/>
          <w:highlight w:val="none"/>
        </w:rPr>
        <w:t>”平台的要求编制、加密后在投标截止时间前通过网络上传至 “</w:t>
      </w:r>
      <w:r>
        <w:rPr>
          <w:rFonts w:hint="eastAsia"/>
          <w:color w:val="auto"/>
          <w:highlight w:val="none"/>
        </w:rPr>
        <w:t>广西政府采购云平台</w:t>
      </w:r>
      <w:r>
        <w:rPr>
          <w:rFonts w:hint="eastAsia" w:ascii="宋体" w:hAnsi="宋体"/>
          <w:color w:val="auto"/>
          <w:szCs w:val="21"/>
          <w:highlight w:val="none"/>
        </w:rPr>
        <w:t>”平台，</w:t>
      </w:r>
      <w:r>
        <w:rPr>
          <w:rFonts w:hint="eastAsia" w:ascii="宋体" w:hAnsi="宋体"/>
          <w:b/>
          <w:color w:val="auto"/>
          <w:szCs w:val="21"/>
          <w:highlight w:val="none"/>
        </w:rPr>
        <w:t>供应商在“</w:t>
      </w:r>
      <w:r>
        <w:rPr>
          <w:rFonts w:hint="eastAsia"/>
          <w:color w:val="auto"/>
          <w:highlight w:val="none"/>
        </w:rPr>
        <w:t>广西政府采购云平台</w:t>
      </w:r>
      <w:r>
        <w:rPr>
          <w:rFonts w:hint="eastAsia" w:ascii="宋体" w:hAnsi="宋体"/>
          <w:b/>
          <w:color w:val="auto"/>
          <w:szCs w:val="21"/>
          <w:highlight w:val="none"/>
        </w:rPr>
        <w:t>”平台提交电子版投标文件时，请填写参加远程开标活动经办人联系方式，</w:t>
      </w:r>
      <w:r>
        <w:rPr>
          <w:rFonts w:hint="eastAsia" w:ascii="宋体" w:hAnsi="宋体"/>
          <w:color w:val="auto"/>
          <w:szCs w:val="21"/>
          <w:highlight w:val="none"/>
        </w:rPr>
        <w:t>电子投标具体操作流程详见本公告附件2。</w:t>
      </w:r>
    </w:p>
    <w:p w14:paraId="6866D50D">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w:t>
      </w:r>
      <w:r>
        <w:rPr>
          <w:rFonts w:hint="eastAsia" w:ascii="宋体" w:hAnsi="宋体" w:cs="宋体"/>
          <w:color w:val="auto"/>
          <w:szCs w:val="21"/>
          <w:highlight w:val="none"/>
        </w:rPr>
        <w:t>投标人只需办理其中一家CA数字证书及签章，</w:t>
      </w:r>
      <w:r>
        <w:rPr>
          <w:rFonts w:hint="eastAsia" w:ascii="宋体" w:hAnsi="宋体"/>
          <w:color w:val="auto"/>
          <w:szCs w:val="21"/>
          <w:highlight w:val="none"/>
        </w:rPr>
        <w:t>建议各投标人抓紧时间办理。</w:t>
      </w:r>
    </w:p>
    <w:p w14:paraId="3818FA6D">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21EF9085">
      <w:pPr>
        <w:spacing w:line="360" w:lineRule="auto"/>
        <w:ind w:firstLine="420" w:firstLineChars="200"/>
        <w:rPr>
          <w:rFonts w:hint="eastAsia" w:ascii="宋体" w:hAnsi="宋体"/>
          <w:bCs/>
          <w:color w:val="auto"/>
          <w:szCs w:val="21"/>
          <w:highlight w:val="none"/>
          <w:u w:val="none"/>
        </w:rPr>
      </w:pPr>
      <w:r>
        <w:rPr>
          <w:rFonts w:hint="eastAsia" w:ascii="宋体" w:hAnsi="宋体"/>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ECDCA38">
      <w:pPr>
        <w:widowControl/>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（4）开标地点：本次招标将于</w:t>
      </w:r>
      <w:r>
        <w:rPr>
          <w:rFonts w:hint="eastAsia" w:ascii="宋体" w:hAnsi="宋体"/>
          <w:color w:val="auto"/>
          <w:szCs w:val="21"/>
          <w:highlight w:val="none"/>
          <w:u w:val="none"/>
          <w:lang w:eastAsia="zh-CN"/>
        </w:rPr>
        <w:t>2026年</w:t>
      </w:r>
      <w:r>
        <w:rPr>
          <w:rFonts w:hint="eastAsia" w:ascii="宋体" w:hAnsi="宋体"/>
          <w:color w:val="auto"/>
          <w:szCs w:val="21"/>
          <w:highlight w:val="none"/>
          <w:u w:val="none"/>
          <w:lang w:val="en-US" w:eastAsia="zh-CN"/>
        </w:rPr>
        <w:t>06</w:t>
      </w:r>
      <w:r>
        <w:rPr>
          <w:rFonts w:hint="eastAsia" w:ascii="宋体" w:hAnsi="宋体"/>
          <w:color w:val="auto"/>
          <w:szCs w:val="21"/>
          <w:highlight w:val="none"/>
          <w:u w:val="none"/>
          <w:lang w:eastAsia="zh-CN"/>
        </w:rPr>
        <w:t>月</w:t>
      </w:r>
      <w:r>
        <w:rPr>
          <w:rFonts w:hint="eastAsia" w:ascii="宋体" w:hAnsi="宋体"/>
          <w:color w:val="auto"/>
          <w:szCs w:val="21"/>
          <w:highlight w:val="none"/>
          <w:u w:val="none"/>
          <w:lang w:val="en-US" w:eastAsia="zh-CN"/>
        </w:rPr>
        <w:t>03</w:t>
      </w:r>
      <w:r>
        <w:rPr>
          <w:rFonts w:hint="eastAsia" w:ascii="宋体" w:hAnsi="宋体"/>
          <w:color w:val="auto"/>
          <w:szCs w:val="21"/>
          <w:highlight w:val="none"/>
          <w:u w:val="none"/>
          <w:lang w:eastAsia="zh-CN"/>
        </w:rPr>
        <w:t>日</w:t>
      </w:r>
      <w:r>
        <w:rPr>
          <w:rFonts w:hint="eastAsia" w:ascii="宋体" w:hAnsi="宋体"/>
          <w:color w:val="auto"/>
          <w:szCs w:val="21"/>
          <w:highlight w:val="none"/>
          <w:u w:val="none"/>
        </w:rPr>
        <w:t>9时30分（北京时间）在“</w:t>
      </w:r>
      <w:r>
        <w:rPr>
          <w:rFonts w:hint="eastAsia"/>
          <w:color w:val="auto"/>
          <w:highlight w:val="none"/>
          <w:u w:val="none"/>
        </w:rPr>
        <w:t>广西政府采购云平台</w:t>
      </w:r>
      <w:r>
        <w:rPr>
          <w:rFonts w:hint="eastAsia" w:ascii="宋体" w:hAnsi="宋体"/>
          <w:color w:val="auto"/>
          <w:szCs w:val="21"/>
          <w:highlight w:val="none"/>
          <w:u w:val="none"/>
        </w:rPr>
        <w:t>”平台电子开标大厅开标。</w:t>
      </w:r>
    </w:p>
    <w:p w14:paraId="36F6B834">
      <w:pPr>
        <w:snapToGrid w:val="0"/>
        <w:spacing w:line="360" w:lineRule="auto"/>
        <w:ind w:firstLine="420" w:firstLineChars="200"/>
        <w:rPr>
          <w:rFonts w:hint="eastAsia"/>
          <w:color w:val="auto"/>
          <w:szCs w:val="21"/>
          <w:highlight w:val="none"/>
        </w:rPr>
      </w:pPr>
      <w:r>
        <w:rPr>
          <w:rFonts w:hint="eastAsia" w:ascii="宋体" w:hAnsi="宋体" w:cs="宋体"/>
          <w:color w:val="auto"/>
          <w:kern w:val="0"/>
          <w:szCs w:val="21"/>
          <w:highlight w:val="none"/>
        </w:rPr>
        <w:t>（5）CA证书在线解密：供应商投标时，</w:t>
      </w:r>
      <w:r>
        <w:rPr>
          <w:rFonts w:hint="eastAsia" w:ascii="宋体" w:hAnsi="宋体" w:cs="宋体"/>
          <w:b/>
          <w:color w:val="auto"/>
          <w:kern w:val="0"/>
          <w:szCs w:val="21"/>
          <w:highlight w:val="none"/>
        </w:rPr>
        <w:t>需携带制作投标文件时用来加密的有效数字证书（CA认证）</w:t>
      </w:r>
      <w:r>
        <w:rPr>
          <w:rFonts w:hint="eastAsia" w:ascii="宋体" w:hAnsi="宋体" w:cs="宋体"/>
          <w:color w:val="auto"/>
          <w:kern w:val="0"/>
          <w:szCs w:val="21"/>
          <w:highlight w:val="none"/>
        </w:rPr>
        <w:t>登录“</w:t>
      </w:r>
      <w:r>
        <w:rPr>
          <w:rFonts w:hint="eastAsia"/>
          <w:color w:val="auto"/>
          <w:highlight w:val="none"/>
        </w:rPr>
        <w:t>广西政府采购云平台</w:t>
      </w:r>
      <w:r>
        <w:rPr>
          <w:rFonts w:hint="eastAsia" w:ascii="宋体" w:hAnsi="宋体" w:cs="宋体"/>
          <w:color w:val="auto"/>
          <w:kern w:val="0"/>
          <w:szCs w:val="21"/>
          <w:highlight w:val="none"/>
        </w:rPr>
        <w:t>”平台电子开标大厅现场按规定时间对加密的投标文件进行解密，未能按要求进行解密的，由此产生的后果由投标人自行承担。</w:t>
      </w:r>
    </w:p>
    <w:p w14:paraId="13D16AB8">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p>
    <w:p w14:paraId="7019F68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F91AD17">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六、其他补充事宜</w:t>
      </w:r>
    </w:p>
    <w:p w14:paraId="5C07744C">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02ECDBE9">
      <w:pPr>
        <w:wordWrap w:val="0"/>
        <w:spacing w:line="360" w:lineRule="auto"/>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"http://www.ccgp-guangxi.gov.cn/site/detail?parentId=66485&amp;articleId=jHFL61FEu8h69Grv6mlxgQ=="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u w:val="none"/>
        </w:rPr>
        <w:t>http://www.ccgp-guangxi.gov.cn/site/detail?parentId=66485&amp;articleId=XlTX/w6t42/FssiHlOBBvg==</w:t>
      </w:r>
      <w:r>
        <w:rPr>
          <w:rFonts w:hint="eastAsia" w:ascii="宋体" w:hAnsi="宋体" w:cs="宋体"/>
          <w:color w:val="auto"/>
          <w:kern w:val="0"/>
          <w:szCs w:val="21"/>
          <w:highlight w:val="none"/>
        </w:rPr>
        <w:fldChar w:fldCharType="end"/>
      </w:r>
    </w:p>
    <w:p w14:paraId="2ED77937">
      <w:pPr>
        <w:spacing w:line="360" w:lineRule="auto"/>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10B3F150">
      <w:pPr>
        <w:spacing w:line="380" w:lineRule="atLeast"/>
        <w:ind w:left="420" w:leftChars="200"/>
        <w:rPr>
          <w:rFonts w:hint="eastAsia"/>
          <w:color w:val="auto"/>
          <w:szCs w:val="22"/>
          <w:highlight w:val="none"/>
        </w:rPr>
      </w:pPr>
      <w:r>
        <w:rPr>
          <w:rFonts w:hint="eastAsia"/>
          <w:color w:val="auto"/>
          <w:kern w:val="0"/>
          <w:highlight w:val="none"/>
        </w:rPr>
        <w:t>中国政府采购网（</w:t>
      </w:r>
      <w:r>
        <w:rPr>
          <w:color w:val="auto"/>
          <w:kern w:val="0"/>
          <w:highlight w:val="none"/>
        </w:rPr>
        <w:t>http://www.ccgp.gov.cn</w:t>
      </w:r>
      <w:r>
        <w:rPr>
          <w:rFonts w:hint="eastAsia"/>
          <w:color w:val="auto"/>
          <w:kern w:val="0"/>
          <w:highlight w:val="none"/>
        </w:rPr>
        <w:t>）</w:t>
      </w:r>
      <w:r>
        <w:rPr>
          <w:rFonts w:hint="eastAsia"/>
          <w:color w:val="auto"/>
          <w:kern w:val="0"/>
          <w:highlight w:val="none"/>
          <w:lang w:eastAsia="zh-CN"/>
        </w:rPr>
        <w:t>、</w:t>
      </w:r>
      <w:r>
        <w:rPr>
          <w:rFonts w:hint="eastAsia"/>
          <w:color w:val="auto"/>
          <w:kern w:val="0"/>
          <w:highlight w:val="none"/>
        </w:rPr>
        <w:t>广西壮族自治区政府采购网（</w:t>
      </w:r>
      <w:r>
        <w:rPr>
          <w:color w:val="auto"/>
          <w:kern w:val="0"/>
          <w:highlight w:val="none"/>
        </w:rPr>
        <w:t>http://zfcg.gxzf.gov.cn</w:t>
      </w:r>
      <w:r>
        <w:rPr>
          <w:rFonts w:hint="eastAsia"/>
          <w:color w:val="auto"/>
          <w:kern w:val="0"/>
          <w:highlight w:val="none"/>
        </w:rPr>
        <w:t>）</w:t>
      </w:r>
      <w:r>
        <w:rPr>
          <w:rFonts w:hint="eastAsia"/>
          <w:color w:val="auto"/>
          <w:kern w:val="0"/>
          <w:highlight w:val="none"/>
          <w:lang w:eastAsia="zh-CN"/>
        </w:rPr>
        <w:t>、</w:t>
      </w:r>
      <w:r>
        <w:rPr>
          <w:rFonts w:hint="eastAsia"/>
          <w:color w:val="auto"/>
          <w:highlight w:val="none"/>
        </w:rPr>
        <w:t>全国公共资源交易平台（广西•南宁）（</w:t>
      </w:r>
      <w:r>
        <w:rPr>
          <w:color w:val="auto"/>
          <w:highlight w:val="none"/>
        </w:rPr>
        <w:t>http://ggzy.jgswj.gxzf.gov.cn/nnggzy/</w:t>
      </w:r>
      <w:r>
        <w:rPr>
          <w:rFonts w:hint="eastAsia"/>
          <w:color w:val="auto"/>
          <w:highlight w:val="none"/>
        </w:rPr>
        <w:t>）</w:t>
      </w:r>
    </w:p>
    <w:p w14:paraId="4F4EE601">
      <w:pPr>
        <w:spacing w:line="360" w:lineRule="auto"/>
        <w:ind w:firstLine="315" w:firstLineChars="150"/>
        <w:rPr>
          <w:rFonts w:ascii="宋体" w:hAnsi="宋体" w:cs="宋体"/>
          <w:color w:val="auto"/>
          <w:kern w:val="0"/>
          <w:szCs w:val="21"/>
          <w:highlight w:val="none"/>
        </w:rPr>
      </w:pPr>
      <w:r>
        <w:rPr>
          <w:rFonts w:hint="eastAsia" w:ascii="宋体" w:hAnsi="宋体"/>
          <w:color w:val="auto"/>
          <w:szCs w:val="21"/>
          <w:highlight w:val="none"/>
        </w:rPr>
        <w:t xml:space="preserve">4. </w:t>
      </w:r>
      <w:r>
        <w:rPr>
          <w:rFonts w:hint="eastAsia" w:ascii="宋体" w:hAnsi="宋体" w:cs="宋体"/>
          <w:color w:val="auto"/>
          <w:kern w:val="0"/>
          <w:szCs w:val="21"/>
          <w:highlight w:val="none"/>
        </w:rPr>
        <w:t>本项目需要落实的政府采购政策：</w:t>
      </w:r>
    </w:p>
    <w:p w14:paraId="60CDD0E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917A77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573FD09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79449B3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59ECB52F">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71FF1CF6">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6EE7E07">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342486E0">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0940DDA">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若对项目采购电子交易系统操作有疑问，可登录广西政府采购云平台（https://www.gcy.zfcg.gxzf.gov.cn/），点击右侧咨询小采，获取采小蜜智能服务管家帮助，或拨打广西政府采购云服务热线95763或0771-3381253获取热线服务帮助。</w:t>
      </w:r>
    </w:p>
    <w:p w14:paraId="0B3CDDBA">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七、对本次招标提出询问，请按以下方式联系。</w:t>
      </w:r>
    </w:p>
    <w:p w14:paraId="0D310A63">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1.采购人信息</w:t>
      </w:r>
    </w:p>
    <w:p w14:paraId="4E2E4D73">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名 称：</w:t>
      </w:r>
      <w:r>
        <w:rPr>
          <w:rFonts w:hint="eastAsia" w:ascii="宋体" w:hAnsi="宋体" w:eastAsia="宋体" w:cs="Times New Roman"/>
          <w:color w:val="auto"/>
          <w:szCs w:val="21"/>
          <w:highlight w:val="none"/>
          <w:lang w:eastAsia="zh-CN"/>
        </w:rPr>
        <w:t>南宁市国防教育训练基地</w:t>
      </w:r>
    </w:p>
    <w:p w14:paraId="442205BD">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lang w:eastAsia="zh-CN"/>
        </w:rPr>
        <w:t>南宁市邕宁区新福路22号</w:t>
      </w:r>
    </w:p>
    <w:p w14:paraId="26579402">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项目联系人：</w:t>
      </w:r>
      <w:r>
        <w:rPr>
          <w:rFonts w:hint="eastAsia" w:ascii="宋体" w:hAnsi="宋体" w:eastAsia="宋体" w:cs="Times New Roman"/>
          <w:color w:val="auto"/>
          <w:szCs w:val="21"/>
          <w:highlight w:val="none"/>
          <w:lang w:eastAsia="zh-CN"/>
        </w:rPr>
        <w:t>刘双振</w:t>
      </w:r>
    </w:p>
    <w:p w14:paraId="42E7439C">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联系电话：</w:t>
      </w:r>
      <w:r>
        <w:rPr>
          <w:rFonts w:hint="eastAsia" w:ascii="宋体" w:hAnsi="宋体" w:cs="Times New Roman"/>
          <w:color w:val="auto"/>
          <w:szCs w:val="21"/>
          <w:highlight w:val="none"/>
          <w:lang w:eastAsia="zh-CN"/>
        </w:rPr>
        <w:t>0771-5902029</w:t>
      </w:r>
    </w:p>
    <w:p w14:paraId="36913838">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2.采购代理机构信息</w:t>
      </w:r>
    </w:p>
    <w:p w14:paraId="7F594875">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 称：</w:t>
      </w:r>
      <w:r>
        <w:rPr>
          <w:rFonts w:hint="eastAsia" w:ascii="宋体" w:hAnsi="宋体" w:eastAsia="宋体" w:cs="Times New Roman"/>
          <w:color w:val="auto"/>
          <w:szCs w:val="21"/>
          <w:highlight w:val="none"/>
          <w:lang w:eastAsia="zh-CN"/>
        </w:rPr>
        <w:t>广西中信恒泰工程顾问有限公司</w:t>
      </w:r>
      <w:r>
        <w:rPr>
          <w:rFonts w:hint="eastAsia" w:ascii="宋体" w:hAnsi="宋体" w:eastAsia="宋体" w:cs="Times New Roman"/>
          <w:color w:val="auto"/>
          <w:szCs w:val="21"/>
          <w:highlight w:val="none"/>
        </w:rPr>
        <w:t>　　　　　　　　　　　　</w:t>
      </w:r>
    </w:p>
    <w:p w14:paraId="554C5DB2">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lang w:eastAsia="zh-CN"/>
        </w:rPr>
        <w:t>广西南宁市青秀区云景路69号南宁轨道大厦B楼8层</w:t>
      </w:r>
      <w:r>
        <w:rPr>
          <w:rFonts w:hint="eastAsia" w:ascii="宋体" w:hAnsi="宋体" w:eastAsia="宋体" w:cs="Times New Roman"/>
          <w:color w:val="auto"/>
          <w:szCs w:val="21"/>
          <w:highlight w:val="none"/>
        </w:rPr>
        <w:t>　　　　　　　　　　　　</w:t>
      </w:r>
    </w:p>
    <w:p w14:paraId="14348243">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r>
        <w:rPr>
          <w:rFonts w:hint="eastAsia" w:ascii="宋体" w:hAnsi="宋体" w:eastAsia="宋体" w:cs="Times New Roman"/>
          <w:color w:val="auto"/>
          <w:szCs w:val="21"/>
          <w:highlight w:val="none"/>
          <w:lang w:eastAsia="zh-CN"/>
        </w:rPr>
        <w:t>：0771-4131685</w:t>
      </w:r>
      <w:r>
        <w:rPr>
          <w:rFonts w:hint="eastAsia" w:ascii="宋体" w:hAnsi="宋体" w:eastAsia="宋体" w:cs="Times New Roman"/>
          <w:color w:val="auto"/>
          <w:szCs w:val="21"/>
          <w:highlight w:val="none"/>
        </w:rPr>
        <w:t>　　　　　　　　　　　</w:t>
      </w:r>
    </w:p>
    <w:p w14:paraId="2B3EABB9">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3.项目联系方式</w:t>
      </w:r>
    </w:p>
    <w:p w14:paraId="69E79CC1">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项目联系人：</w:t>
      </w:r>
      <w:r>
        <w:rPr>
          <w:rFonts w:hint="eastAsia" w:ascii="宋体" w:hAnsi="宋体" w:eastAsia="宋体" w:cs="Times New Roman"/>
          <w:color w:val="auto"/>
          <w:szCs w:val="21"/>
          <w:highlight w:val="none"/>
          <w:lang w:eastAsia="zh-CN"/>
        </w:rPr>
        <w:t>叶振华、陈力力、杨月娇</w:t>
      </w:r>
    </w:p>
    <w:p w14:paraId="1143305E">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r>
        <w:rPr>
          <w:rFonts w:hint="eastAsia" w:ascii="宋体" w:hAnsi="宋体" w:eastAsia="宋体" w:cs="Times New Roman"/>
          <w:color w:val="auto"/>
          <w:szCs w:val="21"/>
          <w:highlight w:val="none"/>
          <w:lang w:eastAsia="zh-CN"/>
        </w:rPr>
        <w:t>：0771-4131685</w:t>
      </w:r>
      <w:r>
        <w:rPr>
          <w:rFonts w:hint="eastAsia" w:ascii="宋体" w:hAnsi="宋体" w:eastAsia="宋体" w:cs="Times New Roman"/>
          <w:color w:val="auto"/>
          <w:szCs w:val="21"/>
          <w:highlight w:val="none"/>
        </w:rPr>
        <w:t>　</w:t>
      </w:r>
    </w:p>
    <w:p w14:paraId="0980DC9A">
      <w:pPr>
        <w:spacing w:line="360" w:lineRule="auto"/>
        <w:ind w:firstLine="420" w:firstLineChars="200"/>
        <w:jc w:val="left"/>
        <w:rPr>
          <w:rFonts w:hint="eastAsia"/>
          <w:color w:val="auto"/>
          <w:highlight w:val="none"/>
        </w:rPr>
      </w:pPr>
      <w:r>
        <w:rPr>
          <w:rFonts w:hint="eastAsia" w:ascii="宋体" w:hAnsi="宋体"/>
          <w:color w:val="auto"/>
          <w:szCs w:val="21"/>
          <w:highlight w:val="none"/>
        </w:rPr>
        <w:t>附件： 1.CA证书申请方式及操作指南下载地址（登录</w:t>
      </w:r>
      <w:r>
        <w:rPr>
          <w:color w:val="auto"/>
          <w:highlight w:val="none"/>
        </w:rPr>
        <w:t>http://nncz.nanning.gov.cn/</w:t>
      </w:r>
      <w:r>
        <w:rPr>
          <w:rFonts w:hint="eastAsia"/>
          <w:color w:val="auto"/>
          <w:highlight w:val="none"/>
        </w:rPr>
        <w:t>（南宁市财政局官网）</w:t>
      </w:r>
      <w:r>
        <w:rPr>
          <w:color w:val="auto"/>
          <w:highlight w:val="none"/>
        </w:rPr>
        <w:t>-</w:t>
      </w:r>
      <w:r>
        <w:rPr>
          <w:rFonts w:hint="eastAsia"/>
          <w:color w:val="auto"/>
          <w:highlight w:val="none"/>
        </w:rPr>
        <w:t>业务专题</w:t>
      </w:r>
      <w:r>
        <w:rPr>
          <w:color w:val="auto"/>
          <w:highlight w:val="none"/>
        </w:rPr>
        <w:t>-</w:t>
      </w:r>
      <w:r>
        <w:rPr>
          <w:rFonts w:hint="eastAsia"/>
          <w:color w:val="auto"/>
          <w:highlight w:val="none"/>
        </w:rPr>
        <w:t>政府采购监督管理</w:t>
      </w:r>
      <w:r>
        <w:rPr>
          <w:color w:val="auto"/>
          <w:highlight w:val="none"/>
        </w:rPr>
        <w:t>-</w:t>
      </w:r>
      <w:r>
        <w:rPr>
          <w:rFonts w:hint="eastAsia"/>
          <w:color w:val="auto"/>
          <w:highlight w:val="none"/>
        </w:rPr>
        <w:t>资料下载</w:t>
      </w:r>
      <w:r>
        <w:rPr>
          <w:color w:val="auto"/>
          <w:highlight w:val="none"/>
        </w:rPr>
        <w:t>-</w:t>
      </w:r>
      <w:r>
        <w:rPr>
          <w:rFonts w:hint="eastAsia"/>
          <w:color w:val="auto"/>
          <w:highlight w:val="none"/>
        </w:rPr>
        <w:t>“广西政采云西部</w:t>
      </w:r>
      <w:r>
        <w:rPr>
          <w:color w:val="auto"/>
          <w:highlight w:val="none"/>
        </w:rPr>
        <w:t>CA</w:t>
      </w:r>
      <w:r>
        <w:rPr>
          <w:rFonts w:hint="eastAsia"/>
          <w:color w:val="auto"/>
          <w:highlight w:val="none"/>
        </w:rPr>
        <w:t>办理方式”或“南宁市政采云</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）（政采云CA和</w:t>
      </w:r>
      <w:r>
        <w:rPr>
          <w:rFonts w:hint="eastAsia"/>
          <w:color w:val="auto"/>
          <w:highlight w:val="none"/>
        </w:rPr>
        <w:t>广西政府采购云平台</w:t>
      </w:r>
      <w:r>
        <w:rPr>
          <w:color w:val="auto"/>
          <w:highlight w:val="none"/>
        </w:rPr>
        <w:t>CA</w:t>
      </w:r>
      <w:r>
        <w:rPr>
          <w:rFonts w:hint="eastAsia"/>
          <w:color w:val="auto"/>
          <w:highlight w:val="none"/>
        </w:rPr>
        <w:t>通用</w:t>
      </w:r>
      <w:r>
        <w:rPr>
          <w:rFonts w:hint="eastAsia" w:ascii="宋体" w:hAnsi="宋体"/>
          <w:color w:val="auto"/>
          <w:szCs w:val="21"/>
          <w:highlight w:val="none"/>
        </w:rPr>
        <w:t>）</w:t>
      </w:r>
    </w:p>
    <w:p w14:paraId="67514A7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2.电子投标文件制作与投送教程（在此网址下载：</w:t>
      </w:r>
      <w:r>
        <w:rPr>
          <w:color w:val="auto"/>
          <w:highlight w:val="none"/>
        </w:rPr>
        <w:t>http://nncz.nanning.gov.cn/</w:t>
      </w:r>
      <w:r>
        <w:rPr>
          <w:rFonts w:hint="eastAsia"/>
          <w:color w:val="auto"/>
          <w:highlight w:val="none"/>
        </w:rPr>
        <w:t>（南宁市财政局官网）</w:t>
      </w:r>
      <w:r>
        <w:rPr>
          <w:color w:val="auto"/>
          <w:highlight w:val="none"/>
        </w:rPr>
        <w:t>-</w:t>
      </w:r>
      <w:r>
        <w:rPr>
          <w:rFonts w:hint="eastAsia"/>
          <w:color w:val="auto"/>
          <w:highlight w:val="none"/>
        </w:rPr>
        <w:t>业务专题</w:t>
      </w:r>
      <w:r>
        <w:rPr>
          <w:color w:val="auto"/>
          <w:highlight w:val="none"/>
        </w:rPr>
        <w:t>-</w:t>
      </w:r>
      <w:r>
        <w:rPr>
          <w:rFonts w:hint="eastAsia"/>
          <w:color w:val="auto"/>
          <w:highlight w:val="none"/>
        </w:rPr>
        <w:t>政府采购监督管理</w:t>
      </w:r>
      <w:r>
        <w:rPr>
          <w:color w:val="auto"/>
          <w:highlight w:val="none"/>
        </w:rPr>
        <w:t>-</w:t>
      </w:r>
      <w:r>
        <w:rPr>
          <w:rFonts w:hint="eastAsia"/>
          <w:color w:val="auto"/>
          <w:highlight w:val="none"/>
        </w:rPr>
        <w:t>资料下载</w:t>
      </w:r>
      <w:r>
        <w:rPr>
          <w:color w:val="auto"/>
          <w:highlight w:val="none"/>
        </w:rPr>
        <w:t>-</w:t>
      </w:r>
      <w:r>
        <w:rPr>
          <w:rFonts w:hint="eastAsia"/>
          <w:color w:val="auto"/>
          <w:highlight w:val="none"/>
        </w:rPr>
        <w:t>南宁市政府采购项目全流程电子化交易操作指南</w:t>
      </w:r>
      <w:r>
        <w:rPr>
          <w:rFonts w:hint="eastAsia" w:ascii="宋体" w:hAnsi="宋体"/>
          <w:color w:val="auto"/>
          <w:szCs w:val="21"/>
          <w:highlight w:val="none"/>
        </w:rPr>
        <w:t>）</w:t>
      </w:r>
    </w:p>
    <w:p w14:paraId="63CBD3D7">
      <w:pPr>
        <w:spacing w:line="360" w:lineRule="auto"/>
        <w:jc w:val="both"/>
        <w:rPr>
          <w:rFonts w:hint="eastAsia" w:ascii="宋体" w:hAnsi="宋体"/>
          <w:color w:val="auto"/>
          <w:szCs w:val="21"/>
          <w:highlight w:val="none"/>
          <w:u w:val="none"/>
          <w:lang w:eastAsia="zh-CN"/>
        </w:rPr>
      </w:pPr>
    </w:p>
    <w:p w14:paraId="5713E340">
      <w:pPr>
        <w:spacing w:line="360" w:lineRule="auto"/>
        <w:ind w:firstLine="210" w:firstLineChars="100"/>
        <w:jc w:val="right"/>
        <w:rPr>
          <w:rFonts w:hint="eastAsia" w:ascii="宋体" w:hAnsi="宋体" w:eastAsia="宋体"/>
          <w:color w:val="auto"/>
          <w:szCs w:val="21"/>
          <w:highlight w:val="none"/>
          <w:u w:val="none"/>
          <w:lang w:eastAsia="zh-CN"/>
        </w:rPr>
      </w:pPr>
      <w:r>
        <w:rPr>
          <w:rFonts w:hint="eastAsia" w:ascii="宋体" w:hAnsi="宋体"/>
          <w:color w:val="auto"/>
          <w:szCs w:val="21"/>
          <w:highlight w:val="none"/>
          <w:u w:val="none"/>
          <w:lang w:eastAsia="zh-CN"/>
        </w:rPr>
        <w:t>广西中信恒泰工程顾问有限公司</w:t>
      </w:r>
    </w:p>
    <w:p w14:paraId="77C7811A">
      <w:pPr>
        <w:widowControl/>
        <w:spacing w:line="360" w:lineRule="auto"/>
        <w:jc w:val="left"/>
        <w:rPr>
          <w:rFonts w:ascii="宋体" w:hAnsi="宋体" w:cs="宋体"/>
          <w:color w:val="auto"/>
          <w:sz w:val="24"/>
          <w:lang w:val="zh-CN"/>
        </w:rPr>
        <w:sectPr>
          <w:footerReference r:id="rId5" w:type="default"/>
          <w:pgSz w:w="11906" w:h="16838"/>
          <w:pgMar w:top="1134" w:right="1134" w:bottom="1134" w:left="1134" w:header="720" w:footer="720" w:gutter="0"/>
          <w:pgNumType w:start="1"/>
          <w:cols w:space="720" w:num="1"/>
          <w:docGrid w:type="lines" w:linePitch="331" w:charSpace="0"/>
        </w:sectPr>
      </w:pPr>
      <w:r>
        <w:rPr>
          <w:rFonts w:hint="eastAsia" w:ascii="宋体" w:hAnsi="宋体"/>
          <w:color w:val="auto"/>
          <w:szCs w:val="21"/>
          <w:highlight w:val="none"/>
          <w:u w:val="none"/>
          <w:lang w:val="en-US" w:eastAsia="zh-CN"/>
        </w:rPr>
        <w:t xml:space="preserve">                                                                         2026年05月13日</w:t>
      </w:r>
    </w:p>
    <w:p w14:paraId="7AE62FEE">
      <w:pPr>
        <w:jc w:val="center"/>
        <w:outlineLvl w:val="0"/>
        <w:rPr>
          <w:rFonts w:hint="eastAsia"/>
          <w:b/>
          <w:color w:val="auto"/>
          <w:sz w:val="36"/>
          <w:szCs w:val="20"/>
        </w:rPr>
      </w:pPr>
      <w:bookmarkStart w:id="1" w:name="_Toc12458"/>
      <w:bookmarkStart w:id="2" w:name="_Toc187761550"/>
      <w:r>
        <w:rPr>
          <w:rFonts w:hint="eastAsia"/>
          <w:b/>
          <w:color w:val="auto"/>
          <w:sz w:val="36"/>
          <w:szCs w:val="20"/>
        </w:rPr>
        <w:t>第二章采购需求</w:t>
      </w:r>
      <w:bookmarkEnd w:id="1"/>
      <w:bookmarkEnd w:id="2"/>
    </w:p>
    <w:p w14:paraId="60DD5B5B">
      <w:pPr>
        <w:adjustRightInd w:val="0"/>
        <w:spacing w:line="340" w:lineRule="exact"/>
        <w:rPr>
          <w:rFonts w:hAnsi="宋体"/>
          <w:b/>
          <w:color w:val="auto"/>
          <w:szCs w:val="21"/>
        </w:rPr>
      </w:pPr>
    </w:p>
    <w:p w14:paraId="6B5C6FA8">
      <w:pPr>
        <w:adjustRightInd w:val="0"/>
        <w:spacing w:line="340" w:lineRule="exact"/>
        <w:rPr>
          <w:rFonts w:hAnsi="宋体"/>
          <w:b/>
          <w:color w:val="auto"/>
          <w:szCs w:val="21"/>
        </w:rPr>
      </w:pPr>
      <w:r>
        <w:rPr>
          <w:rFonts w:hint="eastAsia" w:hAnsi="宋体"/>
          <w:b/>
          <w:color w:val="auto"/>
          <w:szCs w:val="21"/>
        </w:rPr>
        <w:t>说明：</w:t>
      </w:r>
    </w:p>
    <w:p w14:paraId="6360D9D8">
      <w:pPr>
        <w:spacing w:line="360" w:lineRule="auto"/>
        <w:ind w:firstLine="420" w:firstLineChars="200"/>
        <w:jc w:val="left"/>
        <w:rPr>
          <w:color w:val="auto"/>
        </w:rPr>
      </w:pPr>
      <w:r>
        <w:rPr>
          <w:color w:val="auto"/>
        </w:rPr>
        <w:t xml:space="preserve">1. </w:t>
      </w:r>
      <w:r>
        <w:rPr>
          <w:rFonts w:hint="eastAsia"/>
          <w:color w:val="auto"/>
        </w:rPr>
        <w:t>为落实政府采购政策需满足的要求</w:t>
      </w:r>
    </w:p>
    <w:p w14:paraId="2C7EC5D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13FD2EA4">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cs="宋体"/>
          <w:b/>
          <w:color w:val="auto"/>
          <w:szCs w:val="21"/>
        </w:rPr>
        <w:t>投标人的投标货物必须使用政府强制采购的节能产品，投标人必须在投标文件中提供所投标产品的节能产品认证证书复印件（加盖投标人电子公章），否则投标文件作无效处理。</w:t>
      </w:r>
      <w:r>
        <w:rPr>
          <w:rFonts w:hint="eastAsia" w:ascii="宋体" w:hAnsi="宋体" w:cs="宋体"/>
          <w:color w:val="auto"/>
          <w:szCs w:val="21"/>
        </w:rPr>
        <w:t>如本项目包含的货物属于品目清单内非标注“★”的产品时，应优先采购，具体详见“第四章 评标方法和评标标准”。</w:t>
      </w:r>
    </w:p>
    <w:p w14:paraId="1425B51D">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3）根据《关于调整网络安全专用产品安全管理有关事项的公告》（2023年1号）规定，本项目采购需求中的服务伴随的产品如果包括《网络关键设备和网络安全专用产品目录》的网络安全专用产品，供应商在投标文件中应主动列明供货范围中属于网络安全专用产品的投标产品，</w:t>
      </w:r>
      <w:r>
        <w:rPr>
          <w:rFonts w:hint="eastAsia" w:ascii="宋体" w:hAnsi="宋体" w:cs="宋体"/>
          <w:b/>
          <w:color w:val="auto"/>
          <w:szCs w:val="21"/>
        </w:rPr>
        <w:t>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r>
        <w:rPr>
          <w:rFonts w:hint="eastAsia" w:ascii="宋体" w:hAnsi="宋体" w:cs="宋体"/>
          <w:color w:val="auto"/>
          <w:szCs w:val="21"/>
        </w:rPr>
        <w:t>如属于《网络关键设备和网络安全专用产品目录》中“二、网络安全专用产品”内“产品类别”中的所描述的产品，但不属于所列“产品描述”情形的，应提供相应的说明及证明材料。</w:t>
      </w:r>
    </w:p>
    <w:p w14:paraId="39677868">
      <w:pPr>
        <w:numPr>
          <w:ilvl w:val="0"/>
          <w:numId w:val="0"/>
        </w:num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“实质性要求”是指招标文件中已经指明不满足则投标无效的条款，或者不能负偏离的条款，或者采购需求中带“▲”的条款。</w:t>
      </w:r>
    </w:p>
    <w:p w14:paraId="4AA772CE">
      <w:pPr>
        <w:numPr>
          <w:ilvl w:val="0"/>
          <w:numId w:val="0"/>
        </w:num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highlight w:val="none"/>
        </w:rPr>
        <w:t>采购需求中带“</w:t>
      </w:r>
      <w:r>
        <w:rPr>
          <w:rFonts w:hint="eastAsia"/>
          <w:color w:val="auto"/>
          <w:szCs w:val="21"/>
          <w:highlight w:val="none"/>
        </w:rPr>
        <w:t>●</w:t>
      </w:r>
      <w:r>
        <w:rPr>
          <w:rFonts w:hint="eastAsia" w:ascii="宋体" w:hAnsi="宋体" w:cs="宋体"/>
          <w:color w:val="auto"/>
          <w:szCs w:val="21"/>
          <w:highlight w:val="none"/>
        </w:rPr>
        <w:t>”号为</w:t>
      </w:r>
      <w:r>
        <w:rPr>
          <w:rFonts w:hint="eastAsia" w:ascii="宋体" w:hAnsi="宋体" w:cs="宋体"/>
          <w:color w:val="auto"/>
          <w:highlight w:val="none"/>
          <w:lang w:val="en-US" w:eastAsia="zh-CN"/>
        </w:rPr>
        <w:t>重要技术指标项</w:t>
      </w:r>
      <w:r>
        <w:rPr>
          <w:rFonts w:hint="eastAsia" w:ascii="宋体" w:hAnsi="宋体" w:cs="宋体"/>
          <w:color w:val="auto"/>
          <w:szCs w:val="21"/>
          <w:highlight w:val="none"/>
        </w:rPr>
        <w:t>，不满足仅作扣分处理</w:t>
      </w:r>
      <w:r>
        <w:rPr>
          <w:rFonts w:hint="eastAsia" w:ascii="宋体" w:hAnsi="宋体" w:cs="宋体"/>
          <w:color w:val="auto"/>
          <w:szCs w:val="21"/>
          <w:highlight w:val="none"/>
          <w:lang w:eastAsia="zh-CN"/>
        </w:rPr>
        <w:t>。</w:t>
      </w:r>
    </w:p>
    <w:p w14:paraId="5854E4D1">
      <w:pPr>
        <w:numPr>
          <w:ilvl w:val="0"/>
          <w:numId w:val="0"/>
        </w:num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不需要投标人对采购需求响应为具体数值的，此采购需求的数值后将以◆号标注。</w:t>
      </w:r>
    </w:p>
    <w:p w14:paraId="77263846">
      <w:pPr>
        <w:numPr>
          <w:ilvl w:val="0"/>
          <w:numId w:val="0"/>
        </w:num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5.如投标人投标产品存在侵犯他人的知识产权或者专利成果行为的，应承担相应法律责任。</w:t>
      </w:r>
    </w:p>
    <w:p w14:paraId="49F26B7C">
      <w:pPr>
        <w:numPr>
          <w:ilvl w:val="0"/>
          <w:numId w:val="0"/>
        </w:num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 本项目采购标的的中小企业划分标准所属行业名称（行业名称及划分见本章附件2）：</w:t>
      </w:r>
      <w:r>
        <w:rPr>
          <w:rFonts w:hint="default" w:ascii="宋体" w:hAnsi="宋体" w:eastAsia="宋体" w:cs="宋体"/>
          <w:color w:val="auto"/>
          <w:szCs w:val="21"/>
          <w:lang w:val="en-US" w:eastAsia="zh-CN"/>
        </w:rPr>
        <w:t>软件和信息技术服务业</w:t>
      </w:r>
      <w:r>
        <w:rPr>
          <w:rFonts w:hint="eastAsia" w:ascii="宋体" w:hAnsi="宋体" w:eastAsia="宋体" w:cs="宋体"/>
          <w:color w:val="auto"/>
          <w:szCs w:val="21"/>
          <w:lang w:val="en-US" w:eastAsia="zh-CN"/>
        </w:rPr>
        <w:t>。</w:t>
      </w:r>
    </w:p>
    <w:p w14:paraId="08437278">
      <w:pPr>
        <w:spacing w:line="360" w:lineRule="auto"/>
        <w:ind w:firstLine="210" w:firstLineChars="100"/>
        <w:jc w:val="left"/>
        <w:rPr>
          <w:color w:val="auto"/>
        </w:rPr>
      </w:pPr>
    </w:p>
    <w:tbl>
      <w:tblPr>
        <w:tblStyle w:val="33"/>
        <w:tblW w:w="5188" w:type="pct"/>
        <w:tblInd w:w="118"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354"/>
        <w:gridCol w:w="634"/>
        <w:gridCol w:w="683"/>
        <w:gridCol w:w="7540"/>
        <w:gridCol w:w="1014"/>
      </w:tblGrid>
      <w:tr w14:paraId="7E65CD7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5000" w:type="pct"/>
            <w:gridSpan w:val="5"/>
            <w:tcBorders>
              <w:top w:val="single" w:color="000000" w:sz="8" w:space="0"/>
              <w:left w:val="single" w:color="000000" w:sz="8" w:space="0"/>
              <w:bottom w:val="single" w:color="000000" w:sz="6" w:space="0"/>
              <w:right w:val="single" w:color="000000" w:sz="8" w:space="0"/>
            </w:tcBorders>
            <w:noWrap w:val="0"/>
            <w:vAlign w:val="top"/>
          </w:tcPr>
          <w:p w14:paraId="7C73CF6E">
            <w:pPr>
              <w:jc w:val="center"/>
              <w:rPr>
                <w:rFonts w:ascii="宋体"/>
                <w:b/>
                <w:color w:val="auto"/>
                <w:sz w:val="28"/>
                <w:szCs w:val="28"/>
              </w:rPr>
            </w:pPr>
            <w:r>
              <w:rPr>
                <w:rFonts w:hint="eastAsia"/>
                <w:b/>
                <w:color w:val="auto"/>
                <w:sz w:val="28"/>
                <w:szCs w:val="28"/>
              </w:rPr>
              <w:t>服务需求一览表</w:t>
            </w:r>
          </w:p>
        </w:tc>
      </w:tr>
      <w:tr w14:paraId="2DC2437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483" w:type="pct"/>
            <w:gridSpan w:val="2"/>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6C0181ED">
            <w:pPr>
              <w:rPr>
                <w:rFonts w:hint="eastAsia"/>
                <w:color w:val="auto"/>
              </w:rPr>
            </w:pPr>
            <w:r>
              <w:rPr>
                <w:rFonts w:hint="eastAsia"/>
                <w:color w:val="auto"/>
              </w:rPr>
              <w:t>标段</w:t>
            </w:r>
          </w:p>
        </w:tc>
        <w:tc>
          <w:tcPr>
            <w:tcW w:w="4021" w:type="pct"/>
            <w:gridSpan w:val="2"/>
            <w:tcBorders>
              <w:top w:val="single" w:color="000000" w:sz="8" w:space="0"/>
              <w:left w:val="single" w:color="000000" w:sz="6" w:space="0"/>
              <w:bottom w:val="single" w:color="000000" w:sz="6" w:space="0"/>
              <w:right w:val="single" w:color="000000" w:sz="6" w:space="0"/>
            </w:tcBorders>
            <w:noWrap w:val="0"/>
            <w:vAlign w:val="top"/>
          </w:tcPr>
          <w:p w14:paraId="0B2BC4C8">
            <w:pPr>
              <w:rPr>
                <w:color w:val="auto"/>
              </w:rPr>
            </w:pPr>
            <w:r>
              <w:rPr>
                <w:rFonts w:hint="eastAsia" w:ascii="仿宋_GB2312" w:eastAsia="仿宋_GB2312" w:cs="Arial"/>
                <w:color w:val="auto"/>
                <w:sz w:val="32"/>
                <w:szCs w:val="32"/>
              </w:rPr>
              <w:t>/</w:t>
            </w:r>
            <w:r>
              <w:rPr>
                <w:rFonts w:hint="eastAsia"/>
                <w:color w:val="auto"/>
              </w:rPr>
              <w:t>分标</w:t>
            </w:r>
          </w:p>
        </w:tc>
        <w:tc>
          <w:tcPr>
            <w:tcW w:w="495" w:type="pct"/>
            <w:tcBorders>
              <w:top w:val="single" w:color="000000" w:sz="8" w:space="0"/>
              <w:left w:val="single" w:color="000000" w:sz="6" w:space="0"/>
              <w:bottom w:val="single" w:color="000000" w:sz="6" w:space="0"/>
              <w:right w:val="single" w:color="000000" w:sz="8" w:space="0"/>
            </w:tcBorders>
            <w:noWrap w:val="0"/>
            <w:vAlign w:val="center"/>
          </w:tcPr>
          <w:p w14:paraId="4C7B2F6F">
            <w:pPr>
              <w:rPr>
                <w:color w:val="auto"/>
              </w:rPr>
            </w:pPr>
          </w:p>
        </w:tc>
      </w:tr>
      <w:tr w14:paraId="40461FD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73"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2452BC92">
            <w:pPr>
              <w:jc w:val="center"/>
              <w:rPr>
                <w:color w:val="auto"/>
              </w:rPr>
            </w:pPr>
            <w:r>
              <w:rPr>
                <w:rFonts w:hint="eastAsia"/>
                <w:color w:val="auto"/>
              </w:rPr>
              <w:t>项号</w:t>
            </w:r>
          </w:p>
        </w:tc>
        <w:tc>
          <w:tcPr>
            <w:tcW w:w="310" w:type="pct"/>
            <w:tcBorders>
              <w:top w:val="single" w:color="000000" w:sz="8" w:space="0"/>
              <w:left w:val="single" w:color="000000" w:sz="6" w:space="0"/>
              <w:bottom w:val="single" w:color="000000" w:sz="6" w:space="0"/>
              <w:right w:val="single" w:color="000000" w:sz="6" w:space="0"/>
            </w:tcBorders>
            <w:noWrap w:val="0"/>
            <w:vAlign w:val="center"/>
          </w:tcPr>
          <w:p w14:paraId="267BBC6A">
            <w:pPr>
              <w:jc w:val="center"/>
              <w:rPr>
                <w:color w:val="auto"/>
              </w:rPr>
            </w:pPr>
            <w:r>
              <w:rPr>
                <w:rFonts w:hint="eastAsia"/>
                <w:color w:val="auto"/>
              </w:rPr>
              <w:t>采购标的</w:t>
            </w:r>
          </w:p>
          <w:p w14:paraId="1ECE78F1">
            <w:pPr>
              <w:jc w:val="center"/>
              <w:rPr>
                <w:color w:val="auto"/>
              </w:rPr>
            </w:pPr>
          </w:p>
        </w:tc>
        <w:tc>
          <w:tcPr>
            <w:tcW w:w="333" w:type="pct"/>
            <w:tcBorders>
              <w:top w:val="single" w:color="000000" w:sz="8" w:space="0"/>
              <w:left w:val="single" w:color="000000" w:sz="6" w:space="0"/>
              <w:bottom w:val="single" w:color="000000" w:sz="6" w:space="0"/>
              <w:right w:val="single" w:color="000000" w:sz="6" w:space="0"/>
            </w:tcBorders>
            <w:noWrap w:val="0"/>
            <w:vAlign w:val="center"/>
          </w:tcPr>
          <w:p w14:paraId="7DB90FD0">
            <w:pPr>
              <w:jc w:val="center"/>
              <w:rPr>
                <w:color w:val="auto"/>
              </w:rPr>
            </w:pPr>
            <w:r>
              <w:rPr>
                <w:rFonts w:hint="eastAsia"/>
                <w:color w:val="auto"/>
              </w:rPr>
              <w:t>数量单位</w:t>
            </w:r>
          </w:p>
        </w:tc>
        <w:tc>
          <w:tcPr>
            <w:tcW w:w="3687" w:type="pct"/>
            <w:tcBorders>
              <w:top w:val="single" w:color="000000" w:sz="8" w:space="0"/>
              <w:left w:val="single" w:color="000000" w:sz="6" w:space="0"/>
              <w:bottom w:val="single" w:color="000000" w:sz="6" w:space="0"/>
              <w:right w:val="single" w:color="000000" w:sz="6" w:space="0"/>
            </w:tcBorders>
            <w:noWrap w:val="0"/>
            <w:vAlign w:val="center"/>
          </w:tcPr>
          <w:p w14:paraId="0F8A73D4">
            <w:pPr>
              <w:jc w:val="center"/>
              <w:rPr>
                <w:color w:val="auto"/>
              </w:rPr>
            </w:pPr>
            <w:r>
              <w:rPr>
                <w:rFonts w:hint="eastAsia"/>
                <w:color w:val="auto"/>
              </w:rPr>
              <w:t>服务参数</w:t>
            </w:r>
          </w:p>
        </w:tc>
        <w:tc>
          <w:tcPr>
            <w:tcW w:w="495" w:type="pct"/>
            <w:tcBorders>
              <w:top w:val="single" w:color="000000" w:sz="8" w:space="0"/>
              <w:left w:val="single" w:color="000000" w:sz="6" w:space="0"/>
              <w:bottom w:val="single" w:color="000000" w:sz="6" w:space="0"/>
              <w:right w:val="single" w:color="000000" w:sz="8" w:space="0"/>
            </w:tcBorders>
            <w:noWrap w:val="0"/>
            <w:vAlign w:val="center"/>
          </w:tcPr>
          <w:p w14:paraId="353DBC00">
            <w:pPr>
              <w:jc w:val="center"/>
              <w:rPr>
                <w:color w:val="auto"/>
              </w:rPr>
            </w:pPr>
            <w:r>
              <w:rPr>
                <w:rFonts w:hint="eastAsia"/>
                <w:color w:val="auto"/>
              </w:rPr>
              <w:t>最高限价金额（万元）</w:t>
            </w:r>
          </w:p>
        </w:tc>
      </w:tr>
      <w:tr w14:paraId="4586A90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73"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1B6E7B4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10" w:type="pct"/>
            <w:tcBorders>
              <w:top w:val="single" w:color="000000" w:sz="8" w:space="0"/>
              <w:left w:val="single" w:color="000000" w:sz="6" w:space="0"/>
              <w:bottom w:val="single" w:color="000000" w:sz="6" w:space="0"/>
              <w:right w:val="single" w:color="000000" w:sz="6" w:space="0"/>
            </w:tcBorders>
            <w:noWrap w:val="0"/>
            <w:vAlign w:val="center"/>
          </w:tcPr>
          <w:p w14:paraId="47D174F3">
            <w:pPr>
              <w:snapToGrid w:val="0"/>
              <w:spacing w:line="360" w:lineRule="exact"/>
              <w:jc w:val="center"/>
              <w:rPr>
                <w:rFonts w:hint="eastAsia" w:ascii="宋体" w:hAnsi="宋体" w:eastAsia="宋体" w:cs="宋体"/>
                <w:i w:val="0"/>
                <w:iCs w:val="0"/>
                <w:color w:val="auto"/>
                <w:sz w:val="21"/>
                <w:szCs w:val="21"/>
                <w:highlight w:val="none"/>
                <w:u w:val="none"/>
                <w:lang w:val="en-US" w:eastAsia="zh-CN"/>
              </w:rPr>
            </w:pPr>
          </w:p>
          <w:p w14:paraId="2F84DA22">
            <w:pPr>
              <w:jc w:val="center"/>
              <w:rPr>
                <w:rFonts w:hint="eastAsia" w:ascii="宋体" w:hAnsi="宋体" w:eastAsia="宋体" w:cs="宋体"/>
                <w:color w:val="auto"/>
                <w:sz w:val="21"/>
                <w:szCs w:val="21"/>
              </w:rPr>
            </w:pPr>
            <w:r>
              <w:rPr>
                <w:rFonts w:hint="eastAsia"/>
                <w:color w:val="auto"/>
                <w:lang w:eastAsia="zh-CN"/>
              </w:rPr>
              <w:t>模拟实网攻防训练靶场建设</w:t>
            </w:r>
          </w:p>
        </w:tc>
        <w:tc>
          <w:tcPr>
            <w:tcW w:w="333" w:type="pct"/>
            <w:tcBorders>
              <w:top w:val="single" w:color="000000" w:sz="8" w:space="0"/>
              <w:left w:val="single" w:color="000000" w:sz="6" w:space="0"/>
              <w:bottom w:val="single" w:color="000000" w:sz="6" w:space="0"/>
              <w:right w:val="single" w:color="000000" w:sz="6" w:space="0"/>
            </w:tcBorders>
            <w:noWrap w:val="0"/>
            <w:vAlign w:val="center"/>
          </w:tcPr>
          <w:p w14:paraId="6D125392">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w:t>
            </w:r>
          </w:p>
        </w:tc>
        <w:tc>
          <w:tcPr>
            <w:tcW w:w="3687" w:type="pct"/>
            <w:tcBorders>
              <w:top w:val="single" w:color="000000" w:sz="8" w:space="0"/>
              <w:left w:val="single" w:color="000000" w:sz="6" w:space="0"/>
              <w:bottom w:val="single" w:color="000000" w:sz="6" w:space="0"/>
              <w:right w:val="single" w:color="000000" w:sz="6" w:space="0"/>
            </w:tcBorders>
            <w:noWrap w:val="0"/>
            <w:vAlign w:val="center"/>
          </w:tcPr>
          <w:p w14:paraId="2D23C947">
            <w:pPr>
              <w:keepNext w:val="0"/>
              <w:keepLines w:val="0"/>
              <w:widowControl/>
              <w:numPr>
                <w:ilvl w:val="0"/>
                <w:numId w:val="0"/>
              </w:numPr>
              <w:suppressLineNumbers w:val="0"/>
              <w:tabs>
                <w:tab w:val="left" w:pos="360"/>
                <w:tab w:val="left" w:pos="839"/>
              </w:tabs>
              <w:snapToGrid/>
              <w:spacing w:before="80" w:beforeAutospacing="0" w:after="120" w:afterAutospacing="0" w:line="360" w:lineRule="auto"/>
              <w:ind w:left="0" w:right="0" w:firstLine="0" w:firstLineChars="0"/>
              <w:contextualSpacing/>
              <w:jc w:val="left"/>
              <w:textAlignment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lang w:val="en-US" w:eastAsia="zh-CN" w:bidi="ar-SA"/>
              </w:rPr>
              <w:t>攻防演训靶场系统</w:t>
            </w:r>
            <w:r>
              <w:rPr>
                <w:rFonts w:hint="eastAsia" w:ascii="宋体" w:hAnsi="宋体" w:eastAsia="宋体" w:cs="宋体"/>
                <w:b/>
                <w:bCs/>
                <w:i w:val="0"/>
                <w:iCs w:val="0"/>
                <w:color w:val="auto"/>
                <w:sz w:val="24"/>
                <w:szCs w:val="24"/>
                <w:highlight w:val="none"/>
                <w:u w:val="none"/>
                <w:lang w:val="en-US" w:eastAsia="zh-CN"/>
              </w:rPr>
              <w:t xml:space="preserve"> 1套</w:t>
            </w:r>
          </w:p>
          <w:p w14:paraId="2351A648">
            <w:pPr>
              <w:widowControl/>
              <w:spacing w:line="240" w:lineRule="auto"/>
              <w:jc w:val="left"/>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1.系统须支持提供物理机管理，为满足后期扩容使用要求，须支持手动添加多台物理机设备资源，支持多台物理机资源的集群管理，支持手动添加多台物理机设备资源同时支持集群的横向扩容； </w:t>
            </w:r>
          </w:p>
          <w:p w14:paraId="0CF89C26">
            <w:pPr>
              <w:widowControl/>
              <w:spacing w:line="240" w:lineRule="auto"/>
              <w:jc w:val="left"/>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●2.为避免在靶场使用的网络冲突，系统须支持网段管理，可以配置多IP地址段，用以自动分配创建的实例化资产； </w:t>
            </w:r>
          </w:p>
          <w:p w14:paraId="45C18AA7">
            <w:pPr>
              <w:widowControl/>
              <w:spacing w:line="240" w:lineRule="auto"/>
              <w:jc w:val="left"/>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●3.为满足用户真实模拟场景，系统须支持虚拟仿真能力，支持仿真资源类型包含但不限于虚拟终端、虚拟网络设备、虚拟安全设备等； </w:t>
            </w:r>
          </w:p>
          <w:p w14:paraId="381E9EBB">
            <w:pPr>
              <w:widowControl/>
              <w:spacing w:line="240" w:lineRule="auto"/>
              <w:jc w:val="left"/>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●4.为满足场景的丰富性，系统须支持将物理设备接入平台，物理设备类型包含但不限于计算终端、路由器、交换机、安全防护设备等类型，且支持物理设备的添加与删除； </w:t>
            </w:r>
          </w:p>
          <w:p w14:paraId="562F7321">
            <w:pPr>
              <w:widowControl/>
              <w:spacing w:line="240" w:lineRule="auto"/>
              <w:jc w:val="left"/>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为保障使用的健康监控，系统须支持物理机的监控，包括但不限于操作系统、运行时间、CPU、内存使用情况、网卡信息、实时流量、收发包统计、端口开放情况等数据的监控；能够对关键性指标（CPU、内存、硬盘）设置报警阈值；能够查看日志吞吐量的相关数据情况； </w:t>
            </w:r>
          </w:p>
          <w:p w14:paraId="330EDAEF">
            <w:pPr>
              <w:widowControl/>
              <w:spacing w:line="240" w:lineRule="auto"/>
              <w:jc w:val="left"/>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为保障教学人才的多层次管理，系统用户管理须支持部门管理功能，可以构建至少三级部门组织架构，并可以设置部门所在省、市区信息，通过部门实现人员的分级管理，系统内置包含但不限于管理员、教员和学员角色，支持自定义角色，可以为角色划分不同功能和接口权限； </w:t>
            </w:r>
          </w:p>
          <w:p w14:paraId="1820EA88">
            <w:pPr>
              <w:widowControl/>
              <w:spacing w:line="240" w:lineRule="auto"/>
              <w:jc w:val="left"/>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7.为保障资源分配合理，系统须支持对实例进行管理，包含但不限于虚拟机、Docker容器等类型；可以对实例进行一键回收、关机、重启、回收、快照的创建、恢复、重置等独立操作与统一化管理。 </w:t>
            </w:r>
          </w:p>
          <w:p w14:paraId="367EEFDD">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8.为保障操作可追溯，系统须支持日志审计功能，支持记录和查看平台用户的操作日志信息，同时支持日志检索以及批量导出；</w:t>
            </w:r>
          </w:p>
          <w:p w14:paraId="7E68D1AF">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9.系统须自带能满足需求的资源库，资源库包含但不限于镜像库、工具库、漏洞库、知识库、场景库，且具有统一管理界面；</w:t>
            </w:r>
          </w:p>
          <w:p w14:paraId="209D2B51">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为保障漏洞挖掘学习的有效性，漏洞库须支持漏洞的管理与创建，创建时支持关联漏洞利用方法、修复方案、复现环境、测试工具等内容，支持通过漏洞状态、漏洞来源、漏洞等级、漏洞名称、漏洞编号等信息检索漏洞；</w:t>
            </w:r>
          </w:p>
          <w:p w14:paraId="7FF2DF7F">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11.系统支持用户自定义编排课程，可以将课程设置为公开课程和私有课程，满足因材施教的要求。</w:t>
            </w:r>
          </w:p>
          <w:p w14:paraId="70C5EF58">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为满足教学课内容的多样性，系统课程须支持设置多个知识点并关联相关课程，通过关联课程功能可以建立多个课程之间的关联管理；单个课程可以包含但不限于理论知识、实验、考试、作业等内容，课件资源支持PDF、Word、MarkDown、视频、实验靶机、场景等类型；</w:t>
            </w:r>
          </w:p>
          <w:p w14:paraId="7F3B6DDF">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13.为保障学习过程中的交流与分享，系统须支持课程留言交流功能，教员、学员能够针对开放的课程进行留言，支持教员、学员查看并回复留言信息；</w:t>
            </w:r>
          </w:p>
          <w:p w14:paraId="392957AF">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14.实验课程支持关联相关实验工具，工具类型支持虚拟机型和下载型，虚拟机型工具可直接在界面启动后直接使用；</w:t>
            </w:r>
          </w:p>
          <w:p w14:paraId="74CF0206">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15.实验环境支持开机、关机、重启、重置、生成快照、恢复快照、回收资源等操作，同时具有实验环境超时自动回收、延长实验时间能力；</w:t>
            </w:r>
          </w:p>
          <w:p w14:paraId="65F16085">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16.系统提供培训管理功能，支持教员以班级的维度进行学习计划的制定和下发，并可以对学习成果进行管理；</w:t>
            </w:r>
          </w:p>
          <w:p w14:paraId="7C21ABFD">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17.系统支持管理题库；支持自定义创建试题；试题类型包含判断题、单选题、多选题、填空题、简答题；</w:t>
            </w:r>
          </w:p>
          <w:p w14:paraId="04606112">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18.系统支持学员考试统计功能，支持对考试总人数、完成人数、缺席人数、作弊人数等数据进行统计，并支持以图表的形式展示成绩分布情况以及试题正确率排行榜；</w:t>
            </w:r>
          </w:p>
          <w:p w14:paraId="37BAC28D">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为满足日常竞赛要求，系统须支持混合竞赛模式，一场竞赛可以包含多个阶段，每个阶段可以添加不同赛制类型，同时支持依据人数、分值、排名等设置阶段的准入条件。赛制须支持夺旗赛、定向渗透赛、攻防</w:t>
            </w:r>
            <w:r>
              <w:rPr>
                <w:rFonts w:hint="eastAsia" w:ascii="宋体" w:hAnsi="宋体" w:eastAsia="宋体" w:cs="宋体"/>
                <w:color w:val="auto"/>
                <w:kern w:val="0"/>
                <w:sz w:val="21"/>
                <w:szCs w:val="21"/>
                <w:highlight w:val="none"/>
                <w:lang w:val="en-US" w:eastAsia="zh-Hans" w:bidi="ar-SA"/>
              </w:rPr>
              <w:t>对抗</w:t>
            </w:r>
            <w:r>
              <w:rPr>
                <w:rFonts w:hint="eastAsia" w:ascii="宋体" w:hAnsi="宋体" w:eastAsia="宋体" w:cs="宋体"/>
                <w:color w:val="auto"/>
                <w:kern w:val="0"/>
                <w:sz w:val="21"/>
                <w:szCs w:val="21"/>
                <w:highlight w:val="none"/>
                <w:lang w:val="en-US" w:eastAsia="zh-CN" w:bidi="ar-SA"/>
              </w:rPr>
              <w:t>赛、</w:t>
            </w:r>
            <w:r>
              <w:rPr>
                <w:rFonts w:hint="eastAsia" w:ascii="宋体" w:hAnsi="宋体" w:eastAsia="宋体" w:cs="宋体"/>
                <w:color w:val="auto"/>
                <w:kern w:val="0"/>
                <w:sz w:val="21"/>
                <w:szCs w:val="21"/>
                <w:highlight w:val="none"/>
                <w:lang w:val="en-US" w:eastAsia="zh-Hans" w:bidi="ar-SA"/>
              </w:rPr>
              <w:t>理论赛</w:t>
            </w:r>
            <w:r>
              <w:rPr>
                <w:rFonts w:hint="eastAsia" w:ascii="宋体" w:hAnsi="宋体" w:eastAsia="宋体" w:cs="宋体"/>
                <w:color w:val="auto"/>
                <w:kern w:val="0"/>
                <w:sz w:val="21"/>
                <w:szCs w:val="21"/>
                <w:highlight w:val="none"/>
                <w:lang w:val="en-US" w:eastAsia="zh-CN" w:bidi="ar-SA"/>
              </w:rPr>
              <w:t>四种类型；竞赛支持单兵作战模式和团队作战模式，并支持设置最大参赛人数或团队数；</w:t>
            </w:r>
          </w:p>
          <w:p w14:paraId="520709F4">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20.为保障竞赛的公平性，竞赛须支持设置作弊处罚方式，包括但不限于不处罚、只警告、扣除所答题分数、自动禁赛四种，</w:t>
            </w:r>
          </w:p>
          <w:p w14:paraId="0C0890C1">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●21.夺旗赛须支持动态Flag的方式，以实现防作弊功能，攻防对抗赛Flag是通过选手拥有的随机提交申请获取，确保每个Flag都只有当前团队可用，防止交换Flag；</w:t>
            </w:r>
          </w:p>
          <w:p w14:paraId="5D93B76F">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22.平台内置漏洞数量应不少于80000个。</w:t>
            </w:r>
          </w:p>
          <w:p w14:paraId="724965D6">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23.安全知识分类方向包含但不限于信息安全基础、应用安全、安全运维、安全编程、安全工具、数据安全、攻防竞赛，不少于2000多课时的理论与实验资源；</w:t>
            </w:r>
          </w:p>
          <w:p w14:paraId="0976BFCC">
            <w:pPr>
              <w:widowControl/>
              <w:spacing w:line="240" w:lineRule="auto"/>
              <w:jc w:val="left"/>
              <w:textAlignment w:val="center"/>
              <w:rPr>
                <w:rFonts w:hint="eastAsia" w:ascii="宋体" w:hAnsi="宋体" w:eastAsia="宋体" w:cs="宋体"/>
                <w:color w:val="auto"/>
                <w:kern w:val="0"/>
                <w:sz w:val="21"/>
                <w:szCs w:val="21"/>
                <w:highlight w:val="none"/>
                <w:lang w:val="en-US" w:eastAsia="zh-Hans" w:bidi="ar-SA"/>
              </w:rPr>
            </w:pPr>
            <w:r>
              <w:rPr>
                <w:rFonts w:hint="eastAsia" w:ascii="宋体" w:hAnsi="宋体" w:eastAsia="宋体" w:cs="宋体"/>
                <w:color w:val="auto"/>
                <w:kern w:val="0"/>
                <w:sz w:val="21"/>
                <w:szCs w:val="21"/>
                <w:highlight w:val="none"/>
                <w:lang w:val="en-US" w:eastAsia="zh-CN" w:bidi="ar-SA"/>
              </w:rPr>
              <w:t>24.</w:t>
            </w:r>
            <w:r>
              <w:rPr>
                <w:rFonts w:hint="eastAsia" w:ascii="宋体" w:hAnsi="宋体" w:eastAsia="宋体" w:cs="宋体"/>
                <w:color w:val="auto"/>
                <w:kern w:val="0"/>
                <w:sz w:val="21"/>
                <w:szCs w:val="21"/>
                <w:highlight w:val="none"/>
                <w:lang w:val="en-US" w:eastAsia="zh-Hans" w:bidi="ar-SA"/>
              </w:rPr>
              <w:t>理论</w:t>
            </w:r>
            <w:r>
              <w:rPr>
                <w:rFonts w:hint="eastAsia" w:ascii="宋体" w:hAnsi="宋体" w:eastAsia="宋体" w:cs="宋体"/>
                <w:color w:val="auto"/>
                <w:kern w:val="0"/>
                <w:sz w:val="21"/>
                <w:szCs w:val="21"/>
                <w:highlight w:val="none"/>
                <w:lang w:val="en-US" w:eastAsia="zh-CN" w:bidi="ar-SA"/>
              </w:rPr>
              <w:t>性试题</w:t>
            </w:r>
            <w:r>
              <w:rPr>
                <w:rFonts w:hint="eastAsia" w:ascii="宋体" w:hAnsi="宋体" w:eastAsia="宋体" w:cs="宋体"/>
                <w:color w:val="auto"/>
                <w:kern w:val="0"/>
                <w:sz w:val="21"/>
                <w:szCs w:val="21"/>
                <w:highlight w:val="none"/>
                <w:lang w:val="en-US" w:eastAsia="zh-Hans" w:bidi="ar-SA"/>
              </w:rPr>
              <w:t>数量不少于3</w:t>
            </w: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Hans" w:bidi="ar-SA"/>
              </w:rPr>
              <w:t>00道；</w:t>
            </w:r>
          </w:p>
          <w:p w14:paraId="33BB18CE">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●25.系统须内置场景库，场景可查看当前场景下包含有的镜像资源列表。</w:t>
            </w:r>
          </w:p>
          <w:p w14:paraId="74A37FA9">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p>
          <w:p w14:paraId="50B2B2BD">
            <w:pPr>
              <w:keepNext w:val="0"/>
              <w:keepLines w:val="0"/>
              <w:widowControl/>
              <w:numPr>
                <w:ilvl w:val="0"/>
                <w:numId w:val="0"/>
              </w:numPr>
              <w:suppressLineNumbers w:val="0"/>
              <w:tabs>
                <w:tab w:val="left" w:pos="360"/>
                <w:tab w:val="left" w:pos="839"/>
              </w:tabs>
              <w:snapToGrid/>
              <w:spacing w:before="80" w:beforeAutospacing="0" w:after="120" w:afterAutospacing="0" w:line="360" w:lineRule="auto"/>
              <w:ind w:left="0" w:right="0" w:firstLine="0" w:firstLineChars="0"/>
              <w:contextualSpacing/>
              <w:jc w:val="left"/>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二、</w:t>
            </w:r>
            <w:r>
              <w:rPr>
                <w:rFonts w:hint="eastAsia" w:ascii="宋体" w:hAnsi="宋体" w:eastAsia="宋体" w:cs="宋体"/>
                <w:b/>
                <w:bCs/>
                <w:color w:val="auto"/>
                <w:kern w:val="0"/>
                <w:sz w:val="24"/>
                <w:szCs w:val="24"/>
                <w:highlight w:val="none"/>
                <w:lang w:val="en-US" w:eastAsia="zh-CN" w:bidi="ar-SA"/>
              </w:rPr>
              <w:t>实网攻防演练系统</w:t>
            </w:r>
            <w:r>
              <w:rPr>
                <w:rFonts w:hint="eastAsia" w:ascii="宋体" w:hAnsi="宋体" w:eastAsia="宋体" w:cs="宋体"/>
                <w:b/>
                <w:bCs/>
                <w:i w:val="0"/>
                <w:iCs w:val="0"/>
                <w:color w:val="auto"/>
                <w:sz w:val="24"/>
                <w:szCs w:val="24"/>
                <w:highlight w:val="none"/>
                <w:u w:val="none"/>
                <w:lang w:val="en-US" w:eastAsia="zh-CN"/>
              </w:rPr>
              <w:t xml:space="preserve">  1套</w:t>
            </w:r>
          </w:p>
          <w:p w14:paraId="2A471114">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1.为保障一场实网攻防演练的完整，系统内置角色必须包含但不限于平台管理员、运维管理员、攻击方、防守方、裁判员5个角色；</w:t>
            </w:r>
          </w:p>
          <w:p w14:paraId="5717EB22">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2.为保障演练的公平性，系统须对登录的账号进行唯一性识别，在同一场演练里只能拥有一种角色身份；</w:t>
            </w:r>
          </w:p>
          <w:p w14:paraId="4875DE2F">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3.系统用户之间支持用户清单根据攻击方、防御方、裁判员几个角色进行切换展示；支持根据用户姓名/团队名称/身份证号进行检索。</w:t>
            </w:r>
          </w:p>
          <w:p w14:paraId="036F2915">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4.系统可以展示累计举办演练场次、累计有效攻击成果数、累计有效防御成果数；</w:t>
            </w:r>
          </w:p>
          <w:p w14:paraId="1011539D">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5.系统可以查看当前进行中的演练，包含演练名称、演练时间、演练场地、演练倒计时和演练状态，支持展开查看更多演练，点击可进入当前演练详情；查看参演人数、攻击方人数、防守方人数和裁判员人数；</w:t>
            </w:r>
          </w:p>
          <w:p w14:paraId="15B74BDD">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6.系统支持汇报模版的设置，支持可编辑的通用模版的下载，和自定义模版的创建通用模版包含内容：成果总结、安全加固措施、改善意见和建议；</w:t>
            </w:r>
          </w:p>
          <w:p w14:paraId="67DCB12B">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7.系统支持演练启用和未启用的状态，未启用状态只有管理员可见，选手不可见，启用状态时选手可见；</w:t>
            </w:r>
          </w:p>
          <w:p w14:paraId="012A7587">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8.系统支持查看成果统计，并能够导出攻击方团队和防守单位团队的成绩表；</w:t>
            </w:r>
          </w:p>
          <w:p w14:paraId="29B0B36D">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9.支持显示攻击成果标题、提交人、攻击方团队、目标系统名称、目标系统IP、URL、风险等级、审核状态、评分、提交时间、查看详情；</w:t>
            </w:r>
          </w:p>
          <w:p w14:paraId="7330767F">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10.支持对成果进行风险等级划分，采用不同颜色标签表示多个等级，如：紧急、高危、中危、低危；</w:t>
            </w:r>
          </w:p>
          <w:p w14:paraId="3F9CF991">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11.在成果出现偏差时，可对成果进行重新审核；</w:t>
            </w:r>
          </w:p>
          <w:p w14:paraId="58B18353">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12.在成果较多情况下可支持对攻击方和防守方提交的成果进行系统自动评分和人工评分两种评分模式；</w:t>
            </w:r>
          </w:p>
          <w:p w14:paraId="4088B92D">
            <w:pPr>
              <w:widowControl/>
              <w:spacing w:line="240" w:lineRule="auto"/>
              <w:jc w:val="left"/>
              <w:textAlignment w:val="center"/>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color w:val="auto"/>
                <w:kern w:val="0"/>
                <w:sz w:val="21"/>
                <w:szCs w:val="21"/>
                <w:highlight w:val="none"/>
                <w:lang w:val="en-US" w:eastAsia="zh-CN" w:bidi="ar-SA"/>
              </w:rPr>
              <w:t>13.针对的展示成果支持大屏3D地图展示，大屏包含但不限于地图台、攻击成果大屏、防御成果大屏、远程可视大屏，且支持在页面上对大屏名称和大屏展示内容的自定义修改</w:t>
            </w:r>
            <w:r>
              <w:rPr>
                <w:rFonts w:hint="eastAsia" w:ascii="宋体" w:hAnsi="宋体" w:eastAsia="宋体" w:cs="宋体"/>
                <w:b w:val="0"/>
                <w:bCs w:val="0"/>
                <w:color w:val="auto"/>
                <w:kern w:val="0"/>
                <w:sz w:val="24"/>
                <w:szCs w:val="24"/>
                <w:highlight w:val="none"/>
                <w:u w:val="none"/>
                <w:lang w:val="en-US" w:eastAsia="zh-CN" w:bidi="ar-SA"/>
              </w:rPr>
              <w:t>。</w:t>
            </w:r>
          </w:p>
          <w:p w14:paraId="6B6764F7">
            <w:pPr>
              <w:pStyle w:val="13"/>
              <w:numPr>
                <w:ilvl w:val="0"/>
                <w:numId w:val="0"/>
              </w:numPr>
              <w:rPr>
                <w:rFonts w:hint="eastAsia" w:ascii="宋体" w:hAnsi="宋体" w:eastAsia="宋体" w:cs="宋体"/>
                <w:b w:val="0"/>
                <w:bCs w:val="0"/>
                <w:color w:val="auto"/>
                <w:kern w:val="0"/>
                <w:sz w:val="24"/>
                <w:szCs w:val="24"/>
                <w:highlight w:val="none"/>
                <w:u w:val="none"/>
                <w:lang w:val="en-US" w:eastAsia="zh-CN" w:bidi="ar-SA"/>
              </w:rPr>
            </w:pPr>
          </w:p>
          <w:p w14:paraId="2DF6B584">
            <w:pPr>
              <w:keepNext w:val="0"/>
              <w:keepLines w:val="0"/>
              <w:widowControl/>
              <w:numPr>
                <w:ilvl w:val="0"/>
                <w:numId w:val="0"/>
              </w:numPr>
              <w:suppressLineNumbers w:val="0"/>
              <w:tabs>
                <w:tab w:val="left" w:pos="360"/>
                <w:tab w:val="left" w:pos="839"/>
              </w:tabs>
              <w:snapToGrid/>
              <w:spacing w:before="80" w:beforeAutospacing="0" w:after="120" w:afterAutospacing="0" w:line="360" w:lineRule="auto"/>
              <w:ind w:left="0" w:right="0"/>
              <w:contextualSpacing/>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kern w:val="0"/>
                <w:sz w:val="24"/>
                <w:szCs w:val="24"/>
                <w:highlight w:val="none"/>
                <w:u w:val="none"/>
                <w:lang w:val="en-US" w:eastAsia="zh-CN" w:bidi="ar-SA"/>
              </w:rPr>
              <w:t>配套服务</w:t>
            </w:r>
            <w:r>
              <w:rPr>
                <w:rFonts w:hint="eastAsia" w:ascii="宋体" w:hAnsi="宋体" w:eastAsia="宋体" w:cs="宋体"/>
                <w:b/>
                <w:bCs/>
                <w:color w:val="auto"/>
                <w:sz w:val="24"/>
                <w:szCs w:val="24"/>
                <w:highlight w:val="none"/>
                <w:lang w:val="en-US" w:eastAsia="zh-CN"/>
              </w:rPr>
              <w:t xml:space="preserve">  1项</w:t>
            </w:r>
          </w:p>
          <w:p w14:paraId="37F0D832">
            <w:pPr>
              <w:widowControl/>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平台所提供的各类资源包应保持持续更新机制。每年至少进行一次全面更新，内容涵盖最新的网络安全技术发展、漏洞库信息、教学实验环境、课程内容及竞赛题库等，确保教学与实训内容的时效性与前沿性。资源包更新周期不少于3年，3年内应持续提供最新版本资源及更新记录，以保证教学资源的先进性与可持续使用价值。</w:t>
            </w:r>
          </w:p>
          <w:p w14:paraId="6025EF90">
            <w:pPr>
              <w:widowControl/>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举办训练、攻防演练、网络安全竞赛、队伍选拔等活动时，乙方应提供全面的技术支持，确保活动的顺利进行，并保障活动的安全性和技术准确性。提供3年人员到客户现场服务保障，每年不多于5次，每次根据客户活动提供不少于7人技术保障，根据客户实际需求配合进行出题、培训、教员、专家分析、平台运维等保障支持。技术支持包括但不限于：赛题设计与审核、赛事平台的搭建与维护、实时监控与数据分析、系统安全保障等。同时，乙方需要确保所提供的赛题为全新原创题目，未在市面上出现过，确保赛事的独特性和创新性。</w:t>
            </w:r>
          </w:p>
          <w:p w14:paraId="2C2CC558">
            <w:pPr>
              <w:widowControl/>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专业漏洞监测与更新服务，聚焦网络安全领域，持续追踪中高危级别漏洞，确保每年完成国内外中高危级别漏洞的实时更新，及时为系统安全加固提供依据，助力构建靶场基础设施稳定可靠的网络安全防护体系。</w:t>
            </w:r>
          </w:p>
          <w:p w14:paraId="139F374E">
            <w:pPr>
              <w:widowControl/>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围绕网络安全科普、国防教育等主题，精准对接企事业单位、高校、教育医疗等多元领域需求，定制化开展培训组织工作。凭借丰富的课程资源与专业讲师团队，规划年度培训体系，每年精心策划并落地5场高质量培训活动，提升参培人员安全意识与专业知识储备，强化各领域安全防护认知。</w:t>
            </w:r>
          </w:p>
          <w:p w14:paraId="0A7B8A13">
            <w:pPr>
              <w:widowControl/>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5.参与本次项目开发、部署、运营的相关人员必须签署保密协议，不得向外提供相关信息。</w:t>
            </w:r>
          </w:p>
          <w:p w14:paraId="7E94D290">
            <w:pPr>
              <w:pStyle w:val="13"/>
              <w:numPr>
                <w:ilvl w:val="0"/>
                <w:numId w:val="0"/>
              </w:numPr>
              <w:rPr>
                <w:rFonts w:hint="default" w:ascii="宋体" w:hAnsi="宋体" w:eastAsia="宋体" w:cs="宋体"/>
                <w:color w:val="auto"/>
                <w:sz w:val="21"/>
                <w:szCs w:val="21"/>
                <w:highlight w:val="none"/>
                <w:lang w:val="en-US" w:eastAsia="zh-CN"/>
              </w:rPr>
            </w:pPr>
          </w:p>
          <w:p w14:paraId="3E7F6250">
            <w:pPr>
              <w:pStyle w:val="13"/>
              <w:numPr>
                <w:ilvl w:val="0"/>
                <w:numId w:val="0"/>
              </w:numPr>
              <w:ind w:left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四、网络安全AI综合应用系统 1套 </w:t>
            </w:r>
          </w:p>
          <w:p w14:paraId="53BED76D">
            <w:pPr>
              <w:keepNext w:val="0"/>
              <w:keepLines w:val="0"/>
              <w:widowControl/>
              <w:numPr>
                <w:ilvl w:val="0"/>
                <w:numId w:val="0"/>
              </w:numPr>
              <w:suppressLineNumbers w:val="0"/>
              <w:tabs>
                <w:tab w:val="left" w:pos="360"/>
                <w:tab w:val="left" w:pos="839"/>
              </w:tabs>
              <w:snapToGrid/>
              <w:spacing w:before="80" w:beforeAutospacing="0" w:after="120" w:afterAutospacing="0" w:line="360" w:lineRule="auto"/>
              <w:ind w:left="0" w:right="0"/>
              <w:contextualSpacing/>
              <w:jc w:val="left"/>
              <w:textAlignment w:val="center"/>
              <w:rPr>
                <w:rFonts w:hint="eastAsia" w:ascii="宋体" w:hAnsi="宋体" w:eastAsia="宋体" w:cs="宋体"/>
                <w:b/>
                <w:bCs/>
                <w:color w:val="auto"/>
                <w:kern w:val="0"/>
                <w:sz w:val="21"/>
                <w:szCs w:val="21"/>
                <w:highlight w:val="none"/>
                <w:u w:val="none"/>
                <w:lang w:val="en-US" w:eastAsia="zh-CN" w:bidi="ar-SA"/>
              </w:rPr>
            </w:pPr>
            <w:r>
              <w:rPr>
                <w:rFonts w:hint="eastAsia" w:ascii="宋体" w:hAnsi="宋体" w:eastAsia="宋体" w:cs="宋体"/>
                <w:b/>
                <w:bCs/>
                <w:color w:val="auto"/>
                <w:kern w:val="0"/>
                <w:sz w:val="21"/>
                <w:szCs w:val="21"/>
                <w:highlight w:val="none"/>
                <w:lang w:val="en-US" w:eastAsia="zh-CN" w:bidi="ar-SA"/>
              </w:rPr>
              <w:t>平台功能：</w:t>
            </w:r>
          </w:p>
          <w:p w14:paraId="5DF84274">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系统仪表盘以极简设计理念为核心，集成三大核心功能模块：智能体交互中枢搭载多模态交互引擎，支持自然语言指令的智能解析与响应；安全智能体开发平台内置可视化编排引擎，通过零代码/低代码拖拽式界面赋能用户快速构建、测试及部署智能体服务，并提供运营管理；安全智能体商城聚合安全规划与设计、安全建设与实施、安全运行与维护、安全应急与防御等领域的专业级智能体应用，覆盖威胁检测、风险评估、合规审计等场景，构建企业级安全防护的智能化生态。</w:t>
            </w:r>
          </w:p>
          <w:p w14:paraId="56E5E340">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2.知识问答须包括但不限于安全法律法规、安全运营工具使用、安全基础知识、反诈识别和协助。</w:t>
            </w:r>
          </w:p>
          <w:p w14:paraId="3CDEEFDE">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3.支持威胁情报、漏洞查询、沙箱扫描、内容整编、报文分析、安全月报意图、AIQL和指令等各类意图识别。</w:t>
            </w:r>
          </w:p>
          <w:p w14:paraId="0067FC2B">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4.支持拒绝回答涉黄、暴恐、违法、违规等敏感问题，敏感词检测。</w:t>
            </w:r>
          </w:p>
          <w:p w14:paraId="1AB9635C">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5.支持在智能体与异构业务平台对接时，以open API 接口的形式集成到异构业务系统中，如有双方数据定义存在不同时，支持修改智能体接口参数，调整智能体出参入参要求的方式，提升接口适配工作的开放性与兼容性。 </w:t>
            </w:r>
          </w:p>
          <w:p w14:paraId="23D8B907">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6.支持生态共享，对外支持以扩展插件、API接口等形式实现智能体的调用；对内支持以API、MCP等多种形式接入外部能力，如本地设备的数据接入与操作下发。</w:t>
            </w:r>
          </w:p>
          <w:p w14:paraId="7FAA4D11">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7.支持基于记忆的多轮对话能力，在多轮对话场景中，能够依据短期记忆快速理解用户当前的意图，灵活调整回复策略，确保对话的流畅性与连贯性。</w:t>
            </w:r>
          </w:p>
          <w:p w14:paraId="0F530873">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8.支持多样化智能体调用能力，可基于工作流编排实现多个智能体根据不同工作任务互相协同完成任务，如协作完成恶意邮件检测、恶意邮件研、研判报告输出等多任务。</w:t>
            </w:r>
          </w:p>
          <w:p w14:paraId="13415532">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9.支持全审计能力，支持用户级别的智能体调用、系统操作日志记录和审计</w:t>
            </w:r>
          </w:p>
          <w:p w14:paraId="7D810B54">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10.支持精细化的权限控制，支持租户级别智能体调用权限、业务数据读取隔离权限、知识库访问控制权限的控制</w:t>
            </w:r>
          </w:p>
          <w:p w14:paraId="29DDCBDA">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11.支持自定义敏感词，支持拦截试图诱导模型生成敏感内容的恶意问题，支持实时过滤模型输出内容并撤回敏感回答，支持用户限流（并发数和Token数）</w:t>
            </w:r>
          </w:p>
          <w:p w14:paraId="790D9D62">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12.支持内置安全智能体商城，具备100多个优质、成熟的智能体，可用于网络安全运营、数据安全运营、IT运维管理等场景应用。</w:t>
            </w:r>
          </w:p>
          <w:p w14:paraId="2B7AE4DB">
            <w:pPr>
              <w:widowControl/>
              <w:spacing w:line="240" w:lineRule="auto"/>
              <w:jc w:val="left"/>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13.支持提供大模型问答-开放服务接口，支持websocket聊天及http聊天模式 </w:t>
            </w:r>
          </w:p>
          <w:p w14:paraId="5DC01091">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14.支持智能体服务-开放服务接口并，提供智能体服务使用指南</w:t>
            </w:r>
          </w:p>
          <w:p w14:paraId="78BFF466">
            <w:pPr>
              <w:widowControl/>
              <w:spacing w:line="240" w:lineRule="auto"/>
              <w:jc w:val="left"/>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15.支持知识检索与创作-开放服务接口 </w:t>
            </w:r>
          </w:p>
          <w:p w14:paraId="2B479419">
            <w:pPr>
              <w:widowControl/>
              <w:spacing w:line="240" w:lineRule="auto"/>
              <w:jc w:val="left"/>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16.支持三种智聊插件，要求包含全屏扩展插件、侧边悬浮插件、大屏订阅插件 </w:t>
            </w:r>
          </w:p>
          <w:p w14:paraId="7D1C2E14">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17.支持PEFT（Parameter-Efficient Fine-Tuning）参数微调，例如LoRa（Low-Rank Adaption）等任务训练方式，能支持多个LoRa任务的在多个GPU卡上的并行推理。</w:t>
            </w:r>
          </w:p>
          <w:p w14:paraId="21257C32">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18.支持数字字典AIQL指令，包括IP、源/目标/端口、告警类型、风险等级、置信度、情报IoC、请求响应码、数据流方向等；支持按照需求场景查询信息；支持安全产品的查询条件转移为字段组合查询条件。</w:t>
            </w:r>
          </w:p>
          <w:p w14:paraId="7B3DCCFE">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19.支持处置要求，可转化为json格式，通过API调度，实现封禁、阻断、黑名单、解封IP/域名等处置联动功能。</w:t>
            </w:r>
          </w:p>
          <w:p w14:paraId="375C81FA">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20.支持大模型通过正则表达式或者Json Schema的方式，让大模型遵循一定的格式输出，避免大模型出现幻觉，提升任务的识别率和准确性。</w:t>
            </w:r>
          </w:p>
          <w:p w14:paraId="7F6656D0">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21.支持复杂度感知能力。当检测到结构化约束超出可承载范围时，将判断是否支持该输出，并向用户提供优化建议，以保障推理服务稳定、连续运行。 </w:t>
            </w:r>
          </w:p>
          <w:p w14:paraId="48F75AD4">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22.支持当结构化约束复杂时，平台和接口返回错误提示信息，保证系统稳定。</w:t>
            </w:r>
          </w:p>
          <w:p w14:paraId="029FCF66">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23.支持新建知识库、编辑知识库、删除知识库。</w:t>
            </w:r>
          </w:p>
          <w:p w14:paraId="29EBF83F">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p>
          <w:p w14:paraId="2D49F871">
            <w:pPr>
              <w:keepNext w:val="0"/>
              <w:keepLines w:val="0"/>
              <w:numPr>
                <w:ilvl w:val="0"/>
                <w:numId w:val="0"/>
              </w:numPr>
              <w:suppressLineNumbers w:val="0"/>
              <w:spacing w:before="0" w:beforeAutospacing="0" w:after="0" w:afterAutospacing="0"/>
              <w:ind w:right="0" w:rightChars="0"/>
              <w:rPr>
                <w:rFonts w:hint="eastAsia" w:ascii="宋体" w:hAnsi="宋体" w:eastAsia="宋体" w:cs="宋体"/>
                <w:b/>
                <w:bCs/>
                <w:i w:val="0"/>
                <w:iCs w:val="0"/>
                <w:color w:val="auto"/>
                <w:sz w:val="24"/>
                <w:szCs w:val="24"/>
                <w:highlight w:val="none"/>
                <w:u w:val="none"/>
                <w:lang w:val="en-US" w:eastAsia="zh-CN"/>
              </w:rPr>
            </w:pPr>
            <w:r>
              <w:rPr>
                <w:rFonts w:hint="eastAsia" w:ascii="宋体" w:hAnsi="宋体" w:cs="宋体"/>
                <w:b/>
                <w:bCs/>
                <w:i w:val="0"/>
                <w:iCs w:val="0"/>
                <w:color w:val="auto"/>
                <w:sz w:val="24"/>
                <w:szCs w:val="24"/>
                <w:highlight w:val="none"/>
                <w:u w:val="none"/>
                <w:lang w:val="en-US" w:eastAsia="zh-CN"/>
              </w:rPr>
              <w:t>五、</w:t>
            </w:r>
            <w:r>
              <w:rPr>
                <w:rFonts w:hint="eastAsia" w:ascii="宋体" w:hAnsi="宋体" w:eastAsia="宋体" w:cs="宋体"/>
                <w:b/>
                <w:bCs/>
                <w:i w:val="0"/>
                <w:iCs w:val="0"/>
                <w:color w:val="auto"/>
                <w:sz w:val="24"/>
                <w:szCs w:val="24"/>
                <w:highlight w:val="none"/>
                <w:u w:val="none"/>
                <w:lang w:val="en-US" w:eastAsia="zh-CN"/>
              </w:rPr>
              <w:t>综合靶场硬件设备  1项</w:t>
            </w:r>
          </w:p>
          <w:p w14:paraId="7476A074">
            <w:pPr>
              <w:keepNext w:val="0"/>
              <w:keepLines w:val="0"/>
              <w:widowControl/>
              <w:numPr>
                <w:ilvl w:val="0"/>
                <w:numId w:val="0"/>
              </w:numPr>
              <w:suppressLineNumbers w:val="0"/>
              <w:spacing w:before="0" w:beforeAutospacing="0" w:after="120" w:afterAutospacing="0"/>
              <w:ind w:left="0" w:right="0"/>
              <w:jc w:val="left"/>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1.综合靶场专用配备设备 1项</w:t>
            </w:r>
          </w:p>
          <w:p w14:paraId="59D7A11D">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需满足≥120人同时在线使用；</w:t>
            </w:r>
          </w:p>
          <w:p w14:paraId="34346280">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CPU：两颗物理CPU，单CPU核心数≥24核，每颗CPU主频≥2.5GHz；</w:t>
            </w:r>
          </w:p>
          <w:p w14:paraId="0C252426">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内存：容量≥8*64GB DDR4 3200；</w:t>
            </w:r>
          </w:p>
          <w:p w14:paraId="33C4DC68">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容量要求：容量≥1.92TB SSD*6；；容量≥8TB SAS*4；</w:t>
            </w:r>
          </w:p>
          <w:p w14:paraId="51D561A2">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接口要求：2千兆电口+2万兆光口，光纤线-多模-LC-LC-3M(*2个)，万兆多模-850-300m-双纤(*4个)；</w:t>
            </w:r>
          </w:p>
          <w:p w14:paraId="213B79C2">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高性能raid卡、冗余电源1+1。</w:t>
            </w:r>
          </w:p>
          <w:p w14:paraId="16177C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ind w:left="0" w:right="0"/>
              <w:jc w:val="left"/>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2"/>
                <w:sz w:val="21"/>
                <w:szCs w:val="21"/>
                <w:highlight w:val="none"/>
                <w:u w:val="none"/>
                <w:lang w:val="en-US" w:eastAsia="zh-CN" w:bidi="ar-SA"/>
              </w:rPr>
              <w:t>2.核心交换机</w:t>
            </w:r>
            <w:r>
              <w:rPr>
                <w:rFonts w:hint="eastAsia" w:ascii="宋体" w:hAnsi="宋体" w:eastAsia="宋体" w:cs="宋体"/>
                <w:i w:val="0"/>
                <w:iCs w:val="0"/>
                <w:color w:val="auto"/>
                <w:kern w:val="2"/>
                <w:sz w:val="21"/>
                <w:szCs w:val="21"/>
                <w:highlight w:val="none"/>
                <w:u w:val="none"/>
                <w:lang w:val="en-US" w:eastAsia="zh-CN" w:bidi="ar-SA"/>
              </w:rPr>
              <w:t xml:space="preserve"> 2套</w:t>
            </w:r>
          </w:p>
          <w:p w14:paraId="6BC072BA">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交换容量≥4.8Tbps,包转发率≥1620Mpps；</w:t>
            </w:r>
          </w:p>
          <w:p w14:paraId="2DBD500B">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支持24个万兆SFP+，6个40/100GE QSFP28； </w:t>
            </w:r>
          </w:p>
          <w:p w14:paraId="07FA21FB">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为了提高设备可靠性，支持并实配可插拔的双电源； </w:t>
            </w:r>
          </w:p>
          <w:p w14:paraId="643F7AF1">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为了提高设备散热性能，支持可插拔风扇框，风扇框个数≥4； </w:t>
            </w:r>
          </w:p>
          <w:p w14:paraId="1956F91E">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支持最大384K个MAC条目；</w:t>
            </w:r>
          </w:p>
          <w:p w14:paraId="4814B8E8">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支持静态路由、RIPV1/2、OSPF、IS-IS、BGP、RIPng、OSPFv3、BGP4+、ISISv6；</w:t>
            </w:r>
          </w:p>
          <w:p w14:paraId="15FD40E2">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支持VxLAN功能，支持通过 Netconf 配置 VXLAN，支持 VXLAN 分布式网关，集中式网关 ，支持BGPEVPN，支持SRv6 BE（L3 EVPN），支持通过 Netconf 配置 SRv6，支持基于 SDN 实现全网有线自动化部署；</w:t>
            </w:r>
          </w:p>
          <w:p w14:paraId="222D2714">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支持SNMPv1/v2c/v3； </w:t>
            </w:r>
          </w:p>
          <w:p w14:paraId="0A1C4F95">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支持M-LAG，支持堆叠，支持 LACP、跨设备聚合，支持 Smartlink；</w:t>
            </w:r>
          </w:p>
          <w:p w14:paraId="3AA4C526">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支持防范 DoS 攻击、TCP 的 SYN Flood 攻击、UDP Flood 攻击、广播风暴攻击、大流量攻击；</w:t>
            </w:r>
          </w:p>
          <w:p w14:paraId="2DF6221D">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支持集群方式随板 AC 热备；</w:t>
            </w:r>
          </w:p>
          <w:p w14:paraId="4F21713D">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b/>
                <w:bCs/>
                <w:i w:val="0"/>
                <w:iCs w:val="0"/>
                <w:color w:val="auto"/>
                <w:kern w:val="2"/>
                <w:sz w:val="21"/>
                <w:szCs w:val="21"/>
                <w:highlight w:val="none"/>
                <w:u w:val="none"/>
                <w:lang w:val="en-US" w:eastAsia="zh-CN" w:bidi="ar-SA"/>
              </w:rPr>
              <w:t>3.</w:t>
            </w:r>
            <w:r>
              <w:rPr>
                <w:rFonts w:hint="eastAsia" w:ascii="宋体" w:hAnsi="宋体" w:eastAsia="宋体" w:cs="宋体"/>
                <w:b/>
                <w:bCs/>
                <w:i w:val="0"/>
                <w:iCs w:val="0"/>
                <w:color w:val="auto"/>
                <w:kern w:val="2"/>
                <w:sz w:val="21"/>
                <w:szCs w:val="21"/>
                <w:highlight w:val="none"/>
                <w:u w:val="none"/>
                <w:lang w:val="en-US" w:eastAsia="zh-CN" w:bidi="ar-SA"/>
              </w:rPr>
              <w:t>接入交换机</w:t>
            </w:r>
            <w:r>
              <w:rPr>
                <w:rFonts w:hint="eastAsia" w:ascii="宋体" w:hAnsi="宋体" w:eastAsia="宋体" w:cs="宋体"/>
                <w:i w:val="0"/>
                <w:iCs w:val="0"/>
                <w:color w:val="auto"/>
                <w:kern w:val="2"/>
                <w:sz w:val="21"/>
                <w:szCs w:val="21"/>
                <w:highlight w:val="none"/>
                <w:u w:val="none"/>
                <w:lang w:val="en-US" w:eastAsia="zh-CN" w:bidi="ar-SA"/>
              </w:rPr>
              <w:t>3套</w:t>
            </w:r>
            <w:r>
              <w:rPr>
                <w:rFonts w:hint="eastAsia" w:ascii="宋体" w:hAnsi="宋体" w:eastAsia="宋体" w:cs="宋体"/>
                <w:b/>
                <w:bCs/>
                <w:i w:val="0"/>
                <w:iCs w:val="0"/>
                <w:color w:val="auto"/>
                <w:kern w:val="2"/>
                <w:sz w:val="21"/>
                <w:szCs w:val="21"/>
                <w:highlight w:val="none"/>
                <w:u w:val="none"/>
                <w:lang w:val="en-US" w:eastAsia="zh-CN" w:bidi="ar-SA"/>
              </w:rPr>
              <w:t xml:space="preserve"> </w:t>
            </w:r>
            <w:r>
              <w:rPr>
                <w:rFonts w:hint="eastAsia" w:ascii="宋体" w:hAnsi="宋体" w:eastAsia="宋体" w:cs="宋体"/>
                <w:i w:val="0"/>
                <w:iCs w:val="0"/>
                <w:color w:val="auto"/>
                <w:kern w:val="2"/>
                <w:sz w:val="21"/>
                <w:szCs w:val="21"/>
                <w:highlight w:val="none"/>
                <w:u w:val="none"/>
                <w:lang w:val="en-US" w:eastAsia="zh-CN" w:bidi="ar-SA"/>
              </w:rPr>
              <w:t xml:space="preserve">                                                                                     </w:t>
            </w:r>
            <w:r>
              <w:rPr>
                <w:rFonts w:hint="eastAsia" w:ascii="宋体" w:hAnsi="宋体" w:eastAsia="宋体" w:cs="宋体"/>
                <w:color w:val="auto"/>
                <w:kern w:val="0"/>
                <w:sz w:val="21"/>
                <w:szCs w:val="21"/>
                <w:highlight w:val="none"/>
                <w:lang w:val="en-US" w:eastAsia="zh-CN" w:bidi="ar-SA"/>
              </w:rPr>
              <w:t>交换容量≥1.36Tbps，包转发率≥207Mpps；</w:t>
            </w:r>
          </w:p>
          <w:p w14:paraId="14251122">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为了提高设备可靠性，支持并实配可插拔的双电源；</w:t>
            </w:r>
          </w:p>
          <w:p w14:paraId="273C37D2">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支持10/100/1000BASE-T≥48个，10GE SFP+≥4个，专用堆叠口≥2个；  </w:t>
            </w:r>
          </w:p>
          <w:p w14:paraId="0DF96322">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支持最大32K个MAC条目，支持 4K VLAN ，支持 Sub-VLAN、Super-VLAN、Mux VLAN 和 Voice VLAN 功能 ； </w:t>
            </w:r>
          </w:p>
          <w:p w14:paraId="624A9C09">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支持静态路由、RIP、OSPF、BGP、ISIS、RIPng、OSPFv3、ISISv6、BGP4+、ECMP，最大 8192 个 FIBv4 条目； </w:t>
            </w:r>
          </w:p>
          <w:p w14:paraId="21B2AC5A">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 LACP，支持 BFD，支持VRRP、VRRP6；</w:t>
            </w:r>
          </w:p>
          <w:p w14:paraId="1BBDF1A5">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 VLAN 切片， 支持端口流量监管，CAR 双速率三色标记；</w:t>
            </w:r>
          </w:p>
          <w:p w14:paraId="604ED500">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二层到四层包过滤，根据源 MAC 地址、目的 MAC 地址、源 IP 地址、目的 IP 地址、TCP/UDP 端口 号、协议类型、VLAN ID 过滤非法帧； </w:t>
            </w:r>
          </w:p>
          <w:p w14:paraId="34F3E94C">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支持防止 DOS、ARP 攻击功能、ICMP 防攻击；</w:t>
            </w:r>
          </w:p>
          <w:p w14:paraId="4A532273">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支持智能堆叠 iStack、堆叠快速升级，支持SNMP v1/v2/v3、Telnet、RMON、SSH；</w:t>
            </w:r>
          </w:p>
          <w:p w14:paraId="097FE923">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 WebMaster 管理，支持SNMP v1/v2/v3、Telnet、SSH</w:t>
            </w:r>
          </w:p>
          <w:p w14:paraId="0ADB807B">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i w:val="0"/>
                <w:iCs w:val="0"/>
                <w:color w:val="auto"/>
                <w:kern w:val="2"/>
                <w:sz w:val="21"/>
                <w:szCs w:val="21"/>
                <w:highlight w:val="none"/>
                <w:u w:val="none"/>
                <w:lang w:val="en-US" w:eastAsia="zh-CN" w:bidi="ar-SA"/>
              </w:rPr>
              <w:t>4.管理交换机</w:t>
            </w:r>
            <w:r>
              <w:rPr>
                <w:rFonts w:hint="eastAsia" w:ascii="宋体" w:hAnsi="宋体" w:eastAsia="宋体" w:cs="宋体"/>
                <w:i w:val="0"/>
                <w:iCs w:val="0"/>
                <w:color w:val="auto"/>
                <w:kern w:val="2"/>
                <w:sz w:val="21"/>
                <w:szCs w:val="21"/>
                <w:highlight w:val="none"/>
                <w:u w:val="none"/>
                <w:lang w:val="en-US" w:eastAsia="zh-CN" w:bidi="ar-SA"/>
              </w:rPr>
              <w:t xml:space="preserve"> 1套                                                                                       </w:t>
            </w:r>
            <w:r>
              <w:rPr>
                <w:rFonts w:hint="eastAsia" w:ascii="宋体" w:hAnsi="宋体" w:eastAsia="宋体" w:cs="宋体"/>
                <w:color w:val="auto"/>
                <w:kern w:val="0"/>
                <w:sz w:val="21"/>
                <w:szCs w:val="21"/>
                <w:highlight w:val="none"/>
                <w:lang w:val="en-US" w:eastAsia="zh-CN" w:bidi="ar-SA"/>
              </w:rPr>
              <w:t>交换容量≥1.36Tbps，包转发率≥207Mpps；</w:t>
            </w:r>
          </w:p>
          <w:p w14:paraId="4BC3C8E9">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为了提高设备可靠性，支持并实配可插拔的双电源；</w:t>
            </w:r>
          </w:p>
          <w:p w14:paraId="68A7D8A6">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支持10/100/1000BASE-T≥48个，10GE SFP+≥4个，专用堆叠口≥2个；  </w:t>
            </w:r>
          </w:p>
          <w:p w14:paraId="0B0A2079">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支持最大32K个MAC条目，支持 4K VLAN ，支持 Sub-VLAN、Super-VLAN、Mux VLAN 和 Voice VLAN 功能 ； </w:t>
            </w:r>
          </w:p>
          <w:p w14:paraId="55BC19D1">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支持静态路由、RIP、OSPF、BGP、ISIS、RIPng、OSPFv3、ISISv6、BGP4+、ECMP，最大 8192 个 FIBv4 条目； </w:t>
            </w:r>
          </w:p>
          <w:p w14:paraId="4084BFE9">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 LACP，支持 BFD，支持VRRP、VRRP6；</w:t>
            </w:r>
          </w:p>
          <w:p w14:paraId="4F0078B8">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 VLAN 切片， 支持端口流量监管，CAR 双速率三色标记；</w:t>
            </w:r>
          </w:p>
          <w:p w14:paraId="6045531E">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二层到四层包过滤，根据源 MAC 地址、目的 MAC 地址、源 IP 地址、目的 IP 地址、TCP/UDP 端口 号、协议类型、VLAN ID 过滤非法帧； </w:t>
            </w:r>
          </w:p>
          <w:p w14:paraId="0B9B544C">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支持防止 DOS、ARP 攻击功能、ICMP 防攻击；</w:t>
            </w:r>
          </w:p>
          <w:p w14:paraId="109511D5">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支持智能堆叠 iStack、堆叠快速升级，支持SNMP v1/v2/v3、Telnet、RMON、SSH；</w:t>
            </w:r>
          </w:p>
          <w:p w14:paraId="1E603C2A">
            <w:pPr>
              <w:widowControl/>
              <w:spacing w:line="24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支持 WebMaster 管理，支持SNMP v1/v2/v3、Telnet、SSH。  </w:t>
            </w:r>
          </w:p>
          <w:p w14:paraId="04B7CBD6">
            <w:pPr>
              <w:keepNext w:val="0"/>
              <w:keepLines w:val="0"/>
              <w:numPr>
                <w:ilvl w:val="0"/>
                <w:numId w:val="0"/>
              </w:numPr>
              <w:suppressLineNumbers w:val="0"/>
              <w:spacing w:before="0" w:beforeAutospacing="0" w:after="0" w:afterAutospacing="0"/>
              <w:ind w:right="0" w:rightChars="0"/>
              <w:rPr>
                <w:rFonts w:hint="eastAsia" w:ascii="宋体" w:hAnsi="宋体" w:eastAsia="宋体" w:cs="宋体"/>
                <w:i w:val="0"/>
                <w:iCs w:val="0"/>
                <w:color w:val="auto"/>
                <w:sz w:val="21"/>
                <w:szCs w:val="21"/>
                <w:highlight w:val="none"/>
                <w:u w:val="none"/>
                <w:lang w:val="en-US" w:eastAsia="zh-CN"/>
              </w:rPr>
            </w:pPr>
          </w:p>
          <w:p w14:paraId="2B7D4C55">
            <w:pPr>
              <w:keepNext w:val="0"/>
              <w:keepLines w:val="0"/>
              <w:numPr>
                <w:ilvl w:val="0"/>
                <w:numId w:val="0"/>
              </w:numPr>
              <w:suppressLineNumbers w:val="0"/>
              <w:spacing w:before="0" w:beforeAutospacing="0" w:after="0" w:afterAutospacing="0"/>
              <w:ind w:right="0" w:rightChars="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数据中心物理环境建设</w:t>
            </w:r>
            <w:r>
              <w:rPr>
                <w:rFonts w:hint="eastAsia" w:ascii="宋体" w:hAnsi="宋体" w:cs="宋体"/>
                <w:b/>
                <w:bCs/>
                <w:color w:val="auto"/>
                <w:sz w:val="24"/>
                <w:szCs w:val="24"/>
                <w:highlight w:val="none"/>
                <w:lang w:val="en-US" w:eastAsia="zh-CN"/>
              </w:rPr>
              <w:t xml:space="preserve"> 1项</w:t>
            </w:r>
          </w:p>
          <w:p w14:paraId="347F4F5D">
            <w:pPr>
              <w:keepNext w:val="0"/>
              <w:keepLines w:val="0"/>
              <w:widowControl/>
              <w:suppressLineNumbers w:val="0"/>
              <w:spacing w:before="0" w:beforeAutospacing="0" w:after="0" w:afterAutospacing="0" w:line="240" w:lineRule="auto"/>
              <w:ind w:left="0" w:right="0"/>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地面环境</w:t>
            </w:r>
            <w:r>
              <w:rPr>
                <w:rFonts w:hint="eastAsia" w:ascii="宋体" w:hAnsi="宋体" w:eastAsia="宋体" w:cs="宋体"/>
                <w:b/>
                <w:bCs/>
                <w:color w:val="auto"/>
                <w:sz w:val="21"/>
                <w:szCs w:val="21"/>
                <w:highlight w:val="none"/>
                <w:lang w:val="en-US" w:eastAsia="zh-CN"/>
              </w:rPr>
              <w:t xml:space="preserve">  1项</w:t>
            </w:r>
          </w:p>
          <w:p w14:paraId="0561FB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600*600静电地板，面积36平方，</w:t>
            </w:r>
            <w:r>
              <w:rPr>
                <w:rFonts w:hint="eastAsia" w:ascii="宋体" w:hAnsi="宋体" w:eastAsia="宋体" w:cs="宋体"/>
                <w:color w:val="auto"/>
                <w:sz w:val="21"/>
                <w:szCs w:val="21"/>
                <w:highlight w:val="none"/>
              </w:rPr>
              <w:t>地面防静电，环保、防火性能优异、强度高，超高耐磨、防火、防潮、使用寿命长，架空结构、承载力强、便于线路铺设，满足表面电阻，集中载荷，均布载荷</w:t>
            </w:r>
          </w:p>
          <w:p w14:paraId="5CAC7848">
            <w:pPr>
              <w:keepNext w:val="0"/>
              <w:keepLines w:val="0"/>
              <w:widowControl/>
              <w:suppressLineNumbers w:val="0"/>
              <w:spacing w:before="0" w:beforeAutospacing="0" w:after="0" w:afterAutospacing="0" w:line="240" w:lineRule="auto"/>
              <w:ind w:left="0" w:right="0"/>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内部环境</w:t>
            </w:r>
            <w:r>
              <w:rPr>
                <w:rFonts w:hint="eastAsia" w:ascii="宋体" w:hAnsi="宋体" w:eastAsia="宋体" w:cs="宋体"/>
                <w:b/>
                <w:bCs/>
                <w:color w:val="auto"/>
                <w:sz w:val="21"/>
                <w:szCs w:val="21"/>
                <w:highlight w:val="none"/>
                <w:lang w:val="en-US" w:eastAsia="zh-CN"/>
              </w:rPr>
              <w:t xml:space="preserve"> 1项</w:t>
            </w:r>
          </w:p>
          <w:p w14:paraId="6A8A88E6">
            <w:pPr>
              <w:keepNext w:val="0"/>
              <w:keepLines w:val="0"/>
              <w:widowControl/>
              <w:suppressLineNumbers w:val="0"/>
              <w:spacing w:before="0" w:beforeAutospacing="0" w:after="0" w:afterAutospacing="0" w:line="240" w:lineRule="auto"/>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恒温恒湿，量额定电压/频率：220V/50HZ，循环风量不低于1500，循环风量：不低于1800㎥/h</w:t>
            </w:r>
          </w:p>
          <w:p w14:paraId="46663478">
            <w:pPr>
              <w:keepNext w:val="0"/>
              <w:keepLines w:val="0"/>
              <w:widowControl/>
              <w:suppressLineNumbers w:val="0"/>
              <w:spacing w:before="0" w:beforeAutospacing="0" w:after="0" w:afterAutospacing="0" w:line="240" w:lineRule="auto"/>
              <w:ind w:left="0" w:right="0"/>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电气环境</w:t>
            </w:r>
            <w:r>
              <w:rPr>
                <w:rFonts w:hint="eastAsia" w:ascii="宋体" w:hAnsi="宋体" w:eastAsia="宋体" w:cs="宋体"/>
                <w:b/>
                <w:bCs/>
                <w:color w:val="auto"/>
                <w:sz w:val="21"/>
                <w:szCs w:val="21"/>
                <w:highlight w:val="none"/>
                <w:lang w:val="en-US" w:eastAsia="zh-CN"/>
              </w:rPr>
              <w:t xml:space="preserve"> 1项</w:t>
            </w:r>
          </w:p>
          <w:p w14:paraId="23BEA374">
            <w:pPr>
              <w:keepNext w:val="0"/>
              <w:keepLines w:val="0"/>
              <w:widowControl/>
              <w:suppressLineNumbers w:val="0"/>
              <w:spacing w:before="0" w:beforeAutospacing="0" w:after="0" w:afterAutospacing="0" w:line="240" w:lineRule="auto"/>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配电系统</w:t>
            </w:r>
            <w:r>
              <w:rPr>
                <w:rFonts w:hint="eastAsia" w:ascii="宋体" w:hAnsi="宋体" w:eastAsia="宋体" w:cs="宋体"/>
                <w:color w:val="auto"/>
                <w:sz w:val="21"/>
                <w:szCs w:val="21"/>
                <w:highlight w:val="none"/>
              </w:rPr>
              <w:t>支持双电源输入，输入空开不低于120A，1输出：空开2P 16A*8，</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输出：空开3P 63A*2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供电系统</w:t>
            </w:r>
            <w:r>
              <w:rPr>
                <w:rFonts w:hint="eastAsia" w:ascii="宋体" w:hAnsi="宋体" w:eastAsia="宋体" w:cs="宋体"/>
                <w:color w:val="auto"/>
                <w:sz w:val="21"/>
                <w:szCs w:val="21"/>
                <w:highlight w:val="none"/>
              </w:rPr>
              <w:t>主输入：采用IGBT整流，单相三线，输入电压范围AC100-288V，输入</w:t>
            </w:r>
            <w:r>
              <w:rPr>
                <w:rFonts w:hint="eastAsia" w:ascii="宋体" w:hAnsi="宋体" w:eastAsia="宋体" w:cs="宋体"/>
                <w:color w:val="auto"/>
                <w:sz w:val="21"/>
                <w:szCs w:val="21"/>
                <w:highlight w:val="none"/>
                <w:lang w:eastAsia="zh-CN"/>
              </w:rPr>
              <w:t>频率</w:t>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70Hz，输入功率因数＞0.99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电池输入电压220V,额定容量5400W</w:t>
            </w:r>
          </w:p>
          <w:p w14:paraId="17CD0843">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设备柜</w:t>
            </w:r>
            <w:r>
              <w:rPr>
                <w:rFonts w:hint="eastAsia" w:ascii="宋体" w:hAnsi="宋体" w:eastAsia="宋体" w:cs="宋体"/>
                <w:b/>
                <w:bCs/>
                <w:color w:val="auto"/>
                <w:sz w:val="21"/>
                <w:szCs w:val="21"/>
                <w:highlight w:val="none"/>
                <w:lang w:val="en-US" w:eastAsia="zh-CN"/>
              </w:rPr>
              <w:t xml:space="preserve"> 1套</w:t>
            </w:r>
          </w:p>
          <w:p w14:paraId="0616160D">
            <w:pPr>
              <w:keepNext w:val="0"/>
              <w:keepLines w:val="0"/>
              <w:widowControl/>
              <w:suppressLineNumbers w:val="0"/>
              <w:spacing w:before="0" w:beforeAutospacing="0" w:after="0" w:afterAutospacing="0" w:line="240" w:lineRule="auto"/>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柜体不小于800*1000*2000mm，托盘数量3，前后双开网门通风率建议大于70%，配备PDU电源、理线装置、可调地脚与重载角轮等</w:t>
            </w:r>
          </w:p>
          <w:p w14:paraId="5EAC82C7">
            <w:pPr>
              <w:keepNext w:val="0"/>
              <w:keepLines w:val="0"/>
              <w:widowControl/>
              <w:suppressLineNumbers w:val="0"/>
              <w:spacing w:before="0" w:beforeAutospacing="0" w:after="0" w:afterAutospacing="0" w:line="240" w:lineRule="auto"/>
              <w:ind w:left="0" w:right="0"/>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消防设施</w:t>
            </w:r>
            <w:r>
              <w:rPr>
                <w:rFonts w:hint="eastAsia" w:ascii="宋体" w:hAnsi="宋体" w:eastAsia="宋体" w:cs="宋体"/>
                <w:b/>
                <w:bCs/>
                <w:color w:val="auto"/>
                <w:sz w:val="21"/>
                <w:szCs w:val="21"/>
                <w:highlight w:val="none"/>
                <w:lang w:val="en-US" w:eastAsia="zh-CN"/>
              </w:rPr>
              <w:t xml:space="preserve"> 1项</w:t>
            </w:r>
          </w:p>
          <w:p w14:paraId="04B334D7">
            <w:pPr>
              <w:keepNext w:val="0"/>
              <w:keepLines w:val="0"/>
              <w:numPr>
                <w:ilvl w:val="0"/>
                <w:numId w:val="0"/>
              </w:numPr>
              <w:suppressLineNumbers w:val="0"/>
              <w:spacing w:before="0" w:beforeAutospacing="0" w:after="0" w:afterAutospacing="0"/>
              <w:ind w:right="0" w:rightChars="0"/>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灭火剂类型CO₂，灭火剂充装量≥7kg，有效喷射时间≥8秒，有效喷射距离≥2.5米，使用温度范围-10℃ ~ +55℃，满足数据中心环境使用</w:t>
            </w:r>
            <w:r>
              <w:rPr>
                <w:rFonts w:hint="eastAsia" w:ascii="宋体" w:hAnsi="宋体" w:cs="宋体"/>
                <w:color w:val="auto"/>
                <w:kern w:val="2"/>
                <w:sz w:val="21"/>
                <w:szCs w:val="21"/>
                <w:highlight w:val="none"/>
                <w:lang w:val="en-US" w:eastAsia="zh-CN" w:bidi="ar-SA"/>
              </w:rPr>
              <w:t>。</w:t>
            </w:r>
          </w:p>
          <w:p w14:paraId="4E7BAEB0">
            <w:pPr>
              <w:keepNext w:val="0"/>
              <w:keepLines w:val="0"/>
              <w:numPr>
                <w:ilvl w:val="0"/>
                <w:numId w:val="0"/>
              </w:numPr>
              <w:suppressLineNumbers w:val="0"/>
              <w:spacing w:before="0" w:beforeAutospacing="0" w:after="0" w:afterAutospacing="0"/>
              <w:ind w:right="0" w:rightChars="0"/>
              <w:rPr>
                <w:rFonts w:hint="eastAsia" w:ascii="宋体" w:hAnsi="宋体" w:cs="宋体"/>
                <w:color w:val="auto"/>
                <w:kern w:val="2"/>
                <w:sz w:val="21"/>
                <w:szCs w:val="21"/>
                <w:highlight w:val="none"/>
                <w:lang w:val="en-US" w:eastAsia="zh-CN" w:bidi="ar-SA"/>
              </w:rPr>
            </w:pPr>
          </w:p>
          <w:p w14:paraId="739A97A6">
            <w:pPr>
              <w:keepNext w:val="0"/>
              <w:keepLines w:val="0"/>
              <w:numPr>
                <w:ilvl w:val="0"/>
                <w:numId w:val="0"/>
              </w:numPr>
              <w:suppressLineNumbers w:val="0"/>
              <w:spacing w:before="0" w:beforeAutospacing="0" w:after="0" w:afterAutospacing="0"/>
              <w:ind w:right="0" w:rightChars="0"/>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七、培训教室建设 1项</w:t>
            </w:r>
          </w:p>
          <w:p w14:paraId="54AA15D7">
            <w:pPr>
              <w:keepNext w:val="0"/>
              <w:keepLines w:val="0"/>
              <w:numPr>
                <w:ilvl w:val="0"/>
                <w:numId w:val="0"/>
              </w:numPr>
              <w:suppressLineNumbers w:val="0"/>
              <w:spacing w:before="0" w:beforeAutospacing="0" w:after="0" w:afterAutospacing="0"/>
              <w:ind w:right="0" w:right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1.120处通讯点  1项</w:t>
            </w:r>
          </w:p>
          <w:p w14:paraId="67B46FED">
            <w:pPr>
              <w:keepNext w:val="0"/>
              <w:keepLines w:val="0"/>
              <w:numPr>
                <w:ilvl w:val="0"/>
                <w:numId w:val="0"/>
              </w:numPr>
              <w:suppressLineNumbers w:val="0"/>
              <w:spacing w:before="0" w:beforeAutospacing="0" w:after="0" w:afterAutospacing="0"/>
              <w:ind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材质通用性、模块的传输等级以及材质的可靠性，接线方式，免打线设计，安装更便捷，尺寸不大于86*86*9mm</w:t>
            </w:r>
          </w:p>
          <w:p w14:paraId="397E0C7C">
            <w:pPr>
              <w:keepNext w:val="0"/>
              <w:keepLines w:val="0"/>
              <w:widowControl/>
              <w:numPr>
                <w:ilvl w:val="0"/>
                <w:numId w:val="0"/>
              </w:numPr>
              <w:suppressLineNumbers w:val="0"/>
              <w:spacing w:before="0" w:beforeAutospacing="0" w:after="120" w:afterAutospacing="0"/>
              <w:ind w:left="0" w:right="0"/>
              <w:jc w:val="both"/>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2.地面环境 1项</w:t>
            </w:r>
          </w:p>
          <w:p w14:paraId="45328EEC">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ind w:left="0" w:righ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网格地板500*500*28mm，表面500*500*1.8mm地板格，面积460平方，上/下钢板厚度≥ 0.7mm，集中荷载 (N)，极限集中荷载 (N)，均布荷载 (N/m²)，防火等级，表面平整度≤ 0.60mm，耐磨、防尘，满足使用要求</w:t>
            </w:r>
          </w:p>
          <w:p w14:paraId="254B1F21">
            <w:pPr>
              <w:keepNext w:val="0"/>
              <w:keepLines w:val="0"/>
              <w:widowControl/>
              <w:numPr>
                <w:ilvl w:val="0"/>
                <w:numId w:val="0"/>
              </w:numPr>
              <w:suppressLineNumbers w:val="0"/>
              <w:spacing w:before="0" w:beforeAutospacing="0" w:after="120" w:afterAutospacing="0"/>
              <w:ind w:left="0" w:right="0"/>
              <w:jc w:val="both"/>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3.288处电源点 1项</w:t>
            </w:r>
          </w:p>
          <w:p w14:paraId="7D987DF6">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ind w:left="0" w:righ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额定电压：</w:t>
            </w:r>
            <w:r>
              <w:rPr>
                <w:rFonts w:hint="eastAsia" w:ascii="宋体" w:hAnsi="宋体" w:eastAsia="宋体" w:cs="宋体"/>
                <w:bCs/>
                <w:color w:val="auto"/>
                <w:kern w:val="2"/>
                <w:sz w:val="21"/>
                <w:szCs w:val="21"/>
                <w:highlight w:val="none"/>
                <w:lang w:val="en-US" w:eastAsia="zh-CN" w:bidi="ar-SA"/>
              </w:rPr>
              <w:t>250V</w:t>
            </w:r>
            <w:r>
              <w:rPr>
                <w:rFonts w:hint="eastAsia" w:ascii="宋体" w:hAnsi="宋体" w:eastAsia="宋体" w:cs="宋体"/>
                <w:color w:val="auto"/>
                <w:kern w:val="2"/>
                <w:sz w:val="21"/>
                <w:szCs w:val="21"/>
                <w:highlight w:val="none"/>
                <w:lang w:val="en-US" w:eastAsia="zh-CN" w:bidi="ar-SA"/>
              </w:rPr>
              <w:t>（交流），额定功率：≥ 2500W (10A) 或 3500W (16A)，面板材质：</w:t>
            </w:r>
            <w:r>
              <w:rPr>
                <w:rFonts w:hint="eastAsia" w:ascii="宋体" w:hAnsi="宋体" w:eastAsia="宋体" w:cs="宋体"/>
                <w:bCs/>
                <w:color w:val="auto"/>
                <w:kern w:val="2"/>
                <w:sz w:val="21"/>
                <w:szCs w:val="21"/>
                <w:highlight w:val="none"/>
                <w:lang w:val="en-US" w:eastAsia="zh-CN" w:bidi="ar-SA"/>
              </w:rPr>
              <w:t>阻燃PC料</w:t>
            </w:r>
            <w:r>
              <w:rPr>
                <w:rFonts w:hint="eastAsia" w:ascii="宋体" w:hAnsi="宋体" w:eastAsia="宋体" w:cs="宋体"/>
                <w:color w:val="auto"/>
                <w:kern w:val="2"/>
                <w:sz w:val="21"/>
                <w:szCs w:val="21"/>
                <w:highlight w:val="none"/>
                <w:lang w:val="en-US" w:eastAsia="zh-CN" w:bidi="ar-SA"/>
              </w:rPr>
              <w:t>（优于ABS塑料），标准面板尺寸不小于</w:t>
            </w:r>
            <w:r>
              <w:rPr>
                <w:rFonts w:hint="eastAsia" w:ascii="宋体" w:hAnsi="宋体" w:eastAsia="宋体" w:cs="宋体"/>
                <w:bCs/>
                <w:color w:val="auto"/>
                <w:kern w:val="2"/>
                <w:sz w:val="21"/>
                <w:szCs w:val="21"/>
                <w:highlight w:val="none"/>
                <w:lang w:val="en-US" w:eastAsia="zh-CN" w:bidi="ar-SA"/>
              </w:rPr>
              <w:t>86mm × 86mm</w:t>
            </w:r>
            <w:r>
              <w:rPr>
                <w:rFonts w:hint="eastAsia" w:ascii="宋体" w:hAnsi="宋体" w:eastAsia="宋体" w:cs="宋体"/>
                <w:color w:val="auto"/>
                <w:kern w:val="2"/>
                <w:sz w:val="21"/>
                <w:szCs w:val="21"/>
                <w:highlight w:val="none"/>
                <w:lang w:val="en-US" w:eastAsia="zh-CN" w:bidi="ar-SA"/>
              </w:rPr>
              <w:t>（方形）</w:t>
            </w:r>
          </w:p>
          <w:p w14:paraId="59346881">
            <w:pPr>
              <w:keepNext w:val="0"/>
              <w:keepLines w:val="0"/>
              <w:widowControl/>
              <w:numPr>
                <w:ilvl w:val="0"/>
                <w:numId w:val="0"/>
              </w:numPr>
              <w:suppressLineNumbers w:val="0"/>
              <w:spacing w:before="0" w:beforeAutospacing="0" w:after="120" w:afterAutospacing="0"/>
              <w:ind w:left="0" w:right="0"/>
              <w:jc w:val="both"/>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4.门禁系统</w:t>
            </w:r>
            <w:r>
              <w:rPr>
                <w:rFonts w:hint="eastAsia" w:ascii="宋体" w:hAnsi="宋体" w:cs="宋体"/>
                <w:b/>
                <w:bCs/>
                <w:color w:val="auto"/>
                <w:kern w:val="2"/>
                <w:sz w:val="21"/>
                <w:szCs w:val="21"/>
                <w:highlight w:val="none"/>
                <w:lang w:val="en-US" w:eastAsia="zh-CN" w:bidi="ar-SA"/>
              </w:rPr>
              <w:t xml:space="preserve"> </w:t>
            </w:r>
            <w:r>
              <w:rPr>
                <w:rFonts w:hint="eastAsia" w:ascii="宋体" w:hAnsi="宋体" w:eastAsia="宋体" w:cs="宋体"/>
                <w:b/>
                <w:bCs/>
                <w:color w:val="auto"/>
                <w:kern w:val="2"/>
                <w:sz w:val="21"/>
                <w:szCs w:val="21"/>
                <w:highlight w:val="none"/>
                <w:lang w:val="en-US" w:eastAsia="zh-CN" w:bidi="ar-SA"/>
              </w:rPr>
              <w:t>8套</w:t>
            </w:r>
          </w:p>
          <w:p w14:paraId="1F7CE611">
            <w:pPr>
              <w:keepNext w:val="0"/>
              <w:keepLines w:val="0"/>
              <w:widowControl/>
              <w:numPr>
                <w:ilvl w:val="0"/>
                <w:numId w:val="0"/>
              </w:numPr>
              <w:suppressLineNumbers w:val="0"/>
              <w:spacing w:before="0" w:beforeAutospacing="0" w:after="120" w:afterAutospacing="0"/>
              <w:ind w:left="0" w:righ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①主机支持人脸识别、刷卡、指纹开锁功能，支持不低于5000张人脸数据库，支持远程管控功能，支持日志查询功能，门锁支持反馈功能</w:t>
            </w:r>
          </w:p>
          <w:p w14:paraId="5D781A14">
            <w:pPr>
              <w:keepNext w:val="0"/>
              <w:keepLines w:val="0"/>
              <w:widowControl/>
              <w:numPr>
                <w:ilvl w:val="0"/>
                <w:numId w:val="0"/>
              </w:numPr>
              <w:suppressLineNumbers w:val="0"/>
              <w:spacing w:before="0" w:beforeAutospacing="0" w:after="120" w:afterAutospacing="0"/>
              <w:ind w:left="0" w:righ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②开门按钮86型</w:t>
            </w:r>
          </w:p>
          <w:p w14:paraId="368B264A">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ind w:left="0" w:righ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③门磁（双门+单门门磁），最大拉低280KG</w:t>
            </w:r>
          </w:p>
          <w:p w14:paraId="2D2E788A">
            <w:pPr>
              <w:keepNext w:val="0"/>
              <w:keepLines w:val="0"/>
              <w:widowControl/>
              <w:numPr>
                <w:ilvl w:val="0"/>
                <w:numId w:val="0"/>
              </w:numPr>
              <w:suppressLineNumbers w:val="0"/>
              <w:spacing w:before="0" w:beforeAutospacing="0" w:after="120" w:afterAutospacing="0"/>
              <w:ind w:left="0" w:right="0"/>
              <w:jc w:val="both"/>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5.监控系统 1套</w:t>
            </w:r>
          </w:p>
          <w:p w14:paraId="6943BD4C">
            <w:pPr>
              <w:keepNext w:val="0"/>
              <w:keepLines w:val="0"/>
              <w:widowControl/>
              <w:suppressLineNumbers w:val="0"/>
              <w:spacing w:before="0" w:beforeAutospacing="0" w:after="120" w:afterAutospacing="0"/>
              <w:ind w:left="0" w:leftChars="0" w:righ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①半球全彩摄像机*8，支持POE功能，像素：400万，防水等级：IP66，供电方式：网线POE供电，存储编码：H.265/H.264，支持录像回放时间≥30天</w:t>
            </w:r>
          </w:p>
          <w:p w14:paraId="6CAD0AD9">
            <w:pPr>
              <w:keepNext w:val="0"/>
              <w:keepLines w:val="0"/>
              <w:widowControl/>
              <w:numPr>
                <w:ilvl w:val="0"/>
                <w:numId w:val="0"/>
              </w:numPr>
              <w:suppressLineNumbers w:val="0"/>
              <w:spacing w:before="0" w:beforeAutospacing="0" w:after="12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②硬盘录像机*1：视频接入路数：16路；硬盘数：4盘位，供电方式：电源供电，接口：RJ45/HDMI/VGA/USB，解码能力：4K高清</w:t>
            </w:r>
          </w:p>
          <w:p w14:paraId="54153A9D">
            <w:pPr>
              <w:keepNext w:val="0"/>
              <w:keepLines w:val="0"/>
              <w:widowControl/>
              <w:numPr>
                <w:ilvl w:val="0"/>
                <w:numId w:val="0"/>
              </w:numPr>
              <w:suppressLineNumbers w:val="0"/>
              <w:spacing w:before="0" w:beforeAutospacing="0" w:after="120" w:afterAutospacing="0"/>
              <w:ind w:left="0" w:righ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③监控硬盘*1：3.5英寸，接口：sata接口，容量:4TB，缓存：256MB</w:t>
            </w:r>
          </w:p>
          <w:p w14:paraId="235C072B">
            <w:pPr>
              <w:keepNext w:val="0"/>
              <w:keepLines w:val="0"/>
              <w:widowControl/>
              <w:numPr>
                <w:ilvl w:val="0"/>
                <w:numId w:val="0"/>
              </w:numPr>
              <w:suppressLineNumbers w:val="0"/>
              <w:spacing w:before="0" w:beforeAutospacing="0" w:after="120" w:afterAutospacing="0"/>
              <w:ind w:left="0" w:righ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④POE交换机*1：千兆24口交换机,POE供电，24个POE电口+2个光口</w:t>
            </w:r>
          </w:p>
          <w:p w14:paraId="65455DC8">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ind w:left="0" w:righ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⑤专用显示设备*1，支持HDMI输入</w:t>
            </w:r>
          </w:p>
          <w:p w14:paraId="7080A46F">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ind w:left="0" w:righ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⑥</w:t>
            </w:r>
            <w:r>
              <w:rPr>
                <w:rFonts w:hint="eastAsia" w:ascii="宋体" w:hAnsi="宋体" w:eastAsia="宋体" w:cs="宋体"/>
                <w:color w:val="auto"/>
                <w:kern w:val="2"/>
                <w:sz w:val="21"/>
                <w:szCs w:val="21"/>
                <w:highlight w:val="none"/>
                <w:lang w:val="en-US" w:eastAsia="zh-CN" w:bidi="ar-SA"/>
              </w:rPr>
              <w:t>矩阵</w:t>
            </w: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
                <w:bCs/>
                <w:color w:val="auto"/>
                <w:kern w:val="2"/>
                <w:sz w:val="21"/>
                <w:szCs w:val="21"/>
                <w:highlight w:val="none"/>
                <w:shd w:val="clear" w:color="auto" w:fill="FFFFFF"/>
                <w:lang w:val="en-US" w:eastAsia="zh-CN" w:bidi="ar-SA"/>
              </w:rPr>
              <w:t>：</w:t>
            </w:r>
            <w:r>
              <w:rPr>
                <w:rFonts w:hint="eastAsia" w:ascii="宋体" w:hAnsi="宋体" w:eastAsia="宋体" w:cs="宋体"/>
                <w:color w:val="auto"/>
                <w:kern w:val="2"/>
                <w:sz w:val="21"/>
                <w:szCs w:val="21"/>
                <w:highlight w:val="none"/>
                <w:lang w:val="en-US" w:eastAsia="zh-CN" w:bidi="ar-SA"/>
              </w:rPr>
              <w:t>输入：不低于2路输入，输出：不低于4路输出，接口：HDMI接口，支持网络信号传输</w:t>
            </w:r>
          </w:p>
          <w:p w14:paraId="17D5E933">
            <w:pPr>
              <w:keepNext w:val="0"/>
              <w:keepLines w:val="0"/>
              <w:widowControl/>
              <w:numPr>
                <w:ilvl w:val="0"/>
                <w:numId w:val="0"/>
              </w:numPr>
              <w:suppressLineNumbers w:val="0"/>
              <w:spacing w:before="0" w:beforeAutospacing="0" w:after="120" w:afterAutospacing="0"/>
              <w:ind w:left="0" w:right="0"/>
              <w:jc w:val="left"/>
              <w:textAlignment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6.综合布线系统 </w:t>
            </w:r>
            <w:r>
              <w:rPr>
                <w:rFonts w:hint="eastAsia" w:ascii="宋体" w:hAnsi="宋体" w:cs="宋体"/>
                <w:b/>
                <w:bCs/>
                <w:color w:val="auto"/>
                <w:kern w:val="2"/>
                <w:sz w:val="21"/>
                <w:szCs w:val="21"/>
                <w:highlight w:val="none"/>
                <w:lang w:val="en-US" w:eastAsia="zh-CN" w:bidi="ar-SA"/>
              </w:rPr>
              <w:t xml:space="preserve"> </w:t>
            </w:r>
            <w:r>
              <w:rPr>
                <w:rFonts w:hint="eastAsia" w:ascii="宋体" w:hAnsi="宋体" w:eastAsia="宋体" w:cs="宋体"/>
                <w:b/>
                <w:bCs/>
                <w:color w:val="auto"/>
                <w:kern w:val="2"/>
                <w:sz w:val="21"/>
                <w:szCs w:val="21"/>
                <w:highlight w:val="none"/>
                <w:lang w:val="en-US" w:eastAsia="zh-CN" w:bidi="ar-SA"/>
              </w:rPr>
              <w:t>1套</w:t>
            </w:r>
            <w:r>
              <w:rPr>
                <w:rFonts w:hint="eastAsia" w:ascii="宋体" w:hAnsi="宋体" w:cs="宋体"/>
                <w:b/>
                <w:bCs/>
                <w:color w:val="auto"/>
                <w:kern w:val="2"/>
                <w:sz w:val="21"/>
                <w:szCs w:val="21"/>
                <w:highlight w:val="none"/>
                <w:lang w:val="en-US" w:eastAsia="zh-CN" w:bidi="ar-SA"/>
              </w:rPr>
              <w:t xml:space="preserve"> </w:t>
            </w:r>
          </w:p>
          <w:p w14:paraId="71F62BF8">
            <w:pPr>
              <w:keepNext w:val="0"/>
              <w:keepLines w:val="0"/>
              <w:widowControl/>
              <w:numPr>
                <w:ilvl w:val="0"/>
                <w:numId w:val="0"/>
              </w:numPr>
              <w:suppressLineNumbers w:val="0"/>
              <w:spacing w:before="0" w:beforeAutospacing="0" w:after="12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①线管铺设PVC20线管（根据图纸），</w:t>
            </w:r>
          </w:p>
          <w:p w14:paraId="34A5FD5D">
            <w:pPr>
              <w:keepNext w:val="0"/>
              <w:keepLines w:val="0"/>
              <w:widowControl/>
              <w:numPr>
                <w:ilvl w:val="0"/>
                <w:numId w:val="0"/>
              </w:numPr>
              <w:suppressLineNumbers w:val="0"/>
              <w:spacing w:before="0" w:beforeAutospacing="0" w:after="12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②桥架铺设100*100镀锌桥架（根据图纸）；</w:t>
            </w:r>
          </w:p>
          <w:p w14:paraId="32D9D640">
            <w:pPr>
              <w:keepNext w:val="0"/>
              <w:keepLines w:val="0"/>
              <w:widowControl/>
              <w:numPr>
                <w:ilvl w:val="0"/>
                <w:numId w:val="0"/>
              </w:numPr>
              <w:suppressLineNumbers w:val="0"/>
              <w:spacing w:before="0" w:beforeAutospacing="0" w:after="12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③网络布线：数量：6680米，规格：六类八芯双绞线，屏蔽类型：非屏蔽，传输速率：不低于1000Mbps，线径：，不低于6MM；</w:t>
            </w:r>
          </w:p>
          <w:p w14:paraId="404D21B4">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ind w:left="0" w:righ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④电源布线数量380米，RVV3*2.5平方，纯铜材质</w:t>
            </w:r>
          </w:p>
          <w:p w14:paraId="5276437C">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ind w:left="0" w:right="0"/>
              <w:jc w:val="both"/>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7.满足使用要求的其他材料和设备  1项</w:t>
            </w:r>
          </w:p>
          <w:p w14:paraId="0F82D913">
            <w:pPr>
              <w:widowControl/>
              <w:spacing w:line="240" w:lineRule="auto"/>
              <w:jc w:val="left"/>
              <w:textAlignment w:val="center"/>
              <w:rPr>
                <w:rFonts w:hint="default"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为满足本项目实际使用需求，除项目现场已有物资（详见附件平面尺寸图）外，若仍需配置其他相关材料或设备，供应商可根据平面图设计进行补充或在服务方案中予以详细说明，确保整体满足项目使用要求。</w:t>
            </w:r>
          </w:p>
          <w:p w14:paraId="751C21E2">
            <w:pPr>
              <w:widowControl/>
              <w:spacing w:line="240" w:lineRule="auto"/>
              <w:jc w:val="left"/>
              <w:textAlignment w:val="center"/>
              <w:rPr>
                <w:rFonts w:hint="default" w:ascii="宋体" w:hAnsi="宋体" w:eastAsia="宋体" w:cs="宋体"/>
                <w:b w:val="0"/>
                <w:bCs w:val="0"/>
                <w:color w:val="auto"/>
                <w:kern w:val="0"/>
                <w:sz w:val="21"/>
                <w:szCs w:val="21"/>
                <w:highlight w:val="none"/>
                <w:u w:val="none"/>
                <w:lang w:val="en-US" w:eastAsia="zh-CN" w:bidi="ar-SA"/>
              </w:rPr>
            </w:pPr>
          </w:p>
          <w:p w14:paraId="19E66A24">
            <w:pPr>
              <w:widowControl/>
              <w:spacing w:line="240" w:lineRule="auto"/>
              <w:jc w:val="left"/>
              <w:textAlignment w:val="center"/>
              <w:rPr>
                <w:rFonts w:hint="default"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 xml:space="preserve">八、性能及扩展性要求   1项 </w:t>
            </w:r>
          </w:p>
          <w:p w14:paraId="6665256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本项目所建设的系统须充分考虑项目全生命周期建设需求，在满足本期建设内容的基础上，具备支撑后续二期建设及后续阶段建设的扩展能力。须做到可无缝扩展以下模块：</w:t>
            </w:r>
          </w:p>
          <w:p w14:paraId="2C52B8C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EB漏洞训练靶场：WEB漏洞训练靶场是专为WEB安全学习和渗透测试练习设计的靶场，涵盖ASPX漏洞靶场、PHP漏洞靶场、Java漏洞靶场、Python漏洞靶场、Go漏洞靶场等，这些靶场通常包含多种常见的Web安全漏洞，如SQL注入、XSS攻击、CSRF攻击等，旨在帮助安全研究人员、开发者和学习者熟悉不同WEB开发语言的漏洞原理和利用方法。</w:t>
            </w:r>
          </w:p>
          <w:p w14:paraId="1380B09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综合内网靶场：综合内网靶场是一种模拟真实网络环境的靶场，用于渗透测试训练、攻防演练、漏洞挖掘和安全技术研发等。它通过构建复杂的网络拓扑结构和多样化的系统环境，提供一个可控、可重复的实验场景，帮助安全人员提升网络攻防技能。</w:t>
            </w:r>
          </w:p>
          <w:p w14:paraId="017608A0">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源代码审计训练靶场：源代码审计训练靶场是一个专门为安全专家设计的靶场，旨在帮助民兵小队训练和提升代码审计能力。这些靶场通常包含aspx、PHP、JAVA、Python、Go、C/C++等多种编程语言的漏洞场景，涵盖常见的安全漏洞类型，如SQL注入、跨站脚本（XSS）、命令注入、远程代码执行漏洞等。</w:t>
            </w:r>
          </w:p>
          <w:p w14:paraId="0953DDF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安全加固靶场：安全加固靶场是一个模拟真实网络环境的靶场，旨在帮助民兵小队进行网络安全加固的实践和测试。让民兵小队能够对各种业务系统、服务器、中间件、数据库、服务、网络设备和安全设备等进行安全加固操作，同时测试加固效果，提升整体网络安全防护能力，从而更好地应对实际的安全挑战。</w:t>
            </w:r>
          </w:p>
          <w:p w14:paraId="1146A136">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应急响应靶场：应急响应靶场是一个模拟真实网络攻击和安全事件的靶场，旨在帮助安全人员和运维团队进行应急响应能力的训练和测试。这些靶场通过模拟各种网络攻击场景，提供实战化的环境，让参与者能够练习应对各种紧急情况，提升应急反应能力和团队协作技巧。</w:t>
            </w:r>
          </w:p>
          <w:p w14:paraId="60D10FE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6.CVE漏洞靶场：CVE漏洞靶场是一个专门用于学习和测试已知CVE（Common Vulnerabilities and Exposures）漏洞的靶场。它通过提供各种漏洞环境，帮助安全研究人员、渗透测试人员和学习者熟悉漏洞原理、利用方法以及防御措施。</w:t>
            </w:r>
          </w:p>
          <w:p w14:paraId="14D7BAA6">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7.自动陪练系统：① 支持实时行为识别，平台能够实时监控学员对靶机的操作，并自动识别是否符合任务要求。例如，学员是否成功开启了靶机的防火墙并完成了加固任务。系统通过行为分析判断操作是否正确。②支持自动反馈与智能提示，一旦系统检测到学员完成了正确的操作（如防火墙加固、漏洞修复等），系统会自动提供反馈，确认操作正确，并允许学员进入下一环节。若操作错误，系统将提供针对性的提示。③平台具备智能陪练功能，能够根据学员的知识水平和学习进度，自动推荐个性化的练习题目、模拟测试或实际场景练习，提升学员的学习效率。同时，平台还支持智能评估与反馈，能够实时评估学员在练习中的表现，根据得分或正确率等指标提供针对性的学习建议，帮助学员及时调整学习策略，从而更高效地提升技能水平。④安全AI综合应用系统应包含全面的网络安全知识库和代码支持，提供实时联网接入DeepSeek等国内大模型的功能，确保能够动态更新并获取最新的安全指示与技术成果。系统不仅支持学员进行实战演练，还能通过大模型的实时接入，提供前沿的网络安全技术与漏洞检测，帮助学员保持对最新威胁和防护技术的敏感性，提升实际应对能力。</w:t>
            </w:r>
          </w:p>
          <w:p w14:paraId="6E6BBE20">
            <w:pPr>
              <w:widowControl/>
              <w:spacing w:line="240" w:lineRule="auto"/>
              <w:jc w:val="left"/>
              <w:textAlignment w:val="center"/>
              <w:rPr>
                <w:rFonts w:hint="default" w:ascii="宋体" w:hAnsi="宋体" w:eastAsia="宋体" w:cs="宋体"/>
                <w:b w:val="0"/>
                <w:bCs w:val="0"/>
                <w:color w:val="auto"/>
                <w:kern w:val="0"/>
                <w:sz w:val="24"/>
                <w:szCs w:val="24"/>
                <w:highlight w:val="none"/>
                <w:u w:val="none"/>
                <w:lang w:val="en-US" w:eastAsia="zh-CN" w:bidi="ar-SA"/>
              </w:rPr>
            </w:pPr>
            <w:r>
              <w:rPr>
                <w:rFonts w:hint="eastAsia" w:ascii="宋体" w:hAnsi="宋体" w:cs="宋体"/>
                <w:color w:val="auto"/>
                <w:sz w:val="21"/>
                <w:szCs w:val="21"/>
                <w:lang w:val="en-US" w:eastAsia="zh-CN"/>
              </w:rPr>
              <w:t>8.</w:t>
            </w:r>
            <w:r>
              <w:rPr>
                <w:rFonts w:hint="default" w:ascii="宋体" w:hAnsi="宋体" w:eastAsia="宋体" w:cs="宋体"/>
                <w:color w:val="auto"/>
                <w:sz w:val="21"/>
                <w:szCs w:val="21"/>
              </w:rPr>
              <w:t>供应商须对上述扩展性要求</w:t>
            </w:r>
            <w:r>
              <w:rPr>
                <w:rStyle w:val="36"/>
                <w:rFonts w:hint="default" w:ascii="宋体" w:hAnsi="宋体" w:eastAsia="宋体" w:cs="宋体"/>
                <w:b w:val="0"/>
                <w:bCs w:val="0"/>
                <w:color w:val="auto"/>
                <w:sz w:val="21"/>
                <w:szCs w:val="21"/>
              </w:rPr>
              <w:t>提供书面承诺函并加盖单位公章</w:t>
            </w:r>
            <w:r>
              <w:rPr>
                <w:rFonts w:hint="default" w:ascii="宋体" w:hAnsi="宋体" w:eastAsia="宋体" w:cs="宋体"/>
                <w:color w:val="auto"/>
                <w:sz w:val="21"/>
                <w:szCs w:val="21"/>
              </w:rPr>
              <w:t>，承诺函作为投标文件组成部分。未按要求提供承诺函的，视为不满足本项性能及扩展性要求。</w:t>
            </w:r>
          </w:p>
        </w:tc>
        <w:tc>
          <w:tcPr>
            <w:tcW w:w="495" w:type="pct"/>
            <w:tcBorders>
              <w:top w:val="single" w:color="000000" w:sz="8" w:space="0"/>
              <w:left w:val="single" w:color="000000" w:sz="6" w:space="0"/>
              <w:right w:val="single" w:color="000000" w:sz="8" w:space="0"/>
            </w:tcBorders>
            <w:noWrap w:val="0"/>
            <w:vAlign w:val="center"/>
          </w:tcPr>
          <w:p w14:paraId="1BCB7B51">
            <w:pPr>
              <w:jc w:val="center"/>
              <w:rPr>
                <w:rFonts w:hint="default" w:ascii="宋体" w:hAnsi="宋体" w:eastAsia="宋体" w:cs="宋体"/>
                <w:color w:val="auto"/>
                <w:sz w:val="21"/>
                <w:szCs w:val="21"/>
                <w:lang w:val="en-US" w:eastAsia="zh-CN"/>
              </w:rPr>
            </w:pPr>
            <w:r>
              <w:rPr>
                <w:rFonts w:hint="eastAsia" w:ascii="宋体" w:hAnsi="宋体" w:cs="宋体"/>
                <w:bCs/>
                <w:color w:val="auto"/>
                <w:sz w:val="21"/>
                <w:szCs w:val="21"/>
                <w:lang w:val="en-US" w:eastAsia="zh-CN" w:bidi="ar"/>
              </w:rPr>
              <w:t>248.00</w:t>
            </w:r>
          </w:p>
        </w:tc>
      </w:tr>
      <w:tr w14:paraId="2E4F5D4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5000" w:type="pct"/>
            <w:gridSpan w:val="5"/>
            <w:tcBorders>
              <w:top w:val="single" w:color="000000" w:sz="8" w:space="0"/>
              <w:left w:val="single" w:color="000000" w:sz="8" w:space="0"/>
              <w:bottom w:val="single" w:color="000000" w:sz="6" w:space="0"/>
              <w:right w:val="single" w:color="000000" w:sz="8" w:space="0"/>
            </w:tcBorders>
            <w:noWrap w:val="0"/>
            <w:tcMar>
              <w:top w:w="0" w:type="dxa"/>
              <w:left w:w="0" w:type="dxa"/>
              <w:bottom w:w="0" w:type="dxa"/>
              <w:right w:w="0" w:type="dxa"/>
            </w:tcMar>
            <w:vAlign w:val="center"/>
          </w:tcPr>
          <w:p w14:paraId="2CC9E554">
            <w:pPr>
              <w:rPr>
                <w:color w:val="auto"/>
              </w:rPr>
            </w:pPr>
            <w:r>
              <w:rPr>
                <w:rFonts w:hint="eastAsia"/>
                <w:color w:val="auto"/>
              </w:rPr>
              <w:t>▲</w:t>
            </w:r>
            <w:r>
              <w:rPr>
                <w:rFonts w:hint="eastAsia"/>
                <w:b/>
                <w:color w:val="auto"/>
              </w:rPr>
              <w:t>商务条款</w:t>
            </w:r>
          </w:p>
        </w:tc>
      </w:tr>
      <w:tr w14:paraId="717828E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817"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25ED18F4">
            <w:pPr>
              <w:pStyle w:val="161"/>
              <w:numPr>
                <w:ilvl w:val="0"/>
                <w:numId w:val="0"/>
              </w:numPr>
              <w:snapToGrid/>
              <w:spacing w:before="80" w:after="120" w:line="240" w:lineRule="auto"/>
              <w:ind w:left="0" w:leftChars="0" w:firstLine="0" w:firstLineChars="0"/>
              <w:jc w:val="left"/>
              <w:textAlignment w:val="center"/>
              <w:rPr>
                <w:color w:val="auto"/>
                <w:sz w:val="21"/>
                <w:szCs w:val="21"/>
              </w:rPr>
            </w:pPr>
            <w:r>
              <w:rPr>
                <w:rFonts w:hint="eastAsia" w:ascii="宋体" w:hAnsi="宋体" w:eastAsia="宋体" w:cs="宋体"/>
                <w:b w:val="0"/>
                <w:bCs w:val="0"/>
                <w:color w:val="auto"/>
                <w:kern w:val="0"/>
                <w:sz w:val="21"/>
                <w:szCs w:val="21"/>
                <w:highlight w:val="none"/>
                <w:u w:val="none"/>
                <w:lang w:val="en-US" w:eastAsia="zh-CN"/>
              </w:rPr>
              <w:t xml:space="preserve"> 合同签订期</w:t>
            </w:r>
          </w:p>
        </w:tc>
        <w:tc>
          <w:tcPr>
            <w:tcW w:w="4182" w:type="pct"/>
            <w:gridSpan w:val="2"/>
            <w:tcBorders>
              <w:top w:val="single" w:color="000000" w:sz="8" w:space="0"/>
              <w:left w:val="single" w:color="000000" w:sz="6" w:space="0"/>
              <w:bottom w:val="single" w:color="000000" w:sz="6" w:space="0"/>
              <w:right w:val="single" w:color="000000" w:sz="8" w:space="0"/>
            </w:tcBorders>
            <w:noWrap w:val="0"/>
            <w:vAlign w:val="center"/>
          </w:tcPr>
          <w:p w14:paraId="69D053A4">
            <w:pPr>
              <w:pStyle w:val="161"/>
              <w:numPr>
                <w:ilvl w:val="0"/>
                <w:numId w:val="0"/>
              </w:numPr>
              <w:snapToGrid/>
              <w:spacing w:before="80" w:after="120" w:line="240" w:lineRule="auto"/>
              <w:ind w:left="0" w:leftChars="0" w:firstLine="0" w:firstLineChars="0"/>
              <w:jc w:val="left"/>
              <w:textAlignment w:val="center"/>
              <w:rPr>
                <w:color w:val="auto"/>
                <w:sz w:val="21"/>
                <w:szCs w:val="21"/>
              </w:rPr>
            </w:pPr>
            <w:r>
              <w:rPr>
                <w:rFonts w:hint="eastAsia" w:ascii="宋体" w:hAnsi="宋体" w:eastAsia="宋体" w:cs="宋体"/>
                <w:b w:val="0"/>
                <w:bCs w:val="0"/>
                <w:color w:val="auto"/>
                <w:kern w:val="0"/>
                <w:sz w:val="21"/>
                <w:szCs w:val="21"/>
                <w:highlight w:val="none"/>
                <w:u w:val="none"/>
                <w:lang w:val="en-US" w:eastAsia="zh-CN"/>
              </w:rPr>
              <w:t>自</w:t>
            </w:r>
            <w:r>
              <w:rPr>
                <w:rFonts w:hint="eastAsia" w:ascii="宋体" w:hAnsi="宋体" w:cs="宋体"/>
                <w:b w:val="0"/>
                <w:bCs w:val="0"/>
                <w:color w:val="auto"/>
                <w:kern w:val="0"/>
                <w:sz w:val="21"/>
                <w:szCs w:val="21"/>
                <w:highlight w:val="none"/>
                <w:u w:val="none"/>
                <w:lang w:val="en-US" w:eastAsia="zh-CN"/>
              </w:rPr>
              <w:t>中标</w:t>
            </w:r>
            <w:r>
              <w:rPr>
                <w:rFonts w:hint="eastAsia" w:ascii="宋体" w:hAnsi="宋体" w:eastAsia="宋体" w:cs="宋体"/>
                <w:b w:val="0"/>
                <w:bCs w:val="0"/>
                <w:color w:val="auto"/>
                <w:kern w:val="0"/>
                <w:sz w:val="21"/>
                <w:szCs w:val="21"/>
                <w:highlight w:val="none"/>
                <w:u w:val="none"/>
                <w:lang w:val="en-US" w:eastAsia="zh-CN"/>
              </w:rPr>
              <w:t>通知书发出之日起</w:t>
            </w:r>
            <w:r>
              <w:rPr>
                <w:rFonts w:hint="eastAsia" w:ascii="宋体" w:hAnsi="宋体" w:cs="宋体"/>
                <w:b w:val="0"/>
                <w:bCs w:val="0"/>
                <w:color w:val="auto"/>
                <w:kern w:val="0"/>
                <w:sz w:val="21"/>
                <w:szCs w:val="21"/>
                <w:highlight w:val="none"/>
                <w:u w:val="none"/>
                <w:lang w:val="en-US" w:eastAsia="zh-CN"/>
              </w:rPr>
              <w:t>25</w:t>
            </w:r>
            <w:r>
              <w:rPr>
                <w:rFonts w:hint="eastAsia" w:ascii="宋体" w:hAnsi="宋体" w:eastAsia="宋体" w:cs="宋体"/>
                <w:b w:val="0"/>
                <w:bCs w:val="0"/>
                <w:color w:val="auto"/>
                <w:kern w:val="0"/>
                <w:sz w:val="21"/>
                <w:szCs w:val="21"/>
                <w:highlight w:val="none"/>
                <w:u w:val="none"/>
                <w:lang w:val="en-US" w:eastAsia="zh-CN"/>
              </w:rPr>
              <w:t>日历日内。</w:t>
            </w:r>
          </w:p>
        </w:tc>
      </w:tr>
      <w:tr w14:paraId="769918E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817"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50F93D8">
            <w:pPr>
              <w:pStyle w:val="161"/>
              <w:numPr>
                <w:ilvl w:val="0"/>
                <w:numId w:val="0"/>
              </w:numPr>
              <w:snapToGrid/>
              <w:spacing w:before="80" w:after="120" w:line="240" w:lineRule="auto"/>
              <w:ind w:left="0" w:leftChars="0" w:firstLine="0" w:firstLineChars="0"/>
              <w:jc w:val="left"/>
              <w:textAlignment w:val="center"/>
              <w:rPr>
                <w:color w:val="auto"/>
                <w:sz w:val="21"/>
                <w:szCs w:val="21"/>
              </w:rPr>
            </w:pPr>
            <w:r>
              <w:rPr>
                <w:rFonts w:hint="eastAsia" w:ascii="宋体" w:hAnsi="宋体" w:eastAsia="宋体" w:cs="宋体"/>
                <w:b w:val="0"/>
                <w:bCs w:val="0"/>
                <w:color w:val="auto"/>
                <w:kern w:val="0"/>
                <w:sz w:val="21"/>
                <w:szCs w:val="21"/>
                <w:highlight w:val="none"/>
                <w:u w:val="none"/>
                <w:lang w:val="en-US" w:eastAsia="zh-CN"/>
              </w:rPr>
              <w:t xml:space="preserve"> 交付时间及地点</w:t>
            </w:r>
          </w:p>
        </w:tc>
        <w:tc>
          <w:tcPr>
            <w:tcW w:w="4182" w:type="pct"/>
            <w:gridSpan w:val="2"/>
            <w:tcBorders>
              <w:top w:val="single" w:color="000000" w:sz="8" w:space="0"/>
              <w:left w:val="single" w:color="000000" w:sz="6" w:space="0"/>
              <w:bottom w:val="single" w:color="000000" w:sz="6" w:space="0"/>
              <w:right w:val="single" w:color="000000" w:sz="8" w:space="0"/>
            </w:tcBorders>
            <w:noWrap w:val="0"/>
            <w:vAlign w:val="center"/>
          </w:tcPr>
          <w:p w14:paraId="321BEE22">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1.交付时间：自合同签订之日起35日内完成；</w:t>
            </w:r>
          </w:p>
          <w:p w14:paraId="00E94986">
            <w:pPr>
              <w:pStyle w:val="161"/>
              <w:numPr>
                <w:ilvl w:val="0"/>
                <w:numId w:val="0"/>
              </w:numPr>
              <w:snapToGrid/>
              <w:spacing w:before="80" w:after="120" w:line="240" w:lineRule="auto"/>
              <w:ind w:left="0" w:leftChars="0" w:firstLine="0" w:firstLineChars="0"/>
              <w:jc w:val="left"/>
              <w:textAlignment w:val="center"/>
              <w:rPr>
                <w:rFonts w:hint="eastAsia"/>
                <w:color w:val="auto"/>
                <w:sz w:val="21"/>
                <w:szCs w:val="21"/>
              </w:rPr>
            </w:pPr>
            <w:r>
              <w:rPr>
                <w:rFonts w:hint="eastAsia" w:ascii="宋体" w:hAnsi="宋体" w:eastAsia="宋体" w:cs="宋体"/>
                <w:b w:val="0"/>
                <w:bCs w:val="0"/>
                <w:color w:val="auto"/>
                <w:kern w:val="0"/>
                <w:sz w:val="21"/>
                <w:szCs w:val="21"/>
                <w:highlight w:val="none"/>
                <w:u w:val="none"/>
                <w:lang w:val="en-US" w:eastAsia="zh-CN"/>
              </w:rPr>
              <w:t>2.交付地点：采购人指定地点，现场交付。</w:t>
            </w:r>
          </w:p>
        </w:tc>
      </w:tr>
      <w:tr w14:paraId="17012AB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817"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0AA825F1">
            <w:pPr>
              <w:pStyle w:val="161"/>
              <w:numPr>
                <w:ilvl w:val="0"/>
                <w:numId w:val="0"/>
              </w:numPr>
              <w:snapToGrid/>
              <w:spacing w:before="80" w:after="120" w:line="240" w:lineRule="auto"/>
              <w:ind w:left="0" w:leftChars="0" w:firstLine="0" w:firstLineChars="0"/>
              <w:jc w:val="center"/>
              <w:textAlignment w:val="center"/>
              <w:rPr>
                <w:color w:val="auto"/>
                <w:sz w:val="21"/>
                <w:szCs w:val="21"/>
              </w:rPr>
            </w:pPr>
            <w:r>
              <w:rPr>
                <w:rFonts w:hint="eastAsia" w:ascii="宋体" w:hAnsi="宋体" w:eastAsia="宋体" w:cs="宋体"/>
                <w:b w:val="0"/>
                <w:bCs w:val="0"/>
                <w:color w:val="auto"/>
                <w:kern w:val="0"/>
                <w:sz w:val="21"/>
                <w:szCs w:val="21"/>
                <w:highlight w:val="none"/>
                <w:u w:val="none"/>
                <w:lang w:val="en-US" w:eastAsia="zh-CN"/>
              </w:rPr>
              <w:t>服务要求</w:t>
            </w:r>
          </w:p>
        </w:tc>
        <w:tc>
          <w:tcPr>
            <w:tcW w:w="4182" w:type="pct"/>
            <w:gridSpan w:val="2"/>
            <w:tcBorders>
              <w:top w:val="single" w:color="000000" w:sz="8" w:space="0"/>
              <w:left w:val="single" w:color="000000" w:sz="6" w:space="0"/>
              <w:bottom w:val="single" w:color="000000" w:sz="6" w:space="0"/>
              <w:right w:val="single" w:color="000000" w:sz="8" w:space="0"/>
            </w:tcBorders>
            <w:noWrap w:val="0"/>
            <w:vAlign w:val="center"/>
          </w:tcPr>
          <w:p w14:paraId="4CE3A50B">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w:t>
            </w:r>
            <w:r>
              <w:rPr>
                <w:rFonts w:hint="eastAsia" w:ascii="宋体" w:hAnsi="宋体"/>
                <w:color w:val="auto"/>
                <w:szCs w:val="21"/>
                <w:highlight w:val="none"/>
              </w:rPr>
              <w:t>服务所涉及的货物</w:t>
            </w:r>
            <w:r>
              <w:rPr>
                <w:rFonts w:hint="eastAsia" w:ascii="宋体" w:hAnsi="宋体"/>
                <w:color w:val="auto"/>
                <w:szCs w:val="21"/>
                <w:highlight w:val="none"/>
                <w:lang w:eastAsia="zh-CN"/>
              </w:rPr>
              <w:t>，</w:t>
            </w:r>
            <w:r>
              <w:rPr>
                <w:rFonts w:hint="eastAsia" w:ascii="宋体" w:hAnsi="宋体" w:eastAsia="宋体" w:cs="宋体"/>
                <w:b w:val="0"/>
                <w:bCs w:val="0"/>
                <w:color w:val="auto"/>
                <w:kern w:val="0"/>
                <w:sz w:val="21"/>
                <w:szCs w:val="21"/>
                <w:highlight w:val="none"/>
                <w:u w:val="none"/>
                <w:lang w:val="en-US" w:eastAsia="zh-CN"/>
              </w:rPr>
              <w:t>供应商保证其自身具有销售或供货资格，不存在任何侵犯第三方销售资质的情况，包</w:t>
            </w:r>
            <w:r>
              <w:rPr>
                <w:rFonts w:hint="eastAsia" w:ascii="宋体" w:hAnsi="宋体" w:cs="宋体"/>
                <w:b w:val="0"/>
                <w:bCs w:val="0"/>
                <w:color w:val="auto"/>
                <w:kern w:val="0"/>
                <w:sz w:val="21"/>
                <w:szCs w:val="21"/>
                <w:highlight w:val="none"/>
                <w:u w:val="none"/>
                <w:lang w:val="en-US" w:eastAsia="zh-CN"/>
              </w:rPr>
              <w:t>括但</w:t>
            </w:r>
            <w:r>
              <w:rPr>
                <w:rFonts w:hint="eastAsia" w:ascii="宋体" w:hAnsi="宋体" w:eastAsia="宋体" w:cs="宋体"/>
                <w:b w:val="0"/>
                <w:bCs w:val="0"/>
                <w:color w:val="auto"/>
                <w:kern w:val="0"/>
                <w:sz w:val="21"/>
                <w:szCs w:val="21"/>
                <w:highlight w:val="none"/>
                <w:u w:val="none"/>
                <w:lang w:val="en-US" w:eastAsia="zh-CN"/>
              </w:rPr>
              <w:t>不限于地区独家销售权，产品独家销售权等，且货物是通过合法渠道进货、全新且未使用过的，所有权没有任何瑕疵的（即不存在资产抵押或其他可能影响货物所有权的事宜），其质量、规格及技术特征应符合采购项目技术规格、参数的要求。如标的物有对应《中华人民共和国公共安全行业标准》相关执行标准时，所投货物必须满足该标准，否则采购人不予验收。</w:t>
            </w:r>
          </w:p>
          <w:p w14:paraId="7D6909C3">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w:t>
            </w:r>
            <w:r>
              <w:rPr>
                <w:rFonts w:hint="eastAsia" w:ascii="宋体" w:hAnsi="宋体"/>
                <w:color w:val="auto"/>
                <w:szCs w:val="21"/>
                <w:highlight w:val="none"/>
              </w:rPr>
              <w:t>服务所涉及的货物</w:t>
            </w:r>
            <w:r>
              <w:rPr>
                <w:rFonts w:hint="eastAsia" w:ascii="宋体" w:hAnsi="宋体"/>
                <w:color w:val="auto"/>
                <w:szCs w:val="21"/>
                <w:highlight w:val="none"/>
                <w:lang w:eastAsia="zh-CN"/>
              </w:rPr>
              <w:t>，</w:t>
            </w:r>
            <w:r>
              <w:rPr>
                <w:rFonts w:hint="eastAsia" w:ascii="宋体" w:hAnsi="宋体" w:cs="宋体"/>
                <w:b w:val="0"/>
                <w:bCs w:val="0"/>
                <w:color w:val="auto"/>
                <w:kern w:val="0"/>
                <w:sz w:val="21"/>
                <w:szCs w:val="21"/>
                <w:highlight w:val="none"/>
                <w:u w:val="none"/>
                <w:lang w:val="en-US" w:eastAsia="zh-CN"/>
              </w:rPr>
              <w:t>投标</w:t>
            </w:r>
            <w:r>
              <w:rPr>
                <w:rFonts w:hint="eastAsia" w:ascii="宋体" w:hAnsi="宋体" w:eastAsia="宋体" w:cs="宋体"/>
                <w:b w:val="0"/>
                <w:bCs w:val="0"/>
                <w:color w:val="auto"/>
                <w:kern w:val="0"/>
                <w:sz w:val="21"/>
                <w:szCs w:val="21"/>
                <w:highlight w:val="none"/>
                <w:u w:val="none"/>
                <w:lang w:val="en-US" w:eastAsia="zh-CN"/>
              </w:rPr>
              <w:t>产品必须是具备厂家合法渠道的全新原装正品。‌</w:t>
            </w:r>
          </w:p>
          <w:p w14:paraId="7D51645D">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w:t>
            </w:r>
            <w:r>
              <w:rPr>
                <w:rFonts w:hint="eastAsia" w:ascii="宋体" w:hAnsi="宋体"/>
                <w:color w:val="auto"/>
                <w:szCs w:val="21"/>
                <w:highlight w:val="none"/>
              </w:rPr>
              <w:t>服务所涉及的货物</w:t>
            </w:r>
            <w:r>
              <w:rPr>
                <w:rFonts w:hint="eastAsia" w:ascii="宋体" w:hAnsi="宋体"/>
                <w:color w:val="auto"/>
                <w:szCs w:val="21"/>
                <w:highlight w:val="none"/>
                <w:lang w:eastAsia="zh-CN"/>
              </w:rPr>
              <w:t>，</w:t>
            </w:r>
            <w:r>
              <w:rPr>
                <w:rFonts w:hint="eastAsia" w:ascii="宋体" w:hAnsi="宋体" w:eastAsia="宋体" w:cs="宋体"/>
                <w:b w:val="0"/>
                <w:bCs w:val="0"/>
                <w:color w:val="auto"/>
                <w:kern w:val="0"/>
                <w:sz w:val="21"/>
                <w:szCs w:val="21"/>
                <w:highlight w:val="none"/>
                <w:u w:val="none"/>
                <w:lang w:val="en-US" w:eastAsia="zh-CN"/>
              </w:rPr>
              <w:t>供应商应向采购人提供设备（软件）的使用说明或其他技术文件，包括完整的软、硬件技术资料（含纸介质和光电介质）。</w:t>
            </w:r>
          </w:p>
          <w:p w14:paraId="1960ABC6">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4.质量保证期内：</w:t>
            </w:r>
          </w:p>
          <w:p w14:paraId="35EE06FE">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(1)质量保证期不少于3年（自整体项目通过最终验收合格之日起计），若</w:t>
            </w:r>
            <w:r>
              <w:rPr>
                <w:rFonts w:hint="eastAsia" w:ascii="宋体" w:hAnsi="宋体" w:cs="宋体"/>
                <w:b w:val="0"/>
                <w:bCs w:val="0"/>
                <w:color w:val="auto"/>
                <w:kern w:val="0"/>
                <w:sz w:val="21"/>
                <w:szCs w:val="21"/>
                <w:highlight w:val="none"/>
                <w:u w:val="none"/>
                <w:lang w:val="en-US" w:eastAsia="zh-CN"/>
              </w:rPr>
              <w:t>投标</w:t>
            </w:r>
            <w:r>
              <w:rPr>
                <w:rFonts w:hint="eastAsia" w:ascii="宋体" w:hAnsi="宋体" w:eastAsia="宋体" w:cs="宋体"/>
                <w:b w:val="0"/>
                <w:bCs w:val="0"/>
                <w:color w:val="auto"/>
                <w:kern w:val="0"/>
                <w:sz w:val="21"/>
                <w:szCs w:val="21"/>
                <w:highlight w:val="none"/>
                <w:u w:val="none"/>
                <w:lang w:val="en-US" w:eastAsia="zh-CN"/>
              </w:rPr>
              <w:t>产品属于国家规定“三包”范围的，其产品质量保证期不得低于“三包”规定，若供应商的质量保证期承诺优于国家“三包”规定的，按供应商实际承诺执行。</w:t>
            </w:r>
          </w:p>
          <w:p w14:paraId="7D6BCD3E">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(2)服务响应时间：</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须开通24小时服务热线，提供7*24小时技术服务；</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应在接到采购人通知后2小时内响应、6小时内上门服务，一般问题应在48小时内修复，重大问题应在7天内修复，若无法在规定的时间内修复的，</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必须提供备用产品给采购人使用。同一产品、同一质量问题，连续两次维修仍无法正常使用，</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必须予以更换同品牌、同型号（如有）全新产品，且采购人不支付任何费用。</w:t>
            </w:r>
          </w:p>
          <w:p w14:paraId="5F7768A3">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(3)质保期内，</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负责对其提供的全部货物进行上门维修和维护，该费用包含在报价中，不得向采购人收取任何费用。自验收合格之日起一年内至少提供一次上门首保服务，该费用包含在报价中，不得向采购人另行收取任何费用。质保期内非采购人的人为原因而出现货物质量及安装问题，由</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负责包修、包换或包退并承担因此而产生的一切费用；包修、包换或包退的零部件等设备，重修、换后且验收合格之日起重新起算质保期。</w:t>
            </w:r>
          </w:p>
          <w:p w14:paraId="3556B2D2">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(4)质保期内，若非因人为或不可抗拒因素的原因而引起损坏或质量问题，由</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负责处理并承担一切费用。</w:t>
            </w:r>
          </w:p>
          <w:p w14:paraId="10C3C9E7">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(5)质保期内，</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负责对其提供的系统及全部产品进行维修和软件维护、升级，不再向采购人及产品使用单位收取费用，但人为因素、自然因素（如火灾、雷击等）造成的故障除外。</w:t>
            </w:r>
          </w:p>
          <w:p w14:paraId="103ADD56">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(6)质保期内，</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应建立质量跟踪档案，每半年不少于1次向采购人进行现场（或电话）回访，每年不少于1次全面巡检和维护保养，以保证全部设备及设施能正常高效使用，并保存售后服务情况记录及采购人的反馈意见。</w:t>
            </w:r>
          </w:p>
          <w:p w14:paraId="0ED83B67">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(7)培训：</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对其提供产品或服务的使用和操作应尽培训义务，使采购人的使用人员能熟练掌握各个设备、各系统等的全部功能，在质保期内每年至少培训1次。</w:t>
            </w:r>
          </w:p>
          <w:p w14:paraId="25B72FD4">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(8)维护保养：</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至少提供3年的维护保养服务，应建立质量跟踪档案，每半年不少于一次向采购人进行现场（或电话）回访，质保期内每年不少于一次巡检和培训，以保证货物的正常高效使用，并保存售后服务情况记录及采购人使用单位的反馈意见。</w:t>
            </w:r>
          </w:p>
          <w:p w14:paraId="242B48C3">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(9)质保期内，</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应重大活动保障，应按采购人要求提前做好设备设施的测试和安全检查。根据采购人要求委派专业人员保障活动，负责保障现场设备操作的指导、协助完成活动保障等工作。出现故障有应急预案并做应急处理。重大活动期间安排人员全程在场值班。</w:t>
            </w:r>
          </w:p>
          <w:p w14:paraId="0E3F3B61">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5.备品备件要求：备有设备配件，能及时处理、更换损坏的零部件。质量保证期内一切因生产厂制造质量原因造成的损坏，由</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负责维修；质量保证期满后若设备出现故障，需更换配件的，只收取配件费，免收其余费用。</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在售后服务中，维修使用的备品备件及易损件应为原厂配件，未经采购人同意不得使用非原厂配件。</w:t>
            </w:r>
          </w:p>
          <w:p w14:paraId="603BC5DD">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6.在日常使用过程中，依据法律规定或直观观察等日常生活经验能够直接确认的事实，可以直接作为判断是否有质量问题的依据，无需鉴定；确需鉴定的，经采购人和</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双方同意，可委托有相关资质的第三方检测机构进行质量鉴定。货物符合质量标准的，鉴定费用由采购人承担；货物不符合质量标准的，鉴定费用由</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承担。检验报告显示货物不符合质量标准的，采购人有权追究</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的责任。</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拒绝送检的，采购人可判定货物不符合质量标准，不予通过验收并追究</w:t>
            </w:r>
            <w:r>
              <w:rPr>
                <w:rFonts w:hint="eastAsia" w:ascii="宋体" w:hAnsi="宋体" w:cs="宋体"/>
                <w:b w:val="0"/>
                <w:bCs w:val="0"/>
                <w:color w:val="auto"/>
                <w:kern w:val="0"/>
                <w:sz w:val="21"/>
                <w:szCs w:val="21"/>
                <w:highlight w:val="none"/>
                <w:u w:val="none"/>
                <w:lang w:val="en-US" w:eastAsia="zh-CN"/>
              </w:rPr>
              <w:t>中标人</w:t>
            </w:r>
            <w:r>
              <w:rPr>
                <w:rFonts w:hint="eastAsia" w:ascii="宋体" w:hAnsi="宋体" w:eastAsia="宋体" w:cs="宋体"/>
                <w:b w:val="0"/>
                <w:bCs w:val="0"/>
                <w:color w:val="auto"/>
                <w:kern w:val="0"/>
                <w:sz w:val="21"/>
                <w:szCs w:val="21"/>
                <w:highlight w:val="none"/>
                <w:u w:val="none"/>
                <w:lang w:val="en-US" w:eastAsia="zh-CN"/>
              </w:rPr>
              <w:t>责任。</w:t>
            </w:r>
          </w:p>
          <w:p w14:paraId="357F8BE4">
            <w:pPr>
              <w:pStyle w:val="161"/>
              <w:numPr>
                <w:ilvl w:val="0"/>
                <w:numId w:val="0"/>
              </w:numPr>
              <w:snapToGrid/>
              <w:spacing w:before="80" w:after="120" w:line="240" w:lineRule="auto"/>
              <w:ind w:left="0" w:leftChars="0" w:firstLine="0" w:firstLineChars="0"/>
              <w:jc w:val="left"/>
              <w:textAlignment w:val="center"/>
              <w:rPr>
                <w:color w:val="auto"/>
                <w:sz w:val="21"/>
                <w:szCs w:val="21"/>
              </w:rPr>
            </w:pPr>
            <w:r>
              <w:rPr>
                <w:rFonts w:hint="eastAsia" w:ascii="宋体" w:hAnsi="宋体" w:eastAsia="宋体" w:cs="宋体"/>
                <w:b w:val="0"/>
                <w:bCs w:val="0"/>
                <w:color w:val="auto"/>
                <w:kern w:val="0"/>
                <w:sz w:val="21"/>
                <w:szCs w:val="21"/>
                <w:highlight w:val="none"/>
                <w:u w:val="none"/>
                <w:lang w:val="en-US" w:eastAsia="zh-CN"/>
              </w:rPr>
              <w:t>7.免费送货上门、免费安装调试合格，其余按厂家承诺进行。</w:t>
            </w:r>
          </w:p>
        </w:tc>
      </w:tr>
      <w:tr w14:paraId="61502BA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817"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139C0B73">
            <w:pPr>
              <w:pStyle w:val="161"/>
              <w:numPr>
                <w:ilvl w:val="0"/>
                <w:numId w:val="0"/>
              </w:numPr>
              <w:snapToGrid/>
              <w:spacing w:before="80" w:after="120" w:line="240" w:lineRule="auto"/>
              <w:ind w:left="0" w:leftChars="0" w:firstLine="0" w:firstLineChars="0"/>
              <w:jc w:val="left"/>
              <w:textAlignment w:val="center"/>
              <w:rPr>
                <w:color w:val="auto"/>
                <w:sz w:val="21"/>
                <w:szCs w:val="21"/>
              </w:rPr>
            </w:pPr>
            <w:r>
              <w:rPr>
                <w:rFonts w:hint="eastAsia" w:ascii="宋体" w:hAnsi="宋体" w:eastAsia="宋体" w:cs="宋体"/>
                <w:b w:val="0"/>
                <w:bCs w:val="0"/>
                <w:color w:val="auto"/>
                <w:kern w:val="0"/>
                <w:sz w:val="21"/>
                <w:szCs w:val="21"/>
                <w:highlight w:val="none"/>
                <w:u w:val="none"/>
                <w:lang w:val="en-US" w:eastAsia="zh-CN"/>
              </w:rPr>
              <w:t xml:space="preserve"> 报价要求</w:t>
            </w:r>
          </w:p>
        </w:tc>
        <w:tc>
          <w:tcPr>
            <w:tcW w:w="4182" w:type="pct"/>
            <w:gridSpan w:val="2"/>
            <w:tcBorders>
              <w:top w:val="single" w:color="000000" w:sz="8" w:space="0"/>
              <w:left w:val="single" w:color="000000" w:sz="6" w:space="0"/>
              <w:bottom w:val="single" w:color="000000" w:sz="6" w:space="0"/>
              <w:right w:val="single" w:color="000000" w:sz="8" w:space="0"/>
            </w:tcBorders>
            <w:noWrap w:val="0"/>
            <w:vAlign w:val="center"/>
          </w:tcPr>
          <w:p w14:paraId="334CC2E0">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报价包含但不限于以下内容：</w:t>
            </w:r>
          </w:p>
          <w:p w14:paraId="58F5C987">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（1）服务的价格；</w:t>
            </w:r>
          </w:p>
          <w:p w14:paraId="1C0B76D6">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（2）服务所涉及的货物标准附件、备品备件、专用工具、耗材、辅材、建材、测试样品等全部货物的价格；</w:t>
            </w:r>
          </w:p>
          <w:p w14:paraId="3C7D96B5">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（3）服务所涉及的货物运输、安装、调试、培训、技术支持、人工、售后服务等完成全项目的费用；</w:t>
            </w:r>
          </w:p>
          <w:p w14:paraId="5DB0958D">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（4）必要的保险费用和各项税费；</w:t>
            </w:r>
          </w:p>
          <w:p w14:paraId="2B15702A">
            <w:pPr>
              <w:pStyle w:val="161"/>
              <w:numPr>
                <w:ilvl w:val="0"/>
                <w:numId w:val="0"/>
              </w:numPr>
              <w:snapToGrid/>
              <w:spacing w:before="80" w:after="120" w:line="240" w:lineRule="auto"/>
              <w:jc w:val="left"/>
              <w:textAlignment w:val="center"/>
              <w:rPr>
                <w:color w:val="auto"/>
                <w:sz w:val="21"/>
                <w:szCs w:val="21"/>
              </w:rPr>
            </w:pPr>
            <w:r>
              <w:rPr>
                <w:rFonts w:hint="eastAsia" w:ascii="宋体" w:hAnsi="宋体" w:eastAsia="宋体" w:cs="宋体"/>
                <w:b w:val="0"/>
                <w:bCs w:val="0"/>
                <w:color w:val="auto"/>
                <w:kern w:val="0"/>
                <w:sz w:val="21"/>
                <w:szCs w:val="21"/>
                <w:highlight w:val="none"/>
                <w:u w:val="none"/>
                <w:lang w:val="en-US" w:eastAsia="zh-CN"/>
              </w:rPr>
              <w:t>（5）到现场完成验收的费用。</w:t>
            </w:r>
          </w:p>
        </w:tc>
      </w:tr>
      <w:tr w14:paraId="010BA44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817"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03716FB7">
            <w:pPr>
              <w:pStyle w:val="161"/>
              <w:numPr>
                <w:ilvl w:val="0"/>
                <w:numId w:val="0"/>
              </w:numPr>
              <w:snapToGrid/>
              <w:spacing w:before="80" w:after="120" w:line="240" w:lineRule="auto"/>
              <w:ind w:left="0" w:leftChars="0" w:firstLine="0" w:firstLineChars="0"/>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cs="仿宋_GB2312"/>
                <w:color w:val="auto"/>
                <w:szCs w:val="21"/>
                <w:highlight w:val="none"/>
              </w:rPr>
              <w:t>付款方式</w:t>
            </w:r>
          </w:p>
        </w:tc>
        <w:tc>
          <w:tcPr>
            <w:tcW w:w="4182" w:type="pct"/>
            <w:gridSpan w:val="2"/>
            <w:tcBorders>
              <w:top w:val="single" w:color="000000" w:sz="8" w:space="0"/>
              <w:left w:val="single" w:color="000000" w:sz="6" w:space="0"/>
              <w:bottom w:val="single" w:color="000000" w:sz="6" w:space="0"/>
              <w:right w:val="single" w:color="000000" w:sz="8" w:space="0"/>
            </w:tcBorders>
            <w:noWrap w:val="0"/>
            <w:vAlign w:val="center"/>
          </w:tcPr>
          <w:p w14:paraId="181B3A05">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cs="仿宋_GB2312"/>
                <w:color w:val="auto"/>
                <w:szCs w:val="21"/>
                <w:highlight w:val="none"/>
              </w:rPr>
              <w:t>签订合同后，合同款分两笔支付，</w:t>
            </w:r>
            <w:r>
              <w:rPr>
                <w:rFonts w:hint="eastAsia" w:ascii="宋体" w:hAnsi="宋体" w:cs="仿宋_GB2312"/>
                <w:color w:val="auto"/>
                <w:szCs w:val="21"/>
                <w:highlight w:val="none"/>
                <w:lang w:val="en-US" w:eastAsia="zh-CN"/>
              </w:rPr>
              <w:t>中标人</w:t>
            </w:r>
            <w:r>
              <w:rPr>
                <w:rFonts w:hint="eastAsia" w:ascii="宋体" w:hAnsi="宋体" w:cs="仿宋_GB2312"/>
                <w:color w:val="auto"/>
                <w:szCs w:val="21"/>
                <w:highlight w:val="none"/>
              </w:rPr>
              <w:t>服务成果</w:t>
            </w:r>
            <w:r>
              <w:rPr>
                <w:rFonts w:hint="default" w:ascii="宋体" w:hAnsi="宋体" w:cs="仿宋_GB2312"/>
                <w:color w:val="auto"/>
                <w:szCs w:val="21"/>
                <w:highlight w:val="none"/>
                <w:lang w:val="en"/>
              </w:rPr>
              <w:t>、</w:t>
            </w:r>
            <w:r>
              <w:rPr>
                <w:rFonts w:hint="eastAsia" w:ascii="宋体" w:hAnsi="宋体" w:eastAsia="宋体" w:cs="仿宋_GB2312"/>
                <w:color w:val="auto"/>
                <w:kern w:val="2"/>
                <w:sz w:val="21"/>
                <w:szCs w:val="21"/>
                <w:highlight w:val="none"/>
                <w:lang w:val="en-US" w:eastAsia="zh-CN" w:bidi="ar-SA"/>
              </w:rPr>
              <w:t>提供服务方案并安排驻场技术人员到位后</w:t>
            </w:r>
            <w:r>
              <w:rPr>
                <w:rFonts w:hint="eastAsia" w:ascii="宋体" w:hAnsi="宋体" w:cs="仿宋_GB2312"/>
                <w:color w:val="auto"/>
                <w:szCs w:val="21"/>
                <w:highlight w:val="none"/>
              </w:rPr>
              <w:t>支付第一笔，第一笔支付金额为合同款的</w:t>
            </w:r>
            <w:r>
              <w:rPr>
                <w:rFonts w:hint="default" w:ascii="宋体" w:hAnsi="宋体" w:cs="仿宋_GB2312"/>
                <w:color w:val="auto"/>
                <w:szCs w:val="21"/>
                <w:highlight w:val="none"/>
                <w:lang w:val="en"/>
              </w:rPr>
              <w:t>50</w:t>
            </w:r>
            <w:r>
              <w:rPr>
                <w:rFonts w:hint="eastAsia" w:ascii="宋体" w:hAnsi="宋体" w:cs="仿宋_GB2312"/>
                <w:color w:val="auto"/>
                <w:szCs w:val="21"/>
                <w:highlight w:val="none"/>
              </w:rPr>
              <w:t>%；</w:t>
            </w:r>
            <w:r>
              <w:rPr>
                <w:rFonts w:hint="eastAsia" w:ascii="宋体" w:hAnsi="宋体" w:cs="仿宋_GB2312"/>
                <w:color w:val="auto"/>
                <w:szCs w:val="21"/>
                <w:highlight w:val="none"/>
                <w:lang w:val="en-US" w:eastAsia="zh-CN"/>
              </w:rPr>
              <w:t>中标人</w:t>
            </w:r>
            <w:r>
              <w:rPr>
                <w:rFonts w:hint="eastAsia" w:ascii="宋体" w:hAnsi="宋体" w:cs="仿宋_GB2312"/>
                <w:color w:val="auto"/>
                <w:szCs w:val="21"/>
                <w:highlight w:val="none"/>
              </w:rPr>
              <w:t>交付服务</w:t>
            </w:r>
            <w:r>
              <w:rPr>
                <w:rFonts w:hint="default" w:ascii="宋体" w:hAnsi="宋体" w:cs="仿宋_GB2312"/>
                <w:color w:val="auto"/>
                <w:szCs w:val="21"/>
                <w:highlight w:val="none"/>
                <w:lang w:val="en"/>
              </w:rPr>
              <w:t>结束</w:t>
            </w:r>
            <w:r>
              <w:rPr>
                <w:rFonts w:hint="eastAsia" w:ascii="宋体" w:hAnsi="宋体" w:eastAsia="宋体" w:cs="仿宋_GB2312"/>
                <w:color w:val="auto"/>
                <w:kern w:val="2"/>
                <w:sz w:val="21"/>
                <w:szCs w:val="21"/>
                <w:highlight w:val="none"/>
                <w:lang w:val="en-US" w:eastAsia="zh-CN" w:bidi="ar-SA"/>
              </w:rPr>
              <w:t>经过采购人评估合格后</w:t>
            </w:r>
            <w:r>
              <w:rPr>
                <w:rFonts w:hint="eastAsia" w:ascii="宋体" w:hAnsi="宋体" w:cs="仿宋_GB2312"/>
                <w:color w:val="auto"/>
                <w:szCs w:val="21"/>
                <w:highlight w:val="none"/>
              </w:rPr>
              <w:t>支付第二笔，第二笔支付金额为合同款</w:t>
            </w:r>
            <w:r>
              <w:rPr>
                <w:rFonts w:hint="default" w:ascii="宋体" w:hAnsi="宋体" w:cs="仿宋_GB2312"/>
                <w:color w:val="auto"/>
                <w:szCs w:val="21"/>
                <w:highlight w:val="none"/>
                <w:lang w:val="en"/>
              </w:rPr>
              <w:t>50</w:t>
            </w:r>
            <w:r>
              <w:rPr>
                <w:rFonts w:hint="eastAsia" w:ascii="宋体" w:hAnsi="宋体" w:cs="仿宋_GB2312"/>
                <w:color w:val="auto"/>
                <w:szCs w:val="21"/>
                <w:highlight w:val="none"/>
              </w:rPr>
              <w:t>%。</w:t>
            </w:r>
          </w:p>
        </w:tc>
      </w:tr>
      <w:tr w14:paraId="1D2718B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817"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2E1D8BD5">
            <w:pPr>
              <w:keepNext w:val="0"/>
              <w:keepLines w:val="0"/>
              <w:widowControl/>
              <w:suppressLineNumbers w:val="0"/>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color w:val="auto"/>
                <w:sz w:val="21"/>
                <w:szCs w:val="24"/>
                <w:highlight w:val="none"/>
              </w:rPr>
              <w:t>验收</w:t>
            </w:r>
            <w:r>
              <w:rPr>
                <w:rFonts w:hint="eastAsia" w:ascii="宋体" w:hAnsi="宋体" w:cs="宋体"/>
                <w:color w:val="auto"/>
                <w:sz w:val="21"/>
                <w:szCs w:val="24"/>
                <w:highlight w:val="none"/>
                <w:lang w:val="en-US" w:eastAsia="zh-CN"/>
              </w:rPr>
              <w:t>相关</w:t>
            </w:r>
            <w:r>
              <w:rPr>
                <w:rFonts w:hint="eastAsia" w:ascii="宋体" w:hAnsi="宋体" w:eastAsia="宋体" w:cs="宋体"/>
                <w:color w:val="auto"/>
                <w:sz w:val="21"/>
                <w:szCs w:val="24"/>
                <w:highlight w:val="none"/>
                <w:lang w:val="en-US" w:eastAsia="zh-CN"/>
              </w:rPr>
              <w:t>要求</w:t>
            </w:r>
          </w:p>
        </w:tc>
        <w:tc>
          <w:tcPr>
            <w:tcW w:w="4182" w:type="pct"/>
            <w:gridSpan w:val="2"/>
            <w:tcBorders>
              <w:top w:val="single" w:color="000000" w:sz="8" w:space="0"/>
              <w:left w:val="single" w:color="000000" w:sz="6" w:space="0"/>
              <w:bottom w:val="single" w:color="000000" w:sz="6" w:space="0"/>
              <w:right w:val="single" w:color="000000" w:sz="8" w:space="0"/>
            </w:tcBorders>
            <w:noWrap w:val="0"/>
            <w:vAlign w:val="center"/>
          </w:tcPr>
          <w:p w14:paraId="4C63928C">
            <w:pPr>
              <w:spacing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Cs w:val="21"/>
                <w:highlight w:val="none"/>
              </w:rPr>
              <w:t>验收过程中所产生的一切</w:t>
            </w:r>
            <w:r>
              <w:rPr>
                <w:rFonts w:hint="eastAsia" w:ascii="宋体" w:hAnsi="宋体" w:eastAsia="宋体" w:cs="宋体"/>
                <w:color w:val="auto"/>
                <w:szCs w:val="21"/>
                <w:highlight w:val="none"/>
                <w:lang w:val="en-US" w:eastAsia="zh-CN"/>
              </w:rPr>
              <w:t>合理</w:t>
            </w:r>
            <w:r>
              <w:rPr>
                <w:rFonts w:hint="eastAsia" w:ascii="宋体" w:hAnsi="宋体" w:eastAsia="宋体" w:cs="宋体"/>
                <w:color w:val="auto"/>
                <w:szCs w:val="21"/>
                <w:highlight w:val="none"/>
              </w:rPr>
              <w:t>费用均由</w:t>
            </w:r>
            <w:r>
              <w:rPr>
                <w:rFonts w:hint="eastAsia" w:ascii="宋体" w:hAnsi="宋体" w:cs="宋体"/>
                <w:color w:val="auto"/>
                <w:kern w:val="0"/>
                <w:szCs w:val="21"/>
                <w:highlight w:val="none"/>
                <w:lang w:eastAsia="zh-CN"/>
              </w:rPr>
              <w:t>中标人</w:t>
            </w:r>
            <w:r>
              <w:rPr>
                <w:rFonts w:hint="eastAsia" w:ascii="宋体" w:hAnsi="宋体" w:eastAsia="宋体" w:cs="宋体"/>
                <w:color w:val="auto"/>
                <w:szCs w:val="21"/>
                <w:highlight w:val="none"/>
              </w:rPr>
              <w:t>承担。报价时应考虑相关费用。</w:t>
            </w:r>
          </w:p>
          <w:p w14:paraId="0869A476">
            <w:pPr>
              <w:spacing w:line="40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color w:val="auto"/>
                <w:sz w:val="22"/>
                <w:szCs w:val="22"/>
                <w:highlight w:val="none"/>
                <w:lang w:val="en-US" w:eastAsia="zh-CN"/>
              </w:rPr>
              <w:t>.</w:t>
            </w:r>
            <w:r>
              <w:rPr>
                <w:rFonts w:hint="eastAsia" w:ascii="宋体" w:hAnsi="宋体" w:eastAsia="宋体" w:cs="宋体"/>
                <w:b/>
                <w:color w:val="auto"/>
                <w:kern w:val="0"/>
                <w:szCs w:val="21"/>
                <w:highlight w:val="none"/>
              </w:rPr>
              <w:t>中标人</w:t>
            </w:r>
            <w:r>
              <w:rPr>
                <w:rFonts w:hint="eastAsia" w:ascii="宋体" w:hAnsi="宋体" w:eastAsia="宋体" w:cs="宋体"/>
                <w:b/>
                <w:color w:val="auto"/>
                <w:szCs w:val="21"/>
                <w:highlight w:val="none"/>
              </w:rPr>
              <w:t>在验收时由采购</w:t>
            </w:r>
            <w:r>
              <w:rPr>
                <w:rFonts w:hint="eastAsia" w:ascii="宋体" w:hAnsi="宋体" w:eastAsia="宋体" w:cs="宋体"/>
                <w:b/>
                <w:color w:val="auto"/>
                <w:szCs w:val="21"/>
                <w:highlight w:val="none"/>
                <w:lang w:val="en-US" w:eastAsia="zh-CN"/>
              </w:rPr>
              <w:t>人</w:t>
            </w:r>
            <w:r>
              <w:rPr>
                <w:rFonts w:hint="eastAsia" w:ascii="宋体" w:hAnsi="宋体" w:eastAsia="宋体" w:cs="宋体"/>
                <w:b/>
                <w:color w:val="auto"/>
                <w:szCs w:val="21"/>
                <w:highlight w:val="none"/>
              </w:rPr>
              <w:t>对照</w:t>
            </w:r>
            <w:r>
              <w:rPr>
                <w:rFonts w:hint="eastAsia" w:ascii="宋体" w:hAnsi="宋体" w:eastAsia="宋体" w:cs="宋体"/>
                <w:b/>
                <w:color w:val="auto"/>
                <w:szCs w:val="21"/>
                <w:highlight w:val="none"/>
                <w:lang w:val="en-US" w:eastAsia="zh-CN"/>
              </w:rPr>
              <w:t>招标</w:t>
            </w:r>
            <w:r>
              <w:rPr>
                <w:rFonts w:hint="eastAsia" w:ascii="宋体" w:hAnsi="宋体" w:eastAsia="宋体" w:cs="宋体"/>
                <w:b/>
                <w:color w:val="auto"/>
                <w:szCs w:val="21"/>
                <w:highlight w:val="none"/>
              </w:rPr>
              <w:t>文件的技术指标</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投标文件承诺进行</w:t>
            </w:r>
            <w:r>
              <w:rPr>
                <w:rFonts w:hint="eastAsia" w:ascii="宋体" w:hAnsi="宋体" w:eastAsia="宋体" w:cs="宋体"/>
                <w:b/>
                <w:color w:val="auto"/>
                <w:szCs w:val="21"/>
                <w:highlight w:val="none"/>
              </w:rPr>
              <w:t>全面核对检验，如不符合</w:t>
            </w:r>
            <w:r>
              <w:rPr>
                <w:rFonts w:hint="eastAsia" w:ascii="宋体" w:hAnsi="宋体" w:eastAsia="宋体" w:cs="宋体"/>
                <w:b/>
                <w:color w:val="auto"/>
                <w:szCs w:val="21"/>
                <w:highlight w:val="none"/>
                <w:lang w:eastAsia="zh-CN"/>
              </w:rPr>
              <w:t>招标文件</w:t>
            </w:r>
            <w:r>
              <w:rPr>
                <w:rFonts w:hint="eastAsia" w:ascii="宋体" w:hAnsi="宋体" w:eastAsia="宋体" w:cs="宋体"/>
                <w:b/>
                <w:color w:val="auto"/>
                <w:szCs w:val="21"/>
                <w:highlight w:val="none"/>
              </w:rPr>
              <w:t>的技术需求及要求以及提供虚假承诺的，按相关规定违约处理</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同时</w:t>
            </w:r>
            <w:r>
              <w:rPr>
                <w:rFonts w:hint="eastAsia" w:ascii="宋体" w:hAnsi="宋体" w:eastAsia="宋体" w:cs="宋体"/>
                <w:b/>
                <w:color w:val="auto"/>
                <w:szCs w:val="21"/>
                <w:highlight w:val="none"/>
              </w:rPr>
              <w:t>上报财政部门处理，</w:t>
            </w:r>
            <w:r>
              <w:rPr>
                <w:rFonts w:hint="eastAsia" w:ascii="宋体" w:hAnsi="宋体" w:eastAsia="宋体" w:cs="宋体"/>
                <w:b/>
                <w:color w:val="auto"/>
                <w:kern w:val="0"/>
                <w:szCs w:val="21"/>
                <w:highlight w:val="none"/>
              </w:rPr>
              <w:t>中标人</w:t>
            </w:r>
            <w:r>
              <w:rPr>
                <w:rFonts w:hint="eastAsia" w:ascii="宋体" w:hAnsi="宋体" w:eastAsia="宋体" w:cs="宋体"/>
                <w:b/>
                <w:color w:val="auto"/>
                <w:szCs w:val="21"/>
                <w:highlight w:val="none"/>
              </w:rPr>
              <w:t>承担所有责任和费用，采购人保留进一步追究责任的权利。</w:t>
            </w:r>
          </w:p>
          <w:p w14:paraId="1A78C47D">
            <w:pPr>
              <w:pStyle w:val="162"/>
              <w:ind w:firstLine="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1"/>
                <w:szCs w:val="24"/>
                <w:highlight w:val="none"/>
                <w:lang w:eastAsia="zh-CN"/>
              </w:rPr>
              <w:t>中标人</w:t>
            </w:r>
            <w:r>
              <w:rPr>
                <w:rFonts w:hint="eastAsia" w:ascii="宋体" w:hAnsi="宋体" w:eastAsia="宋体" w:cs="宋体"/>
                <w:color w:val="auto"/>
                <w:sz w:val="21"/>
                <w:szCs w:val="24"/>
                <w:highlight w:val="none"/>
              </w:rPr>
              <w:t>提供的货物或服务未达到</w:t>
            </w:r>
            <w:r>
              <w:rPr>
                <w:rFonts w:hint="eastAsia" w:ascii="宋体" w:hAnsi="宋体" w:eastAsia="宋体" w:cs="宋体"/>
                <w:color w:val="auto"/>
                <w:sz w:val="21"/>
                <w:szCs w:val="24"/>
                <w:highlight w:val="none"/>
                <w:lang w:eastAsia="zh-CN"/>
              </w:rPr>
              <w:t>招标文件</w:t>
            </w:r>
            <w:r>
              <w:rPr>
                <w:rFonts w:hint="eastAsia" w:ascii="宋体" w:hAnsi="宋体" w:eastAsia="宋体" w:cs="宋体"/>
                <w:color w:val="auto"/>
                <w:sz w:val="21"/>
                <w:szCs w:val="24"/>
                <w:highlight w:val="none"/>
              </w:rPr>
              <w:t>规定要求，且对采购人造成损失的，由</w:t>
            </w:r>
            <w:r>
              <w:rPr>
                <w:rFonts w:hint="eastAsia" w:ascii="宋体" w:hAnsi="宋体" w:eastAsia="宋体" w:cs="宋体"/>
                <w:color w:val="auto"/>
                <w:sz w:val="21"/>
                <w:szCs w:val="24"/>
                <w:highlight w:val="none"/>
                <w:lang w:eastAsia="zh-CN"/>
              </w:rPr>
              <w:t>中标人</w:t>
            </w:r>
            <w:r>
              <w:rPr>
                <w:rFonts w:hint="eastAsia" w:ascii="宋体" w:hAnsi="宋体" w:eastAsia="宋体" w:cs="宋体"/>
                <w:color w:val="auto"/>
                <w:sz w:val="21"/>
                <w:szCs w:val="24"/>
                <w:highlight w:val="none"/>
              </w:rPr>
              <w:t>承担一切责任，并赔偿所造成的损失。</w:t>
            </w:r>
          </w:p>
          <w:p w14:paraId="076BB1DF">
            <w:pPr>
              <w:pStyle w:val="162"/>
              <w:ind w:firstLine="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1"/>
                <w:szCs w:val="24"/>
                <w:highlight w:val="none"/>
              </w:rPr>
              <w:t>采购人需要制造商对</w:t>
            </w:r>
            <w:r>
              <w:rPr>
                <w:rFonts w:hint="eastAsia" w:ascii="宋体" w:hAnsi="宋体" w:eastAsia="宋体" w:cs="宋体"/>
                <w:color w:val="auto"/>
                <w:sz w:val="21"/>
                <w:szCs w:val="24"/>
                <w:highlight w:val="none"/>
                <w:lang w:eastAsia="zh-CN"/>
              </w:rPr>
              <w:t>中标人</w:t>
            </w:r>
            <w:r>
              <w:rPr>
                <w:rFonts w:hint="eastAsia" w:ascii="宋体" w:hAnsi="宋体" w:eastAsia="宋体" w:cs="宋体"/>
                <w:color w:val="auto"/>
                <w:sz w:val="21"/>
                <w:szCs w:val="24"/>
                <w:highlight w:val="none"/>
              </w:rPr>
              <w:t>交付的产品或服务（包括质量、参数等）进行确认的，制造商应予以配合并出具书面意见，相关配合事项由</w:t>
            </w:r>
            <w:r>
              <w:rPr>
                <w:rFonts w:hint="eastAsia" w:ascii="宋体" w:hAnsi="宋体" w:eastAsia="宋体" w:cs="宋体"/>
                <w:color w:val="auto"/>
                <w:sz w:val="21"/>
                <w:szCs w:val="24"/>
                <w:highlight w:val="none"/>
                <w:lang w:eastAsia="zh-CN"/>
              </w:rPr>
              <w:t>中标人</w:t>
            </w:r>
            <w:r>
              <w:rPr>
                <w:rFonts w:hint="eastAsia" w:ascii="宋体" w:hAnsi="宋体" w:eastAsia="宋体" w:cs="宋体"/>
                <w:color w:val="auto"/>
                <w:sz w:val="21"/>
                <w:szCs w:val="24"/>
                <w:highlight w:val="none"/>
              </w:rPr>
              <w:t>与制造商协调。</w:t>
            </w:r>
          </w:p>
          <w:p w14:paraId="36211D1F">
            <w:pPr>
              <w:pStyle w:val="162"/>
              <w:ind w:firstLine="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5</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1"/>
                <w:szCs w:val="24"/>
                <w:highlight w:val="none"/>
              </w:rPr>
              <w:t>产品包装材料归采购人所有。</w:t>
            </w:r>
          </w:p>
          <w:p w14:paraId="739C8BBD">
            <w:pPr>
              <w:pStyle w:val="162"/>
              <w:ind w:firstLine="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6</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1"/>
                <w:szCs w:val="24"/>
                <w:highlight w:val="none"/>
              </w:rPr>
              <w:t>其他验收要求按《关于印发广西壮族自治区政府采购项目履约验收管理办法的通知》[桂财采〔2015〕22号]以及《财政部关于进一步加强政府采购需求和履约验收管理的指导意见》[财库〔2016〕205号]规定执行。</w:t>
            </w:r>
          </w:p>
          <w:p w14:paraId="7EC4CDA8">
            <w:pPr>
              <w:pStyle w:val="162"/>
              <w:ind w:firstLine="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7</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1"/>
                <w:szCs w:val="24"/>
                <w:highlight w:val="none"/>
              </w:rPr>
              <w:t>本项目采购标的需执行国家相关标准、行业标准、地方标准或其他强制性标准、规范等要求。</w:t>
            </w:r>
          </w:p>
          <w:p w14:paraId="2EA44601">
            <w:pPr>
              <w:pStyle w:val="162"/>
              <w:ind w:firstLine="0" w:firstLineChars="0"/>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color w:val="auto"/>
                <w:sz w:val="21"/>
                <w:szCs w:val="24"/>
                <w:highlight w:val="none"/>
                <w:lang w:val="en-US" w:eastAsia="zh-CN"/>
              </w:rPr>
              <w:t>8</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1"/>
                <w:szCs w:val="24"/>
                <w:highlight w:val="none"/>
                <w:lang w:val="en-US" w:eastAsia="zh-CN"/>
              </w:rPr>
              <w:t>合同条款有其他要求的按其要求。</w:t>
            </w:r>
          </w:p>
        </w:tc>
      </w:tr>
      <w:tr w14:paraId="74A9C1F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817" w:type="pct"/>
            <w:gridSpan w:val="3"/>
            <w:tcBorders>
              <w:top w:val="single" w:color="000000" w:sz="8" w:space="0"/>
              <w:left w:val="single" w:color="000000" w:sz="8" w:space="0"/>
              <w:bottom w:val="single" w:color="000000" w:sz="6" w:space="0"/>
              <w:right w:val="single" w:color="000000" w:sz="6" w:space="0"/>
            </w:tcBorders>
            <w:shd w:val="clear" w:color="auto" w:fill="auto"/>
            <w:noWrap w:val="0"/>
            <w:tcMar>
              <w:top w:w="0" w:type="dxa"/>
              <w:left w:w="0" w:type="dxa"/>
              <w:bottom w:w="0" w:type="dxa"/>
              <w:right w:w="0" w:type="dxa"/>
            </w:tcMar>
            <w:vAlign w:val="center"/>
          </w:tcPr>
          <w:p w14:paraId="65974F91">
            <w:pPr>
              <w:pStyle w:val="162"/>
              <w:ind w:firstLine="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验收方式</w:t>
            </w:r>
          </w:p>
        </w:tc>
        <w:tc>
          <w:tcPr>
            <w:tcW w:w="4182" w:type="pct"/>
            <w:gridSpan w:val="2"/>
            <w:tcBorders>
              <w:top w:val="single" w:color="000000" w:sz="8" w:space="0"/>
              <w:left w:val="single" w:color="000000" w:sz="6" w:space="0"/>
              <w:bottom w:val="single" w:color="000000" w:sz="6" w:space="0"/>
              <w:right w:val="single" w:color="000000" w:sz="8" w:space="0"/>
            </w:tcBorders>
            <w:shd w:val="clear" w:color="auto" w:fill="auto"/>
            <w:noWrap w:val="0"/>
            <w:vAlign w:val="center"/>
          </w:tcPr>
          <w:p w14:paraId="179A86E8">
            <w:pPr>
              <w:pStyle w:val="162"/>
              <w:ind w:firstLine="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 xml:space="preserve">验收类型：阶段性验收（方案设计、建设/开发完成、测试完成） </w:t>
            </w:r>
          </w:p>
          <w:p w14:paraId="2BA4AD76">
            <w:pPr>
              <w:pStyle w:val="162"/>
              <w:ind w:firstLine="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验收依据：采购需求、服务方案、售后方案、国家/行业标准、软件测试报告；</w:t>
            </w:r>
          </w:p>
          <w:p w14:paraId="77A06E89">
            <w:pPr>
              <w:pStyle w:val="162"/>
              <w:ind w:firstLine="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验收流程：供应商提交验收申请及相关成果→采购单位组织审核→现场测试核查→组织评审→出具验收报告，验收合格后方可支付对应费用；</w:t>
            </w:r>
          </w:p>
          <w:p w14:paraId="24DE4445">
            <w:pPr>
              <w:pStyle w:val="162"/>
              <w:ind w:firstLine="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验收重点：软件功能完整性、运行稳定性、安全性、兼容性，交付物完整性，培训效果等。</w:t>
            </w:r>
          </w:p>
        </w:tc>
      </w:tr>
      <w:tr w14:paraId="2BE16A6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817"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6F22F17">
            <w:pPr>
              <w:pStyle w:val="161"/>
              <w:numPr>
                <w:ilvl w:val="0"/>
                <w:numId w:val="0"/>
              </w:numPr>
              <w:snapToGrid/>
              <w:spacing w:before="80" w:after="120" w:line="240" w:lineRule="auto"/>
              <w:ind w:left="0" w:leftChars="0" w:firstLine="0" w:firstLineChars="0"/>
              <w:jc w:val="left"/>
              <w:textAlignment w:val="center"/>
              <w:rPr>
                <w:color w:val="auto"/>
                <w:sz w:val="21"/>
                <w:szCs w:val="21"/>
              </w:rPr>
            </w:pPr>
            <w:r>
              <w:rPr>
                <w:rFonts w:hint="eastAsia" w:ascii="宋体" w:hAnsi="宋体" w:eastAsia="宋体" w:cs="宋体"/>
                <w:b w:val="0"/>
                <w:bCs w:val="0"/>
                <w:color w:val="auto"/>
                <w:kern w:val="0"/>
                <w:sz w:val="21"/>
                <w:szCs w:val="21"/>
                <w:highlight w:val="none"/>
                <w:u w:val="none"/>
                <w:lang w:val="en-US" w:eastAsia="zh-CN"/>
              </w:rPr>
              <w:t>采购人的特别要求</w:t>
            </w:r>
          </w:p>
        </w:tc>
        <w:tc>
          <w:tcPr>
            <w:tcW w:w="4182" w:type="pct"/>
            <w:gridSpan w:val="2"/>
            <w:tcBorders>
              <w:top w:val="single" w:color="000000" w:sz="8" w:space="0"/>
              <w:left w:val="single" w:color="000000" w:sz="6" w:space="0"/>
              <w:bottom w:val="single" w:color="000000" w:sz="6" w:space="0"/>
              <w:right w:val="single" w:color="000000" w:sz="8" w:space="0"/>
            </w:tcBorders>
            <w:noWrap w:val="0"/>
            <w:vAlign w:val="center"/>
          </w:tcPr>
          <w:p w14:paraId="19220EA8">
            <w:pPr>
              <w:widowControl/>
              <w:numPr>
                <w:ilvl w:val="0"/>
                <w:numId w:val="0"/>
              </w:numPr>
              <w:shd w:val="clear" w:color="auto" w:fill="FFFFFF"/>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由于</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原因，未能按本项目合同规定的内容、时间及相关要求向采购人交付服务成果的，采购人有权向市政府采购监督部门报告要求解除合同，</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承担违约责任。</w:t>
            </w:r>
          </w:p>
          <w:p w14:paraId="0B035B21">
            <w:pPr>
              <w:widowControl/>
              <w:numPr>
                <w:ilvl w:val="0"/>
                <w:numId w:val="0"/>
              </w:numPr>
              <w:shd w:val="clear" w:color="auto" w:fill="FFFFFF"/>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供应商应投入专业的技术团队人员（含技术负责人）及售后服务团队成员，并具备相关专业技术能力。</w:t>
            </w:r>
          </w:p>
          <w:p w14:paraId="1E4A63A3">
            <w:pPr>
              <w:widowControl/>
              <w:numPr>
                <w:ilvl w:val="0"/>
                <w:numId w:val="0"/>
              </w:numPr>
              <w:shd w:val="clear" w:color="auto" w:fill="FFFFFF"/>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安全与保密问题：</w:t>
            </w:r>
          </w:p>
          <w:p w14:paraId="10F5AECD">
            <w:pPr>
              <w:widowControl/>
              <w:numPr>
                <w:ilvl w:val="0"/>
                <w:numId w:val="0"/>
              </w:numPr>
              <w:shd w:val="clear" w:color="auto" w:fill="FFFFFF"/>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不允许设置“后门”，不允许发布各类违法信息。</w:t>
            </w:r>
          </w:p>
          <w:p w14:paraId="02CDDD26">
            <w:pPr>
              <w:pStyle w:val="161"/>
              <w:numPr>
                <w:ilvl w:val="0"/>
                <w:numId w:val="0"/>
              </w:numPr>
              <w:snapToGrid/>
              <w:spacing w:before="80" w:after="120" w:line="240" w:lineRule="auto"/>
              <w:ind w:left="0" w:leftChars="0" w:firstLine="0" w:firstLineChars="0"/>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应无条件接受项目采购单位的保密约定，包括在合同期结束后承诺保密义务，并承担相应的涉密责任。</w:t>
            </w:r>
          </w:p>
        </w:tc>
      </w:tr>
      <w:tr w14:paraId="68AB3CA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000" w:type="pct"/>
            <w:gridSpan w:val="5"/>
            <w:tcBorders>
              <w:top w:val="single" w:color="000000" w:sz="6" w:space="0"/>
              <w:left w:val="single" w:color="000000" w:sz="8" w:space="0"/>
              <w:bottom w:val="single" w:color="000000" w:sz="6" w:space="0"/>
              <w:right w:val="single" w:color="000000" w:sz="8" w:space="0"/>
            </w:tcBorders>
            <w:shd w:val="clear" w:color="auto" w:fill="FFFFFF"/>
            <w:noWrap w:val="0"/>
            <w:vAlign w:val="center"/>
          </w:tcPr>
          <w:p w14:paraId="5226734E">
            <w:pPr>
              <w:spacing w:line="240" w:lineRule="auto"/>
              <w:rPr>
                <w:b/>
                <w:color w:val="auto"/>
                <w:sz w:val="21"/>
                <w:szCs w:val="21"/>
              </w:rPr>
            </w:pPr>
            <w:r>
              <w:rPr>
                <w:rFonts w:hint="eastAsia"/>
                <w:b/>
                <w:color w:val="auto"/>
                <w:sz w:val="21"/>
                <w:szCs w:val="21"/>
              </w:rPr>
              <w:t>其他</w:t>
            </w:r>
            <w:r>
              <w:rPr>
                <w:rFonts w:hint="eastAsia"/>
                <w:b/>
                <w:color w:val="auto"/>
                <w:sz w:val="21"/>
                <w:szCs w:val="21"/>
                <w:lang w:val="en-US" w:eastAsia="zh-CN"/>
              </w:rPr>
              <w:t>要求</w:t>
            </w:r>
            <w:r>
              <w:rPr>
                <w:rFonts w:hint="eastAsia"/>
                <w:b/>
                <w:color w:val="auto"/>
                <w:sz w:val="21"/>
                <w:szCs w:val="21"/>
              </w:rPr>
              <w:t>和说明</w:t>
            </w:r>
          </w:p>
        </w:tc>
      </w:tr>
      <w:tr w14:paraId="43B4122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817" w:type="pct"/>
            <w:gridSpan w:val="3"/>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33C515B4">
            <w:pPr>
              <w:rPr>
                <w:rFonts w:hint="eastAsia"/>
                <w:color w:val="auto"/>
                <w:kern w:val="2"/>
                <w:sz w:val="21"/>
                <w:szCs w:val="24"/>
                <w:lang w:val="en-US" w:eastAsia="zh-CN" w:bidi="ar-SA"/>
              </w:rPr>
            </w:pPr>
            <w:r>
              <w:rPr>
                <w:rFonts w:hint="eastAsia"/>
                <w:color w:val="auto"/>
              </w:rPr>
              <w:t>核心产品</w:t>
            </w:r>
          </w:p>
        </w:tc>
        <w:tc>
          <w:tcPr>
            <w:tcW w:w="4182" w:type="pct"/>
            <w:gridSpan w:val="2"/>
            <w:tcBorders>
              <w:top w:val="single" w:color="000000" w:sz="6" w:space="0"/>
              <w:left w:val="single" w:color="000000" w:sz="6" w:space="0"/>
              <w:bottom w:val="single" w:color="000000" w:sz="6" w:space="0"/>
              <w:right w:val="single" w:color="000000" w:sz="8" w:space="0"/>
            </w:tcBorders>
            <w:shd w:val="clear" w:color="auto" w:fill="FFFFFF"/>
            <w:noWrap w:val="0"/>
            <w:vAlign w:val="top"/>
          </w:tcPr>
          <w:p w14:paraId="3D7810AD">
            <w:pPr>
              <w:rPr>
                <w:rFonts w:hint="eastAsia"/>
                <w:color w:val="auto"/>
                <w:kern w:val="2"/>
                <w:sz w:val="21"/>
                <w:szCs w:val="24"/>
                <w:lang w:val="en-US" w:eastAsia="zh-CN" w:bidi="ar-SA"/>
              </w:rPr>
            </w:pPr>
            <w:r>
              <w:rPr>
                <w:rFonts w:hint="eastAsia"/>
                <w:color w:val="auto"/>
              </w:rPr>
              <w:t>服务类项目无要求</w:t>
            </w:r>
          </w:p>
        </w:tc>
      </w:tr>
      <w:tr w14:paraId="0CC4ABC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817" w:type="pct"/>
            <w:gridSpan w:val="3"/>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0FB42F5A">
            <w:pPr>
              <w:spacing w:line="240" w:lineRule="auto"/>
              <w:rPr>
                <w:rFonts w:hint="eastAsia"/>
                <w:color w:val="auto"/>
              </w:rPr>
            </w:pPr>
            <w:r>
              <w:rPr>
                <w:rFonts w:hint="eastAsia"/>
                <w:color w:val="auto"/>
                <w:sz w:val="21"/>
                <w:szCs w:val="21"/>
              </w:rPr>
              <w:t>进口产品说明</w:t>
            </w:r>
          </w:p>
        </w:tc>
        <w:tc>
          <w:tcPr>
            <w:tcW w:w="4182" w:type="pct"/>
            <w:gridSpan w:val="2"/>
            <w:tcBorders>
              <w:top w:val="single" w:color="000000" w:sz="6" w:space="0"/>
              <w:left w:val="single" w:color="000000" w:sz="6" w:space="0"/>
              <w:bottom w:val="single" w:color="000000" w:sz="6" w:space="0"/>
              <w:right w:val="single" w:color="000000" w:sz="8" w:space="0"/>
            </w:tcBorders>
            <w:shd w:val="clear" w:color="auto" w:fill="FFFFFF"/>
            <w:noWrap w:val="0"/>
            <w:vAlign w:val="top"/>
          </w:tcPr>
          <w:p w14:paraId="7B370A2A">
            <w:pPr>
              <w:pStyle w:val="161"/>
              <w:numPr>
                <w:ilvl w:val="0"/>
                <w:numId w:val="0"/>
              </w:numPr>
              <w:snapToGrid/>
              <w:spacing w:before="80" w:after="120" w:line="240" w:lineRule="auto"/>
              <w:ind w:left="0" w:leftChars="0" w:firstLine="0" w:firstLineChars="0"/>
              <w:jc w:val="left"/>
              <w:textAlignment w:val="center"/>
              <w:rPr>
                <w:rFonts w:hint="eastAsia"/>
                <w:color w:val="auto"/>
              </w:rPr>
            </w:pPr>
            <w:r>
              <w:rPr>
                <w:rFonts w:hint="eastAsia" w:ascii="宋体" w:hAnsi="宋体" w:eastAsia="宋体" w:cs="宋体"/>
                <w:b w:val="0"/>
                <w:bCs w:val="0"/>
                <w:color w:val="auto"/>
                <w:kern w:val="0"/>
                <w:sz w:val="21"/>
                <w:szCs w:val="21"/>
                <w:highlight w:val="none"/>
                <w:u w:val="none"/>
                <w:lang w:val="en-US" w:eastAsia="zh-CN"/>
              </w:rPr>
              <w:t>本项目涉及的货物不接受进口产品（即通过中国海关报关验放进入中国境内且产自关境外的产品）参与响应，如有进口产品参与竞标的，其响应文件作无效处理。</w:t>
            </w:r>
          </w:p>
        </w:tc>
      </w:tr>
      <w:tr w14:paraId="089AAA9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817" w:type="pct"/>
            <w:gridSpan w:val="3"/>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3BF82130">
            <w:pPr>
              <w:pStyle w:val="161"/>
              <w:numPr>
                <w:ilvl w:val="0"/>
                <w:numId w:val="0"/>
              </w:numPr>
              <w:snapToGrid/>
              <w:spacing w:before="80" w:after="120" w:line="240" w:lineRule="auto"/>
              <w:ind w:left="0" w:leftChars="0" w:firstLine="0" w:firstLineChars="0"/>
              <w:jc w:val="left"/>
              <w:textAlignment w:val="center"/>
              <w:rPr>
                <w:color w:val="auto"/>
                <w:sz w:val="21"/>
                <w:szCs w:val="21"/>
              </w:rPr>
            </w:pPr>
            <w:r>
              <w:rPr>
                <w:rFonts w:hint="eastAsia" w:ascii="宋体" w:hAnsi="宋体" w:eastAsia="宋体" w:cs="宋体"/>
                <w:b w:val="0"/>
                <w:bCs w:val="0"/>
                <w:color w:val="auto"/>
                <w:kern w:val="0"/>
                <w:sz w:val="21"/>
                <w:szCs w:val="21"/>
                <w:highlight w:val="none"/>
                <w:u w:val="none"/>
                <w:lang w:val="en-US" w:eastAsia="zh-CN"/>
              </w:rPr>
              <w:t>与本项目有关的设计图纸、技术规范、文件等附件资料及其获取方式</w:t>
            </w:r>
          </w:p>
        </w:tc>
        <w:tc>
          <w:tcPr>
            <w:tcW w:w="4182" w:type="pct"/>
            <w:gridSpan w:val="2"/>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6F520A34">
            <w:pPr>
              <w:pStyle w:val="161"/>
              <w:numPr>
                <w:ilvl w:val="0"/>
                <w:numId w:val="0"/>
              </w:numPr>
              <w:snapToGrid/>
              <w:spacing w:before="80" w:after="120" w:line="240" w:lineRule="auto"/>
              <w:jc w:val="left"/>
              <w:textAlignment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 xml:space="preserve">文件或者资料名称：平面图（详见服务需求一览表附件）     </w:t>
            </w:r>
          </w:p>
          <w:p w14:paraId="76DA21A0">
            <w:pPr>
              <w:pStyle w:val="161"/>
              <w:numPr>
                <w:ilvl w:val="0"/>
                <w:numId w:val="0"/>
              </w:numPr>
              <w:snapToGrid/>
              <w:spacing w:before="80" w:after="120" w:line="240" w:lineRule="auto"/>
              <w:ind w:left="0" w:leftChars="0" w:firstLine="0" w:firstLineChars="0"/>
              <w:jc w:val="left"/>
              <w:textAlignment w:val="center"/>
              <w:rPr>
                <w:color w:val="auto"/>
                <w:sz w:val="21"/>
                <w:szCs w:val="21"/>
              </w:rPr>
            </w:pPr>
            <w:r>
              <w:rPr>
                <w:rFonts w:hint="eastAsia" w:ascii="宋体" w:hAnsi="宋体" w:eastAsia="宋体" w:cs="宋体"/>
                <w:b w:val="0"/>
                <w:bCs w:val="0"/>
                <w:color w:val="auto"/>
                <w:kern w:val="0"/>
                <w:sz w:val="21"/>
                <w:szCs w:val="21"/>
                <w:highlight w:val="none"/>
                <w:u w:val="none"/>
                <w:lang w:val="en-US" w:eastAsia="zh-CN"/>
              </w:rPr>
              <w:t xml:space="preserve">公布渠道或者获取方式： 随招标文件提供电子版       </w:t>
            </w:r>
          </w:p>
        </w:tc>
      </w:tr>
    </w:tbl>
    <w:p w14:paraId="1E29030B">
      <w:pPr>
        <w:spacing w:line="428" w:lineRule="exact"/>
        <w:ind w:left="119"/>
        <w:rPr>
          <w:rFonts w:ascii="微软雅黑" w:hAnsi="微软雅黑" w:eastAsia="微软雅黑" w:cs="微软雅黑"/>
          <w:color w:val="auto"/>
          <w:sz w:val="32"/>
          <w:szCs w:val="32"/>
        </w:rPr>
      </w:pPr>
    </w:p>
    <w:p w14:paraId="71CAC30D">
      <w:pPr>
        <w:widowControl/>
        <w:jc w:val="left"/>
        <w:rPr>
          <w:rFonts w:hint="eastAsia" w:ascii="微软雅黑" w:hAnsi="微软雅黑" w:eastAsia="微软雅黑" w:cs="微软雅黑"/>
          <w:color w:val="auto"/>
          <w:sz w:val="32"/>
          <w:szCs w:val="32"/>
        </w:rPr>
      </w:pPr>
    </w:p>
    <w:p w14:paraId="05D265F4">
      <w:pPr>
        <w:widowControl/>
        <w:jc w:val="left"/>
        <w:rPr>
          <w:rFonts w:hint="eastAsia" w:ascii="微软雅黑" w:hAnsi="微软雅黑" w:eastAsia="微软雅黑" w:cs="微软雅黑"/>
          <w:color w:val="auto"/>
          <w:sz w:val="32"/>
          <w:szCs w:val="32"/>
        </w:rPr>
      </w:pPr>
    </w:p>
    <w:p w14:paraId="4BC1B5D5">
      <w:pPr>
        <w:widowControl/>
        <w:jc w:val="left"/>
        <w:rPr>
          <w:rFonts w:hint="eastAsia" w:ascii="微软雅黑" w:hAnsi="微软雅黑" w:eastAsia="微软雅黑" w:cs="微软雅黑"/>
          <w:color w:val="auto"/>
          <w:sz w:val="32"/>
          <w:szCs w:val="32"/>
        </w:rPr>
      </w:pPr>
    </w:p>
    <w:p w14:paraId="3FE4E5F6">
      <w:pPr>
        <w:widowControl/>
        <w:jc w:val="left"/>
        <w:rPr>
          <w:rFonts w:hint="eastAsia" w:ascii="微软雅黑" w:hAnsi="微软雅黑" w:eastAsia="微软雅黑" w:cs="微软雅黑"/>
          <w:color w:val="auto"/>
          <w:sz w:val="28"/>
          <w:szCs w:val="28"/>
        </w:rPr>
        <w:sectPr>
          <w:pgSz w:w="11906" w:h="16838"/>
          <w:pgMar w:top="1134" w:right="1134" w:bottom="1134" w:left="1134" w:header="720" w:footer="720" w:gutter="0"/>
          <w:cols w:space="720" w:num="1"/>
          <w:docGrid w:type="lines" w:linePitch="331" w:charSpace="0"/>
        </w:sectPr>
      </w:pPr>
    </w:p>
    <w:p w14:paraId="58BAE1FD">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附件：模拟室1平面图</w:t>
      </w:r>
    </w:p>
    <w:p w14:paraId="211CDAC7">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inline distT="0" distB="0" distL="114300" distR="114300">
            <wp:extent cx="9641205" cy="5121910"/>
            <wp:effectExtent l="0" t="0" r="17145" b="2540"/>
            <wp:docPr id="6" name="图片 9" descr="5467557b34bb958005f387b788067b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5467557b34bb958005f387b788067ba2"/>
                    <pic:cNvPicPr>
                      <a:picLocks noChangeAspect="1"/>
                    </pic:cNvPicPr>
                  </pic:nvPicPr>
                  <pic:blipFill>
                    <a:blip r:embed="rId11"/>
                    <a:stretch>
                      <a:fillRect/>
                    </a:stretch>
                  </pic:blipFill>
                  <pic:spPr>
                    <a:xfrm>
                      <a:off x="0" y="0"/>
                      <a:ext cx="9641205" cy="5121910"/>
                    </a:xfrm>
                    <a:prstGeom prst="rect">
                      <a:avLst/>
                    </a:prstGeom>
                    <a:noFill/>
                    <a:ln>
                      <a:noFill/>
                    </a:ln>
                  </pic:spPr>
                </pic:pic>
              </a:graphicData>
            </a:graphic>
          </wp:inline>
        </w:drawing>
      </w:r>
    </w:p>
    <w:p w14:paraId="43092F03">
      <w:pPr>
        <w:spacing w:line="360" w:lineRule="auto"/>
        <w:rPr>
          <w:rFonts w:hint="eastAsia" w:ascii="宋体" w:hAnsi="宋体" w:eastAsia="宋体" w:cs="宋体"/>
          <w:b/>
          <w:bCs/>
          <w:color w:val="auto"/>
          <w:sz w:val="24"/>
          <w:szCs w:val="24"/>
          <w:highlight w:val="none"/>
          <w:lang w:val="en-US" w:eastAsia="zh-CN"/>
        </w:rPr>
      </w:pPr>
    </w:p>
    <w:p w14:paraId="434C7B66">
      <w:pPr>
        <w:spacing w:line="360" w:lineRule="auto"/>
        <w:rPr>
          <w:rFonts w:hint="eastAsia" w:ascii="宋体" w:hAnsi="宋体" w:eastAsia="宋体" w:cs="宋体"/>
          <w:color w:val="auto"/>
          <w:sz w:val="24"/>
          <w:szCs w:val="24"/>
          <w:highlight w:val="none"/>
          <w:lang w:val="en-US" w:eastAsia="zh-CN"/>
        </w:rPr>
        <w:sectPr>
          <w:pgSz w:w="16838" w:h="11906" w:orient="landscape"/>
          <w:pgMar w:top="720" w:right="720" w:bottom="720" w:left="720" w:header="851" w:footer="992" w:gutter="0"/>
          <w:cols w:space="720" w:num="1"/>
          <w:docGrid w:type="lines" w:linePitch="312" w:charSpace="0"/>
        </w:sectPr>
      </w:pPr>
    </w:p>
    <w:p w14:paraId="37E22C0B">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模拟室2平面图</w:t>
      </w:r>
    </w:p>
    <w:p w14:paraId="298499CD">
      <w:pPr>
        <w:spacing w:line="360" w:lineRule="auto"/>
        <w:rPr>
          <w:rFonts w:hint="eastAsia" w:ascii="宋体" w:hAnsi="宋体" w:eastAsia="宋体" w:cs="宋体"/>
          <w:b/>
          <w:bCs/>
          <w:color w:val="auto"/>
          <w:sz w:val="24"/>
          <w:szCs w:val="24"/>
          <w:highlight w:val="none"/>
          <w:lang w:val="en-US" w:eastAsia="zh-CN"/>
        </w:rPr>
      </w:pPr>
      <w:r>
        <w:rPr>
          <w:rFonts w:hint="eastAsia" w:ascii="Calibri" w:hAnsi="Calibri" w:eastAsia="宋体"/>
          <w:color w:val="auto"/>
          <w:highlight w:val="none"/>
          <w:lang w:eastAsia="zh-CN"/>
        </w:rPr>
        <w:drawing>
          <wp:anchor distT="0" distB="0" distL="114300" distR="114300" simplePos="0" relativeHeight="251660288" behindDoc="0" locked="0" layoutInCell="1" allowOverlap="1">
            <wp:simplePos x="0" y="0"/>
            <wp:positionH relativeFrom="column">
              <wp:posOffset>-225425</wp:posOffset>
            </wp:positionH>
            <wp:positionV relativeFrom="paragraph">
              <wp:posOffset>181610</wp:posOffset>
            </wp:positionV>
            <wp:extent cx="9392920" cy="5200650"/>
            <wp:effectExtent l="0" t="0" r="17780" b="0"/>
            <wp:wrapSquare wrapText="bothSides"/>
            <wp:docPr id="1" name="图片 5" descr="58f59c7455097baf24bed4dcb8a95c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58f59c7455097baf24bed4dcb8a95c84"/>
                    <pic:cNvPicPr>
                      <a:picLocks noChangeAspect="1"/>
                    </pic:cNvPicPr>
                  </pic:nvPicPr>
                  <pic:blipFill>
                    <a:blip r:embed="rId12"/>
                    <a:stretch>
                      <a:fillRect/>
                    </a:stretch>
                  </pic:blipFill>
                  <pic:spPr>
                    <a:xfrm>
                      <a:off x="0" y="0"/>
                      <a:ext cx="9392920" cy="5200650"/>
                    </a:xfrm>
                    <a:prstGeom prst="rect">
                      <a:avLst/>
                    </a:prstGeom>
                    <a:noFill/>
                    <a:ln>
                      <a:noFill/>
                    </a:ln>
                  </pic:spPr>
                </pic:pic>
              </a:graphicData>
            </a:graphic>
          </wp:anchor>
        </w:drawing>
      </w:r>
    </w:p>
    <w:p w14:paraId="727714D0">
      <w:pPr>
        <w:widowControl/>
        <w:jc w:val="left"/>
        <w:rPr>
          <w:rFonts w:hint="eastAsia" w:ascii="微软雅黑" w:hAnsi="微软雅黑" w:eastAsia="微软雅黑" w:cs="微软雅黑"/>
          <w:color w:val="auto"/>
          <w:sz w:val="32"/>
          <w:szCs w:val="32"/>
        </w:rPr>
        <w:sectPr>
          <w:pgSz w:w="16838" w:h="11906" w:orient="landscape"/>
          <w:pgMar w:top="1134" w:right="1134" w:bottom="1134" w:left="1134" w:header="720" w:footer="720" w:gutter="0"/>
          <w:cols w:space="720" w:num="1"/>
          <w:docGrid w:type="lines" w:linePitch="331" w:charSpace="0"/>
        </w:sectPr>
      </w:pPr>
    </w:p>
    <w:p w14:paraId="2AFEFF38">
      <w:pPr>
        <w:spacing w:line="428" w:lineRule="exact"/>
        <w:ind w:left="119"/>
        <w:rPr>
          <w:rFonts w:hint="eastAsia" w:ascii="Arial Unicode MS" w:hAnsi="Arial Unicode MS" w:eastAsia="Arial Unicode MS" w:cs="Arial Unicode MS"/>
          <w:color w:val="auto"/>
          <w:sz w:val="32"/>
          <w:szCs w:val="32"/>
        </w:rPr>
      </w:pPr>
      <w:r>
        <w:rPr>
          <w:rFonts w:hint="eastAsia" w:ascii="微软雅黑" w:hAnsi="微软雅黑" w:eastAsia="微软雅黑" w:cs="微软雅黑"/>
          <w:color w:val="auto"/>
          <w:sz w:val="32"/>
          <w:szCs w:val="32"/>
        </w:rPr>
        <w:t>附件</w:t>
      </w:r>
      <w:r>
        <w:rPr>
          <w:rFonts w:hint="eastAsia" w:ascii="Arial Unicode MS" w:hAnsi="Arial Unicode MS" w:eastAsia="Arial Unicode MS" w:cs="Arial Unicode MS"/>
          <w:color w:val="auto"/>
          <w:sz w:val="32"/>
          <w:szCs w:val="32"/>
        </w:rPr>
        <w:t>1</w:t>
      </w:r>
      <w:r>
        <w:rPr>
          <w:rFonts w:hint="eastAsia" w:ascii="微软雅黑" w:hAnsi="微软雅黑" w:eastAsia="微软雅黑" w:cs="微软雅黑"/>
          <w:color w:val="auto"/>
          <w:sz w:val="32"/>
          <w:szCs w:val="32"/>
        </w:rPr>
        <w:t>：</w:t>
      </w:r>
    </w:p>
    <w:p w14:paraId="35870CC1">
      <w:pPr>
        <w:spacing w:before="7"/>
        <w:rPr>
          <w:rFonts w:hint="eastAsia" w:ascii="Arial Unicode MS" w:hAnsi="Arial Unicode MS" w:eastAsia="Arial Unicode MS" w:cs="Arial Unicode MS"/>
          <w:color w:val="auto"/>
          <w:sz w:val="17"/>
          <w:szCs w:val="17"/>
        </w:rPr>
      </w:pPr>
    </w:p>
    <w:p w14:paraId="40E74CDD">
      <w:pPr>
        <w:spacing w:line="528" w:lineRule="exact"/>
        <w:ind w:left="1871"/>
        <w:rPr>
          <w:rFonts w:hint="eastAsia" w:ascii="Arial Unicode MS" w:hAnsi="Arial Unicode MS" w:eastAsia="Arial Unicode MS" w:cs="Arial Unicode MS"/>
          <w:color w:val="auto"/>
          <w:sz w:val="40"/>
          <w:szCs w:val="40"/>
        </w:rPr>
      </w:pPr>
      <w:r>
        <w:rPr>
          <w:rFonts w:hint="eastAsia" w:ascii="方正小标宋简体" w:hAnsi="方正小标宋简体" w:eastAsia="方正小标宋简体" w:cs="方正小标宋简体"/>
          <w:color w:val="auto"/>
          <w:sz w:val="44"/>
          <w:szCs w:val="44"/>
        </w:rPr>
        <w:t>节能产品政府采购品目清单</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157C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681011E">
            <w:pPr>
              <w:jc w:val="center"/>
              <w:rPr>
                <w:rFonts w:hint="eastAsia" w:ascii="Calibri" w:hAnsi="Calibri"/>
                <w:color w:val="auto"/>
                <w:szCs w:val="22"/>
              </w:rPr>
            </w:pPr>
            <w:r>
              <w:rPr>
                <w:rFonts w:hint="eastAsia" w:ascii="宋体" w:hAnsi="宋体" w:cs="宋体"/>
                <w:b/>
                <w:bCs/>
                <w:color w:val="auto"/>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1EB0B199">
            <w:pPr>
              <w:jc w:val="center"/>
              <w:rPr>
                <w:rFonts w:ascii="Calibri" w:hAnsi="Calibri"/>
                <w:color w:val="auto"/>
                <w:szCs w:val="22"/>
              </w:rPr>
            </w:pPr>
            <w:r>
              <w:rPr>
                <w:rFonts w:hint="eastAsia" w:ascii="宋体" w:hAnsi="宋体" w:cs="宋体"/>
                <w:b/>
                <w:bCs/>
                <w:color w:val="auto"/>
                <w:w w:val="99"/>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E3B4587">
            <w:pPr>
              <w:jc w:val="center"/>
              <w:rPr>
                <w:rFonts w:ascii="Calibri" w:hAnsi="Calibri"/>
                <w:color w:val="auto"/>
                <w:szCs w:val="22"/>
              </w:rPr>
            </w:pPr>
            <w:r>
              <w:rPr>
                <w:rFonts w:hint="eastAsia" w:ascii="宋体" w:hAnsi="宋体" w:cs="宋体"/>
                <w:b/>
                <w:bCs/>
                <w:color w:val="auto"/>
                <w:w w:val="99"/>
              </w:rPr>
              <w:t>依据的标准</w:t>
            </w:r>
          </w:p>
        </w:tc>
      </w:tr>
      <w:tr w14:paraId="7EB3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8A1C6B">
            <w:pPr>
              <w:jc w:val="center"/>
              <w:rPr>
                <w:rFonts w:ascii="宋体" w:hAnsi="宋体"/>
                <w:color w:val="auto"/>
                <w:szCs w:val="21"/>
              </w:rPr>
            </w:pPr>
            <w:r>
              <w:rPr>
                <w:rFonts w:hint="eastAsia" w:ascii="宋体" w:hAnsi="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0DD5CC">
            <w:pPr>
              <w:jc w:val="center"/>
              <w:rPr>
                <w:rFonts w:hint="eastAsia" w:ascii="宋体" w:hAnsi="宋体"/>
                <w:color w:val="auto"/>
                <w:szCs w:val="21"/>
              </w:rPr>
            </w:pPr>
            <w:r>
              <w:rPr>
                <w:rFonts w:hint="eastAsia" w:ascii="宋体" w:hAnsi="宋体" w:cs="仿宋_GB2312"/>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9D17E27">
            <w:pPr>
              <w:spacing w:before="93"/>
              <w:ind w:left="7" w:right="5"/>
              <w:jc w:val="center"/>
              <w:rPr>
                <w:rFonts w:hint="eastAsia" w:ascii="宋体" w:hAnsi="宋体" w:cs="宋体"/>
                <w:color w:val="auto"/>
                <w:szCs w:val="21"/>
                <w:lang w:eastAsia="en-US"/>
              </w:rPr>
            </w:pPr>
            <w:r>
              <w:rPr>
                <w:rFonts w:hint="eastAsia" w:ascii="宋体" w:hAnsi="宋体" w:cs="宋体"/>
                <w:color w:val="auto"/>
                <w:w w:val="99"/>
                <w:szCs w:val="21"/>
                <w:lang w:eastAsia="en-US"/>
              </w:rPr>
              <w:t>★</w:t>
            </w:r>
            <w:r>
              <w:rPr>
                <w:rFonts w:hint="eastAsia" w:ascii="宋体" w:hAnsi="宋体" w:cs="仿宋_GB2312"/>
                <w:color w:val="auto"/>
                <w:szCs w:val="21"/>
                <w:lang w:eastAsia="en-US"/>
              </w:rPr>
              <w:t>A02010105</w:t>
            </w:r>
            <w:r>
              <w:rPr>
                <w:rFonts w:hint="eastAsia" w:ascii="宋体" w:hAnsi="宋体" w:cs="宋体"/>
                <w:color w:val="auto"/>
                <w:w w:val="99"/>
                <w:szCs w:val="21"/>
                <w:lang w:eastAsia="en-US"/>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BC53FC5">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F5ABE06">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《微型计算机能效限定值及能效等级》（GB28380）</w:t>
            </w:r>
          </w:p>
        </w:tc>
      </w:tr>
      <w:tr w14:paraId="50B4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4FB874">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99DB43">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549EAC0">
            <w:pPr>
              <w:spacing w:before="44"/>
              <w:ind w:left="7" w:right="5"/>
              <w:jc w:val="center"/>
              <w:rPr>
                <w:rFonts w:hint="eastAsia" w:ascii="宋体" w:hAnsi="宋体" w:cs="宋体"/>
                <w:color w:val="auto"/>
                <w:szCs w:val="21"/>
                <w:lang w:eastAsia="en-US"/>
              </w:rPr>
            </w:pPr>
            <w:r>
              <w:rPr>
                <w:rFonts w:hint="eastAsia" w:ascii="宋体" w:hAnsi="宋体" w:cs="宋体"/>
                <w:color w:val="auto"/>
                <w:w w:val="99"/>
                <w:szCs w:val="21"/>
                <w:lang w:eastAsia="en-US"/>
              </w:rPr>
              <w:t>★</w:t>
            </w:r>
            <w:r>
              <w:rPr>
                <w:rFonts w:hint="eastAsia" w:ascii="宋体" w:hAnsi="宋体" w:cs="仿宋_GB2312"/>
                <w:color w:val="auto"/>
                <w:szCs w:val="21"/>
                <w:lang w:eastAsia="en-US"/>
              </w:rPr>
              <w:t>A02010108</w:t>
            </w:r>
            <w:r>
              <w:rPr>
                <w:rFonts w:hint="eastAsia" w:ascii="宋体" w:hAnsi="宋体" w:cs="宋体"/>
                <w:color w:val="auto"/>
                <w:w w:val="99"/>
                <w:szCs w:val="21"/>
                <w:lang w:eastAsia="en-US"/>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BF20C26">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3899D5D">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《微型计算机能效限定值及能效等级》（GB28380）</w:t>
            </w:r>
          </w:p>
        </w:tc>
      </w:tr>
      <w:tr w14:paraId="7E3E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393A63">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3BA040">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DDA590">
            <w:pPr>
              <w:spacing w:before="64"/>
              <w:ind w:left="7" w:right="5"/>
              <w:jc w:val="center"/>
              <w:rPr>
                <w:rFonts w:hint="eastAsia" w:ascii="宋体" w:hAnsi="宋体" w:cs="宋体"/>
                <w:color w:val="auto"/>
                <w:szCs w:val="21"/>
              </w:rPr>
            </w:pPr>
            <w:r>
              <w:rPr>
                <w:rFonts w:hint="eastAsia" w:ascii="宋体" w:hAnsi="宋体" w:cs="宋体"/>
                <w:color w:val="auto"/>
                <w:w w:val="99"/>
                <w:szCs w:val="21"/>
              </w:rPr>
              <w:t>★</w:t>
            </w:r>
            <w:r>
              <w:rPr>
                <w:rFonts w:hint="eastAsia" w:ascii="宋体" w:hAnsi="宋体" w:cs="仿宋_GB2312"/>
                <w:color w:val="auto"/>
                <w:szCs w:val="21"/>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965932E">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2AB131F">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《微型计算机能效限定值及能效等级》（GB28380）</w:t>
            </w:r>
          </w:p>
        </w:tc>
      </w:tr>
      <w:tr w14:paraId="07A7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06A3C3">
            <w:pPr>
              <w:jc w:val="center"/>
              <w:rPr>
                <w:rFonts w:hint="eastAsia" w:ascii="宋体" w:hAnsi="宋体"/>
                <w:color w:val="auto"/>
                <w:szCs w:val="21"/>
              </w:rPr>
            </w:pPr>
            <w:r>
              <w:rPr>
                <w:rFonts w:hint="eastAsia" w:ascii="宋体" w:hAnsi="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92FFF">
            <w:pPr>
              <w:ind w:left="7"/>
              <w:jc w:val="center"/>
              <w:rPr>
                <w:rFonts w:hint="eastAsia" w:ascii="宋体" w:hAnsi="宋体" w:cs="宋体"/>
                <w:color w:val="auto"/>
                <w:szCs w:val="21"/>
                <w:lang w:eastAsia="en-US"/>
              </w:rPr>
            </w:pPr>
            <w:r>
              <w:rPr>
                <w:rFonts w:hint="eastAsia" w:ascii="宋体" w:hAnsi="宋体" w:cs="仿宋_GB2312"/>
                <w:color w:val="auto"/>
                <w:szCs w:val="21"/>
                <w:lang w:eastAsia="en-US"/>
              </w:rPr>
              <w:t>A02020000</w:t>
            </w:r>
            <w:r>
              <w:rPr>
                <w:rFonts w:hint="eastAsia" w:ascii="宋体" w:hAnsi="宋体" w:cs="宋体"/>
                <w:color w:val="auto"/>
                <w:w w:val="99"/>
                <w:szCs w:val="21"/>
                <w:lang w:eastAsia="en-US"/>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ED1E9">
            <w:pPr>
              <w:jc w:val="center"/>
              <w:rPr>
                <w:rFonts w:hint="eastAsia" w:ascii="宋体" w:hAnsi="宋体"/>
                <w:color w:val="auto"/>
                <w:szCs w:val="21"/>
              </w:rPr>
            </w:pPr>
            <w:r>
              <w:rPr>
                <w:rFonts w:hint="eastAsia" w:ascii="宋体" w:hAnsi="宋体" w:cs="宋体"/>
                <w:color w:val="auto"/>
                <w:spacing w:val="1"/>
                <w:w w:val="99"/>
                <w:szCs w:val="21"/>
              </w:rPr>
              <w:t>A02021000</w:t>
            </w:r>
            <w:r>
              <w:rPr>
                <w:rFonts w:hint="eastAsia" w:ascii="宋体" w:hAnsi="宋体" w:cs="Arial"/>
                <w:color w:val="auto"/>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52039B6">
            <w:pPr>
              <w:jc w:val="center"/>
              <w:rPr>
                <w:rFonts w:hint="eastAsia" w:ascii="宋体" w:hAnsi="宋体"/>
                <w:color w:val="auto"/>
                <w:szCs w:val="21"/>
              </w:rPr>
            </w:pPr>
            <w:r>
              <w:rPr>
                <w:rFonts w:hint="eastAsia" w:ascii="宋体" w:hAnsi="宋体"/>
                <w:color w:val="auto"/>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A0E7FD7">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《复印机、打印机和传真机能效限定值及能效等级》（GB21521）</w:t>
            </w:r>
          </w:p>
        </w:tc>
      </w:tr>
      <w:tr w14:paraId="61B5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D71D1C">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E897D8">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8DA20B">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32621BA">
            <w:pPr>
              <w:jc w:val="center"/>
              <w:rPr>
                <w:rFonts w:hint="eastAsia" w:ascii="宋体" w:hAnsi="宋体"/>
                <w:color w:val="auto"/>
                <w:szCs w:val="21"/>
              </w:rPr>
            </w:pPr>
            <w:r>
              <w:rPr>
                <w:rFonts w:hint="eastAsia" w:ascii="宋体" w:hAnsi="宋体"/>
                <w:color w:val="auto"/>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14A38F5">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《复印机、打印机和传真机能效限定值及能效等级》（GB21521）</w:t>
            </w:r>
          </w:p>
        </w:tc>
      </w:tr>
      <w:tr w14:paraId="6E62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529113">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FC314B">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8B51D0">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B523492">
            <w:pPr>
              <w:jc w:val="center"/>
              <w:rPr>
                <w:rFonts w:hint="eastAsia" w:ascii="宋体" w:hAnsi="宋体"/>
                <w:color w:val="auto"/>
                <w:szCs w:val="21"/>
              </w:rPr>
            </w:pPr>
            <w:r>
              <w:rPr>
                <w:rFonts w:hint="eastAsia" w:ascii="宋体" w:hAnsi="宋体"/>
                <w:color w:val="auto"/>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25D022B">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《复印机、打印机和传真机能效限定值及能效等级》（GB21521）</w:t>
            </w:r>
          </w:p>
        </w:tc>
      </w:tr>
      <w:tr w14:paraId="7BB0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B9D3E3">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7C8397">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2EB218">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F87A979">
            <w:pPr>
              <w:jc w:val="center"/>
              <w:rPr>
                <w:rFonts w:hint="eastAsia" w:ascii="宋体" w:hAnsi="宋体"/>
                <w:color w:val="auto"/>
                <w:szCs w:val="21"/>
              </w:rPr>
            </w:pPr>
            <w:r>
              <w:rPr>
                <w:rFonts w:hint="eastAsia" w:ascii="宋体" w:hAnsi="宋体"/>
                <w:color w:val="auto"/>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989C7DE">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《复印机、打印机和传真机能效限定值及能效等级》（GB21521）</w:t>
            </w:r>
          </w:p>
        </w:tc>
      </w:tr>
      <w:tr w14:paraId="1CBD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2F8C8B">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18BCFB">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A4DD80">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2B9A8F2">
            <w:pPr>
              <w:jc w:val="center"/>
              <w:rPr>
                <w:rFonts w:hint="eastAsia" w:ascii="宋体" w:hAnsi="宋体"/>
                <w:color w:val="auto"/>
                <w:szCs w:val="21"/>
              </w:rPr>
            </w:pPr>
            <w:r>
              <w:rPr>
                <w:rFonts w:hint="eastAsia" w:ascii="宋体" w:hAnsi="宋体"/>
                <w:color w:val="auto"/>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48947DD">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《复印机、打印机和传真机能效限定值及能效等级》（GB21521）</w:t>
            </w:r>
          </w:p>
        </w:tc>
      </w:tr>
      <w:tr w14:paraId="25A9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D6014C">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FCF907">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6FD839">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D979CE1">
            <w:pPr>
              <w:jc w:val="center"/>
              <w:rPr>
                <w:rFonts w:hint="eastAsia" w:ascii="宋体" w:hAnsi="宋体"/>
                <w:color w:val="auto"/>
                <w:szCs w:val="21"/>
              </w:rPr>
            </w:pPr>
            <w:r>
              <w:rPr>
                <w:rFonts w:hint="eastAsia" w:ascii="宋体" w:hAnsi="宋体"/>
                <w:color w:val="auto"/>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2097132">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《复印机、打印机和传真机能效限定值及能效等级》（GB21521）</w:t>
            </w:r>
          </w:p>
        </w:tc>
      </w:tr>
      <w:tr w14:paraId="7289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C6937D">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00077B">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FD7F26">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2B62C96">
            <w:pPr>
              <w:jc w:val="center"/>
              <w:rPr>
                <w:rFonts w:hint="eastAsia" w:ascii="宋体" w:hAnsi="宋体"/>
                <w:color w:val="auto"/>
                <w:szCs w:val="21"/>
              </w:rPr>
            </w:pPr>
            <w:r>
              <w:rPr>
                <w:rFonts w:hint="eastAsia" w:ascii="宋体" w:hAnsi="宋体"/>
                <w:color w:val="auto"/>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576034C">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《复印机、打印机和传真机能效限定值及能效等级》（GB21521）</w:t>
            </w:r>
          </w:p>
        </w:tc>
      </w:tr>
      <w:tr w14:paraId="66C9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3E176C">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CB5107">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B157F2">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B02ADA7">
            <w:pPr>
              <w:jc w:val="center"/>
              <w:rPr>
                <w:rFonts w:hint="eastAsia" w:ascii="宋体" w:hAnsi="宋体"/>
                <w:color w:val="auto"/>
                <w:szCs w:val="21"/>
              </w:rPr>
            </w:pPr>
            <w:r>
              <w:rPr>
                <w:rFonts w:hint="eastAsia" w:ascii="宋体" w:hAnsi="宋体"/>
                <w:color w:val="auto"/>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E7804CA">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《复印机、打印机和传真机能效限定值及能效等级》（GB21521）</w:t>
            </w:r>
          </w:p>
        </w:tc>
      </w:tr>
      <w:tr w14:paraId="5250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5795A7">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E89549">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F58FA7">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78F7DA">
            <w:pPr>
              <w:jc w:val="center"/>
              <w:rPr>
                <w:rFonts w:hint="eastAsia" w:ascii="宋体" w:hAnsi="宋体"/>
                <w:color w:val="auto"/>
                <w:szCs w:val="21"/>
              </w:rPr>
            </w:pPr>
            <w:r>
              <w:rPr>
                <w:rFonts w:hint="eastAsia" w:ascii="宋体" w:hAnsi="宋体"/>
                <w:color w:val="auto"/>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6CF558D">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《复印机、打印机和传真机能效限定值及能效等级》（GB21521）</w:t>
            </w:r>
          </w:p>
        </w:tc>
      </w:tr>
      <w:tr w14:paraId="73E9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75D40C">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C9404D">
            <w:pPr>
              <w:widowControl/>
              <w:jc w:val="left"/>
              <w:rPr>
                <w:rFonts w:ascii="宋体" w:hAnsi="宋体" w:cs="宋体"/>
                <w:color w:val="auto"/>
                <w:szCs w:val="21"/>
                <w:lang w:eastAsia="en-US"/>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F43245">
            <w:pPr>
              <w:jc w:val="center"/>
              <w:rPr>
                <w:rFonts w:hint="eastAsia" w:ascii="宋体" w:hAnsi="宋体"/>
                <w:color w:val="auto"/>
                <w:szCs w:val="21"/>
              </w:rPr>
            </w:pPr>
            <w:r>
              <w:rPr>
                <w:rFonts w:hint="eastAsia" w:ascii="宋体" w:hAnsi="宋体"/>
                <w:color w:val="auto"/>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F4108D9">
            <w:pPr>
              <w:jc w:val="center"/>
              <w:rPr>
                <w:rFonts w:hint="eastAsia" w:ascii="宋体" w:hAnsi="宋体"/>
                <w:color w:val="auto"/>
                <w:szCs w:val="21"/>
              </w:rPr>
            </w:pPr>
            <w:r>
              <w:rPr>
                <w:rFonts w:hint="eastAsia" w:ascii="宋体" w:hAnsi="宋体" w:cs="宋体"/>
                <w:color w:val="auto"/>
                <w:w w:val="99"/>
                <w:szCs w:val="21"/>
              </w:rPr>
              <w:t>★</w:t>
            </w:r>
            <w:r>
              <w:rPr>
                <w:rFonts w:hint="eastAsia" w:ascii="宋体" w:hAnsi="宋体"/>
                <w:color w:val="auto"/>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C4338FB">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《计算机显示器能效限定值及能效等级》（GB21520）</w:t>
            </w:r>
          </w:p>
        </w:tc>
      </w:tr>
      <w:tr w14:paraId="7CFF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BD1D0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EF6311">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83454C">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9E7187E">
            <w:pPr>
              <w:jc w:val="center"/>
              <w:rPr>
                <w:rFonts w:hint="eastAsia" w:ascii="宋体" w:hAnsi="宋体"/>
                <w:color w:val="auto"/>
                <w:szCs w:val="21"/>
              </w:rPr>
            </w:pPr>
            <w:r>
              <w:rPr>
                <w:rFonts w:hint="eastAsia" w:ascii="宋体" w:hAnsi="宋体"/>
                <w:color w:val="auto"/>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156F7DB5">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参照《复印机、打印机和传真机能效限定值及能效等级》（GB21521）中打印速度为15页/分的针式打印机相关要求</w:t>
            </w:r>
          </w:p>
        </w:tc>
      </w:tr>
      <w:tr w14:paraId="69AE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02A8085">
            <w:pPr>
              <w:jc w:val="center"/>
              <w:rPr>
                <w:rFonts w:hint="eastAsia" w:ascii="宋体" w:hAnsi="宋体"/>
                <w:color w:val="auto"/>
                <w:szCs w:val="21"/>
              </w:rPr>
            </w:pPr>
            <w:r>
              <w:rPr>
                <w:rFonts w:hint="eastAsia" w:ascii="宋体" w:hAnsi="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B97586E">
            <w:pPr>
              <w:jc w:val="center"/>
              <w:rPr>
                <w:rFonts w:hint="eastAsia" w:ascii="宋体" w:hAnsi="宋体"/>
                <w:color w:val="auto"/>
                <w:szCs w:val="21"/>
              </w:rPr>
            </w:pPr>
            <w:r>
              <w:rPr>
                <w:rFonts w:hint="eastAsia" w:ascii="宋体" w:hAnsi="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EBDDE31">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0A55E12">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8062020">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《投影机能效限定值及能效等级》（GB32028）</w:t>
            </w:r>
          </w:p>
        </w:tc>
      </w:tr>
      <w:tr w14:paraId="20D3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E877386">
            <w:pPr>
              <w:jc w:val="center"/>
              <w:rPr>
                <w:rFonts w:hint="eastAsia" w:ascii="宋体" w:hAnsi="宋体"/>
                <w:color w:val="auto"/>
                <w:szCs w:val="21"/>
              </w:rPr>
            </w:pPr>
            <w:r>
              <w:rPr>
                <w:rFonts w:hint="eastAsia" w:ascii="宋体" w:hAnsi="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C7BF2CE">
            <w:pPr>
              <w:spacing w:before="66"/>
              <w:ind w:left="7"/>
              <w:jc w:val="center"/>
              <w:rPr>
                <w:rFonts w:hint="eastAsia" w:ascii="宋体" w:hAnsi="宋体" w:cs="宋体"/>
                <w:color w:val="auto"/>
                <w:szCs w:val="21"/>
                <w:lang w:eastAsia="en-US"/>
              </w:rPr>
            </w:pPr>
            <w:r>
              <w:rPr>
                <w:rFonts w:hint="eastAsia" w:ascii="宋体" w:hAnsi="宋体" w:cs="仿宋_GB2312"/>
                <w:color w:val="auto"/>
                <w:szCs w:val="21"/>
                <w:lang w:eastAsia="en-US"/>
              </w:rPr>
              <w:t>A02020400</w:t>
            </w:r>
            <w:r>
              <w:rPr>
                <w:rFonts w:hint="eastAsia" w:ascii="宋体" w:hAnsi="宋体" w:cs="宋体"/>
                <w:color w:val="auto"/>
                <w:w w:val="99"/>
                <w:szCs w:val="21"/>
                <w:lang w:eastAsia="en-US"/>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D096BEE">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4176B47">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E2EBD5E">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《复印机、打印机和传真机能效限定值及能效等级》（GB21521）</w:t>
            </w:r>
          </w:p>
        </w:tc>
      </w:tr>
      <w:tr w14:paraId="6B5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CC95A09">
            <w:pPr>
              <w:spacing w:before="160"/>
              <w:ind w:right="1"/>
              <w:jc w:val="center"/>
              <w:rPr>
                <w:rFonts w:hint="eastAsia" w:ascii="宋体" w:hAnsi="宋体" w:cs="宋体"/>
                <w:color w:val="auto"/>
                <w:szCs w:val="21"/>
                <w:lang w:eastAsia="en-US"/>
              </w:rPr>
            </w:pPr>
            <w:r>
              <w:rPr>
                <w:rFonts w:hint="eastAsia" w:ascii="宋体" w:hAnsi="宋体"/>
                <w:color w:val="auto"/>
                <w:w w:val="99"/>
                <w:szCs w:val="21"/>
                <w:lang w:eastAsia="en-US"/>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233F018">
            <w:pPr>
              <w:spacing w:before="160"/>
              <w:ind w:left="7"/>
              <w:jc w:val="center"/>
              <w:rPr>
                <w:rFonts w:hint="eastAsia" w:ascii="宋体" w:hAnsi="宋体" w:cs="宋体"/>
                <w:color w:val="auto"/>
                <w:szCs w:val="21"/>
                <w:lang w:eastAsia="en-US"/>
              </w:rPr>
            </w:pPr>
            <w:r>
              <w:rPr>
                <w:rFonts w:hint="eastAsia" w:ascii="宋体" w:hAnsi="宋体" w:cs="仿宋_GB2312"/>
                <w:color w:val="auto"/>
                <w:szCs w:val="21"/>
                <w:lang w:eastAsia="en-US"/>
              </w:rPr>
              <w:t>A02051900</w:t>
            </w:r>
            <w:r>
              <w:rPr>
                <w:rFonts w:hint="eastAsia" w:ascii="宋体" w:hAnsi="宋体" w:cs="宋体"/>
                <w:color w:val="auto"/>
                <w:w w:val="99"/>
                <w:szCs w:val="21"/>
                <w:lang w:eastAsia="en-US"/>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C08175B">
            <w:pPr>
              <w:spacing w:before="160"/>
              <w:ind w:left="7"/>
              <w:jc w:val="center"/>
              <w:rPr>
                <w:rFonts w:hint="eastAsia" w:ascii="宋体" w:hAnsi="宋体" w:cs="宋体"/>
                <w:color w:val="auto"/>
                <w:szCs w:val="21"/>
                <w:lang w:eastAsia="en-US"/>
              </w:rPr>
            </w:pPr>
            <w:r>
              <w:rPr>
                <w:rFonts w:hint="eastAsia" w:ascii="宋体" w:hAnsi="宋体" w:cs="宋体"/>
                <w:color w:val="auto"/>
                <w:spacing w:val="1"/>
                <w:w w:val="99"/>
                <w:szCs w:val="21"/>
                <w:lang w:eastAsia="en-US"/>
              </w:rPr>
              <w:t>A02</w:t>
            </w:r>
            <w:r>
              <w:rPr>
                <w:rFonts w:hint="eastAsia" w:ascii="宋体" w:hAnsi="宋体" w:cs="宋体"/>
                <w:color w:val="auto"/>
                <w:w w:val="99"/>
                <w:szCs w:val="21"/>
                <w:lang w:eastAsia="en-US"/>
              </w:rPr>
              <w:t>05</w:t>
            </w:r>
            <w:r>
              <w:rPr>
                <w:rFonts w:hint="eastAsia" w:ascii="宋体" w:hAnsi="宋体" w:cs="宋体"/>
                <w:color w:val="auto"/>
                <w:spacing w:val="1"/>
                <w:w w:val="99"/>
                <w:szCs w:val="21"/>
                <w:lang w:eastAsia="en-US"/>
              </w:rPr>
              <w:t>1</w:t>
            </w:r>
            <w:r>
              <w:rPr>
                <w:rFonts w:hint="eastAsia" w:ascii="宋体" w:hAnsi="宋体" w:cs="宋体"/>
                <w:color w:val="auto"/>
                <w:w w:val="99"/>
                <w:szCs w:val="21"/>
                <w:lang w:eastAsia="en-US"/>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531F5E">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2749E95">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《清水离心泵能效限定值及节能评价值》（GB19762）</w:t>
            </w:r>
          </w:p>
        </w:tc>
      </w:tr>
      <w:tr w14:paraId="69E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50AB79">
            <w:pPr>
              <w:jc w:val="center"/>
              <w:rPr>
                <w:rFonts w:hint="eastAsia" w:ascii="宋体" w:hAnsi="宋体"/>
                <w:color w:val="auto"/>
                <w:szCs w:val="21"/>
              </w:rPr>
            </w:pPr>
            <w:r>
              <w:rPr>
                <w:rFonts w:hint="eastAsia" w:ascii="宋体" w:hAnsi="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49E27A7">
            <w:pPr>
              <w:jc w:val="center"/>
              <w:rPr>
                <w:rFonts w:hint="eastAsia" w:ascii="宋体" w:hAnsi="宋体" w:cs="宋体"/>
                <w:color w:val="auto"/>
                <w:szCs w:val="21"/>
                <w:lang w:eastAsia="en-US"/>
              </w:rPr>
            </w:pPr>
            <w:r>
              <w:rPr>
                <w:rFonts w:hint="eastAsia" w:ascii="宋体" w:hAnsi="宋体" w:cs="仿宋_GB2312"/>
                <w:color w:val="auto"/>
                <w:szCs w:val="21"/>
                <w:lang w:eastAsia="en-US"/>
              </w:rPr>
              <w:t>A02052300</w:t>
            </w:r>
            <w:r>
              <w:rPr>
                <w:rFonts w:hint="eastAsia" w:ascii="宋体" w:hAnsi="宋体" w:cs="宋体"/>
                <w:color w:val="auto"/>
                <w:w w:val="99"/>
                <w:szCs w:val="21"/>
                <w:lang w:eastAsia="en-US"/>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590F6">
            <w:pPr>
              <w:spacing w:line="276" w:lineRule="auto"/>
              <w:ind w:right="5"/>
              <w:jc w:val="center"/>
              <w:rPr>
                <w:rFonts w:hint="eastAsia" w:ascii="宋体" w:hAnsi="宋体" w:cs="宋体"/>
                <w:color w:val="auto"/>
                <w:szCs w:val="21"/>
                <w:lang w:eastAsia="en-US"/>
              </w:rPr>
            </w:pPr>
            <w:r>
              <w:rPr>
                <w:rFonts w:hint="eastAsia" w:ascii="宋体" w:hAnsi="宋体" w:cs="宋体"/>
                <w:color w:val="auto"/>
                <w:w w:val="99"/>
                <w:szCs w:val="21"/>
                <w:lang w:eastAsia="en-US"/>
              </w:rPr>
              <w:t>★</w:t>
            </w:r>
            <w:r>
              <w:rPr>
                <w:rFonts w:hint="eastAsia" w:ascii="宋体" w:hAnsi="宋体" w:cs="宋体"/>
                <w:color w:val="auto"/>
                <w:spacing w:val="1"/>
                <w:w w:val="99"/>
                <w:szCs w:val="21"/>
                <w:lang w:eastAsia="en-US"/>
              </w:rPr>
              <w:t>A020</w:t>
            </w:r>
            <w:r>
              <w:rPr>
                <w:rFonts w:hint="eastAsia" w:ascii="宋体" w:hAnsi="宋体" w:cs="宋体"/>
                <w:color w:val="auto"/>
                <w:w w:val="99"/>
                <w:szCs w:val="21"/>
                <w:lang w:eastAsia="en-US"/>
              </w:rPr>
              <w:t>52</w:t>
            </w:r>
            <w:r>
              <w:rPr>
                <w:rFonts w:hint="eastAsia" w:ascii="宋体" w:hAnsi="宋体" w:cs="宋体"/>
                <w:color w:val="auto"/>
                <w:spacing w:val="1"/>
                <w:w w:val="99"/>
                <w:szCs w:val="21"/>
                <w:lang w:eastAsia="en-US"/>
              </w:rPr>
              <w:t>3</w:t>
            </w:r>
            <w:r>
              <w:rPr>
                <w:rFonts w:hint="eastAsia" w:ascii="宋体" w:hAnsi="宋体" w:cs="宋体"/>
                <w:color w:val="auto"/>
                <w:w w:val="99"/>
                <w:szCs w:val="21"/>
                <w:lang w:eastAsia="en-US"/>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39245AF">
            <w:pPr>
              <w:jc w:val="center"/>
              <w:rPr>
                <w:rFonts w:hint="eastAsia" w:ascii="宋体" w:hAnsi="宋体" w:cs="宋体"/>
                <w:color w:val="auto"/>
                <w:szCs w:val="21"/>
                <w:lang w:eastAsia="en-US"/>
              </w:rPr>
            </w:pPr>
            <w:r>
              <w:rPr>
                <w:rFonts w:hint="eastAsia" w:ascii="宋体" w:hAnsi="宋体" w:cs="宋体"/>
                <w:color w:val="auto"/>
                <w:w w:val="99"/>
                <w:szCs w:val="21"/>
                <w:lang w:eastAsia="en-US"/>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8D9CBF2">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《冷水机组能效限定值及能效等级》（GB19577），《低环境温度空气源热泵（冷水）机组能效限定值及能效等级》（GB37480）</w:t>
            </w:r>
          </w:p>
        </w:tc>
      </w:tr>
      <w:tr w14:paraId="64E3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2D5F8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F0635F">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869201">
            <w:pPr>
              <w:widowControl/>
              <w:jc w:val="left"/>
              <w:rPr>
                <w:rFonts w:ascii="宋体" w:hAnsi="宋体" w:cs="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2F22438">
            <w:pPr>
              <w:jc w:val="center"/>
              <w:rPr>
                <w:rFonts w:hint="eastAsia" w:ascii="宋体" w:hAnsi="宋体"/>
                <w:color w:val="auto"/>
                <w:szCs w:val="21"/>
              </w:rPr>
            </w:pPr>
            <w:r>
              <w:rPr>
                <w:rFonts w:hint="eastAsia" w:ascii="宋体" w:hAnsi="宋体"/>
                <w:color w:val="auto"/>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31A28310">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《溴化锂吸收式冷水机组能效限</w:t>
            </w:r>
          </w:p>
          <w:p w14:paraId="7DD4A3F6">
            <w:pPr>
              <w:spacing w:before="131" w:line="276" w:lineRule="auto"/>
              <w:ind w:right="4"/>
              <w:rPr>
                <w:rFonts w:hint="eastAsia" w:ascii="宋体" w:hAnsi="宋体" w:cs="宋体"/>
                <w:color w:val="auto"/>
                <w:spacing w:val="10"/>
                <w:szCs w:val="21"/>
              </w:rPr>
            </w:pPr>
            <w:r>
              <w:rPr>
                <w:rFonts w:hint="eastAsia" w:ascii="宋体" w:hAnsi="宋体" w:cs="宋体"/>
                <w:color w:val="auto"/>
                <w:spacing w:val="10"/>
                <w:szCs w:val="21"/>
              </w:rPr>
              <w:t>定值及能效等级》（GB29540）</w:t>
            </w:r>
          </w:p>
        </w:tc>
      </w:tr>
      <w:tr w14:paraId="5F31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D0FCA2">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CFBB45">
            <w:pPr>
              <w:widowControl/>
              <w:jc w:val="left"/>
              <w:rPr>
                <w:rFonts w:ascii="宋体" w:hAnsi="宋体" w:cs="宋体"/>
                <w:color w:val="auto"/>
                <w:szCs w:val="21"/>
                <w:lang w:eastAsia="en-US"/>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D743EF">
            <w:pPr>
              <w:spacing w:line="276" w:lineRule="auto"/>
              <w:ind w:right="5"/>
              <w:jc w:val="center"/>
              <w:rPr>
                <w:rFonts w:hint="eastAsia" w:ascii="宋体" w:hAnsi="宋体" w:cs="宋体"/>
                <w:color w:val="auto"/>
                <w:szCs w:val="21"/>
                <w:lang w:eastAsia="en-US"/>
              </w:rPr>
            </w:pPr>
            <w:r>
              <w:rPr>
                <w:rFonts w:hint="eastAsia" w:ascii="宋体" w:hAnsi="宋体" w:cs="宋体"/>
                <w:color w:val="auto"/>
                <w:w w:val="99"/>
                <w:szCs w:val="21"/>
                <w:lang w:eastAsia="en-US"/>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7CB22B9">
            <w:pPr>
              <w:spacing w:before="4" w:line="276" w:lineRule="auto"/>
              <w:ind w:left="7" w:right="7"/>
              <w:jc w:val="center"/>
              <w:rPr>
                <w:rFonts w:hint="eastAsia" w:ascii="宋体" w:hAnsi="宋体" w:cs="宋体"/>
                <w:color w:val="auto"/>
                <w:w w:val="99"/>
                <w:szCs w:val="21"/>
              </w:rPr>
            </w:pPr>
            <w:r>
              <w:rPr>
                <w:rFonts w:hint="eastAsia" w:ascii="宋体" w:hAnsi="宋体" w:cs="宋体"/>
                <w:color w:val="auto"/>
                <w:w w:val="99"/>
                <w:szCs w:val="21"/>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8BF3F17">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《多联式空调（热泵）机组能效限定值及能源效率等级》（GB21454）</w:t>
            </w:r>
          </w:p>
        </w:tc>
      </w:tr>
      <w:tr w14:paraId="47AA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17187E">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B597D1">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2123C5">
            <w:pPr>
              <w:widowControl/>
              <w:jc w:val="left"/>
              <w:rPr>
                <w:rFonts w:ascii="宋体" w:hAnsi="宋体" w:cs="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B42939D">
            <w:pPr>
              <w:jc w:val="center"/>
              <w:rPr>
                <w:rFonts w:hint="eastAsia" w:ascii="宋体" w:hAnsi="宋体"/>
                <w:color w:val="auto"/>
                <w:szCs w:val="21"/>
              </w:rPr>
            </w:pPr>
            <w:r>
              <w:rPr>
                <w:rFonts w:hint="eastAsia" w:ascii="宋体" w:hAnsi="宋体" w:cs="宋体"/>
                <w:color w:val="auto"/>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F9F3BBD">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《单元式空气调节机能效限定值及能效等级》（GB19576）《风管送风式空调机组能效限定值及能效等级》（GB37479）</w:t>
            </w:r>
          </w:p>
        </w:tc>
      </w:tr>
      <w:tr w14:paraId="7631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043EAF">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A7820C">
            <w:pPr>
              <w:widowControl/>
              <w:jc w:val="left"/>
              <w:rPr>
                <w:rFonts w:ascii="宋体" w:hAnsi="宋体" w:cs="宋体"/>
                <w:color w:val="auto"/>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46D73E">
            <w:pPr>
              <w:spacing w:before="83"/>
              <w:ind w:left="7"/>
              <w:jc w:val="center"/>
              <w:rPr>
                <w:rFonts w:hint="eastAsia" w:ascii="宋体" w:hAnsi="宋体" w:cs="宋体"/>
                <w:color w:val="auto"/>
                <w:w w:val="99"/>
                <w:szCs w:val="21"/>
              </w:rPr>
            </w:pPr>
            <w:r>
              <w:rPr>
                <w:rFonts w:hint="eastAsia" w:ascii="宋体" w:hAnsi="宋体" w:cs="宋体"/>
                <w:color w:val="auto"/>
                <w:w w:val="99"/>
                <w:szCs w:val="21"/>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F75A18B">
            <w:pPr>
              <w:jc w:val="center"/>
              <w:rPr>
                <w:rFonts w:hint="eastAsia" w:ascii="宋体" w:hAnsi="宋体" w:cs="宋体"/>
                <w:color w:val="auto"/>
                <w:szCs w:val="21"/>
                <w:lang w:eastAsia="en-US"/>
              </w:rPr>
            </w:pPr>
            <w:r>
              <w:rPr>
                <w:rFonts w:hint="eastAsia" w:ascii="宋体" w:hAnsi="宋体" w:cs="宋体"/>
                <w:color w:val="auto"/>
                <w:w w:val="99"/>
                <w:szCs w:val="21"/>
                <w:lang w:eastAsia="en-US"/>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52DC129">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《单元式空气调节机能效限定值</w:t>
            </w:r>
          </w:p>
          <w:p w14:paraId="3A9CA836">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及能效等级》（GB19576）</w:t>
            </w:r>
          </w:p>
        </w:tc>
      </w:tr>
      <w:tr w14:paraId="1FDD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24297A">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7A13F9">
            <w:pPr>
              <w:widowControl/>
              <w:jc w:val="left"/>
              <w:rPr>
                <w:rFonts w:ascii="宋体" w:hAnsi="宋体" w:cs="宋体"/>
                <w:color w:val="auto"/>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EF6D4A">
            <w:pPr>
              <w:spacing w:line="254" w:lineRule="exact"/>
              <w:ind w:left="7"/>
              <w:jc w:val="center"/>
              <w:rPr>
                <w:rFonts w:hint="eastAsia" w:ascii="宋体" w:hAnsi="宋体" w:cs="宋体"/>
                <w:color w:val="auto"/>
                <w:w w:val="99"/>
                <w:szCs w:val="21"/>
                <w:lang w:eastAsia="en-US"/>
              </w:rPr>
            </w:pPr>
            <w:r>
              <w:rPr>
                <w:rFonts w:hint="eastAsia" w:ascii="宋体" w:hAnsi="宋体" w:cs="宋体"/>
                <w:color w:val="auto"/>
                <w:w w:val="99"/>
                <w:szCs w:val="21"/>
                <w:lang w:eastAsia="en-US"/>
              </w:rPr>
              <w:t>A02052399其他制冷</w:t>
            </w:r>
          </w:p>
          <w:p w14:paraId="6119278B">
            <w:pPr>
              <w:spacing w:line="254" w:lineRule="exact"/>
              <w:ind w:left="7"/>
              <w:jc w:val="center"/>
              <w:rPr>
                <w:rFonts w:hint="eastAsia" w:ascii="宋体" w:hAnsi="宋体" w:cs="宋体"/>
                <w:color w:val="auto"/>
                <w:szCs w:val="21"/>
                <w:lang w:eastAsia="en-US"/>
              </w:rPr>
            </w:pPr>
            <w:r>
              <w:rPr>
                <w:rFonts w:hint="eastAsia" w:ascii="宋体" w:hAnsi="宋体" w:cs="宋体"/>
                <w:color w:val="auto"/>
                <w:w w:val="99"/>
                <w:szCs w:val="21"/>
                <w:lang w:eastAsia="en-US"/>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3D87249">
            <w:pPr>
              <w:widowControl/>
              <w:jc w:val="center"/>
              <w:rPr>
                <w:rFonts w:hint="eastAsia" w:ascii="宋体" w:hAnsi="宋体" w:cs="宋体"/>
                <w:color w:val="auto"/>
                <w:szCs w:val="21"/>
                <w:lang w:eastAsia="en-US"/>
              </w:rPr>
            </w:pPr>
            <w:r>
              <w:rPr>
                <w:rFonts w:hint="eastAsia" w:ascii="宋体" w:hAnsi="宋体" w:cs="宋体"/>
                <w:color w:val="auto"/>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39A3C51">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《机械通风冷却塔第1部分：中小型开式冷却塔》（GB/T7190.1）</w:t>
            </w:r>
          </w:p>
          <w:p w14:paraId="2CC8DD90">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《机械通风冷却塔第2部分：大型开式冷却塔》（GB/T7190.2）</w:t>
            </w:r>
          </w:p>
        </w:tc>
      </w:tr>
      <w:tr w14:paraId="46B8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9808BBB">
            <w:pPr>
              <w:ind w:right="1"/>
              <w:jc w:val="center"/>
              <w:rPr>
                <w:rFonts w:hint="eastAsia" w:ascii="宋体" w:hAnsi="宋体" w:cs="宋体"/>
                <w:color w:val="auto"/>
                <w:szCs w:val="21"/>
                <w:lang w:eastAsia="en-US"/>
              </w:rPr>
            </w:pPr>
            <w:r>
              <w:rPr>
                <w:rFonts w:hint="eastAsia" w:ascii="宋体" w:hAnsi="宋体"/>
                <w:color w:val="auto"/>
                <w:w w:val="99"/>
                <w:szCs w:val="21"/>
                <w:lang w:eastAsia="en-US"/>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5D347F2">
            <w:pPr>
              <w:jc w:val="center"/>
              <w:rPr>
                <w:rFonts w:hint="eastAsia" w:ascii="宋体" w:hAnsi="宋体" w:cs="宋体"/>
                <w:color w:val="auto"/>
                <w:szCs w:val="21"/>
                <w:lang w:eastAsia="en-US"/>
              </w:rPr>
            </w:pPr>
            <w:r>
              <w:rPr>
                <w:rFonts w:hint="eastAsia" w:ascii="宋体" w:hAnsi="宋体" w:cs="仿宋_GB2312"/>
                <w:color w:val="auto"/>
                <w:szCs w:val="21"/>
                <w:lang w:eastAsia="en-US"/>
              </w:rPr>
              <w:t>A02060100</w:t>
            </w:r>
            <w:r>
              <w:rPr>
                <w:rFonts w:hint="eastAsia" w:ascii="宋体" w:hAnsi="宋体" w:cs="宋体"/>
                <w:color w:val="auto"/>
                <w:w w:val="99"/>
                <w:szCs w:val="21"/>
                <w:lang w:eastAsia="en-US"/>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6F4A2B3">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1B1C456">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FDBAAF1">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《中小型三相异步电动机能效限定值及能效等级》（GB18613）</w:t>
            </w:r>
          </w:p>
        </w:tc>
      </w:tr>
      <w:tr w14:paraId="6C48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CC1F676">
            <w:pPr>
              <w:ind w:right="1"/>
              <w:jc w:val="center"/>
              <w:rPr>
                <w:rFonts w:hint="eastAsia" w:ascii="宋体" w:hAnsi="宋体" w:cs="宋体"/>
                <w:color w:val="auto"/>
                <w:szCs w:val="21"/>
                <w:lang w:eastAsia="en-US"/>
              </w:rPr>
            </w:pPr>
            <w:r>
              <w:rPr>
                <w:rFonts w:hint="eastAsia" w:ascii="宋体" w:hAnsi="宋体"/>
                <w:color w:val="auto"/>
                <w:w w:val="99"/>
                <w:szCs w:val="21"/>
                <w:lang w:eastAsia="en-US"/>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963AC8A">
            <w:pPr>
              <w:spacing w:before="30"/>
              <w:ind w:left="7"/>
              <w:jc w:val="center"/>
              <w:rPr>
                <w:rFonts w:hint="eastAsia" w:ascii="宋体" w:hAnsi="宋体" w:cs="宋体"/>
                <w:color w:val="auto"/>
                <w:szCs w:val="21"/>
                <w:lang w:eastAsia="en-US"/>
              </w:rPr>
            </w:pPr>
            <w:r>
              <w:rPr>
                <w:rFonts w:hint="eastAsia" w:ascii="宋体" w:hAnsi="宋体" w:cs="仿宋_GB2312"/>
                <w:color w:val="auto"/>
                <w:szCs w:val="21"/>
                <w:lang w:eastAsia="en-US"/>
              </w:rPr>
              <w:t>A02060200</w:t>
            </w:r>
            <w:r>
              <w:rPr>
                <w:rFonts w:hint="eastAsia" w:ascii="宋体" w:hAnsi="宋体" w:cs="宋体"/>
                <w:color w:val="auto"/>
                <w:w w:val="99"/>
                <w:szCs w:val="21"/>
                <w:lang w:eastAsia="en-US"/>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17AD389">
            <w:pPr>
              <w:jc w:val="center"/>
              <w:rPr>
                <w:rFonts w:hint="eastAsia" w:ascii="宋体" w:hAnsi="宋体" w:cs="宋体"/>
                <w:color w:val="auto"/>
                <w:szCs w:val="21"/>
                <w:lang w:eastAsia="en-US"/>
              </w:rPr>
            </w:pPr>
            <w:r>
              <w:rPr>
                <w:rFonts w:hint="eastAsia" w:ascii="宋体" w:hAnsi="宋体" w:cs="宋体"/>
                <w:color w:val="auto"/>
                <w:w w:val="99"/>
                <w:szCs w:val="21"/>
                <w:lang w:eastAsia="en-US"/>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B063D0B">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20EB0EF">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《三相配电变压器能效限定值及能效等级》（GB 20052）</w:t>
            </w:r>
          </w:p>
        </w:tc>
      </w:tr>
      <w:tr w14:paraId="19EA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4AF76E2">
            <w:pPr>
              <w:ind w:right="1"/>
              <w:jc w:val="center"/>
              <w:rPr>
                <w:rFonts w:hint="eastAsia" w:ascii="宋体" w:hAnsi="宋体" w:cs="宋体"/>
                <w:color w:val="auto"/>
                <w:szCs w:val="21"/>
                <w:lang w:eastAsia="en-US"/>
              </w:rPr>
            </w:pPr>
            <w:r>
              <w:rPr>
                <w:rFonts w:hint="eastAsia" w:ascii="宋体" w:hAnsi="宋体"/>
                <w:color w:val="auto"/>
                <w:w w:val="99"/>
                <w:szCs w:val="21"/>
                <w:lang w:eastAsia="en-US"/>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47FE7DF">
            <w:pPr>
              <w:spacing w:before="126"/>
              <w:ind w:left="7"/>
              <w:jc w:val="center"/>
              <w:rPr>
                <w:rFonts w:hint="eastAsia" w:ascii="宋体" w:hAnsi="宋体" w:cs="宋体"/>
                <w:color w:val="auto"/>
                <w:szCs w:val="21"/>
                <w:lang w:eastAsia="en-US"/>
              </w:rPr>
            </w:pPr>
            <w:r>
              <w:rPr>
                <w:rFonts w:hint="eastAsia" w:ascii="宋体" w:hAnsi="宋体" w:cs="宋体"/>
                <w:color w:val="auto"/>
                <w:w w:val="99"/>
                <w:szCs w:val="21"/>
                <w:lang w:eastAsia="en-US"/>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4FDD53F">
            <w:pPr>
              <w:jc w:val="center"/>
              <w:rPr>
                <w:rFonts w:hint="eastAsia" w:ascii="宋体" w:hAnsi="宋体" w:cs="宋体"/>
                <w:color w:val="auto"/>
                <w:szCs w:val="21"/>
                <w:lang w:eastAsia="en-US"/>
              </w:rPr>
            </w:pPr>
            <w:r>
              <w:rPr>
                <w:rFonts w:hint="eastAsia" w:ascii="宋体" w:hAnsi="宋体" w:cs="宋体"/>
                <w:color w:val="auto"/>
                <w:w w:val="99"/>
                <w:szCs w:val="21"/>
                <w:lang w:eastAsia="en-US"/>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9E40AED">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80EEF1D">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《管形荧光灯镇流器能效限定值及能效等级》（GB17896）</w:t>
            </w:r>
          </w:p>
        </w:tc>
      </w:tr>
      <w:tr w14:paraId="063A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894E428">
            <w:pPr>
              <w:jc w:val="center"/>
              <w:rPr>
                <w:rFonts w:hint="eastAsia" w:ascii="宋体" w:hAnsi="宋体" w:cs="宋体"/>
                <w:color w:val="auto"/>
                <w:szCs w:val="21"/>
                <w:lang w:eastAsia="en-US"/>
              </w:rPr>
            </w:pPr>
            <w:r>
              <w:rPr>
                <w:rFonts w:hint="eastAsia" w:ascii="宋体" w:hAnsi="宋体"/>
                <w:color w:val="auto"/>
                <w:w w:val="99"/>
                <w:szCs w:val="21"/>
                <w:lang w:eastAsia="en-US"/>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620F05">
            <w:pPr>
              <w:jc w:val="center"/>
              <w:rPr>
                <w:rFonts w:hint="eastAsia" w:ascii="宋体" w:hAnsi="宋体" w:cs="宋体"/>
                <w:color w:val="auto"/>
                <w:szCs w:val="21"/>
                <w:lang w:eastAsia="en-US"/>
              </w:rPr>
            </w:pPr>
            <w:r>
              <w:rPr>
                <w:rFonts w:hint="eastAsia" w:ascii="宋体" w:hAnsi="宋体" w:cs="宋体"/>
                <w:color w:val="auto"/>
                <w:w w:val="99"/>
                <w:szCs w:val="21"/>
                <w:lang w:eastAsia="en-US"/>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49EE289">
            <w:pPr>
              <w:jc w:val="center"/>
              <w:rPr>
                <w:rFonts w:hint="eastAsia" w:ascii="宋体" w:hAnsi="宋体" w:cs="宋体"/>
                <w:color w:val="auto"/>
                <w:szCs w:val="21"/>
                <w:lang w:eastAsia="en-US"/>
              </w:rPr>
            </w:pPr>
            <w:r>
              <w:rPr>
                <w:rFonts w:hint="eastAsia" w:ascii="宋体" w:hAnsi="宋体" w:cs="宋体"/>
                <w:color w:val="auto"/>
                <w:w w:val="99"/>
                <w:szCs w:val="21"/>
                <w:lang w:eastAsia="en-US"/>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222DA51">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70CCCDA">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《家用电冰箱耗电量限定值及能效等级》（GB12021.2）</w:t>
            </w:r>
          </w:p>
        </w:tc>
      </w:tr>
      <w:tr w14:paraId="6B2B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2314CA">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4F035D">
            <w:pPr>
              <w:widowControl/>
              <w:jc w:val="left"/>
              <w:rPr>
                <w:rFonts w:ascii="宋体" w:hAnsi="宋体" w:cs="宋体"/>
                <w:color w:val="auto"/>
                <w:szCs w:val="21"/>
                <w:lang w:eastAsia="en-US"/>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FC0E2">
            <w:pPr>
              <w:spacing w:before="171"/>
              <w:jc w:val="center"/>
              <w:rPr>
                <w:rFonts w:hint="eastAsia" w:ascii="宋体" w:hAnsi="宋体" w:cs="宋体"/>
                <w:color w:val="auto"/>
                <w:szCs w:val="21"/>
                <w:lang w:eastAsia="en-US"/>
              </w:rPr>
            </w:pPr>
            <w:r>
              <w:rPr>
                <w:rFonts w:hint="eastAsia" w:ascii="宋体" w:hAnsi="宋体" w:cs="宋体"/>
                <w:color w:val="auto"/>
                <w:w w:val="99"/>
                <w:szCs w:val="21"/>
                <w:lang w:eastAsia="en-US"/>
              </w:rPr>
              <w:t>★</w:t>
            </w:r>
            <w:r>
              <w:rPr>
                <w:rFonts w:hint="eastAsia" w:ascii="宋体" w:hAnsi="宋体" w:cs="仿宋_GB2312"/>
                <w:color w:val="auto"/>
                <w:szCs w:val="21"/>
                <w:lang w:eastAsia="en-US"/>
              </w:rPr>
              <w:t>A02061804</w:t>
            </w:r>
            <w:r>
              <w:rPr>
                <w:rFonts w:hint="eastAsia" w:ascii="宋体" w:hAnsi="宋体" w:cs="宋体"/>
                <w:color w:val="auto"/>
                <w:w w:val="99"/>
                <w:szCs w:val="21"/>
                <w:lang w:eastAsia="en-US"/>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85A8CC3">
            <w:pPr>
              <w:jc w:val="center"/>
              <w:rPr>
                <w:rFonts w:hint="eastAsia" w:ascii="宋体" w:hAnsi="宋体" w:cs="宋体"/>
                <w:color w:val="auto"/>
                <w:szCs w:val="21"/>
                <w:lang w:eastAsia="en-US"/>
              </w:rPr>
            </w:pPr>
            <w:r>
              <w:rPr>
                <w:rFonts w:hint="eastAsia" w:ascii="宋体" w:hAnsi="宋体" w:cs="宋体"/>
                <w:color w:val="auto"/>
                <w:w w:val="99"/>
                <w:szCs w:val="21"/>
                <w:lang w:eastAsia="en-US"/>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0932F89">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《房间空气调节器能效限定值及能效等级》（GB21455-2019）</w:t>
            </w:r>
          </w:p>
        </w:tc>
      </w:tr>
      <w:tr w14:paraId="4CF4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3E5CEC">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9B30AC">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ACDA0C">
            <w:pPr>
              <w:widowControl/>
              <w:jc w:val="left"/>
              <w:rPr>
                <w:rFonts w:ascii="宋体" w:hAnsi="宋体" w:cs="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8D58318">
            <w:pPr>
              <w:spacing w:before="4" w:line="276" w:lineRule="auto"/>
              <w:ind w:left="7" w:right="7"/>
              <w:jc w:val="center"/>
              <w:rPr>
                <w:rFonts w:hint="eastAsia" w:ascii="宋体" w:hAnsi="宋体" w:cs="宋体"/>
                <w:color w:val="auto"/>
                <w:szCs w:val="21"/>
              </w:rPr>
            </w:pPr>
            <w:r>
              <w:rPr>
                <w:rFonts w:hint="eastAsia" w:ascii="宋体" w:hAnsi="宋体" w:cs="宋体"/>
                <w:color w:val="auto"/>
                <w:w w:val="99"/>
                <w:szCs w:val="21"/>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6029038">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《多联式空调（热泵）机组能效限定值及能源效率等级》（GB21454）</w:t>
            </w:r>
          </w:p>
        </w:tc>
      </w:tr>
      <w:tr w14:paraId="23F6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153A4C">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297A91">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6429C5">
            <w:pPr>
              <w:widowControl/>
              <w:jc w:val="left"/>
              <w:rPr>
                <w:rFonts w:ascii="宋体" w:hAnsi="宋体" w:cs="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A11D0E">
            <w:pPr>
              <w:jc w:val="center"/>
              <w:rPr>
                <w:rFonts w:hint="eastAsia" w:ascii="宋体" w:hAnsi="宋体" w:cs="宋体"/>
                <w:color w:val="auto"/>
                <w:szCs w:val="21"/>
              </w:rPr>
            </w:pPr>
            <w:r>
              <w:rPr>
                <w:rFonts w:hint="eastAsia" w:ascii="宋体" w:hAnsi="宋体" w:cs="宋体"/>
                <w:color w:val="auto"/>
                <w:w w:val="99"/>
                <w:szCs w:val="21"/>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9C45829">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《单元式空气调节机能效限定值及能源效率等级》（GB19576）《风管送风式空调机组能效限定值及能效等级》（GB37479）</w:t>
            </w:r>
          </w:p>
        </w:tc>
      </w:tr>
      <w:tr w14:paraId="6B48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CE6272">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77CD23">
            <w:pPr>
              <w:widowControl/>
              <w:jc w:val="left"/>
              <w:rPr>
                <w:rFonts w:ascii="宋体" w:hAnsi="宋体" w:cs="宋体"/>
                <w:color w:val="auto"/>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1C2BBA4">
            <w:pPr>
              <w:spacing w:before="162"/>
              <w:ind w:left="7"/>
              <w:jc w:val="center"/>
              <w:rPr>
                <w:rFonts w:hint="eastAsia" w:ascii="宋体" w:hAnsi="宋体" w:cs="宋体"/>
                <w:color w:val="auto"/>
                <w:szCs w:val="21"/>
                <w:lang w:eastAsia="en-US"/>
              </w:rPr>
            </w:pPr>
            <w:r>
              <w:rPr>
                <w:rFonts w:hint="eastAsia" w:ascii="宋体" w:hAnsi="宋体" w:cs="仿宋_GB2312"/>
                <w:color w:val="auto"/>
                <w:szCs w:val="21"/>
                <w:lang w:eastAsia="en-US"/>
              </w:rPr>
              <w:t>A02061810</w:t>
            </w:r>
            <w:r>
              <w:rPr>
                <w:rFonts w:hint="eastAsia" w:ascii="宋体" w:hAnsi="宋体" w:cs="宋体"/>
                <w:color w:val="auto"/>
                <w:w w:val="99"/>
                <w:szCs w:val="21"/>
                <w:lang w:eastAsia="en-US"/>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1379E47">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6EC6FD8">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《电动洗衣机能效水效限定值及等级》（GB12021.4）</w:t>
            </w:r>
          </w:p>
        </w:tc>
      </w:tr>
      <w:tr w14:paraId="48EC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43B366">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CC663A">
            <w:pPr>
              <w:widowControl/>
              <w:jc w:val="left"/>
              <w:rPr>
                <w:rFonts w:ascii="宋体" w:hAnsi="宋体" w:cs="宋体"/>
                <w:color w:val="auto"/>
                <w:szCs w:val="21"/>
                <w:lang w:eastAsia="en-US"/>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3BD22B">
            <w:pPr>
              <w:spacing w:before="161"/>
              <w:jc w:val="center"/>
              <w:rPr>
                <w:rFonts w:hint="eastAsia" w:ascii="宋体" w:hAnsi="宋体" w:cs="宋体"/>
                <w:color w:val="auto"/>
                <w:szCs w:val="21"/>
                <w:lang w:eastAsia="en-US"/>
              </w:rPr>
            </w:pPr>
            <w:r>
              <w:rPr>
                <w:rFonts w:hint="eastAsia" w:ascii="宋体" w:hAnsi="宋体" w:cs="仿宋_GB2312"/>
                <w:color w:val="auto"/>
                <w:szCs w:val="21"/>
                <w:lang w:eastAsia="en-US"/>
              </w:rPr>
              <w:t>A02061819</w:t>
            </w:r>
            <w:r>
              <w:rPr>
                <w:rFonts w:hint="eastAsia" w:ascii="宋体" w:hAnsi="宋体" w:cs="宋体"/>
                <w:color w:val="auto"/>
                <w:w w:val="99"/>
                <w:szCs w:val="21"/>
                <w:lang w:eastAsia="en-US"/>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966314F">
            <w:pPr>
              <w:jc w:val="center"/>
              <w:rPr>
                <w:rFonts w:hint="eastAsia" w:ascii="宋体" w:hAnsi="宋体" w:cs="宋体"/>
                <w:color w:val="auto"/>
                <w:szCs w:val="21"/>
                <w:lang w:eastAsia="en-US"/>
              </w:rPr>
            </w:pPr>
            <w:r>
              <w:rPr>
                <w:rFonts w:hint="eastAsia" w:ascii="宋体" w:hAnsi="宋体" w:cs="宋体"/>
                <w:color w:val="auto"/>
                <w:w w:val="99"/>
                <w:szCs w:val="21"/>
                <w:lang w:eastAsia="en-US"/>
              </w:rPr>
              <w:t>★电热</w:t>
            </w:r>
            <w:r>
              <w:rPr>
                <w:rFonts w:hint="eastAsia" w:ascii="宋体" w:hAnsi="宋体" w:cs="宋体"/>
                <w:color w:val="auto"/>
                <w:spacing w:val="2"/>
                <w:w w:val="99"/>
                <w:szCs w:val="21"/>
                <w:lang w:eastAsia="en-US"/>
              </w:rPr>
              <w:t>水</w:t>
            </w:r>
            <w:r>
              <w:rPr>
                <w:rFonts w:hint="eastAsia" w:ascii="宋体" w:hAnsi="宋体" w:cs="宋体"/>
                <w:color w:val="auto"/>
                <w:w w:val="99"/>
                <w:szCs w:val="21"/>
                <w:lang w:eastAsia="en-US"/>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1B68819">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《储水式电热水器能效限定值及能效等级》（GB21519）</w:t>
            </w:r>
          </w:p>
        </w:tc>
      </w:tr>
      <w:tr w14:paraId="0D95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9837CD">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6ED7C0">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B98779">
            <w:pPr>
              <w:widowControl/>
              <w:jc w:val="left"/>
              <w:rPr>
                <w:rFonts w:ascii="宋体" w:hAnsi="宋体" w:cs="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CF9AEBB">
            <w:pPr>
              <w:jc w:val="center"/>
              <w:rPr>
                <w:rFonts w:hint="eastAsia" w:ascii="宋体" w:hAnsi="宋体" w:cs="宋体"/>
                <w:color w:val="auto"/>
                <w:szCs w:val="21"/>
                <w:lang w:eastAsia="en-US"/>
              </w:rPr>
            </w:pPr>
            <w:r>
              <w:rPr>
                <w:rFonts w:hint="eastAsia" w:ascii="宋体" w:hAnsi="宋体" w:cs="宋体"/>
                <w:color w:val="auto"/>
                <w:w w:val="99"/>
                <w:szCs w:val="21"/>
                <w:lang w:eastAsia="en-US"/>
              </w:rPr>
              <w:t>燃气热</w:t>
            </w:r>
            <w:r>
              <w:rPr>
                <w:rFonts w:hint="eastAsia" w:ascii="宋体" w:hAnsi="宋体" w:cs="宋体"/>
                <w:color w:val="auto"/>
                <w:spacing w:val="2"/>
                <w:w w:val="99"/>
                <w:szCs w:val="21"/>
                <w:lang w:eastAsia="en-US"/>
              </w:rPr>
              <w:t>水</w:t>
            </w:r>
            <w:r>
              <w:rPr>
                <w:rFonts w:hint="eastAsia" w:ascii="宋体" w:hAnsi="宋体" w:cs="宋体"/>
                <w:color w:val="auto"/>
                <w:w w:val="99"/>
                <w:szCs w:val="21"/>
                <w:lang w:eastAsia="en-US"/>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FD21DBD">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《家用燃气快速热水器和燃气采暖热水炉能效限定值及能效等级》（GB20665）</w:t>
            </w:r>
          </w:p>
        </w:tc>
      </w:tr>
      <w:tr w14:paraId="5555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C95565">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E28A94">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C436A6">
            <w:pPr>
              <w:widowControl/>
              <w:jc w:val="left"/>
              <w:rPr>
                <w:rFonts w:ascii="宋体" w:hAnsi="宋体" w:cs="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FD143AB">
            <w:pPr>
              <w:jc w:val="center"/>
              <w:rPr>
                <w:rFonts w:hint="eastAsia" w:ascii="宋体" w:hAnsi="宋体" w:cs="宋体"/>
                <w:color w:val="auto"/>
                <w:szCs w:val="21"/>
                <w:lang w:eastAsia="en-US"/>
              </w:rPr>
            </w:pPr>
            <w:r>
              <w:rPr>
                <w:rFonts w:hint="eastAsia" w:ascii="宋体" w:hAnsi="宋体" w:cs="宋体"/>
                <w:color w:val="auto"/>
                <w:w w:val="99"/>
                <w:szCs w:val="21"/>
                <w:lang w:eastAsia="en-US"/>
              </w:rPr>
              <w:t>热泵热</w:t>
            </w:r>
            <w:r>
              <w:rPr>
                <w:rFonts w:hint="eastAsia" w:ascii="宋体" w:hAnsi="宋体" w:cs="宋体"/>
                <w:color w:val="auto"/>
                <w:spacing w:val="2"/>
                <w:w w:val="99"/>
                <w:szCs w:val="21"/>
                <w:lang w:eastAsia="en-US"/>
              </w:rPr>
              <w:t>水</w:t>
            </w:r>
            <w:r>
              <w:rPr>
                <w:rFonts w:hint="eastAsia" w:ascii="宋体" w:hAnsi="宋体" w:cs="宋体"/>
                <w:color w:val="auto"/>
                <w:w w:val="99"/>
                <w:szCs w:val="21"/>
                <w:lang w:eastAsia="en-US"/>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D0D4602">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《热泵热水机（器）能效限定值及能效等级》（GB29541）</w:t>
            </w:r>
          </w:p>
        </w:tc>
      </w:tr>
      <w:tr w14:paraId="4EB1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30C0E3">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29FB36">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F47EE9">
            <w:pPr>
              <w:widowControl/>
              <w:jc w:val="left"/>
              <w:rPr>
                <w:rFonts w:ascii="宋体" w:hAnsi="宋体" w:cs="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22C7A12">
            <w:pPr>
              <w:jc w:val="center"/>
              <w:rPr>
                <w:rFonts w:hint="eastAsia" w:ascii="宋体" w:hAnsi="宋体" w:cs="宋体"/>
                <w:color w:val="auto"/>
                <w:szCs w:val="21"/>
                <w:lang w:eastAsia="en-US"/>
              </w:rPr>
            </w:pPr>
            <w:r>
              <w:rPr>
                <w:rFonts w:hint="eastAsia" w:ascii="宋体" w:hAnsi="宋体" w:cs="宋体"/>
                <w:color w:val="auto"/>
                <w:w w:val="99"/>
                <w:szCs w:val="21"/>
                <w:lang w:eastAsia="en-US"/>
              </w:rPr>
              <w:t>太阳能</w:t>
            </w:r>
            <w:r>
              <w:rPr>
                <w:rFonts w:hint="eastAsia" w:ascii="宋体" w:hAnsi="宋体" w:cs="宋体"/>
                <w:color w:val="auto"/>
                <w:spacing w:val="2"/>
                <w:w w:val="99"/>
                <w:szCs w:val="21"/>
                <w:lang w:eastAsia="en-US"/>
              </w:rPr>
              <w:t>热</w:t>
            </w:r>
            <w:r>
              <w:rPr>
                <w:rFonts w:hint="eastAsia" w:ascii="宋体" w:hAnsi="宋体" w:cs="宋体"/>
                <w:color w:val="auto"/>
                <w:w w:val="99"/>
                <w:szCs w:val="21"/>
                <w:lang w:eastAsia="en-US"/>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F688557">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《家用太阳能热水系统能效限定值及能效等级》（GB26969）</w:t>
            </w:r>
          </w:p>
        </w:tc>
      </w:tr>
      <w:tr w14:paraId="302E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967A7D">
            <w:pPr>
              <w:jc w:val="center"/>
              <w:rPr>
                <w:rFonts w:hint="eastAsia" w:ascii="宋体" w:hAnsi="宋体" w:cs="宋体"/>
                <w:color w:val="auto"/>
                <w:szCs w:val="21"/>
                <w:lang w:eastAsia="en-US"/>
              </w:rPr>
            </w:pPr>
            <w:r>
              <w:rPr>
                <w:rFonts w:hint="eastAsia" w:ascii="宋体" w:hAnsi="宋体"/>
                <w:color w:val="auto"/>
                <w:spacing w:val="1"/>
                <w:w w:val="99"/>
                <w:szCs w:val="21"/>
                <w:lang w:eastAsia="en-US"/>
              </w:rPr>
              <w:t>1</w:t>
            </w:r>
            <w:r>
              <w:rPr>
                <w:rFonts w:hint="eastAsia" w:ascii="宋体" w:hAnsi="宋体"/>
                <w:color w:val="auto"/>
                <w:w w:val="99"/>
                <w:szCs w:val="21"/>
                <w:lang w:eastAsia="en-US"/>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62DB8">
            <w:pPr>
              <w:spacing w:before="157"/>
              <w:jc w:val="center"/>
              <w:rPr>
                <w:rFonts w:hint="eastAsia" w:ascii="宋体" w:hAnsi="宋体" w:cs="宋体"/>
                <w:color w:val="auto"/>
                <w:szCs w:val="21"/>
                <w:lang w:eastAsia="en-US"/>
              </w:rPr>
            </w:pPr>
            <w:r>
              <w:rPr>
                <w:rFonts w:hint="eastAsia" w:ascii="宋体" w:hAnsi="宋体" w:cs="宋体"/>
                <w:color w:val="auto"/>
                <w:spacing w:val="1"/>
                <w:w w:val="99"/>
                <w:szCs w:val="21"/>
                <w:lang w:eastAsia="en-US"/>
              </w:rPr>
              <w:t>A02</w:t>
            </w:r>
            <w:r>
              <w:rPr>
                <w:rFonts w:hint="eastAsia" w:ascii="宋体" w:hAnsi="宋体" w:cs="宋体"/>
                <w:color w:val="auto"/>
                <w:w w:val="99"/>
                <w:szCs w:val="21"/>
                <w:lang w:eastAsia="en-US"/>
              </w:rPr>
              <w:t>06</w:t>
            </w:r>
            <w:r>
              <w:rPr>
                <w:rFonts w:hint="eastAsia" w:ascii="宋体" w:hAnsi="宋体" w:cs="宋体"/>
                <w:color w:val="auto"/>
                <w:spacing w:val="1"/>
                <w:w w:val="99"/>
                <w:szCs w:val="21"/>
                <w:lang w:eastAsia="en-US"/>
              </w:rPr>
              <w:t>1</w:t>
            </w:r>
            <w:r>
              <w:rPr>
                <w:rFonts w:hint="eastAsia" w:ascii="宋体" w:hAnsi="宋体" w:cs="宋体"/>
                <w:color w:val="auto"/>
                <w:w w:val="99"/>
                <w:szCs w:val="21"/>
                <w:lang w:eastAsia="en-US"/>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7F741F4">
            <w:pPr>
              <w:spacing w:before="133" w:line="276" w:lineRule="auto"/>
              <w:ind w:left="7" w:right="7"/>
              <w:jc w:val="center"/>
              <w:rPr>
                <w:rFonts w:hint="eastAsia" w:ascii="宋体" w:hAnsi="宋体" w:cs="宋体"/>
                <w:color w:val="auto"/>
                <w:szCs w:val="21"/>
              </w:rPr>
            </w:pPr>
            <w:r>
              <w:rPr>
                <w:rFonts w:hint="eastAsia" w:ascii="宋体" w:hAnsi="宋体" w:cs="宋体"/>
                <w:color w:val="auto"/>
                <w:w w:val="99"/>
                <w:szCs w:val="21"/>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D33A457">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E9147D0">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《普通照明用双端荧光灯能效限定值及能效等级》（GB19043）</w:t>
            </w:r>
          </w:p>
        </w:tc>
      </w:tr>
      <w:tr w14:paraId="3BB2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121D41">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0FD932">
            <w:pPr>
              <w:widowControl/>
              <w:jc w:val="left"/>
              <w:rPr>
                <w:rFonts w:ascii="宋体" w:hAnsi="宋体" w:cs="宋体"/>
                <w:color w:val="auto"/>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4BC37A5">
            <w:pPr>
              <w:spacing w:before="92" w:line="276" w:lineRule="auto"/>
              <w:ind w:left="7" w:right="2"/>
              <w:jc w:val="center"/>
              <w:rPr>
                <w:rFonts w:hint="eastAsia" w:ascii="宋体" w:hAnsi="宋体" w:cs="宋体"/>
                <w:color w:val="auto"/>
                <w:szCs w:val="21"/>
                <w:lang w:eastAsia="en-US"/>
              </w:rPr>
            </w:pPr>
            <w:r>
              <w:rPr>
                <w:rFonts w:hint="eastAsia" w:ascii="宋体" w:hAnsi="宋体" w:cs="宋体"/>
                <w:color w:val="auto"/>
                <w:spacing w:val="1"/>
                <w:w w:val="99"/>
                <w:szCs w:val="21"/>
                <w:lang w:eastAsia="en-US"/>
              </w:rPr>
              <w:t>LE</w:t>
            </w:r>
            <w:r>
              <w:rPr>
                <w:rFonts w:hint="eastAsia" w:ascii="宋体" w:hAnsi="宋体" w:cs="宋体"/>
                <w:color w:val="auto"/>
                <w:w w:val="99"/>
                <w:szCs w:val="21"/>
                <w:lang w:eastAsia="en-US"/>
              </w:rPr>
              <w:t>D</w:t>
            </w:r>
            <w:r>
              <w:rPr>
                <w:rFonts w:hint="eastAsia" w:ascii="宋体" w:hAnsi="宋体" w:cs="宋体"/>
                <w:color w:val="auto"/>
                <w:spacing w:val="12"/>
                <w:w w:val="99"/>
                <w:szCs w:val="21"/>
                <w:lang w:eastAsia="en-US"/>
              </w:rPr>
              <w:t>道</w:t>
            </w:r>
            <w:r>
              <w:rPr>
                <w:rFonts w:hint="eastAsia" w:ascii="宋体" w:hAnsi="宋体" w:cs="宋体"/>
                <w:color w:val="auto"/>
                <w:spacing w:val="9"/>
                <w:w w:val="99"/>
                <w:szCs w:val="21"/>
                <w:lang w:eastAsia="en-US"/>
              </w:rPr>
              <w:t>路</w:t>
            </w:r>
            <w:r>
              <w:rPr>
                <w:rFonts w:hint="eastAsia" w:ascii="宋体" w:hAnsi="宋体" w:cs="宋体"/>
                <w:color w:val="auto"/>
                <w:spacing w:val="13"/>
                <w:w w:val="99"/>
                <w:szCs w:val="21"/>
                <w:lang w:eastAsia="en-US"/>
              </w:rPr>
              <w:t>/</w:t>
            </w:r>
            <w:r>
              <w:rPr>
                <w:rFonts w:hint="eastAsia" w:ascii="宋体" w:hAnsi="宋体" w:cs="宋体"/>
                <w:color w:val="auto"/>
                <w:spacing w:val="12"/>
                <w:w w:val="99"/>
                <w:szCs w:val="21"/>
                <w:lang w:eastAsia="en-US"/>
              </w:rPr>
              <w:t>隧道照</w:t>
            </w:r>
            <w:r>
              <w:rPr>
                <w:rFonts w:hint="eastAsia" w:ascii="宋体" w:hAnsi="宋体" w:cs="宋体"/>
                <w:color w:val="auto"/>
                <w:w w:val="99"/>
                <w:szCs w:val="21"/>
                <w:lang w:eastAsia="en-US"/>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7B17BB">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CC91CB4">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《道路和隧道照明用LED灯具能效限定值及能效等级》（GB37478）</w:t>
            </w:r>
          </w:p>
        </w:tc>
      </w:tr>
      <w:tr w14:paraId="1353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C59BE4">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200808">
            <w:pPr>
              <w:widowControl/>
              <w:jc w:val="left"/>
              <w:rPr>
                <w:rFonts w:ascii="宋体" w:hAnsi="宋体" w:cs="宋体"/>
                <w:color w:val="auto"/>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AD348F">
            <w:pPr>
              <w:jc w:val="center"/>
              <w:rPr>
                <w:rFonts w:hint="eastAsia" w:ascii="宋体" w:hAnsi="宋体" w:cs="宋体"/>
                <w:color w:val="auto"/>
                <w:szCs w:val="21"/>
                <w:lang w:eastAsia="en-US"/>
              </w:rPr>
            </w:pPr>
            <w:r>
              <w:rPr>
                <w:rFonts w:hint="eastAsia" w:ascii="宋体" w:hAnsi="宋体" w:cs="宋体"/>
                <w:color w:val="auto"/>
                <w:spacing w:val="1"/>
                <w:w w:val="99"/>
                <w:szCs w:val="21"/>
                <w:lang w:eastAsia="en-US"/>
              </w:rPr>
              <w:t>LE</w:t>
            </w:r>
            <w:r>
              <w:rPr>
                <w:rFonts w:hint="eastAsia" w:ascii="宋体" w:hAnsi="宋体" w:cs="宋体"/>
                <w:color w:val="auto"/>
                <w:w w:val="99"/>
                <w:szCs w:val="21"/>
                <w:lang w:eastAsia="en-US"/>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27E5F64">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8C8E14A">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《室内照明用LED产品能效限定值及能效等级》（GB30255）</w:t>
            </w:r>
          </w:p>
        </w:tc>
      </w:tr>
      <w:tr w14:paraId="63A6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BC7EB9">
            <w:pPr>
              <w:widowControl/>
              <w:jc w:val="left"/>
              <w:rPr>
                <w:rFonts w:ascii="宋体" w:hAnsi="宋体" w:cs="宋体"/>
                <w:color w:val="auto"/>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8C7B1B">
            <w:pPr>
              <w:widowControl/>
              <w:jc w:val="left"/>
              <w:rPr>
                <w:rFonts w:ascii="宋体" w:hAnsi="宋体" w:cs="宋体"/>
                <w:color w:val="auto"/>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D6E0996">
            <w:pPr>
              <w:spacing w:line="276" w:lineRule="auto"/>
              <w:ind w:right="7"/>
              <w:jc w:val="center"/>
              <w:rPr>
                <w:rFonts w:hint="eastAsia" w:ascii="宋体" w:hAnsi="宋体" w:cs="宋体"/>
                <w:color w:val="auto"/>
                <w:szCs w:val="21"/>
              </w:rPr>
            </w:pPr>
            <w:r>
              <w:rPr>
                <w:rFonts w:hint="eastAsia" w:ascii="宋体" w:hAnsi="宋体" w:cs="宋体"/>
                <w:color w:val="auto"/>
                <w:w w:val="99"/>
                <w:szCs w:val="21"/>
              </w:rPr>
              <w:t>普</w:t>
            </w:r>
            <w:r>
              <w:rPr>
                <w:rFonts w:hint="eastAsia" w:ascii="宋体" w:hAnsi="宋体" w:cs="宋体"/>
                <w:color w:val="auto"/>
                <w:spacing w:val="24"/>
                <w:w w:val="99"/>
                <w:szCs w:val="21"/>
              </w:rPr>
              <w:t>通</w:t>
            </w:r>
            <w:r>
              <w:rPr>
                <w:rFonts w:hint="eastAsia" w:ascii="宋体" w:hAnsi="宋体" w:cs="宋体"/>
                <w:color w:val="auto"/>
                <w:w w:val="99"/>
                <w:szCs w:val="21"/>
              </w:rPr>
              <w:t>照明用非</w:t>
            </w:r>
            <w:r>
              <w:rPr>
                <w:rFonts w:hint="eastAsia" w:ascii="宋体" w:hAnsi="宋体" w:cs="宋体"/>
                <w:color w:val="auto"/>
                <w:spacing w:val="24"/>
                <w:w w:val="99"/>
                <w:szCs w:val="21"/>
              </w:rPr>
              <w:t>定</w:t>
            </w:r>
            <w:r>
              <w:rPr>
                <w:rFonts w:hint="eastAsia" w:ascii="宋体" w:hAnsi="宋体" w:cs="宋体"/>
                <w:color w:val="auto"/>
                <w:w w:val="99"/>
                <w:szCs w:val="21"/>
              </w:rPr>
              <w:t>向自镇流</w:t>
            </w:r>
            <w:r>
              <w:rPr>
                <w:rFonts w:hint="eastAsia" w:ascii="宋体" w:hAnsi="宋体" w:cs="宋体"/>
                <w:color w:val="auto"/>
                <w:spacing w:val="1"/>
                <w:w w:val="99"/>
                <w:szCs w:val="21"/>
              </w:rPr>
              <w:t>LE</w:t>
            </w:r>
            <w:r>
              <w:rPr>
                <w:rFonts w:hint="eastAsia" w:ascii="宋体" w:hAnsi="宋体" w:cs="宋体"/>
                <w:color w:val="auto"/>
                <w:w w:val="99"/>
                <w:szCs w:val="21"/>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99BD197">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D470EB3">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《室内照明用LED产品能效限定值及能效等级》（GB30255）</w:t>
            </w:r>
          </w:p>
        </w:tc>
      </w:tr>
      <w:tr w14:paraId="449B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7678037">
            <w:pPr>
              <w:jc w:val="center"/>
              <w:rPr>
                <w:rFonts w:hint="eastAsia" w:ascii="宋体" w:hAnsi="宋体" w:cs="宋体"/>
                <w:color w:val="auto"/>
                <w:szCs w:val="21"/>
                <w:lang w:eastAsia="en-US"/>
              </w:rPr>
            </w:pPr>
            <w:r>
              <w:rPr>
                <w:rFonts w:hint="eastAsia" w:ascii="宋体" w:hAnsi="宋体"/>
                <w:color w:val="auto"/>
                <w:spacing w:val="1"/>
                <w:w w:val="99"/>
                <w:szCs w:val="21"/>
                <w:lang w:eastAsia="en-US"/>
              </w:rPr>
              <w:t>1</w:t>
            </w:r>
            <w:r>
              <w:rPr>
                <w:rFonts w:hint="eastAsia" w:ascii="宋体" w:hAnsi="宋体"/>
                <w:color w:val="auto"/>
                <w:w w:val="99"/>
                <w:szCs w:val="21"/>
                <w:lang w:eastAsia="en-US"/>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59984BB">
            <w:pPr>
              <w:spacing w:before="81"/>
              <w:ind w:left="7"/>
              <w:jc w:val="center"/>
              <w:rPr>
                <w:rFonts w:hint="eastAsia" w:ascii="宋体" w:hAnsi="宋体" w:cs="宋体"/>
                <w:color w:val="auto"/>
                <w:szCs w:val="21"/>
                <w:lang w:eastAsia="en-US"/>
              </w:rPr>
            </w:pPr>
            <w:r>
              <w:rPr>
                <w:rFonts w:hint="eastAsia" w:ascii="宋体" w:hAnsi="宋体" w:cs="宋体"/>
                <w:color w:val="auto"/>
                <w:w w:val="99"/>
                <w:szCs w:val="21"/>
                <w:lang w:eastAsia="en-US"/>
              </w:rPr>
              <w:t>★</w:t>
            </w:r>
            <w:r>
              <w:rPr>
                <w:rFonts w:hint="eastAsia" w:ascii="宋体" w:hAnsi="宋体" w:cs="宋体"/>
                <w:color w:val="auto"/>
                <w:spacing w:val="1"/>
                <w:w w:val="99"/>
                <w:szCs w:val="21"/>
                <w:lang w:eastAsia="en-US"/>
              </w:rPr>
              <w:t>A020</w:t>
            </w:r>
            <w:r>
              <w:rPr>
                <w:rFonts w:hint="eastAsia" w:ascii="宋体" w:hAnsi="宋体" w:cs="宋体"/>
                <w:color w:val="auto"/>
                <w:w w:val="99"/>
                <w:szCs w:val="21"/>
                <w:lang w:eastAsia="en-US"/>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8221213">
            <w:pPr>
              <w:spacing w:before="81" w:line="276" w:lineRule="auto"/>
              <w:ind w:left="7" w:right="5"/>
              <w:jc w:val="center"/>
              <w:rPr>
                <w:rFonts w:hint="eastAsia" w:ascii="宋体" w:hAnsi="宋体" w:cs="宋体"/>
                <w:color w:val="auto"/>
                <w:szCs w:val="21"/>
              </w:rPr>
            </w:pPr>
            <w:r>
              <w:rPr>
                <w:rFonts w:hint="eastAsia" w:ascii="宋体" w:hAnsi="宋体" w:cs="宋体"/>
                <w:color w:val="auto"/>
                <w:spacing w:val="1"/>
                <w:w w:val="99"/>
                <w:szCs w:val="21"/>
              </w:rPr>
              <w:t>A02</w:t>
            </w:r>
            <w:r>
              <w:rPr>
                <w:rFonts w:hint="eastAsia" w:ascii="宋体" w:hAnsi="宋体" w:cs="宋体"/>
                <w:color w:val="auto"/>
                <w:w w:val="99"/>
                <w:szCs w:val="21"/>
              </w:rPr>
              <w:t>09</w:t>
            </w:r>
            <w:r>
              <w:rPr>
                <w:rFonts w:hint="eastAsia" w:ascii="宋体" w:hAnsi="宋体" w:cs="宋体"/>
                <w:color w:val="auto"/>
                <w:spacing w:val="1"/>
                <w:w w:val="99"/>
                <w:szCs w:val="21"/>
              </w:rPr>
              <w:t>1</w:t>
            </w:r>
            <w:r>
              <w:rPr>
                <w:rFonts w:hint="eastAsia" w:ascii="宋体" w:hAnsi="宋体" w:cs="宋体"/>
                <w:color w:val="auto"/>
                <w:w w:val="99"/>
                <w:szCs w:val="21"/>
              </w:rPr>
              <w:t>001普通电视设备（</w:t>
            </w:r>
            <w:r>
              <w:rPr>
                <w:rFonts w:hint="eastAsia" w:ascii="宋体" w:hAnsi="宋体" w:cs="宋体"/>
                <w:color w:val="auto"/>
                <w:spacing w:val="2"/>
                <w:w w:val="99"/>
                <w:szCs w:val="21"/>
              </w:rPr>
              <w:t>电</w:t>
            </w:r>
            <w:r>
              <w:rPr>
                <w:rFonts w:hint="eastAsia" w:ascii="宋体" w:hAnsi="宋体" w:cs="宋体"/>
                <w:color w:val="auto"/>
                <w:w w:val="99"/>
                <w:szCs w:val="21"/>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68D318A">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C1B3220">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《平板电视与机顶盒能效限定值及能效等级》（GB24850）</w:t>
            </w:r>
          </w:p>
        </w:tc>
      </w:tr>
      <w:tr w14:paraId="00F1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2D53019">
            <w:pPr>
              <w:jc w:val="center"/>
              <w:rPr>
                <w:rFonts w:hint="eastAsia" w:ascii="宋体" w:hAnsi="宋体" w:cs="宋体"/>
                <w:color w:val="auto"/>
                <w:szCs w:val="21"/>
                <w:lang w:eastAsia="en-US"/>
              </w:rPr>
            </w:pPr>
            <w:r>
              <w:rPr>
                <w:rFonts w:hint="eastAsia" w:ascii="宋体" w:hAnsi="宋体"/>
                <w:color w:val="auto"/>
                <w:spacing w:val="1"/>
                <w:w w:val="99"/>
                <w:szCs w:val="21"/>
                <w:lang w:eastAsia="en-US"/>
              </w:rPr>
              <w:t>1</w:t>
            </w:r>
            <w:r>
              <w:rPr>
                <w:rFonts w:hint="eastAsia" w:ascii="宋体" w:hAnsi="宋体"/>
                <w:color w:val="auto"/>
                <w:w w:val="99"/>
                <w:szCs w:val="21"/>
                <w:lang w:eastAsia="en-US"/>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F8BA1E4">
            <w:pPr>
              <w:jc w:val="center"/>
              <w:rPr>
                <w:rFonts w:hint="eastAsia" w:ascii="宋体" w:hAnsi="宋体" w:cs="宋体"/>
                <w:color w:val="auto"/>
                <w:szCs w:val="21"/>
                <w:lang w:eastAsia="en-US"/>
              </w:rPr>
            </w:pPr>
            <w:r>
              <w:rPr>
                <w:rFonts w:hint="eastAsia" w:ascii="宋体" w:hAnsi="宋体" w:cs="宋体"/>
                <w:color w:val="auto"/>
                <w:w w:val="99"/>
                <w:szCs w:val="21"/>
                <w:lang w:eastAsia="en-US"/>
              </w:rPr>
              <w:t>★</w:t>
            </w:r>
            <w:r>
              <w:rPr>
                <w:rFonts w:hint="eastAsia" w:ascii="宋体" w:hAnsi="宋体" w:cs="宋体"/>
                <w:color w:val="auto"/>
                <w:spacing w:val="1"/>
                <w:w w:val="99"/>
                <w:szCs w:val="21"/>
                <w:lang w:eastAsia="en-US"/>
              </w:rPr>
              <w:t>A020</w:t>
            </w:r>
            <w:r>
              <w:rPr>
                <w:rFonts w:hint="eastAsia" w:ascii="宋体" w:hAnsi="宋体" w:cs="宋体"/>
                <w:color w:val="auto"/>
                <w:w w:val="99"/>
                <w:szCs w:val="21"/>
                <w:lang w:eastAsia="en-US"/>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B89E838">
            <w:pPr>
              <w:spacing w:line="276" w:lineRule="auto"/>
              <w:ind w:right="5"/>
              <w:jc w:val="center"/>
              <w:rPr>
                <w:rFonts w:hint="eastAsia" w:ascii="宋体" w:hAnsi="宋体" w:cs="宋体"/>
                <w:color w:val="auto"/>
                <w:szCs w:val="21"/>
                <w:lang w:eastAsia="en-US"/>
              </w:rPr>
            </w:pPr>
            <w:r>
              <w:rPr>
                <w:rFonts w:hint="eastAsia" w:ascii="宋体" w:hAnsi="宋体" w:cs="宋体"/>
                <w:color w:val="auto"/>
                <w:spacing w:val="1"/>
                <w:w w:val="99"/>
                <w:szCs w:val="21"/>
                <w:lang w:eastAsia="en-US"/>
              </w:rPr>
              <w:t>A02</w:t>
            </w:r>
            <w:r>
              <w:rPr>
                <w:rFonts w:hint="eastAsia" w:ascii="宋体" w:hAnsi="宋体" w:cs="宋体"/>
                <w:color w:val="auto"/>
                <w:w w:val="99"/>
                <w:szCs w:val="21"/>
                <w:lang w:eastAsia="en-US"/>
              </w:rPr>
              <w:t>09</w:t>
            </w:r>
            <w:r>
              <w:rPr>
                <w:rFonts w:hint="eastAsia" w:ascii="宋体" w:hAnsi="宋体" w:cs="宋体"/>
                <w:color w:val="auto"/>
                <w:spacing w:val="1"/>
                <w:w w:val="99"/>
                <w:szCs w:val="21"/>
                <w:lang w:eastAsia="en-US"/>
              </w:rPr>
              <w:t>1</w:t>
            </w:r>
            <w:r>
              <w:rPr>
                <w:rFonts w:hint="eastAsia" w:ascii="宋体" w:hAnsi="宋体" w:cs="宋体"/>
                <w:color w:val="auto"/>
                <w:w w:val="99"/>
                <w:szCs w:val="21"/>
                <w:lang w:eastAsia="en-US"/>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66530B0">
            <w:pPr>
              <w:jc w:val="center"/>
              <w:rPr>
                <w:rFonts w:hint="eastAsia" w:ascii="宋体" w:hAnsi="宋体" w:cs="宋体"/>
                <w:color w:val="auto"/>
                <w:szCs w:val="21"/>
                <w:lang w:eastAsia="en-US"/>
              </w:rPr>
            </w:pPr>
            <w:r>
              <w:rPr>
                <w:rFonts w:hint="eastAsia" w:ascii="宋体" w:hAnsi="宋体" w:cs="宋体"/>
                <w:color w:val="auto"/>
                <w:w w:val="99"/>
                <w:szCs w:val="21"/>
                <w:lang w:eastAsia="en-US"/>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C782763">
            <w:pPr>
              <w:spacing w:before="131" w:line="276" w:lineRule="auto"/>
              <w:ind w:left="7" w:right="4"/>
              <w:jc w:val="left"/>
              <w:rPr>
                <w:rFonts w:hint="eastAsia" w:ascii="宋体" w:hAnsi="宋体" w:cs="宋体"/>
                <w:color w:val="auto"/>
                <w:spacing w:val="10"/>
                <w:szCs w:val="21"/>
              </w:rPr>
            </w:pPr>
            <w:r>
              <w:rPr>
                <w:rFonts w:hint="eastAsia" w:ascii="宋体" w:hAnsi="宋体" w:cs="宋体"/>
                <w:color w:val="auto"/>
                <w:spacing w:val="10"/>
                <w:szCs w:val="21"/>
              </w:rPr>
              <w:t>以射频信号为主要信号输入的监视器应符合《平板电视与机顶盒能效限定值及能效等级》（GB24850），以数字信号为主要信号输入的监视器应符合《计算机显示器能效限定值及能效等级》（GB21520）</w:t>
            </w:r>
          </w:p>
        </w:tc>
      </w:tr>
      <w:tr w14:paraId="179D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849D141">
            <w:pPr>
              <w:jc w:val="center"/>
              <w:rPr>
                <w:rFonts w:hint="eastAsia" w:ascii="宋体" w:hAnsi="宋体" w:cs="宋体"/>
                <w:color w:val="auto"/>
                <w:szCs w:val="21"/>
                <w:lang w:eastAsia="en-US"/>
              </w:rPr>
            </w:pPr>
            <w:r>
              <w:rPr>
                <w:rFonts w:hint="eastAsia" w:ascii="宋体" w:hAnsi="宋体"/>
                <w:color w:val="auto"/>
                <w:spacing w:val="1"/>
                <w:w w:val="99"/>
                <w:szCs w:val="21"/>
                <w:lang w:eastAsia="en-US"/>
              </w:rPr>
              <w:t>1</w:t>
            </w:r>
            <w:r>
              <w:rPr>
                <w:rFonts w:hint="eastAsia" w:ascii="宋体" w:hAnsi="宋体"/>
                <w:color w:val="auto"/>
                <w:w w:val="99"/>
                <w:szCs w:val="21"/>
                <w:lang w:eastAsia="en-US"/>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5125510">
            <w:pPr>
              <w:spacing w:before="76"/>
              <w:ind w:left="7"/>
              <w:jc w:val="center"/>
              <w:rPr>
                <w:rFonts w:hint="eastAsia" w:ascii="宋体" w:hAnsi="宋体" w:cs="宋体"/>
                <w:color w:val="auto"/>
                <w:szCs w:val="21"/>
                <w:lang w:eastAsia="en-US"/>
              </w:rPr>
            </w:pPr>
            <w:r>
              <w:rPr>
                <w:rFonts w:hint="eastAsia" w:ascii="宋体" w:hAnsi="宋体" w:cs="仿宋_GB2312"/>
                <w:color w:val="auto"/>
                <w:szCs w:val="21"/>
                <w:lang w:eastAsia="en-US"/>
              </w:rPr>
              <w:t>A02241000</w:t>
            </w:r>
            <w:r>
              <w:rPr>
                <w:rFonts w:hint="eastAsia" w:ascii="宋体" w:hAnsi="宋体" w:cs="宋体"/>
                <w:color w:val="auto"/>
                <w:w w:val="99"/>
                <w:szCs w:val="21"/>
                <w:lang w:eastAsia="en-US"/>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6CA2FF6">
            <w:pPr>
              <w:jc w:val="center"/>
              <w:rPr>
                <w:rFonts w:hint="eastAsia" w:ascii="宋体" w:hAnsi="宋体" w:cs="宋体"/>
                <w:color w:val="auto"/>
                <w:szCs w:val="21"/>
                <w:lang w:eastAsia="en-US"/>
              </w:rPr>
            </w:pPr>
            <w:r>
              <w:rPr>
                <w:rFonts w:hint="eastAsia" w:ascii="宋体" w:hAnsi="宋体" w:cs="宋体"/>
                <w:color w:val="auto"/>
                <w:w w:val="99"/>
                <w:szCs w:val="21"/>
                <w:lang w:eastAsia="en-US"/>
              </w:rPr>
              <w:t>商用燃</w:t>
            </w:r>
            <w:r>
              <w:rPr>
                <w:rFonts w:hint="eastAsia" w:ascii="宋体" w:hAnsi="宋体" w:cs="宋体"/>
                <w:color w:val="auto"/>
                <w:spacing w:val="2"/>
                <w:w w:val="99"/>
                <w:szCs w:val="21"/>
                <w:lang w:eastAsia="en-US"/>
              </w:rPr>
              <w:t>气</w:t>
            </w:r>
            <w:r>
              <w:rPr>
                <w:rFonts w:hint="eastAsia" w:ascii="宋体" w:hAnsi="宋体" w:cs="宋体"/>
                <w:color w:val="auto"/>
                <w:w w:val="99"/>
                <w:szCs w:val="21"/>
                <w:lang w:eastAsia="en-US"/>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5D902A">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FA9F82D">
            <w:pPr>
              <w:spacing w:before="131" w:line="276" w:lineRule="auto"/>
              <w:ind w:left="7" w:right="4"/>
              <w:jc w:val="left"/>
              <w:rPr>
                <w:rFonts w:hint="eastAsia" w:ascii="宋体" w:hAnsi="宋体" w:cs="宋体"/>
                <w:color w:val="auto"/>
                <w:szCs w:val="21"/>
              </w:rPr>
            </w:pPr>
            <w:r>
              <w:rPr>
                <w:rFonts w:hint="eastAsia" w:ascii="宋体" w:hAnsi="宋体" w:cs="宋体"/>
                <w:color w:val="auto"/>
                <w:szCs w:val="21"/>
              </w:rPr>
              <w:t>《商用燃气灶具能效限定值及能效等级》（GB30531）</w:t>
            </w:r>
          </w:p>
        </w:tc>
      </w:tr>
      <w:tr w14:paraId="2C1C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7B6C001">
            <w:pPr>
              <w:jc w:val="center"/>
              <w:rPr>
                <w:rFonts w:hint="eastAsia" w:ascii="宋体" w:hAnsi="宋体"/>
                <w:color w:val="auto"/>
                <w:szCs w:val="21"/>
              </w:rPr>
            </w:pPr>
            <w:r>
              <w:rPr>
                <w:rFonts w:hint="eastAsia" w:ascii="宋体" w:hAnsi="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80EC95">
            <w:pPr>
              <w:jc w:val="center"/>
              <w:rPr>
                <w:rFonts w:hint="eastAsia" w:ascii="宋体" w:hAnsi="宋体" w:cs="宋体"/>
                <w:color w:val="auto"/>
                <w:w w:val="99"/>
                <w:szCs w:val="21"/>
                <w:lang w:eastAsia="en-US"/>
              </w:rPr>
            </w:pPr>
            <w:r>
              <w:rPr>
                <w:rFonts w:hint="eastAsia" w:ascii="宋体" w:hAnsi="宋体" w:cs="宋体"/>
                <w:color w:val="auto"/>
                <w:w w:val="99"/>
                <w:szCs w:val="21"/>
                <w:lang w:eastAsia="en-US"/>
              </w:rPr>
              <w:t>★</w:t>
            </w:r>
            <w:r>
              <w:rPr>
                <w:rFonts w:hint="eastAsia" w:ascii="宋体" w:hAnsi="宋体" w:cs="仿宋_GB2312"/>
                <w:color w:val="auto"/>
                <w:szCs w:val="21"/>
                <w:lang w:eastAsia="en-US"/>
              </w:rPr>
              <w:t>A05020105</w:t>
            </w:r>
            <w:r>
              <w:rPr>
                <w:rFonts w:hint="eastAsia" w:ascii="宋体" w:hAnsi="宋体" w:cs="宋体"/>
                <w:color w:val="auto"/>
                <w:w w:val="99"/>
                <w:szCs w:val="21"/>
                <w:lang w:eastAsia="en-US"/>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7246E1">
            <w:pPr>
              <w:jc w:val="center"/>
              <w:rPr>
                <w:rFonts w:hint="eastAsia" w:ascii="宋体" w:hAnsi="宋体" w:cs="宋体"/>
                <w:color w:val="auto"/>
                <w:szCs w:val="21"/>
                <w:lang w:eastAsia="en-US"/>
              </w:rPr>
            </w:pPr>
            <w:r>
              <w:rPr>
                <w:rFonts w:hint="eastAsia" w:ascii="宋体" w:hAnsi="宋体" w:cs="宋体"/>
                <w:color w:val="auto"/>
                <w:w w:val="99"/>
                <w:szCs w:val="21"/>
                <w:lang w:eastAsia="en-US"/>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BAEC9BD">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1D13392">
            <w:pPr>
              <w:spacing w:before="131" w:line="276" w:lineRule="auto"/>
              <w:ind w:left="7" w:right="4"/>
              <w:jc w:val="left"/>
              <w:rPr>
                <w:rFonts w:hint="eastAsia" w:ascii="宋体" w:hAnsi="宋体" w:cs="宋体"/>
                <w:color w:val="auto"/>
                <w:szCs w:val="21"/>
              </w:rPr>
            </w:pPr>
            <w:r>
              <w:rPr>
                <w:rFonts w:hint="eastAsia" w:ascii="宋体" w:hAnsi="宋体" w:cs="宋体"/>
                <w:color w:val="auto"/>
                <w:szCs w:val="21"/>
              </w:rPr>
              <w:t>《坐便器水效限定值及水效等级》</w:t>
            </w:r>
          </w:p>
          <w:p w14:paraId="2D5D4EDE">
            <w:pPr>
              <w:spacing w:before="131" w:line="276" w:lineRule="auto"/>
              <w:ind w:left="7" w:right="4"/>
              <w:jc w:val="left"/>
              <w:rPr>
                <w:rFonts w:hint="eastAsia" w:ascii="宋体" w:hAnsi="宋体" w:cs="宋体"/>
                <w:color w:val="auto"/>
                <w:szCs w:val="21"/>
              </w:rPr>
            </w:pPr>
            <w:r>
              <w:rPr>
                <w:rFonts w:hint="eastAsia" w:ascii="宋体" w:hAnsi="宋体" w:cs="宋体"/>
                <w:color w:val="auto"/>
                <w:szCs w:val="21"/>
              </w:rPr>
              <w:t>（GB25502）</w:t>
            </w:r>
          </w:p>
        </w:tc>
      </w:tr>
      <w:tr w14:paraId="4167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EA3BED">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FA6200">
            <w:pPr>
              <w:widowControl/>
              <w:jc w:val="left"/>
              <w:rPr>
                <w:rFonts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85024CD">
            <w:pPr>
              <w:jc w:val="center"/>
              <w:rPr>
                <w:rFonts w:hint="eastAsia" w:ascii="宋体" w:hAnsi="宋体" w:cs="宋体"/>
                <w:color w:val="auto"/>
                <w:szCs w:val="21"/>
                <w:lang w:eastAsia="en-US"/>
              </w:rPr>
            </w:pPr>
            <w:r>
              <w:rPr>
                <w:rFonts w:hint="eastAsia" w:ascii="宋体" w:hAnsi="宋体" w:cs="宋体"/>
                <w:color w:val="auto"/>
                <w:w w:val="99"/>
                <w:szCs w:val="21"/>
                <w:lang w:eastAsia="en-US"/>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02EF06">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5B20CB9">
            <w:pPr>
              <w:spacing w:before="131" w:line="276" w:lineRule="auto"/>
              <w:ind w:left="7" w:right="4"/>
              <w:jc w:val="left"/>
              <w:rPr>
                <w:rFonts w:hint="eastAsia" w:ascii="宋体" w:hAnsi="宋体" w:cs="宋体"/>
                <w:color w:val="auto"/>
                <w:szCs w:val="21"/>
              </w:rPr>
            </w:pPr>
            <w:r>
              <w:rPr>
                <w:rFonts w:hint="eastAsia" w:ascii="宋体" w:hAnsi="宋体" w:cs="宋体"/>
                <w:color w:val="auto"/>
                <w:szCs w:val="21"/>
              </w:rPr>
              <w:t>《蹲便器用水效率限定值及用水效率等级》（GB30717）</w:t>
            </w:r>
          </w:p>
        </w:tc>
      </w:tr>
      <w:tr w14:paraId="21B7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1BC491">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11AE9F">
            <w:pPr>
              <w:widowControl/>
              <w:jc w:val="left"/>
              <w:rPr>
                <w:rFonts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CE9823B">
            <w:pPr>
              <w:jc w:val="center"/>
              <w:rPr>
                <w:rFonts w:hint="eastAsia" w:ascii="宋体" w:hAnsi="宋体" w:cs="宋体"/>
                <w:color w:val="auto"/>
                <w:szCs w:val="21"/>
                <w:lang w:eastAsia="en-US"/>
              </w:rPr>
            </w:pPr>
            <w:r>
              <w:rPr>
                <w:rFonts w:hint="eastAsia" w:ascii="宋体" w:hAnsi="宋体" w:cs="宋体"/>
                <w:color w:val="auto"/>
                <w:w w:val="99"/>
                <w:szCs w:val="21"/>
                <w:lang w:eastAsia="en-US"/>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2CD5A5A">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D3675D6">
            <w:pPr>
              <w:spacing w:before="131" w:line="276" w:lineRule="auto"/>
              <w:ind w:left="7" w:right="4"/>
              <w:jc w:val="left"/>
              <w:rPr>
                <w:rFonts w:hint="eastAsia" w:ascii="宋体" w:hAnsi="宋体" w:cs="宋体"/>
                <w:color w:val="auto"/>
                <w:szCs w:val="21"/>
              </w:rPr>
            </w:pPr>
            <w:r>
              <w:rPr>
                <w:rFonts w:hint="eastAsia" w:ascii="宋体" w:hAnsi="宋体" w:cs="宋体"/>
                <w:color w:val="auto"/>
                <w:szCs w:val="21"/>
              </w:rPr>
              <w:t>《小便器用水效率限定值及用水效率等级》（GB28377）</w:t>
            </w:r>
          </w:p>
        </w:tc>
      </w:tr>
      <w:tr w14:paraId="3EF1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FFB9A9E">
            <w:pPr>
              <w:jc w:val="center"/>
              <w:rPr>
                <w:rFonts w:hint="eastAsia" w:ascii="宋体" w:hAnsi="宋体" w:cs="宋体"/>
                <w:color w:val="auto"/>
                <w:szCs w:val="21"/>
                <w:lang w:eastAsia="en-US"/>
              </w:rPr>
            </w:pPr>
            <w:r>
              <w:rPr>
                <w:rFonts w:hint="eastAsia" w:ascii="宋体" w:hAnsi="宋体"/>
                <w:color w:val="auto"/>
                <w:szCs w:val="21"/>
                <w:lang w:eastAsia="en-US"/>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2741C8A">
            <w:pPr>
              <w:spacing w:before="153"/>
              <w:ind w:left="7"/>
              <w:jc w:val="center"/>
              <w:rPr>
                <w:rFonts w:hint="eastAsia" w:ascii="宋体" w:hAnsi="宋体" w:cs="宋体"/>
                <w:color w:val="auto"/>
                <w:szCs w:val="21"/>
                <w:lang w:eastAsia="en-US"/>
              </w:rPr>
            </w:pPr>
            <w:r>
              <w:rPr>
                <w:rFonts w:hint="eastAsia" w:ascii="宋体" w:hAnsi="宋体" w:cs="宋体"/>
                <w:color w:val="auto"/>
                <w:szCs w:val="21"/>
                <w:lang w:eastAsia="en-US"/>
              </w:rPr>
              <w:t>★</w:t>
            </w:r>
            <w:r>
              <w:rPr>
                <w:rFonts w:hint="eastAsia" w:ascii="宋体" w:hAnsi="宋体" w:cs="仿宋_GB2312"/>
                <w:color w:val="auto"/>
                <w:szCs w:val="21"/>
                <w:lang w:eastAsia="en-US"/>
              </w:rPr>
              <w:t>A05020106</w:t>
            </w:r>
            <w:r>
              <w:rPr>
                <w:rFonts w:hint="eastAsia" w:ascii="宋体" w:hAnsi="宋体" w:cs="宋体"/>
                <w:color w:val="auto"/>
                <w:szCs w:val="21"/>
                <w:lang w:eastAsia="en-US"/>
              </w:rPr>
              <w:t>水</w:t>
            </w:r>
            <w:r>
              <w:rPr>
                <w:rFonts w:hint="eastAsia" w:ascii="宋体" w:hAnsi="宋体" w:cs="宋体"/>
                <w:color w:val="auto"/>
                <w:w w:val="99"/>
                <w:szCs w:val="21"/>
                <w:lang w:eastAsia="en-US"/>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9B8717B">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1A622D3">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395B690">
            <w:pPr>
              <w:spacing w:before="153" w:line="276" w:lineRule="auto"/>
              <w:ind w:left="7" w:right="4"/>
              <w:jc w:val="left"/>
              <w:rPr>
                <w:rFonts w:hint="eastAsia" w:ascii="宋体" w:hAnsi="宋体" w:cs="宋体"/>
                <w:color w:val="auto"/>
                <w:szCs w:val="21"/>
              </w:rPr>
            </w:pPr>
            <w:r>
              <w:rPr>
                <w:rFonts w:hint="eastAsia" w:ascii="宋体" w:hAnsi="宋体" w:cs="宋体"/>
                <w:color w:val="auto"/>
                <w:spacing w:val="10"/>
                <w:szCs w:val="21"/>
              </w:rPr>
              <w:t>《水嘴用水效率限定值及用水效</w:t>
            </w:r>
            <w:r>
              <w:rPr>
                <w:rFonts w:hint="eastAsia" w:ascii="宋体" w:hAnsi="宋体" w:cs="宋体"/>
                <w:color w:val="auto"/>
                <w:szCs w:val="21"/>
              </w:rPr>
              <w:t>率等级》（GB 25501）</w:t>
            </w:r>
          </w:p>
        </w:tc>
      </w:tr>
      <w:tr w14:paraId="49B4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CB71F10">
            <w:pPr>
              <w:jc w:val="center"/>
              <w:rPr>
                <w:rFonts w:hint="eastAsia" w:ascii="宋体" w:hAnsi="宋体" w:cs="宋体"/>
                <w:color w:val="auto"/>
                <w:szCs w:val="21"/>
                <w:lang w:eastAsia="en-US"/>
              </w:rPr>
            </w:pPr>
            <w:r>
              <w:rPr>
                <w:rFonts w:hint="eastAsia" w:ascii="宋体" w:hAnsi="宋体"/>
                <w:color w:val="auto"/>
                <w:szCs w:val="21"/>
                <w:lang w:eastAsia="en-US"/>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6C21F9E">
            <w:pPr>
              <w:spacing w:before="112"/>
              <w:ind w:left="7"/>
              <w:jc w:val="center"/>
              <w:rPr>
                <w:rFonts w:hint="eastAsia" w:ascii="宋体" w:hAnsi="宋体" w:cs="宋体"/>
                <w:color w:val="auto"/>
                <w:szCs w:val="21"/>
                <w:lang w:eastAsia="en-US"/>
              </w:rPr>
            </w:pPr>
            <w:r>
              <w:rPr>
                <w:rFonts w:hint="eastAsia" w:ascii="宋体" w:hAnsi="宋体" w:cs="仿宋_GB2312"/>
                <w:color w:val="auto"/>
                <w:szCs w:val="21"/>
                <w:lang w:eastAsia="en-US"/>
              </w:rPr>
              <w:t>A05020107</w:t>
            </w:r>
            <w:r>
              <w:rPr>
                <w:rFonts w:hint="eastAsia" w:ascii="宋体" w:hAnsi="宋体" w:cs="宋体"/>
                <w:color w:val="auto"/>
                <w:szCs w:val="21"/>
                <w:lang w:eastAsia="en-US"/>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CAA729A">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DF86CA">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33A04F4">
            <w:pPr>
              <w:spacing w:before="112" w:line="276" w:lineRule="auto"/>
              <w:ind w:left="7" w:right="4"/>
              <w:jc w:val="left"/>
              <w:rPr>
                <w:rFonts w:hint="eastAsia" w:ascii="宋体" w:hAnsi="宋体" w:cs="宋体"/>
                <w:color w:val="auto"/>
                <w:szCs w:val="21"/>
              </w:rPr>
            </w:pPr>
            <w:r>
              <w:rPr>
                <w:rFonts w:hint="eastAsia" w:ascii="宋体" w:hAnsi="宋体" w:cs="宋体"/>
                <w:color w:val="auto"/>
                <w:spacing w:val="10"/>
                <w:szCs w:val="21"/>
              </w:rPr>
              <w:t>《便器冲洗阀用水效率限定值及</w:t>
            </w:r>
            <w:r>
              <w:rPr>
                <w:rFonts w:hint="eastAsia" w:ascii="宋体" w:hAnsi="宋体" w:cs="宋体"/>
                <w:color w:val="auto"/>
                <w:szCs w:val="21"/>
              </w:rPr>
              <w:t>用水效率等级》（GB28379）</w:t>
            </w:r>
          </w:p>
        </w:tc>
      </w:tr>
      <w:tr w14:paraId="1D9B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A9E8D3E">
            <w:pPr>
              <w:jc w:val="center"/>
              <w:rPr>
                <w:rFonts w:hint="eastAsia" w:ascii="宋体" w:hAnsi="宋体" w:cs="宋体"/>
                <w:color w:val="auto"/>
                <w:szCs w:val="21"/>
                <w:lang w:eastAsia="en-US"/>
              </w:rPr>
            </w:pPr>
            <w:r>
              <w:rPr>
                <w:rFonts w:hint="eastAsia" w:ascii="宋体" w:hAnsi="宋体"/>
                <w:color w:val="auto"/>
                <w:szCs w:val="21"/>
                <w:lang w:eastAsia="en-US"/>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379A45B">
            <w:pPr>
              <w:spacing w:before="131"/>
              <w:ind w:left="7"/>
              <w:jc w:val="center"/>
              <w:rPr>
                <w:rFonts w:hint="eastAsia" w:ascii="宋体" w:hAnsi="宋体" w:cs="宋体"/>
                <w:color w:val="auto"/>
                <w:szCs w:val="21"/>
                <w:lang w:eastAsia="en-US"/>
              </w:rPr>
            </w:pPr>
            <w:r>
              <w:rPr>
                <w:rFonts w:hint="eastAsia" w:ascii="宋体" w:hAnsi="宋体" w:cs="仿宋_GB2312"/>
                <w:color w:val="auto"/>
                <w:szCs w:val="21"/>
                <w:lang w:eastAsia="en-US"/>
              </w:rPr>
              <w:t>A05020110</w:t>
            </w:r>
            <w:r>
              <w:rPr>
                <w:rFonts w:hint="eastAsia" w:ascii="宋体" w:hAnsi="宋体" w:cs="宋体"/>
                <w:color w:val="auto"/>
                <w:szCs w:val="21"/>
                <w:lang w:eastAsia="en-US"/>
              </w:rPr>
              <w:t>淋浴</w:t>
            </w:r>
            <w:r>
              <w:rPr>
                <w:rFonts w:hint="eastAsia" w:ascii="宋体" w:hAnsi="宋体" w:cs="宋体"/>
                <w:color w:val="auto"/>
                <w:w w:val="99"/>
                <w:szCs w:val="21"/>
                <w:lang w:eastAsia="en-US"/>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36003C6">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A54B8E">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B23B5FD">
            <w:pPr>
              <w:spacing w:before="131" w:line="276" w:lineRule="auto"/>
              <w:ind w:left="7" w:right="4"/>
              <w:jc w:val="left"/>
              <w:rPr>
                <w:rFonts w:hint="eastAsia" w:ascii="宋体" w:hAnsi="宋体" w:cs="宋体"/>
                <w:color w:val="auto"/>
                <w:szCs w:val="21"/>
              </w:rPr>
            </w:pPr>
            <w:r>
              <w:rPr>
                <w:rFonts w:hint="eastAsia" w:ascii="宋体" w:hAnsi="宋体" w:cs="宋体"/>
                <w:color w:val="auto"/>
                <w:spacing w:val="10"/>
                <w:szCs w:val="21"/>
              </w:rPr>
              <w:t>《淋浴器用水效率限定值及用水</w:t>
            </w:r>
            <w:r>
              <w:rPr>
                <w:rFonts w:hint="eastAsia" w:ascii="宋体" w:hAnsi="宋体" w:cs="宋体"/>
                <w:color w:val="auto"/>
                <w:szCs w:val="21"/>
              </w:rPr>
              <w:t>效率等级》（GB28378）</w:t>
            </w:r>
          </w:p>
        </w:tc>
      </w:tr>
    </w:tbl>
    <w:p w14:paraId="4E2CDB5F">
      <w:pPr>
        <w:spacing w:after="120" w:line="360" w:lineRule="auto"/>
        <w:rPr>
          <w:rFonts w:hint="eastAsia" w:ascii="宋体" w:hAnsi="宋体"/>
          <w:color w:val="auto"/>
          <w:szCs w:val="21"/>
        </w:rPr>
      </w:pPr>
      <w:r>
        <w:rPr>
          <w:rFonts w:hint="eastAsia" w:ascii="宋体" w:hAnsi="宋体"/>
          <w:color w:val="auto"/>
          <w:spacing w:val="-3"/>
          <w:szCs w:val="21"/>
        </w:rPr>
        <w:t>注：1.节能产品认证应依据相关国家标准的最新版本，依据国家标准中二级能效（水效）</w:t>
      </w:r>
      <w:r>
        <w:rPr>
          <w:rFonts w:hint="eastAsia" w:ascii="宋体" w:hAnsi="宋体"/>
          <w:color w:val="auto"/>
          <w:szCs w:val="21"/>
        </w:rPr>
        <w:t>指标。</w:t>
      </w:r>
    </w:p>
    <w:p w14:paraId="56B6389A">
      <w:pPr>
        <w:spacing w:after="120" w:line="360" w:lineRule="auto"/>
        <w:ind w:firstLine="465"/>
        <w:rPr>
          <w:rFonts w:hint="eastAsia" w:ascii="宋体" w:hAnsi="宋体"/>
          <w:color w:val="auto"/>
          <w:szCs w:val="21"/>
        </w:rPr>
      </w:pPr>
      <w:r>
        <w:rPr>
          <w:rFonts w:hint="eastAsia" w:ascii="宋体" w:hAnsi="宋体"/>
          <w:color w:val="auto"/>
          <w:szCs w:val="21"/>
        </w:rPr>
        <w:t>2.以“★”标注的为政府强制采购产品。</w:t>
      </w:r>
    </w:p>
    <w:p w14:paraId="0A52FBE0">
      <w:pPr>
        <w:spacing w:after="120" w:line="360" w:lineRule="auto"/>
        <w:ind w:firstLine="465"/>
        <w:rPr>
          <w:rFonts w:hint="eastAsia" w:ascii="Arial Unicode MS" w:hAnsi="Arial Unicode MS" w:eastAsia="Arial Unicode MS" w:cs="Arial Unicode MS"/>
          <w:color w:val="auto"/>
          <w:sz w:val="32"/>
          <w:szCs w:val="32"/>
        </w:rPr>
      </w:pPr>
      <w:r>
        <w:rPr>
          <w:rFonts w:hint="eastAsia" w:ascii="宋体" w:hAnsi="宋体"/>
          <w:color w:val="auto"/>
          <w:szCs w:val="21"/>
        </w:rPr>
        <w:t>3.本表格原为《关于印发节能产品政府采购品目清单的通知》（财库〔2019〕19号）规定的表格附件，其中名称及编码已根据《财政部关于印发〈政府采购品目分类目录〉的通知》（财库〔2022〕31号）修改。</w:t>
      </w:r>
      <w:r>
        <w:rPr>
          <w:rFonts w:hAnsi="宋体"/>
          <w:color w:val="auto"/>
        </w:rPr>
        <w:br w:type="page"/>
      </w:r>
      <w:r>
        <w:rPr>
          <w:rFonts w:hint="eastAsia" w:ascii="微软雅黑" w:hAnsi="微软雅黑" w:eastAsia="微软雅黑" w:cs="微软雅黑"/>
          <w:color w:val="auto"/>
          <w:sz w:val="32"/>
          <w:szCs w:val="32"/>
        </w:rPr>
        <w:t>附件</w:t>
      </w:r>
      <w:r>
        <w:rPr>
          <w:rFonts w:hint="eastAsia" w:ascii="Arial Unicode MS" w:hAnsi="Arial Unicode MS" w:eastAsia="Arial Unicode MS" w:cs="Arial Unicode MS"/>
          <w:color w:val="auto"/>
          <w:sz w:val="32"/>
          <w:szCs w:val="32"/>
        </w:rPr>
        <w:t>2</w:t>
      </w:r>
      <w:r>
        <w:rPr>
          <w:rFonts w:hint="eastAsia" w:ascii="微软雅黑" w:hAnsi="微软雅黑" w:eastAsia="微软雅黑" w:cs="微软雅黑"/>
          <w:color w:val="auto"/>
          <w:sz w:val="32"/>
          <w:szCs w:val="32"/>
        </w:rPr>
        <w:t>：</w:t>
      </w:r>
    </w:p>
    <w:p w14:paraId="6F538484">
      <w:pPr>
        <w:spacing w:line="528" w:lineRule="exact"/>
        <w:ind w:left="1871"/>
        <w:rPr>
          <w:rFonts w:hint="eastAsia" w:ascii="Arial Unicode MS" w:hAnsi="Arial Unicode MS" w:eastAsia="Arial Unicode MS" w:cs="Arial Unicode MS"/>
          <w:color w:val="auto"/>
          <w:sz w:val="40"/>
          <w:szCs w:val="40"/>
        </w:rPr>
      </w:pPr>
      <w:r>
        <w:rPr>
          <w:rFonts w:hint="eastAsia" w:ascii="微软雅黑" w:hAnsi="微软雅黑" w:eastAsia="微软雅黑" w:cs="微软雅黑"/>
          <w:color w:val="auto"/>
          <w:sz w:val="40"/>
          <w:szCs w:val="40"/>
        </w:rPr>
        <w:t>中小微企业划型标准</w:t>
      </w:r>
    </w:p>
    <w:tbl>
      <w:tblPr>
        <w:tblStyle w:val="33"/>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03919666">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62D14E4F">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384" w:type="dxa"/>
            <w:tcBorders>
              <w:top w:val="single" w:color="auto" w:sz="4" w:space="0"/>
              <w:left w:val="nil"/>
              <w:bottom w:val="single" w:color="auto" w:sz="4" w:space="0"/>
              <w:right w:val="single" w:color="auto" w:sz="4" w:space="0"/>
            </w:tcBorders>
            <w:noWrap w:val="0"/>
            <w:vAlign w:val="center"/>
          </w:tcPr>
          <w:p w14:paraId="2E45EFCC">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913" w:type="dxa"/>
            <w:tcBorders>
              <w:top w:val="single" w:color="auto" w:sz="4" w:space="0"/>
              <w:left w:val="nil"/>
              <w:bottom w:val="single" w:color="auto" w:sz="4" w:space="0"/>
              <w:right w:val="single" w:color="auto" w:sz="4" w:space="0"/>
            </w:tcBorders>
            <w:noWrap w:val="0"/>
            <w:vAlign w:val="center"/>
          </w:tcPr>
          <w:p w14:paraId="026AB699">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620" w:type="dxa"/>
            <w:tcBorders>
              <w:top w:val="single" w:color="auto" w:sz="4" w:space="0"/>
              <w:left w:val="nil"/>
              <w:bottom w:val="single" w:color="auto" w:sz="4" w:space="0"/>
              <w:right w:val="single" w:color="auto" w:sz="4" w:space="0"/>
            </w:tcBorders>
            <w:noWrap w:val="0"/>
            <w:vAlign w:val="center"/>
          </w:tcPr>
          <w:p w14:paraId="6CDCEBDC">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440" w:type="dxa"/>
            <w:tcBorders>
              <w:top w:val="single" w:color="auto" w:sz="4" w:space="0"/>
              <w:left w:val="nil"/>
              <w:bottom w:val="single" w:color="auto" w:sz="4" w:space="0"/>
              <w:right w:val="single" w:color="auto" w:sz="4" w:space="0"/>
            </w:tcBorders>
            <w:noWrap w:val="0"/>
            <w:vAlign w:val="center"/>
          </w:tcPr>
          <w:p w14:paraId="56F16776">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925" w:type="dxa"/>
            <w:tcBorders>
              <w:top w:val="single" w:color="auto" w:sz="4" w:space="0"/>
              <w:left w:val="nil"/>
              <w:bottom w:val="single" w:color="auto" w:sz="4" w:space="0"/>
              <w:right w:val="single" w:color="auto" w:sz="4" w:space="0"/>
            </w:tcBorders>
            <w:noWrap w:val="0"/>
            <w:vAlign w:val="center"/>
          </w:tcPr>
          <w:p w14:paraId="64D0A5B9">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13EED63E">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339F4701">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384" w:type="dxa"/>
            <w:tcBorders>
              <w:top w:val="nil"/>
              <w:left w:val="nil"/>
              <w:bottom w:val="single" w:color="auto" w:sz="4" w:space="0"/>
              <w:right w:val="single" w:color="auto" w:sz="4" w:space="0"/>
            </w:tcBorders>
            <w:noWrap w:val="0"/>
            <w:vAlign w:val="center"/>
          </w:tcPr>
          <w:p w14:paraId="1E7559C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C5C0D6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B98CF4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3AB76F8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925" w:type="dxa"/>
            <w:tcBorders>
              <w:top w:val="nil"/>
              <w:left w:val="nil"/>
              <w:bottom w:val="single" w:color="auto" w:sz="4" w:space="0"/>
              <w:right w:val="single" w:color="auto" w:sz="4" w:space="0"/>
            </w:tcBorders>
            <w:noWrap w:val="0"/>
            <w:vAlign w:val="center"/>
          </w:tcPr>
          <w:p w14:paraId="4F3406D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22C2DA1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452A785">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384" w:type="dxa"/>
            <w:tcBorders>
              <w:top w:val="nil"/>
              <w:left w:val="nil"/>
              <w:bottom w:val="single" w:color="auto" w:sz="4" w:space="0"/>
              <w:right w:val="single" w:color="auto" w:sz="4" w:space="0"/>
            </w:tcBorders>
            <w:noWrap w:val="0"/>
            <w:vAlign w:val="center"/>
          </w:tcPr>
          <w:p w14:paraId="0CD783A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8597DE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5E1A9A9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732C9C8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noWrap w:val="0"/>
            <w:vAlign w:val="center"/>
          </w:tcPr>
          <w:p w14:paraId="3B51997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3A11A67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5627DDA">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12D9D70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EF5A9E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BE1685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440" w:type="dxa"/>
            <w:tcBorders>
              <w:top w:val="nil"/>
              <w:left w:val="nil"/>
              <w:bottom w:val="single" w:color="auto" w:sz="4" w:space="0"/>
              <w:right w:val="single" w:color="auto" w:sz="4" w:space="0"/>
            </w:tcBorders>
            <w:noWrap w:val="0"/>
            <w:vAlign w:val="center"/>
          </w:tcPr>
          <w:p w14:paraId="4E16160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925" w:type="dxa"/>
            <w:tcBorders>
              <w:top w:val="nil"/>
              <w:left w:val="nil"/>
              <w:bottom w:val="single" w:color="auto" w:sz="4" w:space="0"/>
              <w:right w:val="single" w:color="auto" w:sz="4" w:space="0"/>
            </w:tcBorders>
            <w:noWrap w:val="0"/>
            <w:vAlign w:val="center"/>
          </w:tcPr>
          <w:p w14:paraId="73BE7DF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6DA56A5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362D2D0">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384" w:type="dxa"/>
            <w:tcBorders>
              <w:top w:val="nil"/>
              <w:left w:val="nil"/>
              <w:bottom w:val="single" w:color="auto" w:sz="4" w:space="0"/>
              <w:right w:val="single" w:color="auto" w:sz="4" w:space="0"/>
            </w:tcBorders>
            <w:noWrap w:val="0"/>
            <w:vAlign w:val="center"/>
          </w:tcPr>
          <w:p w14:paraId="220EA7A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821E96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CE5B44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440" w:type="dxa"/>
            <w:tcBorders>
              <w:top w:val="nil"/>
              <w:left w:val="nil"/>
              <w:bottom w:val="single" w:color="auto" w:sz="4" w:space="0"/>
              <w:right w:val="single" w:color="auto" w:sz="4" w:space="0"/>
            </w:tcBorders>
            <w:noWrap w:val="0"/>
            <w:vAlign w:val="center"/>
          </w:tcPr>
          <w:p w14:paraId="1654B4F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925" w:type="dxa"/>
            <w:tcBorders>
              <w:top w:val="nil"/>
              <w:left w:val="nil"/>
              <w:bottom w:val="single" w:color="auto" w:sz="4" w:space="0"/>
              <w:right w:val="single" w:color="auto" w:sz="4" w:space="0"/>
            </w:tcBorders>
            <w:noWrap w:val="0"/>
            <w:vAlign w:val="center"/>
          </w:tcPr>
          <w:p w14:paraId="1CCA136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4D1E1E6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9A7DA80">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0F5EC8A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3680714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6B2F70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440" w:type="dxa"/>
            <w:tcBorders>
              <w:top w:val="nil"/>
              <w:left w:val="nil"/>
              <w:bottom w:val="single" w:color="auto" w:sz="4" w:space="0"/>
              <w:right w:val="single" w:color="auto" w:sz="4" w:space="0"/>
            </w:tcBorders>
            <w:noWrap w:val="0"/>
            <w:vAlign w:val="center"/>
          </w:tcPr>
          <w:p w14:paraId="31D3905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925" w:type="dxa"/>
            <w:tcBorders>
              <w:top w:val="nil"/>
              <w:left w:val="nil"/>
              <w:bottom w:val="single" w:color="auto" w:sz="4" w:space="0"/>
              <w:right w:val="single" w:color="auto" w:sz="4" w:space="0"/>
            </w:tcBorders>
            <w:noWrap w:val="0"/>
            <w:vAlign w:val="center"/>
          </w:tcPr>
          <w:p w14:paraId="39E26EC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728520B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C25F554">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384" w:type="dxa"/>
            <w:tcBorders>
              <w:top w:val="nil"/>
              <w:left w:val="nil"/>
              <w:bottom w:val="single" w:color="auto" w:sz="4" w:space="0"/>
              <w:right w:val="single" w:color="auto" w:sz="4" w:space="0"/>
            </w:tcBorders>
            <w:noWrap w:val="0"/>
            <w:vAlign w:val="center"/>
          </w:tcPr>
          <w:p w14:paraId="34E2678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FD9E44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555FE98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440" w:type="dxa"/>
            <w:tcBorders>
              <w:top w:val="nil"/>
              <w:left w:val="nil"/>
              <w:bottom w:val="single" w:color="auto" w:sz="4" w:space="0"/>
              <w:right w:val="single" w:color="auto" w:sz="4" w:space="0"/>
            </w:tcBorders>
            <w:noWrap w:val="0"/>
            <w:vAlign w:val="center"/>
          </w:tcPr>
          <w:p w14:paraId="002D0FB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925" w:type="dxa"/>
            <w:tcBorders>
              <w:top w:val="nil"/>
              <w:left w:val="nil"/>
              <w:bottom w:val="single" w:color="auto" w:sz="4" w:space="0"/>
              <w:right w:val="single" w:color="auto" w:sz="4" w:space="0"/>
            </w:tcBorders>
            <w:noWrap w:val="0"/>
            <w:vAlign w:val="center"/>
          </w:tcPr>
          <w:p w14:paraId="23CAECE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435FCDF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926C1F7">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72D7329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D176D4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AF071F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440" w:type="dxa"/>
            <w:tcBorders>
              <w:top w:val="nil"/>
              <w:left w:val="nil"/>
              <w:bottom w:val="single" w:color="auto" w:sz="4" w:space="0"/>
              <w:right w:val="single" w:color="auto" w:sz="4" w:space="0"/>
            </w:tcBorders>
            <w:noWrap w:val="0"/>
            <w:vAlign w:val="center"/>
          </w:tcPr>
          <w:p w14:paraId="05C9509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925" w:type="dxa"/>
            <w:tcBorders>
              <w:top w:val="nil"/>
              <w:left w:val="nil"/>
              <w:bottom w:val="single" w:color="auto" w:sz="4" w:space="0"/>
              <w:right w:val="single" w:color="auto" w:sz="4" w:space="0"/>
            </w:tcBorders>
            <w:noWrap w:val="0"/>
            <w:vAlign w:val="center"/>
          </w:tcPr>
          <w:p w14:paraId="7235D6F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0ECFC57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6F2ABB4">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384" w:type="dxa"/>
            <w:tcBorders>
              <w:top w:val="nil"/>
              <w:left w:val="nil"/>
              <w:bottom w:val="single" w:color="auto" w:sz="4" w:space="0"/>
              <w:right w:val="single" w:color="auto" w:sz="4" w:space="0"/>
            </w:tcBorders>
            <w:noWrap w:val="0"/>
            <w:vAlign w:val="center"/>
          </w:tcPr>
          <w:p w14:paraId="43F7B1D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695BE3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43D4E6E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440" w:type="dxa"/>
            <w:tcBorders>
              <w:top w:val="nil"/>
              <w:left w:val="nil"/>
              <w:bottom w:val="single" w:color="auto" w:sz="4" w:space="0"/>
              <w:right w:val="single" w:color="auto" w:sz="4" w:space="0"/>
            </w:tcBorders>
            <w:noWrap w:val="0"/>
            <w:vAlign w:val="center"/>
          </w:tcPr>
          <w:p w14:paraId="467BA86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925" w:type="dxa"/>
            <w:tcBorders>
              <w:top w:val="nil"/>
              <w:left w:val="nil"/>
              <w:bottom w:val="single" w:color="auto" w:sz="4" w:space="0"/>
              <w:right w:val="single" w:color="auto" w:sz="4" w:space="0"/>
            </w:tcBorders>
            <w:noWrap w:val="0"/>
            <w:vAlign w:val="center"/>
          </w:tcPr>
          <w:p w14:paraId="69ACFC0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538C52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5318418">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75AA4A6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BFFD1E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B02075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02DFC44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925" w:type="dxa"/>
            <w:tcBorders>
              <w:top w:val="nil"/>
              <w:left w:val="nil"/>
              <w:bottom w:val="single" w:color="auto" w:sz="4" w:space="0"/>
              <w:right w:val="single" w:color="auto" w:sz="4" w:space="0"/>
            </w:tcBorders>
            <w:noWrap w:val="0"/>
            <w:vAlign w:val="center"/>
          </w:tcPr>
          <w:p w14:paraId="069F751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34BE84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F945EFF">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384" w:type="dxa"/>
            <w:tcBorders>
              <w:top w:val="nil"/>
              <w:left w:val="nil"/>
              <w:bottom w:val="single" w:color="auto" w:sz="4" w:space="0"/>
              <w:right w:val="single" w:color="auto" w:sz="4" w:space="0"/>
            </w:tcBorders>
            <w:noWrap w:val="0"/>
            <w:vAlign w:val="center"/>
          </w:tcPr>
          <w:p w14:paraId="01CAD63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21BF65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7E929B1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242A145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noWrap w:val="0"/>
            <w:vAlign w:val="center"/>
          </w:tcPr>
          <w:p w14:paraId="5F289C4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045FB4F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3921B9C">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2568BAE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8BFA45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81D921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440" w:type="dxa"/>
            <w:tcBorders>
              <w:top w:val="nil"/>
              <w:left w:val="nil"/>
              <w:bottom w:val="single" w:color="auto" w:sz="4" w:space="0"/>
              <w:right w:val="single" w:color="auto" w:sz="4" w:space="0"/>
            </w:tcBorders>
            <w:noWrap w:val="0"/>
            <w:vAlign w:val="center"/>
          </w:tcPr>
          <w:p w14:paraId="2E3B5D4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925" w:type="dxa"/>
            <w:tcBorders>
              <w:top w:val="nil"/>
              <w:left w:val="nil"/>
              <w:bottom w:val="single" w:color="auto" w:sz="4" w:space="0"/>
              <w:right w:val="single" w:color="auto" w:sz="4" w:space="0"/>
            </w:tcBorders>
            <w:noWrap w:val="0"/>
            <w:vAlign w:val="center"/>
          </w:tcPr>
          <w:p w14:paraId="644306A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0637179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484E267">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384" w:type="dxa"/>
            <w:tcBorders>
              <w:top w:val="nil"/>
              <w:left w:val="nil"/>
              <w:bottom w:val="single" w:color="auto" w:sz="4" w:space="0"/>
              <w:right w:val="single" w:color="auto" w:sz="4" w:space="0"/>
            </w:tcBorders>
            <w:noWrap w:val="0"/>
            <w:vAlign w:val="center"/>
          </w:tcPr>
          <w:p w14:paraId="27FF4CE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AE1ED3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63D5665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440" w:type="dxa"/>
            <w:tcBorders>
              <w:top w:val="nil"/>
              <w:left w:val="nil"/>
              <w:bottom w:val="single" w:color="auto" w:sz="4" w:space="0"/>
              <w:right w:val="single" w:color="auto" w:sz="4" w:space="0"/>
            </w:tcBorders>
            <w:noWrap w:val="0"/>
            <w:vAlign w:val="center"/>
          </w:tcPr>
          <w:p w14:paraId="43685A9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925" w:type="dxa"/>
            <w:tcBorders>
              <w:top w:val="nil"/>
              <w:left w:val="nil"/>
              <w:bottom w:val="single" w:color="auto" w:sz="4" w:space="0"/>
              <w:right w:val="single" w:color="auto" w:sz="4" w:space="0"/>
            </w:tcBorders>
            <w:noWrap w:val="0"/>
            <w:vAlign w:val="center"/>
          </w:tcPr>
          <w:p w14:paraId="3BCED31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447A51B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F35E8ED">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30FF814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5B24B2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1B185C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440" w:type="dxa"/>
            <w:tcBorders>
              <w:top w:val="nil"/>
              <w:left w:val="nil"/>
              <w:bottom w:val="single" w:color="auto" w:sz="4" w:space="0"/>
              <w:right w:val="single" w:color="auto" w:sz="4" w:space="0"/>
            </w:tcBorders>
            <w:noWrap w:val="0"/>
            <w:vAlign w:val="center"/>
          </w:tcPr>
          <w:p w14:paraId="5E1375B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4A2F0A7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7F69EB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F365615">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384" w:type="dxa"/>
            <w:tcBorders>
              <w:top w:val="nil"/>
              <w:left w:val="nil"/>
              <w:bottom w:val="single" w:color="auto" w:sz="4" w:space="0"/>
              <w:right w:val="single" w:color="auto" w:sz="4" w:space="0"/>
            </w:tcBorders>
            <w:noWrap w:val="0"/>
            <w:vAlign w:val="center"/>
          </w:tcPr>
          <w:p w14:paraId="678551E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3FF72A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4A14D3F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4871622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noWrap w:val="0"/>
            <w:vAlign w:val="center"/>
          </w:tcPr>
          <w:p w14:paraId="6562B5E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2CF29E1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DD71195">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7243B72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088373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27A373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440" w:type="dxa"/>
            <w:tcBorders>
              <w:top w:val="nil"/>
              <w:left w:val="nil"/>
              <w:bottom w:val="single" w:color="auto" w:sz="4" w:space="0"/>
              <w:right w:val="single" w:color="auto" w:sz="4" w:space="0"/>
            </w:tcBorders>
            <w:noWrap w:val="0"/>
            <w:vAlign w:val="center"/>
          </w:tcPr>
          <w:p w14:paraId="2157273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702CF1A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7A003BC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8252ADB">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384" w:type="dxa"/>
            <w:tcBorders>
              <w:top w:val="nil"/>
              <w:left w:val="nil"/>
              <w:bottom w:val="single" w:color="auto" w:sz="4" w:space="0"/>
              <w:right w:val="single" w:color="auto" w:sz="4" w:space="0"/>
            </w:tcBorders>
            <w:noWrap w:val="0"/>
            <w:vAlign w:val="center"/>
          </w:tcPr>
          <w:p w14:paraId="44A5B9D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384244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5B9D7F8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069FE8F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7220CC1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55C82DA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0BBC6F3">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78EE7E7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02837DE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C679AF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5DA3374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4C4C65C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0D4701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19C3B9C">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384" w:type="dxa"/>
            <w:tcBorders>
              <w:top w:val="nil"/>
              <w:left w:val="nil"/>
              <w:bottom w:val="single" w:color="auto" w:sz="4" w:space="0"/>
              <w:right w:val="single" w:color="auto" w:sz="4" w:space="0"/>
            </w:tcBorders>
            <w:noWrap w:val="0"/>
            <w:vAlign w:val="center"/>
          </w:tcPr>
          <w:p w14:paraId="26291D1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CE7DFA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0DA3493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2B82256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2E35477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2D5AB51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39E9EDC">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75A6913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304038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0B105C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3F40371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6FC438A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5CEFAB7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3BC7B86">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384" w:type="dxa"/>
            <w:tcBorders>
              <w:top w:val="nil"/>
              <w:left w:val="nil"/>
              <w:bottom w:val="single" w:color="auto" w:sz="4" w:space="0"/>
              <w:right w:val="single" w:color="auto" w:sz="4" w:space="0"/>
            </w:tcBorders>
            <w:noWrap w:val="0"/>
            <w:vAlign w:val="center"/>
          </w:tcPr>
          <w:p w14:paraId="04AFF56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980A9C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6BD6DD2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440" w:type="dxa"/>
            <w:tcBorders>
              <w:top w:val="nil"/>
              <w:left w:val="nil"/>
              <w:bottom w:val="single" w:color="auto" w:sz="4" w:space="0"/>
              <w:right w:val="single" w:color="auto" w:sz="4" w:space="0"/>
            </w:tcBorders>
            <w:noWrap w:val="0"/>
            <w:vAlign w:val="center"/>
          </w:tcPr>
          <w:p w14:paraId="1EE3D04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37B673C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7657D80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5A26DDF">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3248377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825186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31CFE1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440" w:type="dxa"/>
            <w:tcBorders>
              <w:top w:val="nil"/>
              <w:left w:val="nil"/>
              <w:bottom w:val="single" w:color="auto" w:sz="4" w:space="0"/>
              <w:right w:val="single" w:color="auto" w:sz="4" w:space="0"/>
            </w:tcBorders>
            <w:noWrap w:val="0"/>
            <w:vAlign w:val="center"/>
          </w:tcPr>
          <w:p w14:paraId="7E37FBD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3624B7C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D8420E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3DA3913">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0"/>
            <w:vAlign w:val="center"/>
          </w:tcPr>
          <w:p w14:paraId="7A73C1A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F7DD50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077E2FC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35BC885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0FDF6BF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8F50DB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E4E95C1">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5E8278E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3B2A80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A96A21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440" w:type="dxa"/>
            <w:tcBorders>
              <w:top w:val="nil"/>
              <w:left w:val="nil"/>
              <w:bottom w:val="single" w:color="auto" w:sz="4" w:space="0"/>
              <w:right w:val="single" w:color="auto" w:sz="4" w:space="0"/>
            </w:tcBorders>
            <w:noWrap w:val="0"/>
            <w:vAlign w:val="center"/>
          </w:tcPr>
          <w:p w14:paraId="105A8E9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925" w:type="dxa"/>
            <w:tcBorders>
              <w:top w:val="nil"/>
              <w:left w:val="nil"/>
              <w:bottom w:val="single" w:color="auto" w:sz="4" w:space="0"/>
              <w:right w:val="single" w:color="auto" w:sz="4" w:space="0"/>
            </w:tcBorders>
            <w:noWrap w:val="0"/>
            <w:vAlign w:val="center"/>
          </w:tcPr>
          <w:p w14:paraId="647D04C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650999C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9231272">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384" w:type="dxa"/>
            <w:tcBorders>
              <w:top w:val="nil"/>
              <w:left w:val="nil"/>
              <w:bottom w:val="single" w:color="auto" w:sz="4" w:space="0"/>
              <w:right w:val="single" w:color="auto" w:sz="4" w:space="0"/>
            </w:tcBorders>
            <w:noWrap w:val="0"/>
            <w:vAlign w:val="center"/>
          </w:tcPr>
          <w:p w14:paraId="455FE8F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73CB14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3FFE0A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440" w:type="dxa"/>
            <w:tcBorders>
              <w:top w:val="nil"/>
              <w:left w:val="nil"/>
              <w:bottom w:val="single" w:color="auto" w:sz="4" w:space="0"/>
              <w:right w:val="single" w:color="auto" w:sz="4" w:space="0"/>
            </w:tcBorders>
            <w:noWrap w:val="0"/>
            <w:vAlign w:val="center"/>
          </w:tcPr>
          <w:p w14:paraId="7A43641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925" w:type="dxa"/>
            <w:tcBorders>
              <w:top w:val="nil"/>
              <w:left w:val="nil"/>
              <w:bottom w:val="single" w:color="auto" w:sz="4" w:space="0"/>
              <w:right w:val="single" w:color="auto" w:sz="4" w:space="0"/>
            </w:tcBorders>
            <w:noWrap w:val="0"/>
            <w:vAlign w:val="center"/>
          </w:tcPr>
          <w:p w14:paraId="62D2911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0E37A2F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E51F14B">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5A5A2B6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6CBC488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15E518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440" w:type="dxa"/>
            <w:tcBorders>
              <w:top w:val="nil"/>
              <w:left w:val="nil"/>
              <w:bottom w:val="single" w:color="auto" w:sz="4" w:space="0"/>
              <w:right w:val="single" w:color="auto" w:sz="4" w:space="0"/>
            </w:tcBorders>
            <w:noWrap w:val="0"/>
            <w:vAlign w:val="center"/>
          </w:tcPr>
          <w:p w14:paraId="4C2450D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925" w:type="dxa"/>
            <w:tcBorders>
              <w:top w:val="nil"/>
              <w:left w:val="nil"/>
              <w:bottom w:val="single" w:color="auto" w:sz="4" w:space="0"/>
              <w:right w:val="single" w:color="auto" w:sz="4" w:space="0"/>
            </w:tcBorders>
            <w:noWrap w:val="0"/>
            <w:vAlign w:val="center"/>
          </w:tcPr>
          <w:p w14:paraId="21EE5D4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41A35B0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E916AB3">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384" w:type="dxa"/>
            <w:tcBorders>
              <w:top w:val="nil"/>
              <w:left w:val="nil"/>
              <w:bottom w:val="single" w:color="auto" w:sz="4" w:space="0"/>
              <w:right w:val="single" w:color="auto" w:sz="4" w:space="0"/>
            </w:tcBorders>
            <w:noWrap w:val="0"/>
            <w:vAlign w:val="center"/>
          </w:tcPr>
          <w:p w14:paraId="01BAF81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67CA0F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7C3FC22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305F650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925" w:type="dxa"/>
            <w:tcBorders>
              <w:top w:val="nil"/>
              <w:left w:val="nil"/>
              <w:bottom w:val="single" w:color="auto" w:sz="4" w:space="0"/>
              <w:right w:val="single" w:color="auto" w:sz="4" w:space="0"/>
            </w:tcBorders>
            <w:noWrap w:val="0"/>
            <w:vAlign w:val="center"/>
          </w:tcPr>
          <w:p w14:paraId="1F7AD6E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25D3069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1CE6335">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2AC2041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741FBA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4FFD1C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440" w:type="dxa"/>
            <w:tcBorders>
              <w:top w:val="nil"/>
              <w:left w:val="nil"/>
              <w:bottom w:val="single" w:color="auto" w:sz="4" w:space="0"/>
              <w:right w:val="single" w:color="auto" w:sz="4" w:space="0"/>
            </w:tcBorders>
            <w:noWrap w:val="0"/>
            <w:vAlign w:val="center"/>
          </w:tcPr>
          <w:p w14:paraId="15BFBEB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925" w:type="dxa"/>
            <w:tcBorders>
              <w:top w:val="nil"/>
              <w:left w:val="nil"/>
              <w:bottom w:val="single" w:color="auto" w:sz="4" w:space="0"/>
              <w:right w:val="single" w:color="auto" w:sz="4" w:space="0"/>
            </w:tcBorders>
            <w:noWrap w:val="0"/>
            <w:vAlign w:val="center"/>
          </w:tcPr>
          <w:p w14:paraId="102B7D5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77B5D37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B0F51F6">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0"/>
            <w:vAlign w:val="center"/>
          </w:tcPr>
          <w:p w14:paraId="7141BC4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356D83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3EBB242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66CCA2A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11603A2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F2B741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EE5089C">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60051AE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69A21D5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980F71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440" w:type="dxa"/>
            <w:tcBorders>
              <w:top w:val="nil"/>
              <w:left w:val="nil"/>
              <w:bottom w:val="single" w:color="auto" w:sz="4" w:space="0"/>
              <w:right w:val="single" w:color="auto" w:sz="4" w:space="0"/>
            </w:tcBorders>
            <w:noWrap w:val="0"/>
            <w:vAlign w:val="center"/>
          </w:tcPr>
          <w:p w14:paraId="266A1A8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925" w:type="dxa"/>
            <w:tcBorders>
              <w:top w:val="nil"/>
              <w:left w:val="nil"/>
              <w:bottom w:val="single" w:color="auto" w:sz="4" w:space="0"/>
              <w:right w:val="single" w:color="auto" w:sz="4" w:space="0"/>
            </w:tcBorders>
            <w:noWrap w:val="0"/>
            <w:vAlign w:val="center"/>
          </w:tcPr>
          <w:p w14:paraId="70F4141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6281B712">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5F630780">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384" w:type="dxa"/>
            <w:tcBorders>
              <w:top w:val="nil"/>
              <w:left w:val="nil"/>
              <w:bottom w:val="single" w:color="auto" w:sz="4" w:space="0"/>
              <w:right w:val="single" w:color="auto" w:sz="4" w:space="0"/>
            </w:tcBorders>
            <w:noWrap w:val="0"/>
            <w:vAlign w:val="center"/>
          </w:tcPr>
          <w:p w14:paraId="4B9B0B5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28BFF9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31732C2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79E26E2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48B60C9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792B08AD">
      <w:pPr>
        <w:spacing w:line="360" w:lineRule="auto"/>
        <w:ind w:firstLine="525" w:firstLineChars="250"/>
        <w:rPr>
          <w:rFonts w:hint="eastAsia"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w:t>
      </w:r>
      <w:r>
        <w:rPr>
          <w:rFonts w:hint="eastAsia" w:ascii="仿宋_GB2312" w:hAnsi="仿宋" w:eastAsia="仿宋_GB2312"/>
          <w:color w:val="auto"/>
          <w:szCs w:val="21"/>
          <w:lang w:eastAsia="zh-CN"/>
        </w:rPr>
        <w:t>〔2011〕300号</w:t>
      </w:r>
      <w:r>
        <w:rPr>
          <w:rFonts w:hint="eastAsia" w:ascii="仿宋_GB2312" w:hAnsi="仿宋" w:eastAsia="仿宋_GB2312"/>
          <w:color w:val="auto"/>
          <w:szCs w:val="21"/>
        </w:rPr>
        <w:t>），大型、中型和小型企业须同时满足所列指标的下限，否则下划一档；微型企业只须满足所列指标中的一项即可。</w:t>
      </w:r>
    </w:p>
    <w:p w14:paraId="50C4218E">
      <w:pPr>
        <w:widowControl/>
        <w:jc w:val="left"/>
        <w:rPr>
          <w:rFonts w:ascii="宋体" w:hAnsi="宋体"/>
          <w:color w:val="auto"/>
          <w:szCs w:val="20"/>
        </w:rPr>
        <w:sectPr>
          <w:pgSz w:w="11906" w:h="16838"/>
          <w:pgMar w:top="1134" w:right="1134" w:bottom="1134" w:left="1134" w:header="720" w:footer="720" w:gutter="0"/>
          <w:cols w:space="720" w:num="1"/>
          <w:docGrid w:type="lines" w:linePitch="331" w:charSpace="0"/>
        </w:sectPr>
      </w:pPr>
    </w:p>
    <w:p w14:paraId="1765BE6C">
      <w:pPr>
        <w:jc w:val="center"/>
        <w:outlineLvl w:val="0"/>
        <w:rPr>
          <w:rFonts w:hint="eastAsia" w:ascii="宋体" w:hAnsi="宋体"/>
          <w:b/>
          <w:color w:val="auto"/>
          <w:sz w:val="36"/>
          <w:szCs w:val="36"/>
        </w:rPr>
      </w:pPr>
      <w:bookmarkStart w:id="3" w:name="_Toc23304"/>
      <w:bookmarkStart w:id="4" w:name="_Toc187761551"/>
      <w:r>
        <w:rPr>
          <w:rFonts w:hint="eastAsia"/>
          <w:b/>
          <w:color w:val="auto"/>
          <w:sz w:val="36"/>
          <w:szCs w:val="20"/>
        </w:rPr>
        <w:t>第三章投标人须知</w:t>
      </w:r>
      <w:bookmarkEnd w:id="3"/>
      <w:bookmarkEnd w:id="4"/>
    </w:p>
    <w:p w14:paraId="390FE306">
      <w:pPr>
        <w:spacing w:line="720" w:lineRule="auto"/>
        <w:jc w:val="center"/>
        <w:outlineLvl w:val="1"/>
        <w:rPr>
          <w:rFonts w:hint="eastAsia"/>
          <w:b/>
          <w:color w:val="auto"/>
          <w:sz w:val="30"/>
          <w:szCs w:val="30"/>
        </w:rPr>
      </w:pPr>
      <w:bookmarkStart w:id="5" w:name="_Toc187761552"/>
      <w:r>
        <w:rPr>
          <w:rFonts w:hint="eastAsia"/>
          <w:b/>
          <w:color w:val="auto"/>
          <w:sz w:val="30"/>
          <w:szCs w:val="30"/>
        </w:rPr>
        <w:t>第一节投标人须知前附表</w:t>
      </w:r>
      <w:bookmarkEnd w:id="5"/>
    </w:p>
    <w:tbl>
      <w:tblPr>
        <w:tblStyle w:val="33"/>
        <w:tblW w:w="10245"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3"/>
        <w:gridCol w:w="1981"/>
        <w:gridCol w:w="7301"/>
      </w:tblGrid>
      <w:tr w14:paraId="6B645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36B79CD3">
            <w:pPr>
              <w:snapToGrid w:val="0"/>
              <w:spacing w:line="360" w:lineRule="auto"/>
              <w:jc w:val="left"/>
              <w:rPr>
                <w:rFonts w:ascii="宋体" w:hAnsi="宋体"/>
                <w:color w:val="auto"/>
                <w:szCs w:val="21"/>
              </w:rPr>
            </w:pPr>
            <w:r>
              <w:rPr>
                <w:rFonts w:hint="eastAsia" w:ascii="宋体" w:hAnsi="宋体"/>
                <w:color w:val="auto"/>
                <w:szCs w:val="21"/>
              </w:rPr>
              <w:t>条款号</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17457B11">
            <w:pPr>
              <w:snapToGrid w:val="0"/>
              <w:spacing w:line="360" w:lineRule="auto"/>
              <w:jc w:val="left"/>
              <w:rPr>
                <w:rFonts w:hint="eastAsia" w:ascii="宋体" w:hAnsi="宋体"/>
                <w:color w:val="auto"/>
                <w:szCs w:val="21"/>
              </w:rPr>
            </w:pPr>
            <w:r>
              <w:rPr>
                <w:rFonts w:hint="eastAsia" w:ascii="宋体" w:hAnsi="宋体"/>
                <w:color w:val="auto"/>
                <w:szCs w:val="21"/>
              </w:rPr>
              <w:t>项目内容</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2EC3FC5">
            <w:pPr>
              <w:snapToGrid w:val="0"/>
              <w:spacing w:line="360" w:lineRule="auto"/>
              <w:jc w:val="center"/>
              <w:rPr>
                <w:rFonts w:hint="eastAsia" w:ascii="宋体" w:hAnsi="宋体"/>
                <w:color w:val="auto"/>
                <w:szCs w:val="21"/>
              </w:rPr>
            </w:pPr>
            <w:r>
              <w:rPr>
                <w:rFonts w:hint="eastAsia" w:ascii="宋体" w:hAnsi="宋体"/>
                <w:color w:val="auto"/>
                <w:szCs w:val="21"/>
              </w:rPr>
              <w:t>编列内容</w:t>
            </w:r>
          </w:p>
        </w:tc>
      </w:tr>
      <w:tr w14:paraId="4044E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1510285E">
            <w:pPr>
              <w:spacing w:line="380" w:lineRule="exact"/>
              <w:rPr>
                <w:rFonts w:hint="eastAsia" w:ascii="宋体" w:hAnsi="宋体"/>
                <w:color w:val="auto"/>
                <w:szCs w:val="21"/>
              </w:rPr>
            </w:pPr>
            <w:r>
              <w:rPr>
                <w:rFonts w:hint="eastAsia" w:ascii="宋体" w:hAnsi="宋体"/>
                <w:color w:val="auto"/>
                <w:szCs w:val="21"/>
              </w:rPr>
              <w:t>6.1</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5EE8C54D">
            <w:pPr>
              <w:spacing w:line="380" w:lineRule="exact"/>
              <w:rPr>
                <w:rFonts w:hint="eastAsia" w:ascii="宋体" w:hAnsi="宋体"/>
                <w:color w:val="auto"/>
                <w:szCs w:val="21"/>
              </w:rPr>
            </w:pPr>
            <w:r>
              <w:rPr>
                <w:rFonts w:hint="eastAsia" w:ascii="宋体" w:hAnsi="宋体"/>
                <w:color w:val="auto"/>
                <w:szCs w:val="21"/>
              </w:rPr>
              <w:t>是否接受联合体投标</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CC9FF47">
            <w:pPr>
              <w:spacing w:line="380" w:lineRule="exact"/>
              <w:jc w:val="left"/>
              <w:rPr>
                <w:rFonts w:hint="eastAsia" w:ascii="宋体" w:hAnsi="宋体"/>
                <w:color w:val="auto"/>
                <w:szCs w:val="21"/>
              </w:rPr>
            </w:pPr>
            <w:r>
              <w:rPr>
                <w:rFonts w:hint="eastAsia" w:ascii="宋体" w:hAnsi="宋体"/>
                <w:color w:val="auto"/>
                <w:szCs w:val="21"/>
              </w:rPr>
              <w:t>□是/√否。</w:t>
            </w:r>
          </w:p>
        </w:tc>
      </w:tr>
      <w:tr w14:paraId="6CA1C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70B71990">
            <w:pPr>
              <w:spacing w:line="380" w:lineRule="exact"/>
              <w:rPr>
                <w:rFonts w:hint="eastAsia" w:ascii="宋体" w:hAnsi="宋体"/>
                <w:color w:val="auto"/>
                <w:szCs w:val="21"/>
              </w:rPr>
            </w:pPr>
            <w:r>
              <w:rPr>
                <w:rFonts w:hint="eastAsia" w:ascii="宋体" w:hAnsi="宋体"/>
                <w:color w:val="auto"/>
                <w:szCs w:val="21"/>
              </w:rPr>
              <w:t>6.2</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8A08CEA">
            <w:pPr>
              <w:spacing w:line="380" w:lineRule="exact"/>
              <w:rPr>
                <w:rFonts w:hint="eastAsia" w:ascii="宋体" w:hAnsi="宋体"/>
                <w:color w:val="auto"/>
                <w:szCs w:val="21"/>
              </w:rPr>
            </w:pPr>
            <w:r>
              <w:rPr>
                <w:rFonts w:hint="eastAsia" w:ascii="宋体" w:hAnsi="宋体"/>
                <w:color w:val="auto"/>
                <w:szCs w:val="21"/>
              </w:rPr>
              <w:t>联合体投标要求</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4CA8EC6">
            <w:pPr>
              <w:spacing w:line="380" w:lineRule="exact"/>
              <w:jc w:val="left"/>
              <w:rPr>
                <w:rFonts w:hint="eastAsia" w:ascii="宋体" w:hAnsi="宋体"/>
                <w:color w:val="auto"/>
                <w:szCs w:val="21"/>
              </w:rPr>
            </w:pPr>
            <w:r>
              <w:rPr>
                <w:rFonts w:hint="eastAsia" w:ascii="宋体" w:hAnsi="宋体"/>
                <w:color w:val="auto"/>
                <w:szCs w:val="21"/>
              </w:rPr>
              <w:t>1.两个以上投标人可以组成一个投标联合体，以一个投标人的身份共同参加投标，联合体投标人的名称应统一按“XXX公司与XXX公司的联合体”的规则填写。</w:t>
            </w:r>
          </w:p>
          <w:p w14:paraId="5A177A77">
            <w:pPr>
              <w:spacing w:line="380" w:lineRule="exact"/>
              <w:jc w:val="left"/>
              <w:rPr>
                <w:rFonts w:hint="eastAsia" w:ascii="宋体" w:hAnsi="宋体"/>
                <w:color w:val="auto"/>
                <w:szCs w:val="21"/>
              </w:rPr>
            </w:pPr>
            <w:r>
              <w:rPr>
                <w:rFonts w:hint="eastAsia" w:ascii="宋体" w:hAnsi="宋体"/>
                <w:color w:val="auto"/>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4. 本项目的特定条件”。</w:t>
            </w:r>
          </w:p>
          <w:p w14:paraId="658C0983">
            <w:pPr>
              <w:spacing w:line="380" w:lineRule="exact"/>
              <w:jc w:val="left"/>
              <w:rPr>
                <w:rFonts w:hint="eastAsia" w:ascii="宋体" w:hAnsi="宋体"/>
                <w:color w:val="auto"/>
                <w:szCs w:val="21"/>
              </w:rPr>
            </w:pPr>
            <w:r>
              <w:rPr>
                <w:rFonts w:hint="eastAsia" w:ascii="宋体" w:hAnsi="宋体"/>
                <w:color w:val="auto"/>
                <w:szCs w:val="21"/>
              </w:rPr>
              <w:t>3. 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5A1B0721">
            <w:pPr>
              <w:spacing w:line="380" w:lineRule="exact"/>
              <w:jc w:val="left"/>
              <w:rPr>
                <w:rFonts w:hint="eastAsia" w:ascii="宋体" w:hAnsi="宋体"/>
                <w:color w:val="auto"/>
                <w:szCs w:val="21"/>
              </w:rPr>
            </w:pPr>
            <w:r>
              <w:rPr>
                <w:rFonts w:hint="eastAsia" w:ascii="宋体" w:hAnsi="宋体"/>
                <w:color w:val="auto"/>
                <w:szCs w:val="21"/>
              </w:rPr>
              <w:t>4.以联合体形式参加政府采购活动的，联合体各方不得再单独参加或者与其他投标人另外组成联合体参加同一合同项下的政府采购活动，否则与之相关的投标文件作废。</w:t>
            </w:r>
          </w:p>
          <w:p w14:paraId="26A86FBD">
            <w:pPr>
              <w:spacing w:line="380" w:lineRule="exact"/>
              <w:jc w:val="left"/>
              <w:rPr>
                <w:rFonts w:hint="eastAsia" w:ascii="宋体" w:hAnsi="宋体"/>
                <w:color w:val="auto"/>
                <w:szCs w:val="21"/>
              </w:rPr>
            </w:pPr>
            <w:r>
              <w:rPr>
                <w:rFonts w:hint="eastAsia" w:ascii="宋体" w:hAnsi="宋体"/>
                <w:color w:val="auto"/>
                <w:szCs w:val="21"/>
              </w:rPr>
              <w:t>5.联合体中有同类资质的投标人按照联合体分工承担相同工作的，应当按照资质等级较低的投标人确定资质等级。</w:t>
            </w:r>
          </w:p>
          <w:p w14:paraId="0AC106E1">
            <w:pPr>
              <w:spacing w:line="380" w:lineRule="exact"/>
              <w:jc w:val="left"/>
              <w:rPr>
                <w:rFonts w:hint="eastAsia" w:ascii="宋体" w:hAnsi="宋体"/>
                <w:color w:val="auto"/>
                <w:szCs w:val="21"/>
              </w:rPr>
            </w:pPr>
            <w:r>
              <w:rPr>
                <w:rFonts w:hint="eastAsia" w:ascii="宋体" w:hAnsi="宋体"/>
                <w:color w:val="auto"/>
                <w:szCs w:val="21"/>
              </w:rPr>
              <w:t>6.联合体投标业绩、履约能力按照联合体各方其中较高的一方认定并计算（招标文件另有规定的除外）。</w:t>
            </w:r>
          </w:p>
          <w:p w14:paraId="18FDEF0C">
            <w:pPr>
              <w:spacing w:line="380" w:lineRule="exact"/>
              <w:jc w:val="left"/>
              <w:rPr>
                <w:rFonts w:hint="eastAsia" w:ascii="宋体" w:hAnsi="宋体"/>
                <w:color w:val="auto"/>
                <w:szCs w:val="21"/>
              </w:rPr>
            </w:pPr>
            <w:r>
              <w:rPr>
                <w:rFonts w:hint="eastAsia" w:ascii="宋体" w:hAnsi="宋体"/>
                <w:color w:val="auto"/>
                <w:szCs w:val="21"/>
              </w:rPr>
              <w:t>7.联合体各方均应按照招标文件的规定提交资格证明文件。</w:t>
            </w:r>
          </w:p>
        </w:tc>
      </w:tr>
      <w:tr w14:paraId="5C4D5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225340A5">
            <w:pPr>
              <w:spacing w:line="380" w:lineRule="exact"/>
              <w:rPr>
                <w:rFonts w:hint="eastAsia" w:ascii="宋体" w:hAnsi="宋体"/>
                <w:color w:val="auto"/>
                <w:szCs w:val="21"/>
              </w:rPr>
            </w:pPr>
            <w:r>
              <w:rPr>
                <w:rFonts w:hint="eastAsia" w:ascii="宋体" w:hAnsi="宋体"/>
                <w:color w:val="auto"/>
                <w:szCs w:val="21"/>
              </w:rPr>
              <w:t>7.2</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4E3D4E0">
            <w:pPr>
              <w:spacing w:line="380" w:lineRule="exact"/>
              <w:rPr>
                <w:rFonts w:hint="eastAsia" w:ascii="宋体" w:hAnsi="宋体"/>
                <w:color w:val="auto"/>
                <w:szCs w:val="21"/>
              </w:rPr>
            </w:pPr>
            <w:r>
              <w:rPr>
                <w:rFonts w:hint="eastAsia" w:ascii="宋体" w:hAnsi="宋体"/>
                <w:color w:val="auto"/>
                <w:szCs w:val="21"/>
              </w:rPr>
              <w:t>是否允许转包/分包</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3C80732D">
            <w:pPr>
              <w:spacing w:line="380" w:lineRule="exact"/>
              <w:jc w:val="left"/>
              <w:rPr>
                <w:rFonts w:hint="eastAsia" w:ascii="宋体" w:hAnsi="宋体"/>
                <w:color w:val="auto"/>
                <w:szCs w:val="21"/>
              </w:rPr>
            </w:pPr>
            <w:r>
              <w:rPr>
                <w:rFonts w:hint="eastAsia" w:ascii="宋体" w:hAnsi="宋体"/>
                <w:color w:val="auto"/>
                <w:szCs w:val="21"/>
              </w:rPr>
              <w:t>□允许/√不允许。</w:t>
            </w:r>
          </w:p>
          <w:p w14:paraId="0A4E8593">
            <w:pPr>
              <w:spacing w:line="380" w:lineRule="exact"/>
              <w:jc w:val="left"/>
              <w:rPr>
                <w:rFonts w:hint="eastAsia" w:ascii="宋体" w:hAnsi="宋体"/>
                <w:color w:val="auto"/>
                <w:szCs w:val="21"/>
              </w:rPr>
            </w:pPr>
            <w:r>
              <w:rPr>
                <w:rFonts w:hint="eastAsia" w:ascii="宋体" w:hAnsi="宋体"/>
                <w:color w:val="auto"/>
                <w:szCs w:val="21"/>
              </w:rPr>
              <w:t>转包/分包内容：</w:t>
            </w:r>
            <w:r>
              <w:rPr>
                <w:rFonts w:hint="eastAsia" w:ascii="宋体" w:hAnsi="宋体"/>
                <w:color w:val="auto"/>
                <w:szCs w:val="21"/>
                <w:u w:val="single"/>
              </w:rPr>
              <w:t xml:space="preserve">                                     。</w:t>
            </w:r>
          </w:p>
          <w:p w14:paraId="649DE805">
            <w:pPr>
              <w:spacing w:line="380" w:lineRule="exact"/>
              <w:jc w:val="left"/>
              <w:rPr>
                <w:rFonts w:hint="eastAsia" w:ascii="宋体" w:hAnsi="宋体"/>
                <w:color w:val="auto"/>
                <w:szCs w:val="21"/>
              </w:rPr>
            </w:pPr>
            <w:r>
              <w:rPr>
                <w:rFonts w:hint="eastAsia" w:ascii="宋体" w:hAnsi="宋体"/>
                <w:color w:val="auto"/>
                <w:szCs w:val="21"/>
              </w:rPr>
              <w:t>转包/分包金额或者比例：</w:t>
            </w:r>
            <w:r>
              <w:rPr>
                <w:rFonts w:hint="eastAsia" w:ascii="宋体" w:hAnsi="宋体"/>
                <w:color w:val="auto"/>
                <w:szCs w:val="21"/>
                <w:u w:val="single"/>
              </w:rPr>
              <w:t xml:space="preserve">                                     。</w:t>
            </w:r>
          </w:p>
        </w:tc>
      </w:tr>
      <w:tr w14:paraId="0FB2B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608B1A82">
            <w:pPr>
              <w:spacing w:line="380" w:lineRule="exact"/>
              <w:rPr>
                <w:rFonts w:hint="eastAsia" w:ascii="宋体" w:hAnsi="宋体"/>
                <w:color w:val="auto"/>
                <w:szCs w:val="21"/>
              </w:rPr>
            </w:pPr>
            <w:r>
              <w:rPr>
                <w:rFonts w:hint="eastAsia" w:ascii="宋体" w:hAnsi="宋体"/>
                <w:color w:val="auto"/>
                <w:szCs w:val="21"/>
              </w:rPr>
              <w:t>11.4</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0F5D74C3">
            <w:pPr>
              <w:spacing w:line="380" w:lineRule="exact"/>
              <w:rPr>
                <w:rFonts w:hint="eastAsia" w:ascii="宋体" w:hAnsi="宋体"/>
                <w:color w:val="auto"/>
                <w:szCs w:val="21"/>
              </w:rPr>
            </w:pPr>
            <w:r>
              <w:rPr>
                <w:rFonts w:hint="eastAsia" w:ascii="宋体" w:hAnsi="宋体"/>
                <w:color w:val="auto"/>
                <w:szCs w:val="21"/>
              </w:rPr>
              <w:t>媒体发布渠道</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EA6D35B">
            <w:pPr>
              <w:rPr>
                <w:rFonts w:hint="eastAsia"/>
                <w:color w:val="auto"/>
                <w:sz w:val="28"/>
                <w:szCs w:val="18"/>
              </w:rPr>
            </w:pPr>
            <w:r>
              <w:rPr>
                <w:rFonts w:hint="eastAsia" w:ascii="宋体" w:hAnsi="宋体" w:cs="宋体"/>
                <w:color w:val="auto"/>
                <w:szCs w:val="21"/>
              </w:rPr>
              <w:t>与本项目相关的政府采购业务澄清、更正及与之相关的事项将在采购公告中“</w:t>
            </w:r>
            <w:r>
              <w:rPr>
                <w:rFonts w:hint="eastAsia" w:ascii="宋体" w:hAnsi="宋体"/>
                <w:color w:val="auto"/>
                <w:szCs w:val="21"/>
              </w:rPr>
              <w:t>六、其他补充事宜”中网上查询地址</w:t>
            </w:r>
            <w:r>
              <w:rPr>
                <w:rFonts w:hint="eastAsia" w:ascii="宋体" w:hAnsi="宋体" w:cs="宋体"/>
                <w:color w:val="auto"/>
                <w:szCs w:val="21"/>
              </w:rPr>
              <w:t>上发布</w:t>
            </w:r>
            <w:r>
              <w:rPr>
                <w:rFonts w:hint="eastAsia" w:ascii="宋体" w:hAnsi="宋体" w:cs="宋体"/>
                <w:color w:val="auto"/>
                <w:kern w:val="0"/>
                <w:szCs w:val="21"/>
              </w:rPr>
              <w:t>。</w:t>
            </w:r>
          </w:p>
        </w:tc>
      </w:tr>
      <w:tr w14:paraId="6FFE8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160F018D">
            <w:pPr>
              <w:spacing w:line="380" w:lineRule="exact"/>
              <w:rPr>
                <w:rFonts w:ascii="宋体" w:hAnsi="宋体"/>
                <w:color w:val="auto"/>
                <w:szCs w:val="21"/>
              </w:rPr>
            </w:pPr>
            <w:r>
              <w:rPr>
                <w:rFonts w:hint="eastAsia" w:ascii="宋体" w:hAnsi="宋体"/>
                <w:color w:val="auto"/>
                <w:szCs w:val="21"/>
              </w:rPr>
              <w:t>11.6</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1B109860">
            <w:pPr>
              <w:spacing w:line="380" w:lineRule="exact"/>
              <w:rPr>
                <w:rFonts w:hint="eastAsia" w:ascii="宋体" w:hAnsi="宋体"/>
                <w:color w:val="auto"/>
                <w:szCs w:val="21"/>
              </w:rPr>
            </w:pPr>
            <w:r>
              <w:rPr>
                <w:rFonts w:hint="eastAsia" w:ascii="宋体" w:hAnsi="宋体"/>
                <w:color w:val="auto"/>
                <w:szCs w:val="21"/>
              </w:rPr>
              <w:t>是否组织标前答疑会</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5892D6CF">
            <w:pPr>
              <w:snapToGrid w:val="0"/>
              <w:spacing w:line="380" w:lineRule="exact"/>
              <w:rPr>
                <w:rFonts w:hint="eastAsia" w:ascii="宋体" w:hAnsi="宋体"/>
                <w:color w:val="auto"/>
                <w:szCs w:val="21"/>
              </w:rPr>
            </w:pPr>
            <w:r>
              <w:rPr>
                <w:rFonts w:hint="eastAsia" w:ascii="宋体" w:hAnsi="宋体"/>
                <w:color w:val="auto"/>
                <w:szCs w:val="21"/>
              </w:rPr>
              <w:t>√不组织召开开标前答疑会</w:t>
            </w:r>
          </w:p>
          <w:p w14:paraId="1017BC1B">
            <w:pPr>
              <w:snapToGrid w:val="0"/>
              <w:spacing w:line="380" w:lineRule="exact"/>
              <w:rPr>
                <w:rFonts w:hint="eastAsia" w:ascii="宋体" w:hAnsi="宋体"/>
                <w:color w:val="auto"/>
                <w:szCs w:val="21"/>
              </w:rPr>
            </w:pPr>
            <w:r>
              <w:rPr>
                <w:rFonts w:hint="eastAsia" w:ascii="宋体" w:hAnsi="宋体"/>
                <w:color w:val="auto"/>
                <w:szCs w:val="21"/>
              </w:rPr>
              <w:t>□组织召开开标前答疑会</w:t>
            </w:r>
          </w:p>
          <w:p w14:paraId="35B5C070">
            <w:pPr>
              <w:snapToGrid w:val="0"/>
              <w:spacing w:line="380" w:lineRule="exact"/>
              <w:rPr>
                <w:rFonts w:hint="eastAsia" w:ascii="宋体" w:hAnsi="宋体"/>
                <w:color w:val="auto"/>
                <w:szCs w:val="21"/>
                <w:u w:val="single"/>
              </w:rPr>
            </w:pPr>
            <w:r>
              <w:rPr>
                <w:rFonts w:hint="eastAsia" w:ascii="宋体" w:hAnsi="宋体"/>
                <w:color w:val="auto"/>
                <w:szCs w:val="21"/>
              </w:rPr>
              <w:t>会议开始时间：年月日 时</w:t>
            </w:r>
            <w:r>
              <w:rPr>
                <w:rFonts w:hint="eastAsia" w:ascii="宋体" w:hAnsi="宋体"/>
                <w:color w:val="auto"/>
                <w:szCs w:val="21"/>
                <w:u w:val="single"/>
              </w:rPr>
              <w:t xml:space="preserve">  分</w:t>
            </w:r>
            <w:r>
              <w:rPr>
                <w:rFonts w:hint="eastAsia" w:ascii="宋体" w:hAnsi="宋体"/>
                <w:color w:val="auto"/>
                <w:szCs w:val="21"/>
              </w:rPr>
              <w:t>，逾期后果自负。会议地点：</w:t>
            </w:r>
          </w:p>
        </w:tc>
      </w:tr>
      <w:tr w14:paraId="10044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nil"/>
              <w:left w:val="single" w:color="auto" w:sz="4" w:space="0"/>
              <w:bottom w:val="nil"/>
              <w:right w:val="single" w:color="auto" w:sz="4" w:space="0"/>
            </w:tcBorders>
            <w:noWrap w:val="0"/>
            <w:vAlign w:val="center"/>
          </w:tcPr>
          <w:p w14:paraId="29E82763">
            <w:pPr>
              <w:spacing w:line="380" w:lineRule="exact"/>
              <w:rPr>
                <w:rFonts w:hint="eastAsia" w:ascii="宋体" w:hAnsi="宋体"/>
                <w:color w:val="auto"/>
                <w:szCs w:val="21"/>
              </w:rPr>
            </w:pPr>
            <w:r>
              <w:rPr>
                <w:rFonts w:hint="eastAsia" w:ascii="宋体" w:hAnsi="宋体"/>
                <w:color w:val="auto"/>
                <w:szCs w:val="21"/>
              </w:rPr>
              <w:t>13.1</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31836699">
            <w:pPr>
              <w:snapToGrid w:val="0"/>
              <w:spacing w:line="380" w:lineRule="exact"/>
              <w:jc w:val="left"/>
              <w:rPr>
                <w:rFonts w:hint="eastAsia" w:ascii="宋体" w:hAnsi="宋体" w:cs="Courier New"/>
                <w:color w:val="auto"/>
                <w:szCs w:val="21"/>
              </w:rPr>
            </w:pPr>
            <w:r>
              <w:rPr>
                <w:rFonts w:hint="eastAsia" w:ascii="宋体" w:hAnsi="宋体" w:cs="Courier New"/>
                <w:color w:val="auto"/>
                <w:szCs w:val="21"/>
              </w:rPr>
              <w:t>资格证明文件组成</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3FAA154C">
            <w:pPr>
              <w:snapToGrid w:val="0"/>
              <w:spacing w:line="380" w:lineRule="exact"/>
              <w:jc w:val="left"/>
              <w:rPr>
                <w:rFonts w:hint="eastAsia" w:ascii="宋体" w:hAnsi="宋体"/>
                <w:color w:val="auto"/>
                <w:szCs w:val="21"/>
              </w:rPr>
            </w:pPr>
            <w:r>
              <w:rPr>
                <w:rFonts w:hint="eastAsia" w:ascii="宋体" w:hAnsi="宋体"/>
                <w:color w:val="auto"/>
                <w:szCs w:val="21"/>
              </w:rPr>
              <w:t>1、投标人为法人或者其他组织的，提供营业执照等证明文件</w:t>
            </w:r>
            <w:r>
              <w:rPr>
                <w:rFonts w:hint="eastAsia" w:ascii="宋体" w:hAnsi="宋体" w:cs="宋体"/>
                <w:color w:val="auto"/>
                <w:szCs w:val="21"/>
              </w:rPr>
              <w:t>（如营业执照或者事业单位法人证书或者</w:t>
            </w:r>
            <w:r>
              <w:rPr>
                <w:rFonts w:ascii="宋体" w:hAnsi="宋体" w:cs="宋体"/>
                <w:color w:val="auto"/>
                <w:sz w:val="22"/>
                <w:szCs w:val="21"/>
                <w:lang w:val="zh-CN" w:bidi="zh-CN"/>
              </w:rPr>
              <w:t>执业许可证</w:t>
            </w:r>
            <w:r>
              <w:rPr>
                <w:rFonts w:hint="eastAsia" w:ascii="宋体" w:hAnsi="宋体" w:cs="宋体"/>
                <w:color w:val="auto"/>
                <w:szCs w:val="21"/>
              </w:rPr>
              <w:t>等）</w:t>
            </w:r>
            <w:r>
              <w:rPr>
                <w:rFonts w:hint="eastAsia" w:ascii="宋体" w:hAnsi="宋体"/>
                <w:color w:val="auto"/>
                <w:szCs w:val="21"/>
              </w:rPr>
              <w:t>，投标人为自然人的，提供身份证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2C390DF7">
            <w:pPr>
              <w:snapToGrid w:val="0"/>
              <w:spacing w:line="380" w:lineRule="exact"/>
              <w:jc w:val="left"/>
              <w:rPr>
                <w:rFonts w:hint="eastAsia" w:ascii="宋体" w:hAnsi="宋体"/>
                <w:color w:val="auto"/>
                <w:szCs w:val="21"/>
              </w:rPr>
            </w:pPr>
            <w:r>
              <w:rPr>
                <w:rFonts w:hint="eastAsia" w:ascii="宋体" w:hAnsi="宋体" w:cs="宋体"/>
                <w:color w:val="auto"/>
                <w:szCs w:val="21"/>
              </w:rPr>
              <w:t>2、投标人依法缴纳税收的相关材料[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lang w:val="en-US" w:eastAsia="zh-CN"/>
              </w:rPr>
              <w:t>1</w:t>
            </w:r>
            <w:r>
              <w:rPr>
                <w:rFonts w:hint="eastAsia" w:ascii="宋体" w:hAnsi="宋体" w:cs="宋体"/>
                <w:color w:val="auto"/>
                <w:szCs w:val="21"/>
                <w:u w:val="single"/>
              </w:rPr>
              <w:t>1</w:t>
            </w:r>
            <w:r>
              <w:rPr>
                <w:rFonts w:hint="eastAsia" w:ascii="宋体" w:hAnsi="宋体" w:cs="宋体"/>
                <w:color w:val="auto"/>
                <w:szCs w:val="21"/>
              </w:rPr>
              <w:t>月至</w:t>
            </w:r>
            <w:r>
              <w:rPr>
                <w:rFonts w:hint="eastAsia" w:ascii="宋体" w:hAnsi="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cs="宋体"/>
                <w:color w:val="auto"/>
                <w:szCs w:val="21"/>
              </w:rPr>
              <w:t>年</w:t>
            </w:r>
            <w:r>
              <w:rPr>
                <w:rFonts w:hint="eastAsia" w:ascii="宋体" w:hAnsi="宋体" w:cs="宋体"/>
                <w:color w:val="auto"/>
                <w:szCs w:val="21"/>
                <w:u w:val="single"/>
                <w:lang w:val="en-US" w:eastAsia="zh-CN"/>
              </w:rPr>
              <w:t>4</w:t>
            </w:r>
            <w:r>
              <w:rPr>
                <w:rFonts w:hint="eastAsia" w:ascii="宋体" w:hAnsi="宋体" w:cs="宋体"/>
                <w:color w:val="auto"/>
                <w:szCs w:val="21"/>
              </w:rPr>
              <w:t>月连续</w:t>
            </w:r>
            <w:r>
              <w:rPr>
                <w:rFonts w:hint="eastAsia" w:ascii="宋体" w:hAnsi="宋体" w:cs="宋体"/>
                <w:color w:val="auto"/>
                <w:szCs w:val="21"/>
                <w:u w:val="single"/>
              </w:rPr>
              <w:t>3</w:t>
            </w:r>
            <w:r>
              <w:rPr>
                <w:rFonts w:hint="eastAsia" w:ascii="宋体" w:hAnsi="宋体" w:cs="宋体"/>
                <w:color w:val="auto"/>
                <w:szCs w:val="21"/>
              </w:rPr>
              <w:t>个月的依法缴纳税收的凭据复印件；依</w:t>
            </w:r>
            <w:r>
              <w:rPr>
                <w:rFonts w:hint="eastAsia" w:ascii="宋体" w:hAnsi="宋体"/>
                <w:color w:val="auto"/>
                <w:szCs w:val="21"/>
              </w:rPr>
              <w:t>法免税的供应商，必须提供相应文件证明其依法免税。无纳税记录的，应提供投标人所在地主管税务部门出具的依法纳税或依法免税证明复印件。</w:t>
            </w:r>
            <w:r>
              <w:rPr>
                <w:rFonts w:hint="eastAsia" w:ascii="宋体" w:hAnsi="宋体" w:cs="宋体"/>
                <w:color w:val="auto"/>
                <w:szCs w:val="21"/>
              </w:rPr>
              <w:t>从取得营业执照时间起到投标文件提交截止时间为止不足要求月数的，只需提供从取得营业执照起的依法缴纳税收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7CFEB507">
            <w:pPr>
              <w:snapToGrid w:val="0"/>
              <w:spacing w:line="380" w:lineRule="exact"/>
              <w:jc w:val="left"/>
              <w:rPr>
                <w:rFonts w:hint="eastAsia" w:ascii="宋体" w:hAnsi="宋体"/>
                <w:color w:val="auto"/>
                <w:szCs w:val="21"/>
              </w:rPr>
            </w:pPr>
            <w:r>
              <w:rPr>
                <w:rFonts w:hint="eastAsia" w:ascii="宋体" w:hAnsi="宋体" w:cs="宋体"/>
                <w:color w:val="auto"/>
                <w:szCs w:val="21"/>
              </w:rPr>
              <w:t>3、投标人依法缴纳社会保障资金的相关材料[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1</w:t>
            </w:r>
            <w:r>
              <w:rPr>
                <w:rFonts w:hint="eastAsia" w:ascii="宋体" w:hAnsi="宋体" w:cs="宋体"/>
                <w:color w:val="auto"/>
                <w:szCs w:val="21"/>
                <w:u w:val="single"/>
                <w:lang w:val="en-US" w:eastAsia="zh-CN"/>
              </w:rPr>
              <w:t>1</w:t>
            </w:r>
            <w:r>
              <w:rPr>
                <w:rFonts w:hint="eastAsia" w:ascii="宋体" w:hAnsi="宋体" w:cs="宋体"/>
                <w:color w:val="auto"/>
                <w:szCs w:val="21"/>
              </w:rPr>
              <w:t>月至</w:t>
            </w:r>
            <w:r>
              <w:rPr>
                <w:rFonts w:hint="eastAsia" w:ascii="宋体" w:hAnsi="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cs="宋体"/>
                <w:color w:val="auto"/>
                <w:szCs w:val="21"/>
              </w:rPr>
              <w:t>年</w:t>
            </w:r>
            <w:r>
              <w:rPr>
                <w:rFonts w:hint="eastAsia" w:ascii="宋体" w:hAnsi="宋体" w:cs="宋体"/>
                <w:color w:val="auto"/>
                <w:szCs w:val="21"/>
                <w:u w:val="single"/>
                <w:lang w:val="en-US" w:eastAsia="zh-CN"/>
              </w:rPr>
              <w:t>4</w:t>
            </w:r>
            <w:r>
              <w:rPr>
                <w:rFonts w:hint="eastAsia" w:ascii="宋体" w:hAnsi="宋体" w:cs="宋体"/>
                <w:color w:val="auto"/>
                <w:szCs w:val="21"/>
              </w:rPr>
              <w:t>月连续</w:t>
            </w:r>
            <w:r>
              <w:rPr>
                <w:rFonts w:hint="eastAsia" w:ascii="宋体" w:hAnsi="宋体" w:cs="宋体"/>
                <w:color w:val="auto"/>
                <w:szCs w:val="21"/>
                <w:u w:val="single"/>
              </w:rPr>
              <w:t>3</w:t>
            </w:r>
            <w:r>
              <w:rPr>
                <w:rFonts w:hint="eastAsia" w:ascii="宋体" w:hAnsi="宋体" w:cs="宋体"/>
                <w:color w:val="auto"/>
                <w:szCs w:val="21"/>
              </w:rPr>
              <w:t>个月的依法缴纳社会保障资金的缴费凭证（专用收据或者社会保险缴纳清单）复印件；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从取得营业执照时间起到投标文件提交截止时间为止不足要求月数的只需提供从取得营业执照起的依法缴纳社会保障资金的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b/>
                <w:color w:val="auto"/>
                <w:szCs w:val="21"/>
              </w:rPr>
              <w:t>必须提供，否则作无效投标处理</w:t>
            </w:r>
            <w:r>
              <w:rPr>
                <w:rFonts w:hint="eastAsia" w:ascii="宋体" w:hAnsi="宋体"/>
                <w:color w:val="auto"/>
                <w:szCs w:val="21"/>
              </w:rPr>
              <w:t>）</w:t>
            </w:r>
          </w:p>
          <w:p w14:paraId="7AED8F91">
            <w:pPr>
              <w:snapToGrid w:val="0"/>
              <w:spacing w:line="380" w:lineRule="exact"/>
              <w:jc w:val="left"/>
              <w:rPr>
                <w:rFonts w:hint="eastAsia" w:ascii="宋体" w:hAnsi="宋体"/>
                <w:color w:val="auto"/>
                <w:szCs w:val="21"/>
              </w:rPr>
            </w:pPr>
            <w:r>
              <w:rPr>
                <w:rFonts w:hint="eastAsia" w:ascii="宋体" w:hAnsi="宋体" w:cs="宋体"/>
                <w:color w:val="auto"/>
                <w:szCs w:val="21"/>
              </w:rPr>
              <w:t>4、投标人财务状况报告：</w:t>
            </w:r>
            <w:r>
              <w:rPr>
                <w:rFonts w:hint="eastAsia" w:ascii="宋体" w:hAnsi="宋体"/>
                <w:color w:val="auto"/>
                <w:szCs w:val="21"/>
              </w:rPr>
              <w:t>[</w:t>
            </w:r>
            <w:r>
              <w:rPr>
                <w:rFonts w:hint="eastAsia" w:ascii="宋体" w:hAnsi="宋体"/>
                <w:color w:val="auto"/>
                <w:szCs w:val="21"/>
                <w:u w:val="none"/>
              </w:rPr>
              <w:t>2024</w:t>
            </w:r>
            <w:r>
              <w:rPr>
                <w:rFonts w:hint="eastAsia" w:ascii="宋体" w:hAnsi="宋体"/>
                <w:color w:val="auto"/>
                <w:szCs w:val="21"/>
              </w:rPr>
              <w:t>年度</w:t>
            </w:r>
            <w:r>
              <w:rPr>
                <w:rFonts w:hint="eastAsia" w:ascii="宋体" w:hAnsi="宋体"/>
                <w:color w:val="auto"/>
                <w:szCs w:val="21"/>
                <w:lang w:val="en-US" w:eastAsia="zh-CN"/>
              </w:rPr>
              <w:t>或2025年</w:t>
            </w:r>
            <w:r>
              <w:rPr>
                <w:rFonts w:hint="eastAsia" w:ascii="宋体" w:hAnsi="宋体"/>
                <w:color w:val="auto"/>
                <w:szCs w:val="21"/>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rPr>
              <w:t>必须提供，否则作无效投标处理</w:t>
            </w:r>
            <w:r>
              <w:rPr>
                <w:rFonts w:hint="eastAsia" w:ascii="宋体" w:hAnsi="宋体"/>
                <w:color w:val="auto"/>
                <w:szCs w:val="21"/>
              </w:rPr>
              <w:t>）</w:t>
            </w:r>
          </w:p>
          <w:p w14:paraId="2771BF89">
            <w:pPr>
              <w:snapToGrid w:val="0"/>
              <w:spacing w:line="380" w:lineRule="exact"/>
              <w:jc w:val="left"/>
              <w:rPr>
                <w:rFonts w:hint="eastAsia" w:ascii="宋体" w:hAnsi="宋体"/>
                <w:color w:val="auto"/>
                <w:szCs w:val="21"/>
              </w:rPr>
            </w:pPr>
            <w:r>
              <w:rPr>
                <w:rFonts w:hint="eastAsia" w:ascii="宋体" w:hAnsi="宋体"/>
                <w:color w:val="auto"/>
                <w:szCs w:val="21"/>
              </w:rPr>
              <w:t>5、投标人直接控股、管理关系信息表。（</w:t>
            </w:r>
            <w:r>
              <w:rPr>
                <w:rFonts w:hint="eastAsia" w:ascii="宋体" w:hAnsi="宋体"/>
                <w:b/>
                <w:color w:val="auto"/>
                <w:szCs w:val="21"/>
              </w:rPr>
              <w:t>必须提供，否则作无效投标处理</w:t>
            </w:r>
            <w:r>
              <w:rPr>
                <w:rFonts w:hint="eastAsia" w:ascii="宋体" w:hAnsi="宋体"/>
                <w:color w:val="auto"/>
                <w:szCs w:val="21"/>
              </w:rPr>
              <w:t>）</w:t>
            </w:r>
          </w:p>
          <w:p w14:paraId="7F6152AF">
            <w:pPr>
              <w:numPr>
                <w:ilvl w:val="0"/>
                <w:numId w:val="2"/>
              </w:numPr>
              <w:snapToGrid w:val="0"/>
              <w:spacing w:line="380" w:lineRule="exact"/>
              <w:jc w:val="left"/>
              <w:rPr>
                <w:rFonts w:hint="eastAsia" w:ascii="宋体" w:hAnsi="宋体"/>
                <w:color w:val="auto"/>
                <w:szCs w:val="21"/>
              </w:rPr>
            </w:pPr>
            <w:r>
              <w:rPr>
                <w:rFonts w:hint="eastAsia" w:ascii="宋体" w:hAnsi="宋体"/>
                <w:color w:val="auto"/>
                <w:szCs w:val="21"/>
              </w:rPr>
              <w:t>投标资格声明。（</w:t>
            </w:r>
            <w:r>
              <w:rPr>
                <w:rFonts w:hint="eastAsia" w:ascii="宋体" w:hAnsi="宋体"/>
                <w:b/>
                <w:color w:val="auto"/>
                <w:szCs w:val="21"/>
              </w:rPr>
              <w:t>必须提供，否则作无效投标处理</w:t>
            </w:r>
            <w:r>
              <w:rPr>
                <w:rFonts w:hint="eastAsia" w:ascii="宋体" w:hAnsi="宋体"/>
                <w:color w:val="auto"/>
                <w:szCs w:val="21"/>
              </w:rPr>
              <w:t>）</w:t>
            </w:r>
          </w:p>
          <w:p w14:paraId="37345016">
            <w:pPr>
              <w:snapToGrid w:val="0"/>
              <w:spacing w:line="380" w:lineRule="exact"/>
              <w:jc w:val="left"/>
              <w:rPr>
                <w:rFonts w:hint="eastAsia" w:ascii="宋体" w:hAnsi="宋体"/>
                <w:color w:val="auto"/>
                <w:szCs w:val="21"/>
              </w:rPr>
            </w:pPr>
            <w:r>
              <w:rPr>
                <w:rFonts w:hint="eastAsia" w:ascii="宋体" w:hAnsi="宋体"/>
                <w:color w:val="auto"/>
                <w:szCs w:val="21"/>
              </w:rPr>
              <w:t>7、联合体协议书。（</w:t>
            </w:r>
            <w:r>
              <w:rPr>
                <w:rFonts w:hint="eastAsia" w:ascii="宋体" w:hAnsi="宋体"/>
                <w:b/>
                <w:color w:val="auto"/>
                <w:szCs w:val="21"/>
              </w:rPr>
              <w:t>联合体投标时必须提供，否则作无效投标处理</w:t>
            </w:r>
            <w:r>
              <w:rPr>
                <w:rFonts w:hint="eastAsia" w:ascii="宋体" w:hAnsi="宋体"/>
                <w:color w:val="auto"/>
                <w:szCs w:val="21"/>
              </w:rPr>
              <w:t>）</w:t>
            </w:r>
          </w:p>
          <w:p w14:paraId="42F33F17">
            <w:pPr>
              <w:snapToGrid w:val="0"/>
              <w:spacing w:line="380" w:lineRule="exact"/>
              <w:jc w:val="left"/>
              <w:rPr>
                <w:rFonts w:hint="eastAsia" w:ascii="宋体" w:hAnsi="宋体"/>
                <w:color w:val="auto"/>
                <w:szCs w:val="21"/>
              </w:rPr>
            </w:pPr>
            <w:r>
              <w:rPr>
                <w:rFonts w:hint="eastAsia" w:ascii="宋体" w:hAnsi="宋体"/>
                <w:color w:val="auto"/>
                <w:szCs w:val="21"/>
              </w:rPr>
              <w:t>8、</w:t>
            </w:r>
            <w:r>
              <w:rPr>
                <w:rFonts w:hint="eastAsia" w:ascii="宋体" w:hAnsi="宋体"/>
                <w:color w:val="auto"/>
                <w:szCs w:val="21"/>
              </w:rPr>
              <w:tab/>
            </w:r>
            <w:r>
              <w:rPr>
                <w:rFonts w:hint="eastAsia" w:ascii="宋体" w:hAnsi="宋体"/>
                <w:color w:val="auto"/>
                <w:szCs w:val="21"/>
              </w:rPr>
              <w:t>《中小企业声明函》或《残疾人福利性单位声明函》或监狱企业证明（由省级以上监狱管理局、戒毒管理局（含新疆生产建设兵团）出具的属于监狱企业的证明文件）。</w:t>
            </w:r>
            <w:r>
              <w:rPr>
                <w:rFonts w:hint="eastAsia" w:ascii="宋体" w:hAnsi="宋体"/>
                <w:b/>
                <w:color w:val="auto"/>
                <w:szCs w:val="21"/>
              </w:rPr>
              <w:t>（必须提供，否则作无效投标处理）</w:t>
            </w:r>
          </w:p>
          <w:p w14:paraId="38A9BBBC">
            <w:pPr>
              <w:snapToGrid w:val="0"/>
              <w:spacing w:line="380" w:lineRule="exact"/>
              <w:jc w:val="left"/>
              <w:rPr>
                <w:rFonts w:hint="eastAsia" w:ascii="宋体" w:hAnsi="宋体"/>
                <w:color w:val="auto"/>
                <w:szCs w:val="21"/>
              </w:rPr>
            </w:pPr>
            <w:r>
              <w:rPr>
                <w:rFonts w:hint="eastAsia" w:ascii="宋体" w:hAnsi="宋体"/>
                <w:color w:val="auto"/>
                <w:szCs w:val="21"/>
              </w:rPr>
              <w:t>9、除招标文件规定必须提供以外，投标人认为需要提供的其他证明材料。</w:t>
            </w:r>
            <w:r>
              <w:rPr>
                <w:rFonts w:hint="eastAsia" w:ascii="宋体" w:hAnsi="宋体"/>
                <w:color w:val="auto"/>
                <w:szCs w:val="21"/>
                <w:lang w:eastAsia="zh-CN"/>
              </w:rPr>
              <w:t>（</w:t>
            </w:r>
            <w:r>
              <w:rPr>
                <w:rFonts w:hint="eastAsia" w:ascii="宋体" w:hAnsi="宋体"/>
                <w:color w:val="auto"/>
                <w:szCs w:val="21"/>
                <w:lang w:val="en-US" w:eastAsia="zh-CN"/>
              </w:rPr>
              <w:t>如有请提供</w:t>
            </w:r>
            <w:r>
              <w:rPr>
                <w:rFonts w:hint="eastAsia" w:ascii="宋体" w:hAnsi="宋体"/>
                <w:color w:val="auto"/>
                <w:szCs w:val="21"/>
                <w:lang w:eastAsia="zh-CN"/>
              </w:rPr>
              <w:t>）</w:t>
            </w:r>
          </w:p>
          <w:p w14:paraId="3D112DE4">
            <w:pPr>
              <w:snapToGrid w:val="0"/>
              <w:spacing w:line="380" w:lineRule="exact"/>
              <w:jc w:val="left"/>
              <w:rPr>
                <w:rFonts w:hint="eastAsia" w:ascii="宋体" w:hAnsi="宋体" w:cs="Courier New"/>
                <w:b/>
                <w:color w:val="auto"/>
                <w:szCs w:val="21"/>
              </w:rPr>
            </w:pPr>
            <w:r>
              <w:rPr>
                <w:rFonts w:hint="eastAsia" w:ascii="宋体" w:hAnsi="宋体"/>
                <w:b/>
                <w:bCs/>
                <w:color w:val="auto"/>
                <w:szCs w:val="21"/>
              </w:rPr>
              <w:t>注：1.以上标明“必须提供”的材料</w:t>
            </w:r>
            <w:r>
              <w:rPr>
                <w:rFonts w:hint="eastAsia" w:ascii="宋体" w:hAnsi="宋体" w:cs="宋体"/>
                <w:b/>
                <w:color w:val="auto"/>
                <w:szCs w:val="21"/>
              </w:rPr>
              <w:t>属于复印件的扫描件的</w:t>
            </w:r>
            <w:r>
              <w:rPr>
                <w:rFonts w:hint="eastAsia" w:ascii="宋体" w:hAnsi="宋体"/>
                <w:b/>
                <w:bCs/>
                <w:color w:val="auto"/>
                <w:szCs w:val="21"/>
              </w:rPr>
              <w:t>，必须加盖投标人电子公章，否则</w:t>
            </w:r>
            <w:r>
              <w:rPr>
                <w:rFonts w:hint="eastAsia" w:ascii="宋体" w:hAnsi="宋体" w:cs="Courier New"/>
                <w:b/>
                <w:color w:val="auto"/>
                <w:szCs w:val="21"/>
              </w:rPr>
              <w:t>作无效投标处理。</w:t>
            </w:r>
          </w:p>
          <w:p w14:paraId="69EBBB12">
            <w:pPr>
              <w:snapToGrid w:val="0"/>
              <w:spacing w:line="380" w:lineRule="exact"/>
              <w:ind w:firstLine="422" w:firstLineChars="200"/>
              <w:jc w:val="left"/>
              <w:rPr>
                <w:rFonts w:hint="eastAsia" w:ascii="宋体" w:hAnsi="宋体"/>
                <w:b/>
                <w:bCs/>
                <w:color w:val="auto"/>
                <w:szCs w:val="21"/>
              </w:rPr>
            </w:pPr>
            <w:r>
              <w:rPr>
                <w:rFonts w:hint="eastAsia" w:ascii="宋体" w:hAnsi="宋体" w:cs="Courier New"/>
                <w:b/>
                <w:color w:val="auto"/>
                <w:szCs w:val="21"/>
              </w:rPr>
              <w:t>2</w:t>
            </w:r>
            <w:r>
              <w:rPr>
                <w:rFonts w:hint="eastAsia" w:ascii="宋体" w:hAnsi="宋体"/>
                <w:b/>
                <w:bCs/>
                <w:color w:val="auto"/>
                <w:szCs w:val="21"/>
              </w:rPr>
              <w:t>.联合体投标时，第1-5项资格证明文件联合体各方均必须分别提供，联合体各方分别盖章和签字，否则投标文件按无效响应处理。</w:t>
            </w:r>
          </w:p>
        </w:tc>
      </w:tr>
      <w:tr w14:paraId="76EAB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nil"/>
              <w:left w:val="single" w:color="auto" w:sz="4" w:space="0"/>
              <w:bottom w:val="nil"/>
              <w:right w:val="single" w:color="auto" w:sz="4" w:space="0"/>
            </w:tcBorders>
            <w:noWrap w:val="0"/>
            <w:vAlign w:val="center"/>
          </w:tcPr>
          <w:p w14:paraId="61FCAC5C">
            <w:pPr>
              <w:spacing w:line="380" w:lineRule="exact"/>
              <w:rPr>
                <w:rFonts w:hint="eastAsia" w:ascii="宋体" w:hAnsi="宋体"/>
                <w:color w:val="auto"/>
                <w:szCs w:val="21"/>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3A9691BE">
            <w:pPr>
              <w:snapToGrid w:val="0"/>
              <w:spacing w:line="380" w:lineRule="exact"/>
              <w:jc w:val="left"/>
              <w:rPr>
                <w:rFonts w:hint="eastAsia" w:ascii="宋体" w:hAnsi="宋体" w:cs="Courier New"/>
                <w:color w:val="auto"/>
                <w:szCs w:val="21"/>
              </w:rPr>
            </w:pPr>
            <w:r>
              <w:rPr>
                <w:rFonts w:hint="eastAsia" w:ascii="宋体" w:hAnsi="宋体" w:cs="Courier New"/>
                <w:color w:val="auto"/>
                <w:szCs w:val="21"/>
              </w:rPr>
              <w:t>商务文件组成</w:t>
            </w:r>
          </w:p>
          <w:p w14:paraId="518498C2">
            <w:pPr>
              <w:spacing w:line="380" w:lineRule="exact"/>
              <w:rPr>
                <w:rFonts w:hint="eastAsia" w:ascii="宋体" w:hAnsi="宋体"/>
                <w:color w:val="auto"/>
                <w:szCs w:val="21"/>
              </w:rPr>
            </w:pPr>
          </w:p>
        </w:tc>
        <w:tc>
          <w:tcPr>
            <w:tcW w:w="7301" w:type="dxa"/>
            <w:tcBorders>
              <w:top w:val="single" w:color="auto" w:sz="4" w:space="0"/>
              <w:left w:val="single" w:color="auto" w:sz="4" w:space="0"/>
              <w:bottom w:val="single" w:color="auto" w:sz="4" w:space="0"/>
              <w:right w:val="single" w:color="auto" w:sz="4" w:space="0"/>
            </w:tcBorders>
            <w:noWrap w:val="0"/>
            <w:vAlign w:val="center"/>
          </w:tcPr>
          <w:p w14:paraId="54367620">
            <w:pPr>
              <w:snapToGrid w:val="0"/>
              <w:spacing w:line="380" w:lineRule="exact"/>
              <w:jc w:val="left"/>
              <w:rPr>
                <w:rFonts w:hint="eastAsia" w:ascii="宋体" w:hAnsi="宋体"/>
                <w:color w:val="auto"/>
                <w:szCs w:val="21"/>
              </w:rPr>
            </w:pPr>
            <w:r>
              <w:rPr>
                <w:rFonts w:hint="eastAsia" w:ascii="宋体" w:hAnsi="宋体"/>
                <w:color w:val="auto"/>
                <w:szCs w:val="21"/>
              </w:rPr>
              <w:t>1、无串通投标行为的承诺函；（</w:t>
            </w:r>
            <w:r>
              <w:rPr>
                <w:rFonts w:hint="eastAsia" w:ascii="宋体" w:hAnsi="宋体"/>
                <w:b/>
                <w:color w:val="auto"/>
                <w:szCs w:val="21"/>
              </w:rPr>
              <w:t>必须提供，否则作无效投标处理</w:t>
            </w:r>
            <w:r>
              <w:rPr>
                <w:rFonts w:hint="eastAsia" w:ascii="宋体" w:hAnsi="宋体"/>
                <w:color w:val="auto"/>
                <w:szCs w:val="21"/>
              </w:rPr>
              <w:t>）</w:t>
            </w:r>
          </w:p>
          <w:p w14:paraId="1AB75919">
            <w:pPr>
              <w:snapToGrid w:val="0"/>
              <w:spacing w:line="380" w:lineRule="exact"/>
              <w:jc w:val="left"/>
              <w:rPr>
                <w:rFonts w:hint="eastAsia" w:ascii="宋体" w:hAnsi="宋体"/>
                <w:color w:val="auto"/>
                <w:szCs w:val="21"/>
              </w:rPr>
            </w:pPr>
            <w:r>
              <w:rPr>
                <w:rFonts w:hint="eastAsia" w:ascii="宋体" w:hAnsi="宋体"/>
                <w:color w:val="auto"/>
                <w:szCs w:val="21"/>
              </w:rPr>
              <w:t>2、法定代表人身份证明及法定代表人有效身份证正反面复印件；（</w:t>
            </w:r>
            <w:r>
              <w:rPr>
                <w:rFonts w:hint="eastAsia" w:ascii="宋体" w:hAnsi="宋体" w:cs="宋体"/>
                <w:b/>
                <w:bCs/>
                <w:color w:val="auto"/>
                <w:szCs w:val="21"/>
              </w:rPr>
              <w:t>除自然人投标外</w:t>
            </w:r>
            <w:r>
              <w:rPr>
                <w:rFonts w:hint="eastAsia" w:ascii="宋体" w:hAnsi="宋体"/>
                <w:b/>
                <w:color w:val="auto"/>
                <w:szCs w:val="21"/>
              </w:rPr>
              <w:t>必须提供，否则作无效投标处理</w:t>
            </w:r>
            <w:r>
              <w:rPr>
                <w:rFonts w:hint="eastAsia" w:ascii="宋体" w:hAnsi="宋体"/>
                <w:color w:val="auto"/>
                <w:szCs w:val="21"/>
              </w:rPr>
              <w:t>）</w:t>
            </w:r>
          </w:p>
          <w:p w14:paraId="67229556">
            <w:pPr>
              <w:snapToGrid w:val="0"/>
              <w:spacing w:line="380" w:lineRule="exact"/>
              <w:jc w:val="left"/>
              <w:rPr>
                <w:rFonts w:hint="eastAsia" w:ascii="宋体" w:hAnsi="宋体"/>
                <w:color w:val="auto"/>
                <w:szCs w:val="21"/>
              </w:rPr>
            </w:pPr>
            <w:r>
              <w:rPr>
                <w:rFonts w:hint="eastAsia" w:ascii="宋体" w:hAnsi="宋体"/>
                <w:color w:val="auto"/>
                <w:szCs w:val="21"/>
              </w:rPr>
              <w:t>3、法定代表人授权委托书及委托代理人有效身份证正反面复印件；（</w:t>
            </w:r>
            <w:r>
              <w:rPr>
                <w:rFonts w:hint="eastAsia" w:ascii="宋体" w:hAnsi="宋体"/>
                <w:b/>
                <w:color w:val="auto"/>
                <w:szCs w:val="21"/>
              </w:rPr>
              <w:t>委托时必须提供，否则作无效投标处理</w:t>
            </w:r>
            <w:r>
              <w:rPr>
                <w:rFonts w:hint="eastAsia" w:ascii="宋体" w:hAnsi="宋体"/>
                <w:color w:val="auto"/>
                <w:szCs w:val="21"/>
              </w:rPr>
              <w:t>）</w:t>
            </w:r>
          </w:p>
          <w:p w14:paraId="4C91DE53">
            <w:pPr>
              <w:snapToGrid w:val="0"/>
              <w:spacing w:line="380" w:lineRule="exact"/>
              <w:jc w:val="left"/>
              <w:rPr>
                <w:rFonts w:hint="eastAsia" w:ascii="宋体" w:hAnsi="宋体"/>
                <w:color w:val="auto"/>
                <w:szCs w:val="21"/>
              </w:rPr>
            </w:pPr>
            <w:r>
              <w:rPr>
                <w:rFonts w:hint="eastAsia" w:ascii="宋体" w:hAnsi="宋体"/>
                <w:color w:val="auto"/>
                <w:szCs w:val="21"/>
              </w:rPr>
              <w:t>4、商务条款偏离表；（</w:t>
            </w:r>
            <w:r>
              <w:rPr>
                <w:rFonts w:hint="eastAsia" w:ascii="宋体" w:hAnsi="宋体"/>
                <w:b/>
                <w:color w:val="auto"/>
                <w:szCs w:val="21"/>
              </w:rPr>
              <w:t>必须提供，否则作无效投标处理</w:t>
            </w:r>
            <w:r>
              <w:rPr>
                <w:rFonts w:hint="eastAsia" w:ascii="宋体" w:hAnsi="宋体"/>
                <w:color w:val="auto"/>
                <w:szCs w:val="21"/>
              </w:rPr>
              <w:t>）</w:t>
            </w:r>
          </w:p>
          <w:p w14:paraId="5626E802">
            <w:pPr>
              <w:snapToGrid w:val="0"/>
              <w:spacing w:line="380" w:lineRule="exact"/>
              <w:jc w:val="left"/>
              <w:rPr>
                <w:rFonts w:hint="eastAsia" w:ascii="宋体" w:hAnsi="宋体"/>
                <w:color w:val="auto"/>
                <w:szCs w:val="21"/>
              </w:rPr>
            </w:pPr>
            <w:r>
              <w:rPr>
                <w:rFonts w:hint="eastAsia" w:ascii="宋体" w:hAnsi="宋体"/>
                <w:color w:val="auto"/>
                <w:szCs w:val="21"/>
              </w:rPr>
              <w:t>5、投标人情况介绍；</w:t>
            </w:r>
            <w:r>
              <w:rPr>
                <w:rFonts w:hint="eastAsia" w:ascii="宋体" w:hAnsi="宋体"/>
                <w:color w:val="auto"/>
                <w:szCs w:val="21"/>
                <w:lang w:eastAsia="zh-CN"/>
              </w:rPr>
              <w:t>（</w:t>
            </w:r>
            <w:r>
              <w:rPr>
                <w:rFonts w:hint="eastAsia" w:ascii="宋体" w:hAnsi="宋体"/>
                <w:color w:val="auto"/>
                <w:szCs w:val="21"/>
                <w:lang w:val="en-US" w:eastAsia="zh-CN"/>
              </w:rPr>
              <w:t>如有请提供</w:t>
            </w:r>
            <w:r>
              <w:rPr>
                <w:rFonts w:hint="eastAsia" w:ascii="宋体" w:hAnsi="宋体"/>
                <w:color w:val="auto"/>
                <w:szCs w:val="21"/>
                <w:lang w:eastAsia="zh-CN"/>
              </w:rPr>
              <w:t>）</w:t>
            </w:r>
          </w:p>
          <w:p w14:paraId="64328380">
            <w:pPr>
              <w:snapToGrid w:val="0"/>
              <w:spacing w:line="380" w:lineRule="exact"/>
              <w:jc w:val="left"/>
              <w:rPr>
                <w:rFonts w:hint="eastAsia" w:ascii="宋体" w:hAnsi="宋体"/>
                <w:color w:val="auto"/>
                <w:szCs w:val="21"/>
              </w:rPr>
            </w:pPr>
            <w:r>
              <w:rPr>
                <w:rFonts w:hint="eastAsia" w:ascii="宋体" w:hAnsi="宋体"/>
                <w:color w:val="auto"/>
                <w:szCs w:val="21"/>
              </w:rPr>
              <w:t>6、除招标文件规定必须提供以外，投标人认为需要提供的其他证明材料。（投标人根据“第二章 采购需求”及“第四章 评标方法及评标标准”提供有关证明材料）。</w:t>
            </w:r>
            <w:r>
              <w:rPr>
                <w:rFonts w:hint="eastAsia" w:ascii="宋体" w:hAnsi="宋体"/>
                <w:color w:val="auto"/>
                <w:szCs w:val="21"/>
                <w:lang w:eastAsia="zh-CN"/>
              </w:rPr>
              <w:t>（</w:t>
            </w:r>
            <w:r>
              <w:rPr>
                <w:rFonts w:hint="eastAsia" w:ascii="宋体" w:hAnsi="宋体"/>
                <w:color w:val="auto"/>
                <w:szCs w:val="21"/>
                <w:lang w:val="en-US" w:eastAsia="zh-CN"/>
              </w:rPr>
              <w:t>如有请提供</w:t>
            </w:r>
            <w:r>
              <w:rPr>
                <w:rFonts w:hint="eastAsia" w:ascii="宋体" w:hAnsi="宋体"/>
                <w:color w:val="auto"/>
                <w:szCs w:val="21"/>
                <w:lang w:eastAsia="zh-CN"/>
              </w:rPr>
              <w:t>）</w:t>
            </w:r>
          </w:p>
          <w:p w14:paraId="47693DCB">
            <w:pPr>
              <w:snapToGrid w:val="0"/>
              <w:spacing w:line="380" w:lineRule="exact"/>
              <w:jc w:val="left"/>
              <w:rPr>
                <w:rFonts w:hint="eastAsia" w:ascii="宋体" w:hAnsi="宋体"/>
                <w:b/>
                <w:bCs/>
                <w:color w:val="auto"/>
                <w:szCs w:val="21"/>
              </w:rPr>
            </w:pPr>
            <w:r>
              <w:rPr>
                <w:rFonts w:hint="eastAsia" w:ascii="宋体" w:hAnsi="宋体"/>
                <w:b/>
                <w:bCs/>
                <w:color w:val="auto"/>
                <w:szCs w:val="21"/>
              </w:rPr>
              <w:t>注： 1.法定代表人授权委托书必须由法定代表人及委托代理人签字，并加盖投标人公章，否则作无效投标处理。</w:t>
            </w:r>
          </w:p>
          <w:p w14:paraId="5292E9C7">
            <w:pPr>
              <w:snapToGrid w:val="0"/>
              <w:spacing w:line="380" w:lineRule="exact"/>
              <w:ind w:firstLine="422" w:firstLineChars="200"/>
              <w:jc w:val="left"/>
              <w:rPr>
                <w:rFonts w:hint="eastAsia" w:ascii="宋体" w:hAnsi="宋体" w:cs="Courier New"/>
                <w:b/>
                <w:color w:val="auto"/>
                <w:szCs w:val="21"/>
              </w:rPr>
            </w:pPr>
            <w:r>
              <w:rPr>
                <w:rFonts w:hint="eastAsia" w:ascii="宋体" w:hAnsi="宋体"/>
                <w:b/>
                <w:bCs/>
                <w:color w:val="auto"/>
                <w:szCs w:val="21"/>
              </w:rPr>
              <w:t>2.以上标明“必须提供”的材料</w:t>
            </w:r>
            <w:r>
              <w:rPr>
                <w:rFonts w:hint="eastAsia" w:ascii="宋体" w:hAnsi="宋体" w:cs="宋体"/>
                <w:b/>
                <w:color w:val="auto"/>
                <w:szCs w:val="21"/>
              </w:rPr>
              <w:t>属于复印件的扫描件的</w:t>
            </w:r>
            <w:r>
              <w:rPr>
                <w:rFonts w:hint="eastAsia" w:ascii="宋体" w:hAnsi="宋体"/>
                <w:b/>
                <w:bCs/>
                <w:color w:val="auto"/>
                <w:szCs w:val="21"/>
              </w:rPr>
              <w:t>，必须加盖投标人电子公章，否则</w:t>
            </w:r>
            <w:r>
              <w:rPr>
                <w:rFonts w:hint="eastAsia" w:ascii="宋体" w:hAnsi="宋体" w:cs="Courier New"/>
                <w:b/>
                <w:color w:val="auto"/>
                <w:szCs w:val="21"/>
              </w:rPr>
              <w:t>作无效投标处理</w:t>
            </w:r>
            <w:r>
              <w:rPr>
                <w:rFonts w:hint="eastAsia" w:ascii="宋体" w:hAnsi="宋体"/>
                <w:b/>
                <w:bCs/>
                <w:color w:val="auto"/>
                <w:szCs w:val="21"/>
              </w:rPr>
              <w:t>。</w:t>
            </w:r>
          </w:p>
        </w:tc>
      </w:tr>
      <w:tr w14:paraId="78010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vMerge w:val="restart"/>
            <w:tcBorders>
              <w:top w:val="nil"/>
              <w:left w:val="single" w:color="auto" w:sz="4" w:space="0"/>
              <w:bottom w:val="single" w:color="auto" w:sz="4" w:space="0"/>
              <w:right w:val="single" w:color="auto" w:sz="4" w:space="0"/>
            </w:tcBorders>
            <w:noWrap w:val="0"/>
            <w:vAlign w:val="center"/>
          </w:tcPr>
          <w:p w14:paraId="4127DC1C">
            <w:pPr>
              <w:spacing w:line="380" w:lineRule="exact"/>
              <w:rPr>
                <w:rFonts w:hint="eastAsia" w:ascii="宋体" w:hAnsi="宋体"/>
                <w:color w:val="auto"/>
                <w:szCs w:val="21"/>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61B9592F">
            <w:pPr>
              <w:snapToGrid w:val="0"/>
              <w:spacing w:line="380" w:lineRule="exact"/>
              <w:jc w:val="left"/>
              <w:rPr>
                <w:rFonts w:hint="eastAsia" w:ascii="宋体" w:hAnsi="宋体" w:cs="Courier New"/>
                <w:color w:val="auto"/>
                <w:szCs w:val="21"/>
              </w:rPr>
            </w:pPr>
            <w:r>
              <w:rPr>
                <w:rFonts w:hint="eastAsia" w:ascii="宋体" w:hAnsi="宋体" w:cs="Courier New"/>
                <w:color w:val="auto"/>
                <w:szCs w:val="21"/>
              </w:rPr>
              <w:t>技术文件组成</w:t>
            </w:r>
          </w:p>
          <w:p w14:paraId="56B4EAFF">
            <w:pPr>
              <w:spacing w:line="380" w:lineRule="exact"/>
              <w:rPr>
                <w:rFonts w:hint="eastAsia" w:ascii="宋体" w:hAnsi="宋体"/>
                <w:color w:val="auto"/>
                <w:szCs w:val="21"/>
              </w:rPr>
            </w:pPr>
          </w:p>
        </w:tc>
        <w:tc>
          <w:tcPr>
            <w:tcW w:w="7301" w:type="dxa"/>
            <w:tcBorders>
              <w:top w:val="single" w:color="auto" w:sz="4" w:space="0"/>
              <w:left w:val="single" w:color="auto" w:sz="4" w:space="0"/>
              <w:bottom w:val="single" w:color="auto" w:sz="4" w:space="0"/>
              <w:right w:val="single" w:color="auto" w:sz="4" w:space="0"/>
            </w:tcBorders>
            <w:noWrap w:val="0"/>
            <w:vAlign w:val="center"/>
          </w:tcPr>
          <w:p w14:paraId="192D0E62">
            <w:pPr>
              <w:tabs>
                <w:tab w:val="left" w:pos="459"/>
              </w:tabs>
              <w:snapToGrid w:val="0"/>
              <w:spacing w:line="380" w:lineRule="exact"/>
              <w:jc w:val="left"/>
              <w:rPr>
                <w:rFonts w:hint="eastAsia" w:ascii="宋体" w:hAnsi="宋体"/>
                <w:color w:val="auto"/>
                <w:szCs w:val="21"/>
              </w:rPr>
            </w:pPr>
            <w:r>
              <w:rPr>
                <w:rFonts w:hint="eastAsia" w:ascii="宋体" w:hAnsi="宋体"/>
                <w:color w:val="auto"/>
                <w:szCs w:val="21"/>
              </w:rPr>
              <w:t>1、服务需求、技术需求偏离表；</w:t>
            </w:r>
            <w:r>
              <w:rPr>
                <w:rFonts w:hint="eastAsia" w:ascii="宋体" w:hAnsi="宋体"/>
                <w:b/>
                <w:color w:val="auto"/>
                <w:szCs w:val="21"/>
              </w:rPr>
              <w:t>（必须提供，否则作无效投标处理）</w:t>
            </w:r>
          </w:p>
          <w:p w14:paraId="02DF1849">
            <w:pPr>
              <w:tabs>
                <w:tab w:val="left" w:pos="459"/>
              </w:tabs>
              <w:snapToGrid w:val="0"/>
              <w:spacing w:line="380" w:lineRule="exact"/>
              <w:jc w:val="left"/>
              <w:rPr>
                <w:rFonts w:hint="eastAsia" w:ascii="宋体" w:hAnsi="宋体"/>
                <w:color w:val="auto"/>
                <w:szCs w:val="21"/>
              </w:rPr>
            </w:pPr>
            <w:r>
              <w:rPr>
                <w:rFonts w:hint="eastAsia" w:ascii="宋体" w:hAnsi="宋体"/>
                <w:color w:val="auto"/>
                <w:szCs w:val="21"/>
              </w:rPr>
              <w:t xml:space="preserve">2、组织服务方案【项目前期准备、项目实施计划（人员构成、技术服务、技术培训、售后服务的内容和措施）】； </w:t>
            </w:r>
            <w:r>
              <w:rPr>
                <w:rFonts w:hint="eastAsia" w:ascii="宋体" w:hAnsi="宋体"/>
                <w:b/>
                <w:color w:val="auto"/>
                <w:szCs w:val="21"/>
              </w:rPr>
              <w:t>（必须提供，否则作无效投标处理）</w:t>
            </w:r>
          </w:p>
          <w:p w14:paraId="5D905D82">
            <w:pPr>
              <w:snapToGrid w:val="0"/>
              <w:spacing w:line="380" w:lineRule="exact"/>
              <w:jc w:val="left"/>
              <w:rPr>
                <w:rFonts w:hint="eastAsia" w:ascii="宋体" w:hAnsi="宋体" w:eastAsia="宋体"/>
                <w:color w:val="auto"/>
                <w:szCs w:val="21"/>
                <w:lang w:val="en-US" w:eastAsia="zh-CN"/>
              </w:rPr>
            </w:pPr>
            <w:r>
              <w:rPr>
                <w:rFonts w:hint="eastAsia" w:ascii="宋体" w:hAnsi="宋体"/>
                <w:color w:val="auto"/>
                <w:szCs w:val="21"/>
              </w:rPr>
              <w:t>3、售后服务方案；</w:t>
            </w:r>
            <w:r>
              <w:rPr>
                <w:rFonts w:hint="eastAsia" w:ascii="宋体" w:hAnsi="宋体"/>
                <w:color w:val="auto"/>
                <w:szCs w:val="21"/>
                <w:lang w:eastAsia="zh-CN"/>
              </w:rPr>
              <w:t>（</w:t>
            </w:r>
            <w:r>
              <w:rPr>
                <w:rFonts w:hint="eastAsia" w:ascii="宋体" w:hAnsi="宋体"/>
                <w:color w:val="auto"/>
                <w:szCs w:val="21"/>
                <w:lang w:val="en-US" w:eastAsia="zh-CN"/>
              </w:rPr>
              <w:t>如有请提供</w:t>
            </w:r>
            <w:r>
              <w:rPr>
                <w:rFonts w:hint="eastAsia" w:ascii="宋体" w:hAnsi="宋体"/>
                <w:color w:val="auto"/>
                <w:szCs w:val="21"/>
                <w:lang w:eastAsia="zh-CN"/>
              </w:rPr>
              <w:t>）</w:t>
            </w:r>
          </w:p>
          <w:p w14:paraId="421C7D7C">
            <w:pPr>
              <w:tabs>
                <w:tab w:val="left" w:pos="459"/>
              </w:tabs>
              <w:snapToGrid w:val="0"/>
              <w:spacing w:line="380" w:lineRule="exact"/>
              <w:jc w:val="left"/>
              <w:rPr>
                <w:rFonts w:hint="eastAsia" w:ascii="宋体" w:hAnsi="宋体"/>
                <w:color w:val="auto"/>
                <w:szCs w:val="21"/>
              </w:rPr>
            </w:pPr>
            <w:r>
              <w:rPr>
                <w:rFonts w:hint="eastAsia" w:ascii="宋体" w:hAnsi="宋体"/>
                <w:color w:val="auto"/>
                <w:szCs w:val="21"/>
              </w:rPr>
              <w:t>4、项目实施人员一览表；</w:t>
            </w:r>
            <w:r>
              <w:rPr>
                <w:rFonts w:hint="eastAsia" w:ascii="宋体" w:hAnsi="宋体"/>
                <w:b/>
                <w:color w:val="auto"/>
                <w:szCs w:val="21"/>
              </w:rPr>
              <w:t>（必须提供，否则作无效投标处理）</w:t>
            </w:r>
          </w:p>
          <w:p w14:paraId="7022F9F3">
            <w:pPr>
              <w:snapToGrid w:val="0"/>
              <w:spacing w:line="380" w:lineRule="exact"/>
              <w:jc w:val="left"/>
              <w:rPr>
                <w:rFonts w:hint="eastAsia" w:ascii="宋体" w:hAnsi="宋体"/>
                <w:color w:val="auto"/>
                <w:szCs w:val="21"/>
              </w:rPr>
            </w:pPr>
            <w:r>
              <w:rPr>
                <w:rFonts w:hint="eastAsia" w:ascii="宋体" w:hAnsi="宋体"/>
                <w:color w:val="auto"/>
                <w:szCs w:val="21"/>
              </w:rPr>
              <w:t>5、投标人对本项目的合理化建议和改进措施；</w:t>
            </w:r>
            <w:r>
              <w:rPr>
                <w:rFonts w:hint="eastAsia" w:ascii="宋体" w:hAnsi="宋体"/>
                <w:color w:val="auto"/>
                <w:szCs w:val="21"/>
                <w:lang w:eastAsia="zh-CN"/>
              </w:rPr>
              <w:t>（</w:t>
            </w:r>
            <w:r>
              <w:rPr>
                <w:rFonts w:hint="eastAsia" w:ascii="宋体" w:hAnsi="宋体"/>
                <w:color w:val="auto"/>
                <w:szCs w:val="21"/>
                <w:lang w:val="en-US" w:eastAsia="zh-CN"/>
              </w:rPr>
              <w:t>如有请提供</w:t>
            </w:r>
            <w:r>
              <w:rPr>
                <w:rFonts w:hint="eastAsia" w:ascii="宋体" w:hAnsi="宋体"/>
                <w:color w:val="auto"/>
                <w:szCs w:val="21"/>
                <w:lang w:eastAsia="zh-CN"/>
              </w:rPr>
              <w:t>）</w:t>
            </w:r>
          </w:p>
          <w:p w14:paraId="3D21D532">
            <w:pPr>
              <w:snapToGrid w:val="0"/>
              <w:spacing w:line="380" w:lineRule="exact"/>
              <w:jc w:val="left"/>
              <w:rPr>
                <w:rFonts w:hint="eastAsia" w:ascii="宋体" w:hAnsi="宋体"/>
                <w:bCs/>
                <w:color w:val="auto"/>
                <w:szCs w:val="21"/>
              </w:rPr>
            </w:pPr>
            <w:r>
              <w:rPr>
                <w:rFonts w:hint="eastAsia" w:ascii="宋体" w:hAnsi="宋体"/>
                <w:color w:val="auto"/>
                <w:szCs w:val="21"/>
              </w:rPr>
              <w:t>6、除招标文件规定必须提供以外，投标人需要说明的其他文件和说明。</w:t>
            </w:r>
            <w:r>
              <w:rPr>
                <w:rFonts w:hint="eastAsia" w:ascii="宋体" w:hAnsi="宋体"/>
                <w:color w:val="auto"/>
                <w:szCs w:val="21"/>
                <w:lang w:eastAsia="zh-CN"/>
              </w:rPr>
              <w:t>（</w:t>
            </w:r>
            <w:r>
              <w:rPr>
                <w:rFonts w:hint="eastAsia" w:ascii="宋体" w:hAnsi="宋体"/>
                <w:color w:val="auto"/>
                <w:szCs w:val="21"/>
                <w:lang w:val="en-US" w:eastAsia="zh-CN"/>
              </w:rPr>
              <w:t>如有请提供</w:t>
            </w:r>
            <w:r>
              <w:rPr>
                <w:rFonts w:hint="eastAsia" w:ascii="宋体" w:hAnsi="宋体"/>
                <w:color w:val="auto"/>
                <w:szCs w:val="21"/>
                <w:lang w:eastAsia="zh-CN"/>
              </w:rPr>
              <w:t>）</w:t>
            </w:r>
          </w:p>
          <w:p w14:paraId="39D174D2">
            <w:pPr>
              <w:snapToGrid w:val="0"/>
              <w:spacing w:line="380" w:lineRule="exact"/>
              <w:jc w:val="left"/>
              <w:rPr>
                <w:rFonts w:hint="eastAsia" w:ascii="宋体" w:hAnsi="宋体"/>
                <w:b/>
                <w:bCs/>
                <w:color w:val="auto"/>
                <w:szCs w:val="21"/>
              </w:rPr>
            </w:pPr>
            <w:r>
              <w:rPr>
                <w:rFonts w:hint="eastAsia" w:ascii="宋体" w:hAnsi="宋体"/>
                <w:b/>
                <w:bCs/>
                <w:color w:val="auto"/>
                <w:szCs w:val="21"/>
              </w:rPr>
              <w:t>注：以上标明“必须提供”的材料</w:t>
            </w:r>
            <w:r>
              <w:rPr>
                <w:rFonts w:hint="eastAsia" w:ascii="宋体" w:hAnsi="宋体" w:cs="宋体"/>
                <w:b/>
                <w:color w:val="auto"/>
                <w:szCs w:val="21"/>
              </w:rPr>
              <w:t>属于复印件的扫描件的</w:t>
            </w:r>
            <w:r>
              <w:rPr>
                <w:rFonts w:hint="eastAsia" w:ascii="宋体" w:hAnsi="宋体"/>
                <w:b/>
                <w:bCs/>
                <w:color w:val="auto"/>
                <w:szCs w:val="21"/>
              </w:rPr>
              <w:t>，必须加盖投标人电子公章，否则</w:t>
            </w:r>
            <w:r>
              <w:rPr>
                <w:rFonts w:hint="eastAsia" w:ascii="宋体" w:hAnsi="宋体" w:cs="Courier New"/>
                <w:b/>
                <w:color w:val="auto"/>
                <w:szCs w:val="21"/>
              </w:rPr>
              <w:t>作无效投标处理</w:t>
            </w:r>
            <w:r>
              <w:rPr>
                <w:rFonts w:hint="eastAsia" w:ascii="宋体" w:hAnsi="宋体"/>
                <w:b/>
                <w:bCs/>
                <w:color w:val="auto"/>
                <w:szCs w:val="21"/>
              </w:rPr>
              <w:t>。</w:t>
            </w:r>
          </w:p>
        </w:tc>
      </w:tr>
      <w:tr w14:paraId="02C6C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vMerge w:val="continue"/>
            <w:tcBorders>
              <w:top w:val="nil"/>
              <w:left w:val="single" w:color="auto" w:sz="4" w:space="0"/>
              <w:bottom w:val="single" w:color="auto" w:sz="4" w:space="0"/>
              <w:right w:val="single" w:color="auto" w:sz="4" w:space="0"/>
            </w:tcBorders>
            <w:noWrap w:val="0"/>
            <w:vAlign w:val="center"/>
          </w:tcPr>
          <w:p w14:paraId="0D75A82D">
            <w:pPr>
              <w:widowControl/>
              <w:jc w:val="left"/>
              <w:rPr>
                <w:rFonts w:ascii="宋体" w:hAnsi="宋体"/>
                <w:color w:val="auto"/>
                <w:szCs w:val="21"/>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1D18DBEF">
            <w:pPr>
              <w:snapToGrid w:val="0"/>
              <w:spacing w:line="380" w:lineRule="exact"/>
              <w:jc w:val="left"/>
              <w:rPr>
                <w:rFonts w:hint="eastAsia" w:ascii="宋体" w:hAnsi="宋体" w:cs="Courier New"/>
                <w:color w:val="auto"/>
                <w:szCs w:val="21"/>
              </w:rPr>
            </w:pPr>
            <w:r>
              <w:rPr>
                <w:rFonts w:hint="eastAsia" w:ascii="宋体" w:hAnsi="宋体" w:cs="Courier New"/>
                <w:color w:val="auto"/>
                <w:szCs w:val="21"/>
              </w:rPr>
              <w:t>报价文件</w:t>
            </w:r>
            <w:r>
              <w:rPr>
                <w:rFonts w:hint="eastAsia" w:ascii="宋体" w:hAnsi="宋体"/>
                <w:color w:val="auto"/>
                <w:szCs w:val="21"/>
              </w:rPr>
              <w:t>组成</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76BBE67">
            <w:pPr>
              <w:tabs>
                <w:tab w:val="left" w:pos="459"/>
              </w:tabs>
              <w:snapToGrid w:val="0"/>
              <w:spacing w:line="380" w:lineRule="exact"/>
              <w:jc w:val="left"/>
              <w:rPr>
                <w:rFonts w:hint="eastAsia" w:ascii="宋体" w:hAnsi="宋体"/>
                <w:color w:val="auto"/>
                <w:szCs w:val="21"/>
              </w:rPr>
            </w:pPr>
            <w:r>
              <w:rPr>
                <w:rFonts w:hint="eastAsia" w:ascii="宋体" w:hAnsi="宋体"/>
                <w:color w:val="auto"/>
                <w:szCs w:val="21"/>
              </w:rPr>
              <w:t>1、投标函；</w:t>
            </w:r>
            <w:r>
              <w:rPr>
                <w:rFonts w:hint="eastAsia" w:ascii="宋体" w:hAnsi="宋体"/>
                <w:b/>
                <w:color w:val="auto"/>
                <w:szCs w:val="21"/>
              </w:rPr>
              <w:t>（必须提供，否则作无效投标处理）</w:t>
            </w:r>
          </w:p>
          <w:p w14:paraId="24E078E7">
            <w:pPr>
              <w:tabs>
                <w:tab w:val="left" w:pos="459"/>
              </w:tabs>
              <w:snapToGrid w:val="0"/>
              <w:spacing w:line="380" w:lineRule="exact"/>
              <w:jc w:val="left"/>
              <w:rPr>
                <w:rFonts w:hint="eastAsia" w:ascii="宋体" w:hAnsi="宋体"/>
                <w:color w:val="auto"/>
                <w:szCs w:val="21"/>
              </w:rPr>
            </w:pPr>
            <w:r>
              <w:rPr>
                <w:rFonts w:hint="eastAsia" w:ascii="宋体" w:hAnsi="宋体"/>
                <w:color w:val="auto"/>
                <w:szCs w:val="21"/>
              </w:rPr>
              <w:t>2、开标一览表；（</w:t>
            </w:r>
            <w:r>
              <w:rPr>
                <w:rFonts w:hint="eastAsia" w:ascii="宋体" w:hAnsi="宋体"/>
                <w:b/>
                <w:color w:val="auto"/>
                <w:szCs w:val="21"/>
              </w:rPr>
              <w:t>必须提供，否则作无效投标处理</w:t>
            </w:r>
            <w:r>
              <w:rPr>
                <w:rFonts w:hint="eastAsia" w:ascii="宋体" w:hAnsi="宋体"/>
                <w:color w:val="auto"/>
                <w:szCs w:val="21"/>
              </w:rPr>
              <w:t>）</w:t>
            </w:r>
          </w:p>
          <w:p w14:paraId="0001B487">
            <w:pPr>
              <w:tabs>
                <w:tab w:val="left" w:pos="459"/>
              </w:tabs>
              <w:snapToGrid w:val="0"/>
              <w:spacing w:line="380" w:lineRule="exact"/>
              <w:jc w:val="left"/>
              <w:rPr>
                <w:rFonts w:hint="eastAsia" w:ascii="宋体" w:hAnsi="宋体"/>
                <w:color w:val="auto"/>
                <w:szCs w:val="21"/>
              </w:rPr>
            </w:pPr>
            <w:r>
              <w:rPr>
                <w:rFonts w:hint="eastAsia" w:ascii="宋体" w:hAnsi="宋体"/>
                <w:color w:val="auto"/>
                <w:szCs w:val="21"/>
              </w:rPr>
              <w:t>3、投标人针对报价需要说明的其他文件和说明。</w:t>
            </w:r>
          </w:p>
        </w:tc>
      </w:tr>
      <w:tr w14:paraId="3E3B0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06C2708C">
            <w:pPr>
              <w:spacing w:line="380" w:lineRule="exact"/>
              <w:rPr>
                <w:rFonts w:hint="eastAsia" w:ascii="宋体" w:hAnsi="宋体"/>
                <w:color w:val="auto"/>
                <w:szCs w:val="21"/>
              </w:rPr>
            </w:pPr>
            <w:r>
              <w:rPr>
                <w:rFonts w:hint="eastAsia" w:ascii="宋体" w:hAnsi="宋体"/>
                <w:color w:val="auto"/>
                <w:szCs w:val="21"/>
              </w:rPr>
              <w:t>16.2</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15EB0EE">
            <w:pPr>
              <w:spacing w:line="380" w:lineRule="exact"/>
              <w:rPr>
                <w:rFonts w:hint="eastAsia" w:ascii="宋体" w:hAnsi="宋体"/>
                <w:color w:val="auto"/>
                <w:szCs w:val="21"/>
              </w:rPr>
            </w:pPr>
            <w:r>
              <w:rPr>
                <w:rFonts w:hint="eastAsia" w:ascii="宋体" w:hAnsi="宋体"/>
                <w:color w:val="auto"/>
                <w:szCs w:val="21"/>
              </w:rPr>
              <w:t>投标报价要求</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C926263">
            <w:pPr>
              <w:spacing w:line="300" w:lineRule="atLeast"/>
              <w:rPr>
                <w:rFonts w:hint="eastAsia" w:ascii="宋体" w:hAnsi="宋体" w:cs="宋体"/>
                <w:color w:val="auto"/>
                <w:szCs w:val="21"/>
              </w:rPr>
            </w:pPr>
            <w:r>
              <w:rPr>
                <w:rFonts w:hint="eastAsia" w:ascii="宋体" w:hAnsi="宋体"/>
                <w:color w:val="auto"/>
                <w:szCs w:val="21"/>
              </w:rPr>
              <w:t>投标报价是履行合同的最终价格，包括但不限于：</w:t>
            </w:r>
            <w:r>
              <w:rPr>
                <w:rFonts w:hint="eastAsia" w:ascii="宋体" w:hAnsi="宋体" w:cs="宋体"/>
                <w:color w:val="auto"/>
                <w:szCs w:val="21"/>
              </w:rPr>
              <w:t xml:space="preserve"> </w:t>
            </w:r>
          </w:p>
          <w:p w14:paraId="4E19856F">
            <w:pPr>
              <w:rPr>
                <w:rFonts w:hint="eastAsia" w:ascii="宋体" w:hAnsi="宋体"/>
                <w:b/>
                <w:color w:val="auto"/>
                <w:szCs w:val="21"/>
              </w:rPr>
            </w:pPr>
            <w:r>
              <w:rPr>
                <w:rFonts w:hint="eastAsia"/>
                <w:color w:val="auto"/>
              </w:rPr>
              <w:t>（</w:t>
            </w:r>
            <w:r>
              <w:rPr>
                <w:color w:val="auto"/>
              </w:rPr>
              <w:t>1</w:t>
            </w:r>
            <w:r>
              <w:rPr>
                <w:rFonts w:hint="eastAsia"/>
                <w:color w:val="auto"/>
              </w:rPr>
              <w:t>）完成招标采购需要服务内容项目的所有费用；（</w:t>
            </w:r>
            <w:r>
              <w:rPr>
                <w:color w:val="auto"/>
              </w:rPr>
              <w:t>2</w:t>
            </w:r>
            <w:r>
              <w:rPr>
                <w:rFonts w:hint="eastAsia"/>
                <w:color w:val="auto"/>
              </w:rPr>
              <w:t>）工程师服务费、差旅费、配件更换（包括球管）等因维修服务所产生的费用；（</w:t>
            </w:r>
            <w:r>
              <w:rPr>
                <w:color w:val="auto"/>
              </w:rPr>
              <w:t>3</w:t>
            </w:r>
            <w:r>
              <w:rPr>
                <w:rFonts w:hint="eastAsia"/>
                <w:color w:val="auto"/>
              </w:rPr>
              <w:t>）全部设备配件采购、运输、装卸、调试、现场验收、技术支持、知识产权、代理服务、安装培训、售后服务等费用；（</w:t>
            </w:r>
            <w:r>
              <w:rPr>
                <w:color w:val="auto"/>
              </w:rPr>
              <w:t>4</w:t>
            </w:r>
            <w:r>
              <w:rPr>
                <w:rFonts w:hint="eastAsia"/>
                <w:color w:val="auto"/>
              </w:rPr>
              <w:t>）管理费、利润、必要的保险费用和各项税金；（</w:t>
            </w:r>
            <w:r>
              <w:rPr>
                <w:color w:val="auto"/>
              </w:rPr>
              <w:t>5</w:t>
            </w:r>
            <w:r>
              <w:rPr>
                <w:rFonts w:hint="eastAsia"/>
                <w:color w:val="auto"/>
              </w:rPr>
              <w:t>）设备材料涨价风险费用。</w:t>
            </w:r>
          </w:p>
        </w:tc>
      </w:tr>
      <w:tr w14:paraId="1BCA3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370C32B0">
            <w:pPr>
              <w:spacing w:line="380" w:lineRule="exact"/>
              <w:rPr>
                <w:rFonts w:hint="eastAsia" w:ascii="宋体" w:hAnsi="宋体"/>
                <w:color w:val="auto"/>
                <w:szCs w:val="21"/>
              </w:rPr>
            </w:pPr>
            <w:r>
              <w:rPr>
                <w:rFonts w:hint="eastAsia" w:ascii="宋体" w:hAnsi="宋体"/>
                <w:color w:val="auto"/>
                <w:szCs w:val="21"/>
              </w:rPr>
              <w:t>17.2</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18D3090D">
            <w:pPr>
              <w:spacing w:line="380" w:lineRule="exact"/>
              <w:rPr>
                <w:rFonts w:hint="eastAsia" w:ascii="宋体" w:hAnsi="宋体"/>
                <w:color w:val="auto"/>
                <w:szCs w:val="21"/>
              </w:rPr>
            </w:pPr>
            <w:r>
              <w:rPr>
                <w:rFonts w:hint="eastAsia" w:ascii="宋体" w:hAnsi="宋体"/>
                <w:color w:val="auto"/>
                <w:szCs w:val="21"/>
              </w:rPr>
              <w:t>投标有效期</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3DFD85FD">
            <w:pPr>
              <w:snapToGrid w:val="0"/>
              <w:spacing w:line="380" w:lineRule="exact"/>
              <w:rPr>
                <w:rFonts w:hint="eastAsia" w:ascii="宋体" w:hAnsi="宋体"/>
                <w:color w:val="auto"/>
                <w:szCs w:val="21"/>
              </w:rPr>
            </w:pPr>
            <w:r>
              <w:rPr>
                <w:rFonts w:hint="eastAsia" w:ascii="宋体" w:hAnsi="宋体"/>
                <w:color w:val="auto"/>
                <w:szCs w:val="21"/>
              </w:rPr>
              <w:t>自投标截止之日起</w:t>
            </w:r>
            <w:r>
              <w:rPr>
                <w:rFonts w:hint="eastAsia" w:ascii="宋体" w:hAnsi="宋体"/>
                <w:color w:val="auto"/>
                <w:szCs w:val="21"/>
                <w:u w:val="single"/>
              </w:rPr>
              <w:t>90</w:t>
            </w:r>
            <w:r>
              <w:rPr>
                <w:rFonts w:hint="eastAsia" w:ascii="宋体" w:hAnsi="宋体"/>
                <w:color w:val="auto"/>
                <w:szCs w:val="21"/>
              </w:rPr>
              <w:t>日。</w:t>
            </w:r>
          </w:p>
        </w:tc>
      </w:tr>
      <w:tr w14:paraId="5EAAF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53DCB52E">
            <w:pPr>
              <w:spacing w:line="380" w:lineRule="exact"/>
              <w:rPr>
                <w:rFonts w:hint="eastAsia" w:ascii="宋体" w:hAnsi="宋体"/>
                <w:color w:val="auto"/>
                <w:szCs w:val="21"/>
              </w:rPr>
            </w:pPr>
            <w:r>
              <w:rPr>
                <w:rFonts w:hint="eastAsia" w:ascii="宋体" w:hAnsi="宋体"/>
                <w:color w:val="auto"/>
                <w:szCs w:val="21"/>
              </w:rPr>
              <w:t>18</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F4AF7A7">
            <w:pPr>
              <w:spacing w:line="380" w:lineRule="exact"/>
              <w:rPr>
                <w:rFonts w:hint="eastAsia" w:ascii="宋体" w:hAnsi="宋体"/>
                <w:color w:val="auto"/>
                <w:szCs w:val="21"/>
              </w:rPr>
            </w:pPr>
            <w:r>
              <w:rPr>
                <w:rFonts w:hint="eastAsia" w:ascii="宋体" w:hAnsi="宋体"/>
                <w:color w:val="auto"/>
                <w:szCs w:val="21"/>
              </w:rPr>
              <w:t>投标保证金金额</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042FB48">
            <w:pP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本项目不收取投标保证金。</w:t>
            </w:r>
          </w:p>
        </w:tc>
      </w:tr>
      <w:tr w14:paraId="2B082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6FDD7869">
            <w:pPr>
              <w:spacing w:line="380" w:lineRule="exact"/>
              <w:rPr>
                <w:rFonts w:hint="eastAsia" w:ascii="宋体" w:hAnsi="宋体"/>
                <w:color w:val="auto"/>
                <w:szCs w:val="21"/>
              </w:rPr>
            </w:pPr>
            <w:r>
              <w:rPr>
                <w:rFonts w:hint="eastAsia" w:ascii="宋体" w:hAnsi="宋体"/>
                <w:color w:val="auto"/>
                <w:szCs w:val="21"/>
              </w:rPr>
              <w:t>19.1</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01D5580E">
            <w:pPr>
              <w:spacing w:line="380" w:lineRule="exact"/>
              <w:rPr>
                <w:rFonts w:hint="eastAsia" w:ascii="宋体" w:hAnsi="宋体"/>
                <w:color w:val="auto"/>
                <w:szCs w:val="21"/>
              </w:rPr>
            </w:pPr>
            <w:r>
              <w:rPr>
                <w:rFonts w:hint="eastAsia" w:ascii="宋体" w:hAnsi="宋体"/>
                <w:color w:val="auto"/>
                <w:szCs w:val="21"/>
              </w:rPr>
              <w:t>投标文件编制要求</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238BBD6">
            <w:pPr>
              <w:spacing w:line="360" w:lineRule="auto"/>
              <w:rPr>
                <w:rFonts w:hint="eastAsia" w:ascii="宋体" w:hAnsi="宋体"/>
                <w:b/>
                <w:color w:val="auto"/>
                <w:szCs w:val="21"/>
                <w:u w:val="single"/>
              </w:rPr>
            </w:pPr>
            <w:r>
              <w:rPr>
                <w:rFonts w:hint="eastAsia" w:hAnsi="宋体"/>
                <w:color w:val="auto"/>
                <w:szCs w:val="21"/>
              </w:rPr>
              <w:t>投标文件应按报价文件、资格证明文件、商务文件、技术文件分别编制，报价文件、资格证明文件分别生成电子文件，商务文件和技术文件按顺序合并生成电子文件。</w:t>
            </w:r>
            <w:r>
              <w:rPr>
                <w:rFonts w:hint="eastAsia" w:ascii="宋体" w:hAnsi="宋体"/>
                <w:b/>
                <w:color w:val="auto"/>
                <w:szCs w:val="21"/>
                <w:u w:val="single"/>
              </w:rPr>
              <w:t>电子版投标文件制作方式见招标公告附件。</w:t>
            </w:r>
          </w:p>
        </w:tc>
      </w:tr>
      <w:tr w14:paraId="259FA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313AB9AA">
            <w:pPr>
              <w:spacing w:line="380" w:lineRule="exact"/>
              <w:rPr>
                <w:rFonts w:hint="eastAsia" w:ascii="宋体" w:hAnsi="宋体"/>
                <w:color w:val="auto"/>
                <w:szCs w:val="21"/>
              </w:rPr>
            </w:pPr>
            <w:r>
              <w:rPr>
                <w:rFonts w:hint="eastAsia" w:ascii="宋体" w:hAnsi="宋体"/>
                <w:color w:val="auto"/>
                <w:szCs w:val="21"/>
              </w:rPr>
              <w:t>20</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15A1CFF9">
            <w:pPr>
              <w:spacing w:line="380" w:lineRule="exact"/>
              <w:rPr>
                <w:rFonts w:hint="eastAsia" w:ascii="宋体" w:hAnsi="宋体"/>
                <w:color w:val="auto"/>
                <w:szCs w:val="21"/>
              </w:rPr>
            </w:pPr>
            <w:r>
              <w:rPr>
                <w:rFonts w:hint="eastAsia" w:ascii="宋体" w:hAnsi="宋体"/>
                <w:color w:val="auto"/>
                <w:szCs w:val="21"/>
              </w:rPr>
              <w:t>备份投标文件</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14BB53D">
            <w:pP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本项目不接受备份投标文件。</w:t>
            </w:r>
          </w:p>
        </w:tc>
      </w:tr>
      <w:tr w14:paraId="1B07C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63" w:type="dxa"/>
            <w:vMerge w:val="restart"/>
            <w:tcBorders>
              <w:top w:val="single" w:color="auto" w:sz="4" w:space="0"/>
              <w:left w:val="single" w:color="auto" w:sz="4" w:space="0"/>
              <w:bottom w:val="nil"/>
              <w:right w:val="single" w:color="auto" w:sz="4" w:space="0"/>
            </w:tcBorders>
            <w:noWrap w:val="0"/>
            <w:vAlign w:val="center"/>
          </w:tcPr>
          <w:p w14:paraId="0A9AA6E9">
            <w:pPr>
              <w:spacing w:line="380" w:lineRule="exact"/>
              <w:rPr>
                <w:rFonts w:hint="eastAsia" w:ascii="宋体" w:hAnsi="宋体"/>
                <w:color w:val="auto"/>
                <w:szCs w:val="21"/>
              </w:rPr>
            </w:pPr>
            <w:r>
              <w:rPr>
                <w:rFonts w:hint="eastAsia" w:ascii="宋体" w:hAnsi="宋体"/>
                <w:color w:val="auto"/>
                <w:szCs w:val="21"/>
              </w:rPr>
              <w:t>21.1</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01EFFE5D">
            <w:pPr>
              <w:spacing w:line="380" w:lineRule="exact"/>
              <w:rPr>
                <w:rFonts w:hint="eastAsia" w:ascii="宋体" w:hAnsi="宋体"/>
                <w:color w:val="auto"/>
                <w:szCs w:val="21"/>
              </w:rPr>
            </w:pPr>
            <w:r>
              <w:rPr>
                <w:rFonts w:hint="eastAsia" w:ascii="宋体" w:hAnsi="宋体"/>
                <w:color w:val="auto"/>
                <w:szCs w:val="21"/>
              </w:rPr>
              <w:t>投标截止时间</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4460EA9">
            <w:pPr>
              <w:snapToGrid w:val="0"/>
              <w:spacing w:line="380" w:lineRule="exact"/>
              <w:rPr>
                <w:rFonts w:hint="eastAsia" w:ascii="宋体" w:hAnsi="宋体"/>
                <w:color w:val="auto"/>
                <w:szCs w:val="21"/>
                <w:u w:val="single"/>
              </w:rPr>
            </w:pPr>
            <w:r>
              <w:rPr>
                <w:rFonts w:hint="eastAsia" w:ascii="宋体" w:hAnsi="宋体"/>
                <w:color w:val="auto"/>
                <w:szCs w:val="21"/>
              </w:rPr>
              <w:t>详见招标公告</w:t>
            </w:r>
          </w:p>
        </w:tc>
      </w:tr>
      <w:tr w14:paraId="3F684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63" w:type="dxa"/>
            <w:vMerge w:val="continue"/>
            <w:tcBorders>
              <w:top w:val="single" w:color="auto" w:sz="4" w:space="0"/>
              <w:left w:val="single" w:color="auto" w:sz="4" w:space="0"/>
              <w:bottom w:val="nil"/>
              <w:right w:val="single" w:color="auto" w:sz="4" w:space="0"/>
            </w:tcBorders>
            <w:noWrap w:val="0"/>
            <w:vAlign w:val="center"/>
          </w:tcPr>
          <w:p w14:paraId="361ADE50">
            <w:pPr>
              <w:widowControl/>
              <w:jc w:val="left"/>
              <w:rPr>
                <w:rFonts w:ascii="宋体" w:hAnsi="宋体"/>
                <w:color w:val="auto"/>
                <w:szCs w:val="21"/>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670BB4BB">
            <w:pPr>
              <w:spacing w:line="380" w:lineRule="exact"/>
              <w:rPr>
                <w:rFonts w:hint="eastAsia" w:ascii="宋体" w:hAnsi="宋体"/>
                <w:color w:val="auto"/>
                <w:szCs w:val="21"/>
              </w:rPr>
            </w:pPr>
            <w:r>
              <w:rPr>
                <w:rFonts w:hint="eastAsia" w:ascii="宋体" w:hAnsi="宋体"/>
                <w:color w:val="auto"/>
                <w:szCs w:val="21"/>
              </w:rPr>
              <w:t>投标文件提交起止时间</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35E99AD3">
            <w:pPr>
              <w:snapToGrid w:val="0"/>
              <w:spacing w:line="380" w:lineRule="exact"/>
              <w:rPr>
                <w:rFonts w:hint="eastAsia" w:ascii="宋体" w:hAnsi="宋体"/>
                <w:color w:val="auto"/>
                <w:szCs w:val="21"/>
              </w:rPr>
            </w:pPr>
            <w:r>
              <w:rPr>
                <w:rFonts w:hint="eastAsia" w:ascii="宋体" w:hAnsi="宋体"/>
                <w:color w:val="auto"/>
                <w:szCs w:val="21"/>
              </w:rPr>
              <w:t>详见招标公告</w:t>
            </w:r>
          </w:p>
        </w:tc>
      </w:tr>
      <w:tr w14:paraId="387F7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63" w:type="dxa"/>
            <w:vMerge w:val="continue"/>
            <w:tcBorders>
              <w:top w:val="single" w:color="auto" w:sz="4" w:space="0"/>
              <w:left w:val="single" w:color="auto" w:sz="4" w:space="0"/>
              <w:bottom w:val="nil"/>
              <w:right w:val="single" w:color="auto" w:sz="4" w:space="0"/>
            </w:tcBorders>
            <w:noWrap w:val="0"/>
            <w:vAlign w:val="center"/>
          </w:tcPr>
          <w:p w14:paraId="009BAB59">
            <w:pPr>
              <w:widowControl/>
              <w:jc w:val="left"/>
              <w:rPr>
                <w:rFonts w:ascii="宋体" w:hAnsi="宋体"/>
                <w:color w:val="auto"/>
                <w:szCs w:val="21"/>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76FB4C6D">
            <w:pPr>
              <w:spacing w:line="380" w:lineRule="exact"/>
              <w:rPr>
                <w:rFonts w:hint="eastAsia" w:ascii="宋体" w:hAnsi="宋体"/>
                <w:color w:val="auto"/>
                <w:szCs w:val="21"/>
              </w:rPr>
            </w:pPr>
            <w:r>
              <w:rPr>
                <w:rFonts w:hint="eastAsia" w:ascii="宋体" w:hAnsi="宋体"/>
                <w:color w:val="auto"/>
                <w:szCs w:val="21"/>
              </w:rPr>
              <w:t>投标地点</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72991DA">
            <w:pPr>
              <w:snapToGrid w:val="0"/>
              <w:spacing w:line="380" w:lineRule="exact"/>
              <w:rPr>
                <w:rFonts w:hint="eastAsia" w:ascii="宋体" w:hAnsi="宋体"/>
                <w:color w:val="auto"/>
                <w:szCs w:val="21"/>
              </w:rPr>
            </w:pPr>
            <w:r>
              <w:rPr>
                <w:rFonts w:hint="eastAsia" w:ascii="宋体" w:hAnsi="宋体"/>
                <w:color w:val="auto"/>
                <w:szCs w:val="21"/>
              </w:rPr>
              <w:t>详见招标公告</w:t>
            </w:r>
          </w:p>
        </w:tc>
      </w:tr>
      <w:tr w14:paraId="70CF7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63" w:type="dxa"/>
            <w:vMerge w:val="continue"/>
            <w:tcBorders>
              <w:top w:val="single" w:color="auto" w:sz="4" w:space="0"/>
              <w:left w:val="single" w:color="auto" w:sz="4" w:space="0"/>
              <w:bottom w:val="nil"/>
              <w:right w:val="single" w:color="auto" w:sz="4" w:space="0"/>
            </w:tcBorders>
            <w:noWrap w:val="0"/>
            <w:vAlign w:val="center"/>
          </w:tcPr>
          <w:p w14:paraId="2763E79E">
            <w:pPr>
              <w:widowControl/>
              <w:jc w:val="left"/>
              <w:rPr>
                <w:rFonts w:ascii="宋体" w:hAnsi="宋体"/>
                <w:color w:val="auto"/>
                <w:szCs w:val="21"/>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4F4AD59F">
            <w:pPr>
              <w:spacing w:line="380" w:lineRule="exact"/>
              <w:rPr>
                <w:rFonts w:hint="eastAsia" w:ascii="宋体" w:hAnsi="宋体"/>
                <w:color w:val="auto"/>
                <w:szCs w:val="21"/>
              </w:rPr>
            </w:pPr>
            <w:r>
              <w:rPr>
                <w:rFonts w:hint="eastAsia" w:ascii="宋体" w:hAnsi="宋体"/>
                <w:color w:val="auto"/>
                <w:szCs w:val="21"/>
              </w:rPr>
              <w:t>投标人递交投标样品截止时间及地点</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80E7757">
            <w:pPr>
              <w:snapToGrid w:val="0"/>
              <w:spacing w:line="380" w:lineRule="exact"/>
              <w:rPr>
                <w:rFonts w:hint="eastAsia" w:ascii="宋体" w:hAnsi="宋体"/>
                <w:color w:val="auto"/>
                <w:szCs w:val="21"/>
              </w:rPr>
            </w:pPr>
            <w:r>
              <w:rPr>
                <w:rFonts w:hint="eastAsia" w:ascii="宋体" w:hAnsi="宋体"/>
                <w:color w:val="auto"/>
                <w:szCs w:val="21"/>
              </w:rPr>
              <w:t>无样品</w:t>
            </w:r>
          </w:p>
        </w:tc>
      </w:tr>
      <w:tr w14:paraId="30EA4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1D6D44CF">
            <w:pPr>
              <w:spacing w:line="380" w:lineRule="exact"/>
              <w:rPr>
                <w:rFonts w:hint="eastAsia" w:ascii="宋体" w:hAnsi="宋体"/>
                <w:color w:val="auto"/>
                <w:szCs w:val="21"/>
              </w:rPr>
            </w:pPr>
            <w:r>
              <w:rPr>
                <w:rFonts w:hint="eastAsia" w:ascii="宋体" w:hAnsi="宋体"/>
                <w:color w:val="auto"/>
                <w:szCs w:val="21"/>
              </w:rPr>
              <w:t>23</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3E6A3E0">
            <w:pPr>
              <w:spacing w:line="380" w:lineRule="exact"/>
              <w:rPr>
                <w:rFonts w:hint="eastAsia" w:ascii="宋体" w:hAnsi="宋体"/>
                <w:color w:val="auto"/>
                <w:szCs w:val="21"/>
              </w:rPr>
            </w:pPr>
            <w:r>
              <w:rPr>
                <w:rFonts w:hint="eastAsia" w:ascii="宋体" w:hAnsi="宋体"/>
                <w:color w:val="auto"/>
                <w:szCs w:val="21"/>
              </w:rPr>
              <w:t>开标时间、地点</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16BFC9B">
            <w:pPr>
              <w:snapToGrid w:val="0"/>
              <w:spacing w:line="380" w:lineRule="exact"/>
              <w:rPr>
                <w:rFonts w:hint="eastAsia" w:ascii="宋体" w:hAnsi="宋体"/>
                <w:color w:val="auto"/>
                <w:szCs w:val="21"/>
              </w:rPr>
            </w:pPr>
            <w:r>
              <w:rPr>
                <w:rFonts w:hint="eastAsia" w:ascii="宋体" w:hAnsi="宋体"/>
                <w:color w:val="auto"/>
                <w:szCs w:val="21"/>
              </w:rPr>
              <w:t xml:space="preserve">详见招标公告 </w:t>
            </w:r>
          </w:p>
        </w:tc>
      </w:tr>
      <w:tr w14:paraId="5F65E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63" w:type="dxa"/>
            <w:vMerge w:val="restart"/>
            <w:tcBorders>
              <w:top w:val="single" w:color="auto" w:sz="4" w:space="0"/>
              <w:left w:val="single" w:color="auto" w:sz="4" w:space="0"/>
              <w:bottom w:val="single" w:color="auto" w:sz="4" w:space="0"/>
              <w:right w:val="single" w:color="auto" w:sz="4" w:space="0"/>
            </w:tcBorders>
            <w:noWrap w:val="0"/>
            <w:vAlign w:val="center"/>
          </w:tcPr>
          <w:p w14:paraId="5C146036">
            <w:pPr>
              <w:spacing w:line="380" w:lineRule="exact"/>
              <w:rPr>
                <w:rFonts w:hint="eastAsia" w:ascii="宋体" w:hAnsi="宋体"/>
                <w:color w:val="auto"/>
                <w:szCs w:val="21"/>
              </w:rPr>
            </w:pPr>
            <w:r>
              <w:rPr>
                <w:rFonts w:hint="eastAsia" w:ascii="宋体" w:hAnsi="宋体"/>
                <w:color w:val="auto"/>
                <w:szCs w:val="21"/>
              </w:rPr>
              <w:t>25.3（2）</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65E4BC68">
            <w:pPr>
              <w:spacing w:line="380" w:lineRule="exact"/>
              <w:rPr>
                <w:rFonts w:hint="eastAsia" w:ascii="宋体" w:hAnsi="宋体"/>
                <w:color w:val="auto"/>
                <w:szCs w:val="21"/>
              </w:rPr>
            </w:pPr>
            <w:r>
              <w:rPr>
                <w:rFonts w:hint="eastAsia" w:ascii="宋体" w:hAnsi="宋体"/>
                <w:color w:val="auto"/>
                <w:szCs w:val="21"/>
              </w:rPr>
              <w:t>投标人信用查询渠道</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5EEC1794">
            <w:pPr>
              <w:snapToGrid w:val="0"/>
              <w:spacing w:line="380" w:lineRule="exact"/>
              <w:rPr>
                <w:rFonts w:hint="eastAsia" w:ascii="宋体" w:hAnsi="宋体"/>
                <w:color w:val="auto"/>
                <w:szCs w:val="21"/>
              </w:rPr>
            </w:pPr>
            <w:r>
              <w:rPr>
                <w:rFonts w:hint="eastAsia" w:ascii="宋体" w:hAnsi="宋体"/>
                <w:color w:val="auto"/>
                <w:szCs w:val="21"/>
              </w:rPr>
              <w:t>采购人或者采购代理机构在资格审查结束前，对投标人进行信用查询。</w:t>
            </w:r>
          </w:p>
          <w:p w14:paraId="67F76745">
            <w:pPr>
              <w:snapToGrid w:val="0"/>
              <w:spacing w:line="380" w:lineRule="exact"/>
              <w:rPr>
                <w:rFonts w:hint="eastAsia" w:ascii="宋体" w:hAnsi="宋体"/>
                <w:color w:val="auto"/>
                <w:szCs w:val="21"/>
              </w:rPr>
            </w:pPr>
            <w:r>
              <w:rPr>
                <w:rFonts w:hint="eastAsia" w:ascii="宋体" w:hAnsi="宋体"/>
                <w:color w:val="auto"/>
                <w:szCs w:val="21"/>
              </w:rPr>
              <w:t>查询渠道：“信用中国”网站(www.creditchina.gov.cn) 、中国政府采购网(www.ccgp.gov.cn)。</w:t>
            </w:r>
          </w:p>
        </w:tc>
      </w:tr>
      <w:tr w14:paraId="417F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1E6F6E00">
            <w:pPr>
              <w:widowControl/>
              <w:jc w:val="left"/>
              <w:rPr>
                <w:rFonts w:ascii="宋体" w:hAnsi="宋体"/>
                <w:color w:val="auto"/>
                <w:szCs w:val="21"/>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65FA4BEB">
            <w:pPr>
              <w:spacing w:line="380" w:lineRule="exact"/>
              <w:rPr>
                <w:rFonts w:hint="eastAsia" w:ascii="宋体" w:hAnsi="宋体"/>
                <w:color w:val="auto"/>
                <w:szCs w:val="21"/>
              </w:rPr>
            </w:pPr>
            <w:r>
              <w:rPr>
                <w:rFonts w:hint="eastAsia" w:ascii="宋体" w:hAnsi="宋体"/>
                <w:color w:val="auto"/>
                <w:szCs w:val="21"/>
              </w:rPr>
              <w:t>信用查询截止时点</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01D5C482">
            <w:pPr>
              <w:snapToGrid w:val="0"/>
              <w:spacing w:line="380" w:lineRule="exact"/>
              <w:rPr>
                <w:rFonts w:hint="eastAsia" w:ascii="宋体" w:hAnsi="宋体"/>
                <w:color w:val="auto"/>
                <w:szCs w:val="21"/>
              </w:rPr>
            </w:pPr>
            <w:r>
              <w:rPr>
                <w:rFonts w:hint="eastAsia" w:ascii="宋体" w:hAnsi="宋体"/>
                <w:color w:val="auto"/>
                <w:szCs w:val="21"/>
              </w:rPr>
              <w:t>资格审查结束前</w:t>
            </w:r>
          </w:p>
        </w:tc>
      </w:tr>
      <w:tr w14:paraId="47B53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788BCFB5">
            <w:pPr>
              <w:widowControl/>
              <w:jc w:val="left"/>
              <w:rPr>
                <w:rFonts w:ascii="宋体" w:hAnsi="宋体"/>
                <w:color w:val="auto"/>
                <w:szCs w:val="21"/>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69CEEEF7">
            <w:pPr>
              <w:spacing w:line="380" w:lineRule="exact"/>
              <w:rPr>
                <w:rFonts w:hint="eastAsia" w:ascii="宋体" w:hAnsi="宋体"/>
                <w:color w:val="auto"/>
                <w:szCs w:val="21"/>
              </w:rPr>
            </w:pPr>
            <w:r>
              <w:rPr>
                <w:rFonts w:hint="eastAsia" w:ascii="宋体" w:hAnsi="宋体"/>
                <w:color w:val="auto"/>
                <w:szCs w:val="21"/>
              </w:rPr>
              <w:t>查询记录和证据留存方式</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CC77433">
            <w:pPr>
              <w:snapToGrid w:val="0"/>
              <w:spacing w:line="380" w:lineRule="exact"/>
              <w:rPr>
                <w:rFonts w:hint="eastAsia" w:ascii="宋体" w:hAnsi="宋体"/>
                <w:color w:val="auto"/>
                <w:szCs w:val="21"/>
              </w:rPr>
            </w:pPr>
            <w:r>
              <w:rPr>
                <w:rFonts w:hint="eastAsia" w:ascii="宋体" w:hAnsi="宋体"/>
                <w:color w:val="auto"/>
                <w:szCs w:val="21"/>
              </w:rPr>
              <w:t>在查询网站中直接截图查询记录，截图作为在“广西政府采购云”平台作为附件上传保存。</w:t>
            </w:r>
          </w:p>
        </w:tc>
      </w:tr>
      <w:tr w14:paraId="4008D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41D226A3">
            <w:pPr>
              <w:widowControl/>
              <w:jc w:val="left"/>
              <w:rPr>
                <w:rFonts w:ascii="宋体" w:hAnsi="宋体"/>
                <w:color w:val="auto"/>
                <w:szCs w:val="21"/>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3693FBB5">
            <w:pPr>
              <w:spacing w:line="380" w:lineRule="exact"/>
              <w:rPr>
                <w:rFonts w:hint="eastAsia" w:ascii="宋体" w:hAnsi="宋体"/>
                <w:color w:val="auto"/>
                <w:szCs w:val="21"/>
              </w:rPr>
            </w:pPr>
            <w:r>
              <w:rPr>
                <w:rFonts w:hint="eastAsia" w:ascii="宋体" w:hAnsi="宋体"/>
                <w:color w:val="auto"/>
                <w:szCs w:val="21"/>
              </w:rPr>
              <w:t>信用信息使用规则</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51E4902C">
            <w:pPr>
              <w:snapToGrid w:val="0"/>
              <w:spacing w:line="380" w:lineRule="exact"/>
              <w:rPr>
                <w:rFonts w:hint="eastAsia" w:ascii="宋体" w:hAnsi="宋体"/>
                <w:color w:val="auto"/>
                <w:szCs w:val="21"/>
              </w:rPr>
            </w:pPr>
            <w:r>
              <w:rPr>
                <w:rFonts w:hint="eastAsia" w:ascii="宋体" w:hAnsi="宋体"/>
                <w:color w:val="auto"/>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color w:val="auto"/>
                <w:sz w:val="22"/>
                <w:szCs w:val="22"/>
              </w:rPr>
              <w:t>应当拒绝其参与政府采购活动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FCDB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154CA873">
            <w:pPr>
              <w:spacing w:line="380" w:lineRule="exact"/>
              <w:rPr>
                <w:rFonts w:hint="eastAsia" w:ascii="宋体" w:hAnsi="宋体"/>
                <w:color w:val="auto"/>
                <w:szCs w:val="21"/>
              </w:rPr>
            </w:pPr>
            <w:r>
              <w:rPr>
                <w:rFonts w:hint="eastAsia" w:ascii="宋体" w:hAnsi="宋体"/>
                <w:color w:val="auto"/>
                <w:szCs w:val="21"/>
              </w:rPr>
              <w:t>29.1</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78690AF7">
            <w:pPr>
              <w:spacing w:line="380" w:lineRule="exact"/>
              <w:rPr>
                <w:rFonts w:hint="eastAsia" w:ascii="宋体" w:hAnsi="宋体"/>
                <w:color w:val="auto"/>
                <w:szCs w:val="21"/>
              </w:rPr>
            </w:pPr>
            <w:r>
              <w:rPr>
                <w:rFonts w:hint="eastAsia" w:ascii="宋体" w:hAnsi="宋体"/>
                <w:color w:val="auto"/>
                <w:szCs w:val="21"/>
              </w:rPr>
              <w:t>评标方法</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0506B7DD">
            <w:pP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√综合评分法</w:t>
            </w:r>
          </w:p>
          <w:p w14:paraId="284F5FE4">
            <w:pP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□最低评标价法</w:t>
            </w:r>
          </w:p>
        </w:tc>
      </w:tr>
      <w:tr w14:paraId="5D2B9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63" w:type="dxa"/>
            <w:tcBorders>
              <w:top w:val="single" w:color="auto" w:sz="4" w:space="0"/>
              <w:left w:val="single" w:color="auto" w:sz="4" w:space="0"/>
              <w:bottom w:val="nil"/>
              <w:right w:val="single" w:color="auto" w:sz="4" w:space="0"/>
            </w:tcBorders>
            <w:noWrap w:val="0"/>
            <w:vAlign w:val="center"/>
          </w:tcPr>
          <w:p w14:paraId="1F333855">
            <w:pPr>
              <w:spacing w:line="380" w:lineRule="exact"/>
              <w:rPr>
                <w:rFonts w:hint="eastAsia" w:ascii="宋体" w:hAnsi="宋体"/>
                <w:color w:val="auto"/>
                <w:szCs w:val="21"/>
              </w:rPr>
            </w:pPr>
            <w:r>
              <w:rPr>
                <w:rFonts w:hint="eastAsia" w:ascii="宋体" w:hAnsi="宋体"/>
                <w:color w:val="auto"/>
                <w:szCs w:val="21"/>
              </w:rPr>
              <w:t>29.2</w:t>
            </w:r>
          </w:p>
        </w:tc>
        <w:tc>
          <w:tcPr>
            <w:tcW w:w="1981" w:type="dxa"/>
            <w:tcBorders>
              <w:top w:val="single" w:color="auto" w:sz="4" w:space="0"/>
              <w:left w:val="single" w:color="auto" w:sz="4" w:space="0"/>
              <w:bottom w:val="nil"/>
              <w:right w:val="single" w:color="auto" w:sz="4" w:space="0"/>
            </w:tcBorders>
            <w:noWrap w:val="0"/>
            <w:vAlign w:val="center"/>
          </w:tcPr>
          <w:p w14:paraId="22E93D96">
            <w:pPr>
              <w:spacing w:line="380" w:lineRule="exact"/>
              <w:rPr>
                <w:rFonts w:hint="eastAsia" w:ascii="宋体" w:hAnsi="宋体"/>
                <w:color w:val="auto"/>
                <w:szCs w:val="21"/>
              </w:rPr>
            </w:pPr>
            <w:r>
              <w:rPr>
                <w:rFonts w:hint="eastAsia" w:ascii="宋体" w:hAnsi="宋体"/>
                <w:color w:val="auto"/>
                <w:szCs w:val="21"/>
              </w:rPr>
              <w:t>允许负偏离项</w:t>
            </w:r>
          </w:p>
        </w:tc>
        <w:tc>
          <w:tcPr>
            <w:tcW w:w="7301" w:type="dxa"/>
            <w:tcBorders>
              <w:top w:val="single" w:color="auto" w:sz="4" w:space="0"/>
              <w:left w:val="single" w:color="auto" w:sz="4" w:space="0"/>
              <w:bottom w:val="nil"/>
              <w:right w:val="single" w:color="auto" w:sz="4" w:space="0"/>
            </w:tcBorders>
            <w:noWrap w:val="0"/>
            <w:vAlign w:val="center"/>
          </w:tcPr>
          <w:p w14:paraId="70430DF9">
            <w:pPr>
              <w:snapToGrid w:val="0"/>
              <w:spacing w:line="380" w:lineRule="exact"/>
              <w:rPr>
                <w:rFonts w:hint="eastAsia" w:ascii="宋体" w:hAnsi="宋体"/>
                <w:color w:val="auto"/>
                <w:szCs w:val="21"/>
              </w:rPr>
            </w:pPr>
            <w:r>
              <w:rPr>
                <w:rFonts w:hint="eastAsia" w:ascii="宋体" w:hAnsi="宋体" w:cs="宋体"/>
                <w:color w:val="auto"/>
                <w:szCs w:val="21"/>
              </w:rPr>
              <w:t>商务条款</w:t>
            </w:r>
            <w:r>
              <w:rPr>
                <w:rFonts w:hint="eastAsia" w:ascii="宋体" w:hAnsi="宋体"/>
                <w:color w:val="auto"/>
                <w:szCs w:val="21"/>
              </w:rPr>
              <w:t>评审中允许负偏离的条款数为</w:t>
            </w:r>
            <w:r>
              <w:rPr>
                <w:rFonts w:hint="eastAsia" w:ascii="宋体" w:hAnsi="宋体"/>
                <w:color w:val="auto"/>
                <w:szCs w:val="21"/>
                <w:u w:val="single"/>
              </w:rPr>
              <w:t>0</w:t>
            </w:r>
            <w:r>
              <w:rPr>
                <w:rFonts w:hint="eastAsia" w:ascii="宋体" w:hAnsi="宋体"/>
                <w:color w:val="auto"/>
                <w:szCs w:val="21"/>
              </w:rPr>
              <w:t>项。</w:t>
            </w:r>
          </w:p>
          <w:p w14:paraId="7A378BB8">
            <w:pPr>
              <w:snapToGrid w:val="0"/>
              <w:spacing w:line="380" w:lineRule="exact"/>
              <w:rPr>
                <w:rFonts w:hint="eastAsia" w:ascii="宋体" w:hAnsi="宋体"/>
                <w:color w:val="auto"/>
                <w:szCs w:val="21"/>
              </w:rPr>
            </w:pPr>
            <w:r>
              <w:rPr>
                <w:rFonts w:hint="eastAsia" w:ascii="宋体" w:hAnsi="宋体" w:cs="宋体"/>
                <w:color w:val="auto"/>
                <w:szCs w:val="21"/>
              </w:rPr>
              <w:t>技术需求</w:t>
            </w:r>
            <w:r>
              <w:rPr>
                <w:rFonts w:hint="eastAsia" w:ascii="宋体" w:hAnsi="宋体"/>
                <w:color w:val="auto"/>
                <w:szCs w:val="21"/>
              </w:rPr>
              <w:t>评审中允许负偏离的条款数为</w:t>
            </w:r>
            <w:r>
              <w:rPr>
                <w:rFonts w:hint="eastAsia" w:ascii="宋体" w:hAnsi="宋体"/>
                <w:color w:val="auto"/>
                <w:szCs w:val="21"/>
                <w:u w:val="single"/>
                <w:lang w:val="en-US" w:eastAsia="zh-CN"/>
              </w:rPr>
              <w:t>不限</w:t>
            </w:r>
            <w:r>
              <w:rPr>
                <w:rFonts w:hint="eastAsia" w:ascii="宋体" w:hAnsi="宋体"/>
                <w:color w:val="auto"/>
                <w:szCs w:val="21"/>
              </w:rPr>
              <w:t>项。</w:t>
            </w:r>
          </w:p>
        </w:tc>
      </w:tr>
      <w:tr w14:paraId="7E7C6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03634A9E">
            <w:pPr>
              <w:spacing w:line="380" w:lineRule="exact"/>
              <w:rPr>
                <w:rFonts w:hint="eastAsia" w:ascii="宋体" w:hAnsi="宋体"/>
                <w:color w:val="auto"/>
                <w:szCs w:val="21"/>
              </w:rPr>
            </w:pPr>
            <w:r>
              <w:rPr>
                <w:rFonts w:hint="eastAsia" w:ascii="宋体" w:hAnsi="宋体"/>
                <w:color w:val="auto"/>
                <w:szCs w:val="21"/>
              </w:rPr>
              <w:t>30.1</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7C0314A4">
            <w:pP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 xml:space="preserve">确定中标人时，出现中标候选人分数并列的情形，确定中标人方式 </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BD9AE8E">
            <w:pP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 xml:space="preserve">□采用最低评标价法的，投标文件满足招标文件全部实质性要求且投标报价最低的投标人为排名第一的中标候选人； </w:t>
            </w:r>
          </w:p>
          <w:p w14:paraId="14F50A74">
            <w:pPr>
              <w:autoSpaceDE w:val="0"/>
              <w:autoSpaceDN w:val="0"/>
              <w:snapToGrid w:val="0"/>
              <w:spacing w:line="380" w:lineRule="exact"/>
              <w:textAlignment w:val="bottom"/>
              <w:rPr>
                <w:rFonts w:hint="eastAsia" w:ascii="宋体" w:hAnsi="宋体"/>
                <w:b/>
                <w:color w:val="auto"/>
                <w:szCs w:val="21"/>
              </w:rPr>
            </w:pPr>
            <w:r>
              <w:rPr>
                <w:rFonts w:hint="eastAsia" w:ascii="宋体" w:hAnsi="宋体"/>
                <w:color w:val="auto"/>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F66F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3" w:type="dxa"/>
            <w:tcBorders>
              <w:top w:val="single" w:color="auto" w:sz="4" w:space="0"/>
              <w:left w:val="single" w:color="auto" w:sz="4" w:space="0"/>
              <w:bottom w:val="single" w:color="auto" w:sz="4" w:space="0"/>
              <w:right w:val="single" w:color="auto" w:sz="4" w:space="0"/>
            </w:tcBorders>
            <w:noWrap w:val="0"/>
            <w:vAlign w:val="center"/>
          </w:tcPr>
          <w:p w14:paraId="6A906C47">
            <w:pPr>
              <w:spacing w:line="380" w:lineRule="exact"/>
              <w:rPr>
                <w:rFonts w:hint="eastAsia" w:ascii="宋体" w:hAnsi="宋体"/>
                <w:color w:val="auto"/>
                <w:szCs w:val="21"/>
              </w:rPr>
            </w:pPr>
            <w:r>
              <w:rPr>
                <w:rFonts w:hint="eastAsia" w:ascii="宋体" w:hAnsi="宋体"/>
                <w:color w:val="auto"/>
                <w:szCs w:val="21"/>
              </w:rPr>
              <w:t>35</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33E25305">
            <w:pPr>
              <w:spacing w:line="380" w:lineRule="exact"/>
              <w:rPr>
                <w:rFonts w:hint="eastAsia" w:ascii="宋体" w:hAnsi="宋体"/>
                <w:color w:val="auto"/>
                <w:szCs w:val="21"/>
              </w:rPr>
            </w:pPr>
            <w:r>
              <w:rPr>
                <w:rFonts w:hint="eastAsia" w:ascii="宋体" w:hAnsi="宋体"/>
                <w:color w:val="auto"/>
                <w:szCs w:val="21"/>
              </w:rPr>
              <w:t>履约保证金金额</w:t>
            </w:r>
          </w:p>
        </w:tc>
        <w:tc>
          <w:tcPr>
            <w:tcW w:w="7301" w:type="dxa"/>
            <w:tcBorders>
              <w:top w:val="single" w:color="auto" w:sz="4" w:space="0"/>
              <w:left w:val="single" w:color="auto" w:sz="4" w:space="0"/>
              <w:bottom w:val="single" w:color="auto" w:sz="4" w:space="0"/>
              <w:right w:val="single" w:color="auto" w:sz="4" w:space="0"/>
            </w:tcBorders>
            <w:noWrap w:val="0"/>
            <w:vAlign w:val="bottom"/>
          </w:tcPr>
          <w:p w14:paraId="287AE2F0">
            <w:pPr>
              <w:autoSpaceDE w:val="0"/>
              <w:autoSpaceDN w:val="0"/>
              <w:snapToGrid w:val="0"/>
              <w:spacing w:line="380" w:lineRule="exact"/>
              <w:jc w:val="left"/>
              <w:textAlignment w:val="bottom"/>
              <w:rPr>
                <w:rFonts w:hint="eastAsia" w:ascii="宋体" w:hAnsi="宋体"/>
                <w:color w:val="auto"/>
                <w:szCs w:val="21"/>
              </w:rPr>
            </w:pPr>
            <w:r>
              <w:rPr>
                <w:rFonts w:hint="eastAsia" w:ascii="宋体" w:hAnsi="宋体"/>
                <w:color w:val="auto"/>
                <w:szCs w:val="21"/>
              </w:rPr>
              <w:t>本项目不收取履约保证金。</w:t>
            </w:r>
          </w:p>
        </w:tc>
      </w:tr>
      <w:tr w14:paraId="363F5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7CBF2ADA">
            <w:pPr>
              <w:spacing w:line="380" w:lineRule="exact"/>
              <w:rPr>
                <w:rFonts w:hint="eastAsia" w:ascii="宋体" w:hAnsi="宋体"/>
                <w:color w:val="auto"/>
                <w:szCs w:val="21"/>
              </w:rPr>
            </w:pPr>
            <w:r>
              <w:rPr>
                <w:rFonts w:hint="eastAsia" w:ascii="宋体" w:hAnsi="宋体"/>
                <w:color w:val="auto"/>
                <w:szCs w:val="21"/>
              </w:rPr>
              <w:t>36.1</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4040B252">
            <w:pPr>
              <w:spacing w:line="380" w:lineRule="exact"/>
              <w:rPr>
                <w:rFonts w:hint="eastAsia" w:ascii="宋体" w:hAnsi="宋体"/>
                <w:color w:val="auto"/>
                <w:szCs w:val="21"/>
              </w:rPr>
            </w:pPr>
            <w:r>
              <w:rPr>
                <w:rFonts w:hint="eastAsia" w:ascii="宋体" w:hAnsi="宋体"/>
                <w:color w:val="auto"/>
                <w:szCs w:val="21"/>
              </w:rPr>
              <w:t>签订电子合同携带的材料</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061F26CD">
            <w:pPr>
              <w:autoSpaceDE w:val="0"/>
              <w:autoSpaceDN w:val="0"/>
              <w:snapToGrid w:val="0"/>
              <w:spacing w:line="380" w:lineRule="exact"/>
              <w:textAlignment w:val="bottom"/>
              <w:rPr>
                <w:rFonts w:hint="eastAsia" w:ascii="宋体" w:hAnsi="宋体"/>
                <w:color w:val="auto"/>
                <w:szCs w:val="21"/>
              </w:rPr>
            </w:pPr>
            <w:r>
              <w:rPr>
                <w:rFonts w:hint="eastAsia" w:ascii="宋体" w:hAnsi="宋体"/>
                <w:color w:val="auto"/>
                <w:szCs w:val="21"/>
              </w:rPr>
              <w:t>电子采购合同需要供应商通过有效CA证书进行电子签署</w:t>
            </w:r>
          </w:p>
        </w:tc>
      </w:tr>
      <w:tr w14:paraId="16423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63" w:type="dxa"/>
            <w:vMerge w:val="restart"/>
            <w:tcBorders>
              <w:top w:val="single" w:color="auto" w:sz="4" w:space="0"/>
              <w:left w:val="single" w:color="auto" w:sz="4" w:space="0"/>
              <w:bottom w:val="single" w:color="auto" w:sz="4" w:space="0"/>
              <w:right w:val="single" w:color="auto" w:sz="4" w:space="0"/>
            </w:tcBorders>
            <w:noWrap w:val="0"/>
            <w:vAlign w:val="center"/>
          </w:tcPr>
          <w:p w14:paraId="53810021">
            <w:pPr>
              <w:spacing w:line="380" w:lineRule="exact"/>
              <w:rPr>
                <w:rFonts w:hint="eastAsia" w:ascii="宋体" w:hAnsi="宋体"/>
                <w:color w:val="auto"/>
                <w:szCs w:val="21"/>
              </w:rPr>
            </w:pPr>
            <w:r>
              <w:rPr>
                <w:rFonts w:hint="eastAsia" w:ascii="宋体" w:hAnsi="宋体"/>
                <w:color w:val="auto"/>
                <w:szCs w:val="21"/>
              </w:rPr>
              <w:t>38.2.1</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D339069">
            <w:pPr>
              <w:spacing w:line="380" w:lineRule="exact"/>
              <w:rPr>
                <w:rFonts w:hint="eastAsia" w:ascii="宋体" w:hAnsi="宋体"/>
                <w:color w:val="auto"/>
                <w:szCs w:val="21"/>
              </w:rPr>
            </w:pPr>
            <w:r>
              <w:rPr>
                <w:rFonts w:hint="eastAsia" w:ascii="宋体" w:hAnsi="宋体"/>
                <w:color w:val="auto"/>
                <w:szCs w:val="21"/>
              </w:rPr>
              <w:t>接收质疑函方式</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12C92B9E">
            <w:pPr>
              <w:snapToGrid w:val="0"/>
              <w:spacing w:line="380" w:lineRule="exact"/>
              <w:rPr>
                <w:rFonts w:hint="eastAsia" w:ascii="宋体" w:hAnsi="宋体"/>
                <w:color w:val="auto"/>
                <w:szCs w:val="21"/>
              </w:rPr>
            </w:pPr>
            <w:r>
              <w:rPr>
                <w:rFonts w:hint="eastAsia" w:ascii="宋体" w:hAnsi="宋体"/>
                <w:color w:val="auto"/>
                <w:szCs w:val="21"/>
              </w:rPr>
              <w:t>以书面形式</w:t>
            </w:r>
          </w:p>
        </w:tc>
      </w:tr>
      <w:tr w14:paraId="60908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509C8888">
            <w:pPr>
              <w:widowControl/>
              <w:jc w:val="left"/>
              <w:rPr>
                <w:rFonts w:ascii="宋体" w:hAnsi="宋体"/>
                <w:color w:val="auto"/>
                <w:szCs w:val="21"/>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23670B6">
            <w:pPr>
              <w:spacing w:line="380" w:lineRule="exact"/>
              <w:rPr>
                <w:rFonts w:hint="eastAsia" w:ascii="宋体" w:hAnsi="宋体"/>
                <w:color w:val="auto"/>
                <w:szCs w:val="21"/>
              </w:rPr>
            </w:pPr>
            <w:r>
              <w:rPr>
                <w:rFonts w:hint="eastAsia" w:ascii="宋体" w:hAnsi="宋体"/>
                <w:color w:val="auto"/>
                <w:szCs w:val="21"/>
              </w:rPr>
              <w:t>质疑联系部门及联系方式</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51B3D9C2">
            <w:pPr>
              <w:snapToGrid w:val="0"/>
              <w:spacing w:line="380" w:lineRule="exact"/>
              <w:rPr>
                <w:rFonts w:hint="eastAsia" w:ascii="宋体" w:hAnsi="宋体"/>
                <w:color w:val="auto"/>
                <w:szCs w:val="21"/>
                <w:u w:val="none"/>
              </w:rPr>
            </w:pPr>
            <w:r>
              <w:rPr>
                <w:rFonts w:hint="eastAsia" w:ascii="宋体" w:hAnsi="宋体"/>
                <w:color w:val="auto"/>
                <w:szCs w:val="21"/>
                <w:u w:val="none"/>
              </w:rPr>
              <w:t>（1）</w:t>
            </w:r>
            <w:r>
              <w:rPr>
                <w:rFonts w:hint="eastAsia" w:ascii="宋体" w:hAnsi="宋体"/>
                <w:color w:val="auto"/>
                <w:szCs w:val="21"/>
                <w:u w:val="none"/>
                <w:lang w:eastAsia="zh-CN"/>
              </w:rPr>
              <w:t>广西中信恒泰工程顾问有限公司</w:t>
            </w:r>
            <w:r>
              <w:rPr>
                <w:rFonts w:hint="eastAsia" w:ascii="宋体" w:hAnsi="宋体"/>
                <w:color w:val="auto"/>
                <w:szCs w:val="21"/>
                <w:u w:val="none"/>
              </w:rPr>
              <w:t>；</w:t>
            </w:r>
          </w:p>
          <w:p w14:paraId="37C611D6">
            <w:pPr>
              <w:snapToGrid w:val="0"/>
              <w:spacing w:line="380" w:lineRule="exact"/>
              <w:rPr>
                <w:rFonts w:hint="eastAsia" w:ascii="宋体" w:hAnsi="宋体"/>
                <w:color w:val="auto"/>
                <w:szCs w:val="21"/>
                <w:u w:val="none"/>
                <w:lang w:val="en-US" w:eastAsia="zh-CN"/>
              </w:rPr>
            </w:pPr>
            <w:r>
              <w:rPr>
                <w:rFonts w:hint="eastAsia" w:ascii="宋体" w:hAnsi="宋体"/>
                <w:color w:val="auto"/>
                <w:szCs w:val="21"/>
                <w:u w:val="none"/>
              </w:rPr>
              <w:t>联系电话：0771-</w:t>
            </w:r>
            <w:r>
              <w:rPr>
                <w:rFonts w:hint="eastAsia" w:ascii="宋体" w:hAnsi="宋体"/>
                <w:color w:val="auto"/>
                <w:szCs w:val="21"/>
                <w:u w:val="none"/>
                <w:lang w:val="en-US" w:eastAsia="zh-CN"/>
              </w:rPr>
              <w:t>4131685</w:t>
            </w:r>
          </w:p>
          <w:p w14:paraId="3B17F0B4">
            <w:pPr>
              <w:snapToGrid w:val="0"/>
              <w:spacing w:line="380" w:lineRule="exact"/>
              <w:rPr>
                <w:rFonts w:hint="eastAsia" w:ascii="宋体" w:hAnsi="宋体"/>
                <w:color w:val="auto"/>
                <w:szCs w:val="21"/>
                <w:u w:val="none"/>
              </w:rPr>
            </w:pPr>
            <w:r>
              <w:rPr>
                <w:rFonts w:hint="eastAsia" w:ascii="宋体" w:hAnsi="宋体"/>
                <w:color w:val="auto"/>
                <w:szCs w:val="21"/>
                <w:u w:val="none"/>
              </w:rPr>
              <w:t>通讯地址</w:t>
            </w:r>
            <w:r>
              <w:rPr>
                <w:rFonts w:hint="eastAsia" w:ascii="宋体" w:hAnsi="宋体" w:cs="Helvetica"/>
                <w:color w:val="auto"/>
                <w:szCs w:val="21"/>
                <w:u w:val="none"/>
              </w:rPr>
              <w:t>：</w:t>
            </w:r>
            <w:r>
              <w:rPr>
                <w:rFonts w:hint="eastAsia" w:ascii="宋体" w:hAnsi="宋体"/>
                <w:color w:val="auto"/>
                <w:szCs w:val="21"/>
                <w:u w:val="none"/>
                <w:lang w:eastAsia="zh-CN"/>
              </w:rPr>
              <w:t>广西南宁市青秀区云景路69号南宁轨道大厦B楼8层</w:t>
            </w:r>
            <w:r>
              <w:rPr>
                <w:rFonts w:hint="eastAsia" w:ascii="宋体" w:hAnsi="宋体"/>
                <w:color w:val="auto"/>
                <w:szCs w:val="21"/>
                <w:u w:val="none"/>
              </w:rPr>
              <w:t xml:space="preserve">   </w:t>
            </w:r>
          </w:p>
          <w:p w14:paraId="0A30E5A9">
            <w:pPr>
              <w:snapToGrid w:val="0"/>
              <w:spacing w:line="380" w:lineRule="exact"/>
              <w:rPr>
                <w:rFonts w:hint="eastAsia" w:ascii="宋体" w:hAnsi="宋体"/>
                <w:color w:val="auto"/>
                <w:szCs w:val="21"/>
                <w:u w:val="none"/>
              </w:rPr>
            </w:pPr>
            <w:r>
              <w:rPr>
                <w:rFonts w:hint="eastAsia" w:ascii="宋体" w:hAnsi="宋体"/>
                <w:color w:val="auto"/>
                <w:szCs w:val="21"/>
                <w:u w:val="none"/>
              </w:rPr>
              <w:t>（2）</w:t>
            </w:r>
            <w:r>
              <w:rPr>
                <w:rFonts w:hint="eastAsia" w:ascii="宋体" w:cs="Arial"/>
                <w:color w:val="auto"/>
                <w:szCs w:val="21"/>
                <w:u w:val="none"/>
                <w:lang w:eastAsia="zh-CN"/>
              </w:rPr>
              <w:t>南宁市国防教育训练基地</w:t>
            </w:r>
            <w:r>
              <w:rPr>
                <w:rFonts w:hint="eastAsia" w:ascii="宋体" w:hAnsi="宋体"/>
                <w:color w:val="auto"/>
                <w:szCs w:val="21"/>
                <w:u w:val="none"/>
              </w:rPr>
              <w:t>；</w:t>
            </w:r>
          </w:p>
          <w:p w14:paraId="7559EF88">
            <w:pPr>
              <w:snapToGrid w:val="0"/>
              <w:spacing w:line="380" w:lineRule="exact"/>
              <w:rPr>
                <w:rFonts w:hint="eastAsia" w:ascii="宋体" w:hAnsi="宋体" w:eastAsia="宋体"/>
                <w:color w:val="auto"/>
                <w:u w:val="none"/>
                <w:lang w:eastAsia="zh-CN"/>
              </w:rPr>
            </w:pPr>
            <w:r>
              <w:rPr>
                <w:rFonts w:hint="eastAsia" w:ascii="宋体" w:hAnsi="宋体"/>
                <w:color w:val="auto"/>
                <w:szCs w:val="21"/>
                <w:u w:val="none"/>
              </w:rPr>
              <w:t>联系电话：</w:t>
            </w:r>
            <w:r>
              <w:rPr>
                <w:rFonts w:hint="eastAsia" w:ascii="宋体" w:hAnsi="宋体"/>
                <w:color w:val="auto"/>
                <w:szCs w:val="21"/>
                <w:u w:val="none"/>
                <w:lang w:eastAsia="zh-CN"/>
              </w:rPr>
              <w:t>0771-5902029</w:t>
            </w:r>
          </w:p>
          <w:p w14:paraId="0D5C616C">
            <w:pPr>
              <w:snapToGrid w:val="0"/>
              <w:spacing w:line="380" w:lineRule="exact"/>
              <w:rPr>
                <w:rFonts w:hint="eastAsia" w:eastAsia="宋体"/>
                <w:color w:val="auto"/>
                <w:lang w:eastAsia="zh-CN"/>
              </w:rPr>
            </w:pPr>
            <w:r>
              <w:rPr>
                <w:rFonts w:hint="eastAsia" w:ascii="宋体" w:hAnsi="宋体"/>
                <w:color w:val="auto"/>
                <w:szCs w:val="21"/>
                <w:u w:val="none"/>
              </w:rPr>
              <w:t>通讯地址</w:t>
            </w:r>
            <w:r>
              <w:rPr>
                <w:rFonts w:hint="eastAsia" w:ascii="宋体" w:hAnsi="宋体" w:cs="Helvetica"/>
                <w:color w:val="auto"/>
                <w:szCs w:val="21"/>
                <w:u w:val="none"/>
              </w:rPr>
              <w:t>：广西</w:t>
            </w:r>
            <w:r>
              <w:rPr>
                <w:rFonts w:hint="eastAsia" w:ascii="宋体" w:hAnsi="宋体"/>
                <w:color w:val="auto"/>
                <w:szCs w:val="21"/>
                <w:u w:val="none"/>
                <w:lang w:eastAsia="zh-CN"/>
              </w:rPr>
              <w:t>南宁市邕宁区新福路22号</w:t>
            </w:r>
          </w:p>
        </w:tc>
      </w:tr>
      <w:tr w14:paraId="3FC60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565A6103">
            <w:pPr>
              <w:widowControl/>
              <w:jc w:val="left"/>
              <w:rPr>
                <w:rFonts w:ascii="宋体" w:hAnsi="宋体"/>
                <w:color w:val="auto"/>
                <w:szCs w:val="21"/>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3F951027">
            <w:pPr>
              <w:spacing w:line="380" w:lineRule="exact"/>
              <w:rPr>
                <w:rFonts w:ascii="宋体" w:hAnsi="宋体"/>
                <w:color w:val="auto"/>
                <w:szCs w:val="21"/>
              </w:rPr>
            </w:pPr>
            <w:r>
              <w:rPr>
                <w:rFonts w:hint="eastAsia" w:hAnsi="宋体"/>
                <w:color w:val="auto"/>
              </w:rPr>
              <w:t>现场提交质疑办理业务时间</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162FFCCF">
            <w:pPr>
              <w:snapToGrid w:val="0"/>
              <w:spacing w:line="380" w:lineRule="exact"/>
              <w:rPr>
                <w:rFonts w:hint="eastAsia" w:ascii="宋体" w:hAnsi="宋体"/>
                <w:color w:val="auto"/>
                <w:szCs w:val="21"/>
              </w:rPr>
            </w:pPr>
            <w:r>
              <w:rPr>
                <w:rFonts w:hint="eastAsia" w:hAnsi="宋体"/>
                <w:color w:val="auto"/>
              </w:rPr>
              <w:t>质疑期内每个</w:t>
            </w:r>
            <w:r>
              <w:rPr>
                <w:rFonts w:hint="eastAsia" w:hAnsi="宋体"/>
                <w:color w:val="auto"/>
                <w:u w:val="none"/>
              </w:rPr>
              <w:t>工作日</w:t>
            </w:r>
            <w:r>
              <w:rPr>
                <w:rFonts w:hAnsi="宋体"/>
                <w:color w:val="auto"/>
                <w:u w:val="none"/>
              </w:rPr>
              <w:t xml:space="preserve"> 8</w:t>
            </w:r>
            <w:r>
              <w:rPr>
                <w:rFonts w:hint="eastAsia" w:hAnsi="宋体"/>
                <w:color w:val="auto"/>
                <w:u w:val="none"/>
              </w:rPr>
              <w:t>时</w:t>
            </w:r>
            <w:r>
              <w:rPr>
                <w:rFonts w:hAnsi="宋体"/>
                <w:color w:val="auto"/>
                <w:u w:val="none"/>
              </w:rPr>
              <w:t xml:space="preserve"> </w:t>
            </w:r>
            <w:r>
              <w:rPr>
                <w:rFonts w:hint="eastAsia" w:hAnsi="宋体"/>
                <w:color w:val="auto"/>
                <w:u w:val="none"/>
                <w:lang w:val="en-US" w:eastAsia="zh-CN"/>
              </w:rPr>
              <w:t>3</w:t>
            </w:r>
            <w:r>
              <w:rPr>
                <w:rFonts w:hAnsi="宋体"/>
                <w:color w:val="auto"/>
                <w:u w:val="none"/>
              </w:rPr>
              <w:t>0</w:t>
            </w:r>
            <w:r>
              <w:rPr>
                <w:rFonts w:hint="eastAsia" w:hAnsi="宋体"/>
                <w:color w:val="auto"/>
                <w:u w:val="none"/>
              </w:rPr>
              <w:t>分到</w:t>
            </w:r>
            <w:r>
              <w:rPr>
                <w:rFonts w:hAnsi="宋体"/>
                <w:color w:val="auto"/>
                <w:u w:val="none"/>
              </w:rPr>
              <w:t xml:space="preserve"> 12 </w:t>
            </w:r>
            <w:r>
              <w:rPr>
                <w:rFonts w:hint="eastAsia" w:hAnsi="宋体"/>
                <w:color w:val="auto"/>
                <w:u w:val="none"/>
              </w:rPr>
              <w:t>时</w:t>
            </w:r>
            <w:r>
              <w:rPr>
                <w:rFonts w:hAnsi="宋体"/>
                <w:color w:val="auto"/>
                <w:u w:val="none"/>
              </w:rPr>
              <w:t>00</w:t>
            </w:r>
            <w:r>
              <w:rPr>
                <w:rFonts w:hint="eastAsia" w:hAnsi="宋体"/>
                <w:color w:val="auto"/>
                <w:u w:val="none"/>
              </w:rPr>
              <w:t>分，</w:t>
            </w:r>
            <w:r>
              <w:rPr>
                <w:rFonts w:hAnsi="宋体"/>
                <w:color w:val="auto"/>
                <w:u w:val="none"/>
              </w:rPr>
              <w:t>1</w:t>
            </w:r>
            <w:r>
              <w:rPr>
                <w:rFonts w:hint="eastAsia" w:hAnsi="宋体"/>
                <w:color w:val="auto"/>
                <w:u w:val="none"/>
                <w:lang w:val="en-US" w:eastAsia="zh-CN"/>
              </w:rPr>
              <w:t>4</w:t>
            </w:r>
            <w:r>
              <w:rPr>
                <w:rFonts w:hAnsi="宋体"/>
                <w:color w:val="auto"/>
                <w:u w:val="none"/>
              </w:rPr>
              <w:t xml:space="preserve"> </w:t>
            </w:r>
            <w:r>
              <w:rPr>
                <w:rFonts w:hint="eastAsia" w:hAnsi="宋体"/>
                <w:color w:val="auto"/>
                <w:u w:val="none"/>
              </w:rPr>
              <w:t>时</w:t>
            </w:r>
            <w:r>
              <w:rPr>
                <w:rFonts w:hint="eastAsia" w:hAnsi="宋体"/>
                <w:color w:val="auto"/>
                <w:u w:val="none"/>
                <w:lang w:val="en-US" w:eastAsia="zh-CN"/>
              </w:rPr>
              <w:t>30</w:t>
            </w:r>
            <w:r>
              <w:rPr>
                <w:rFonts w:hint="eastAsia" w:hAnsi="宋体"/>
                <w:color w:val="auto"/>
                <w:u w:val="none"/>
              </w:rPr>
              <w:t>分到</w:t>
            </w:r>
            <w:r>
              <w:rPr>
                <w:rFonts w:hAnsi="宋体"/>
                <w:color w:val="auto"/>
                <w:u w:val="none"/>
              </w:rPr>
              <w:t xml:space="preserve"> </w:t>
            </w:r>
            <w:r>
              <w:rPr>
                <w:rFonts w:hint="eastAsia" w:hAnsi="宋体"/>
                <w:color w:val="auto"/>
                <w:u w:val="none"/>
                <w:lang w:val="en-US" w:eastAsia="zh-CN"/>
              </w:rPr>
              <w:t>17</w:t>
            </w:r>
            <w:r>
              <w:rPr>
                <w:rFonts w:hint="eastAsia" w:hAnsi="宋体"/>
                <w:color w:val="auto"/>
                <w:u w:val="none"/>
              </w:rPr>
              <w:t>时</w:t>
            </w:r>
            <w:r>
              <w:rPr>
                <w:rFonts w:hint="eastAsia" w:hAnsi="宋体"/>
                <w:color w:val="auto"/>
                <w:u w:val="none"/>
                <w:lang w:val="en-US" w:eastAsia="zh-CN"/>
              </w:rPr>
              <w:t>3</w:t>
            </w:r>
            <w:r>
              <w:rPr>
                <w:rFonts w:hAnsi="宋体"/>
                <w:color w:val="auto"/>
                <w:u w:val="none"/>
              </w:rPr>
              <w:t>0</w:t>
            </w:r>
            <w:r>
              <w:rPr>
                <w:rFonts w:hint="eastAsia" w:hAnsi="宋体"/>
                <w:color w:val="auto"/>
                <w:u w:val="none"/>
              </w:rPr>
              <w:t>分</w:t>
            </w:r>
          </w:p>
        </w:tc>
      </w:tr>
      <w:tr w14:paraId="15204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63" w:type="dxa"/>
            <w:tcBorders>
              <w:top w:val="nil"/>
              <w:left w:val="single" w:color="auto" w:sz="4" w:space="0"/>
              <w:bottom w:val="single" w:color="auto" w:sz="4" w:space="0"/>
              <w:right w:val="single" w:color="auto" w:sz="4" w:space="0"/>
            </w:tcBorders>
            <w:noWrap w:val="0"/>
            <w:vAlign w:val="center"/>
          </w:tcPr>
          <w:p w14:paraId="38C044E8">
            <w:pPr>
              <w:spacing w:line="380" w:lineRule="exact"/>
              <w:rPr>
                <w:rFonts w:hint="eastAsia" w:ascii="宋体" w:hAnsi="宋体"/>
                <w:color w:val="auto"/>
                <w:szCs w:val="21"/>
              </w:rPr>
            </w:pPr>
            <w:r>
              <w:rPr>
                <w:rFonts w:hint="eastAsia" w:ascii="宋体" w:hAnsi="宋体"/>
                <w:color w:val="auto"/>
                <w:szCs w:val="21"/>
              </w:rPr>
              <w:t>38.3.1</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45106FC9">
            <w:pPr>
              <w:spacing w:line="380" w:lineRule="exact"/>
              <w:rPr>
                <w:rFonts w:hint="eastAsia" w:hAnsi="宋体"/>
                <w:color w:val="auto"/>
              </w:rPr>
            </w:pPr>
            <w:r>
              <w:rPr>
                <w:rFonts w:hint="eastAsia" w:hAnsi="宋体"/>
                <w:color w:val="auto"/>
              </w:rPr>
              <w:t>投诉受理方式</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05D73CB1">
            <w:pPr>
              <w:snapToGrid w:val="0"/>
              <w:spacing w:line="360" w:lineRule="auto"/>
              <w:rPr>
                <w:rFonts w:hAnsi="宋体"/>
                <w:color w:val="auto"/>
              </w:rPr>
            </w:pPr>
            <w:r>
              <w:rPr>
                <w:rFonts w:hAnsi="宋体"/>
                <w:color w:val="auto"/>
              </w:rPr>
              <w:t>1</w:t>
            </w:r>
            <w:r>
              <w:rPr>
                <w:rFonts w:hint="eastAsia" w:hAnsi="宋体"/>
                <w:color w:val="auto"/>
              </w:rPr>
              <w:t>、受理方式：纸质方式受理，投诉书正、副本（经过质疑的事项才可投诉）。</w:t>
            </w:r>
          </w:p>
          <w:p w14:paraId="5463CAC2">
            <w:pPr>
              <w:snapToGrid w:val="0"/>
              <w:spacing w:line="360" w:lineRule="auto"/>
              <w:rPr>
                <w:rFonts w:hAnsi="宋体"/>
                <w:color w:val="auto"/>
              </w:rPr>
            </w:pPr>
            <w:r>
              <w:rPr>
                <w:rFonts w:hAnsi="宋体"/>
                <w:color w:val="auto"/>
              </w:rPr>
              <w:t>2</w:t>
            </w:r>
            <w:r>
              <w:rPr>
                <w:rFonts w:hint="eastAsia" w:hAnsi="宋体"/>
                <w:color w:val="auto"/>
              </w:rPr>
              <w:t>、邮寄地址：</w:t>
            </w:r>
          </w:p>
          <w:p w14:paraId="3E94F27A">
            <w:pPr>
              <w:snapToGrid w:val="0"/>
              <w:spacing w:line="360" w:lineRule="auto"/>
              <w:rPr>
                <w:rFonts w:hAnsi="宋体"/>
                <w:color w:val="auto"/>
              </w:rPr>
            </w:pPr>
            <w:r>
              <w:rPr>
                <w:rFonts w:hint="eastAsia" w:hAnsi="宋体"/>
                <w:color w:val="auto"/>
              </w:rPr>
              <w:t>名称：南宁市财政局政府采购监督管理科</w:t>
            </w:r>
          </w:p>
          <w:p w14:paraId="012108CE">
            <w:pPr>
              <w:snapToGrid w:val="0"/>
              <w:spacing w:line="360" w:lineRule="auto"/>
              <w:rPr>
                <w:rFonts w:hAnsi="宋体"/>
                <w:color w:val="auto"/>
              </w:rPr>
            </w:pPr>
            <w:r>
              <w:rPr>
                <w:rFonts w:hint="eastAsia" w:hAnsi="宋体"/>
                <w:color w:val="auto"/>
              </w:rPr>
              <w:t>地址：南宁市东葛路</w:t>
            </w:r>
            <w:r>
              <w:rPr>
                <w:rFonts w:hAnsi="宋体"/>
                <w:color w:val="auto"/>
              </w:rPr>
              <w:t>129</w:t>
            </w:r>
            <w:r>
              <w:rPr>
                <w:rFonts w:hint="eastAsia" w:hAnsi="宋体"/>
                <w:color w:val="auto"/>
              </w:rPr>
              <w:t>号</w:t>
            </w:r>
          </w:p>
          <w:p w14:paraId="10046215">
            <w:pPr>
              <w:snapToGrid w:val="0"/>
              <w:spacing w:line="360" w:lineRule="auto"/>
              <w:rPr>
                <w:rFonts w:hAnsi="宋体"/>
                <w:color w:val="auto"/>
              </w:rPr>
            </w:pPr>
            <w:r>
              <w:rPr>
                <w:rFonts w:hint="eastAsia" w:hAnsi="宋体"/>
                <w:color w:val="auto"/>
              </w:rPr>
              <w:t>联系电话：</w:t>
            </w:r>
            <w:r>
              <w:rPr>
                <w:rFonts w:hAnsi="宋体"/>
                <w:color w:val="auto"/>
              </w:rPr>
              <w:t>0771-2189093</w:t>
            </w:r>
          </w:p>
        </w:tc>
      </w:tr>
      <w:tr w14:paraId="583F7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63" w:type="dxa"/>
            <w:vMerge w:val="restart"/>
            <w:tcBorders>
              <w:top w:val="single" w:color="auto" w:sz="4" w:space="0"/>
              <w:left w:val="single" w:color="auto" w:sz="4" w:space="0"/>
              <w:bottom w:val="single" w:color="auto" w:sz="4" w:space="0"/>
              <w:right w:val="single" w:color="auto" w:sz="4" w:space="0"/>
            </w:tcBorders>
            <w:noWrap w:val="0"/>
            <w:vAlign w:val="center"/>
          </w:tcPr>
          <w:p w14:paraId="094F72E8">
            <w:pPr>
              <w:spacing w:line="380" w:lineRule="exact"/>
              <w:rPr>
                <w:rFonts w:ascii="宋体" w:hAnsi="宋体"/>
                <w:color w:val="auto"/>
                <w:szCs w:val="21"/>
              </w:rPr>
            </w:pPr>
            <w:r>
              <w:rPr>
                <w:rFonts w:hint="eastAsia" w:ascii="宋体" w:hAnsi="宋体"/>
                <w:color w:val="auto"/>
                <w:szCs w:val="21"/>
              </w:rPr>
              <w:t>40</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09C10621">
            <w:pPr>
              <w:spacing w:line="380" w:lineRule="exact"/>
              <w:rPr>
                <w:rFonts w:hint="eastAsia" w:ascii="宋体" w:hAnsi="宋体"/>
                <w:color w:val="auto"/>
                <w:szCs w:val="21"/>
              </w:rPr>
            </w:pPr>
            <w:r>
              <w:rPr>
                <w:rFonts w:hint="eastAsia" w:hAnsi="宋体" w:cs="宋体"/>
                <w:color w:val="auto"/>
              </w:rPr>
              <w:t>采购代理费支付方式</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FBB9F50">
            <w:pPr>
              <w:snapToGrid w:val="0"/>
              <w:spacing w:line="380" w:lineRule="exact"/>
              <w:rPr>
                <w:rFonts w:hint="eastAsia" w:ascii="宋体" w:hAnsi="宋体" w:cs="宋体"/>
                <w:color w:val="auto"/>
                <w:szCs w:val="20"/>
              </w:rPr>
            </w:pPr>
            <w:r>
              <w:rPr>
                <w:rFonts w:hint="eastAsia" w:ascii="宋体" w:hAnsi="宋体" w:cs="宋体"/>
                <w:color w:val="auto"/>
                <w:szCs w:val="20"/>
              </w:rPr>
              <w:t>√本项目代理服务费由</w:t>
            </w:r>
            <w:r>
              <w:rPr>
                <w:rFonts w:hint="eastAsia" w:ascii="宋体" w:hAnsi="宋体" w:cs="宋体"/>
                <w:color w:val="auto"/>
                <w:szCs w:val="20"/>
                <w:u w:val="single"/>
              </w:rPr>
              <w:t>中标人</w:t>
            </w:r>
            <w:r>
              <w:rPr>
                <w:rFonts w:hint="eastAsia" w:ascii="宋体" w:hAnsi="宋体" w:cs="宋体"/>
                <w:color w:val="auto"/>
                <w:szCs w:val="20"/>
              </w:rPr>
              <w:t>向采购代理机构一次性支付。</w:t>
            </w:r>
          </w:p>
          <w:p w14:paraId="33A6567B">
            <w:pPr>
              <w:snapToGrid w:val="0"/>
              <w:spacing w:line="380" w:lineRule="exact"/>
              <w:rPr>
                <w:rFonts w:hint="eastAsia" w:ascii="宋体" w:hAnsi="宋体" w:cs="宋体"/>
                <w:color w:val="auto"/>
                <w:szCs w:val="20"/>
              </w:rPr>
            </w:pPr>
            <w:r>
              <w:rPr>
                <w:rFonts w:hint="eastAsia" w:ascii="宋体" w:hAnsi="宋体" w:cs="宋体"/>
                <w:color w:val="auto"/>
                <w:szCs w:val="20"/>
              </w:rPr>
              <w:t>□采购人支付。</w:t>
            </w:r>
          </w:p>
          <w:p w14:paraId="44D9B23C">
            <w:pPr>
              <w:snapToGrid w:val="0"/>
              <w:spacing w:line="380" w:lineRule="exact"/>
              <w:rPr>
                <w:rFonts w:hint="eastAsia" w:ascii="宋体" w:hAnsi="宋体" w:cs="宋体"/>
                <w:color w:val="auto"/>
                <w:szCs w:val="20"/>
              </w:rPr>
            </w:pPr>
            <w:r>
              <w:rPr>
                <w:rFonts w:hint="eastAsia" w:ascii="宋体" w:hAnsi="宋体" w:cs="宋体"/>
                <w:color w:val="auto"/>
                <w:szCs w:val="20"/>
              </w:rPr>
              <w:t>□本项目不收取代理服务费。</w:t>
            </w:r>
          </w:p>
        </w:tc>
      </w:tr>
      <w:tr w14:paraId="51642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11B54143">
            <w:pPr>
              <w:widowControl/>
              <w:jc w:val="left"/>
              <w:rPr>
                <w:rFonts w:ascii="宋体" w:hAnsi="宋体"/>
                <w:color w:val="auto"/>
                <w:szCs w:val="21"/>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17A8575E">
            <w:pPr>
              <w:spacing w:line="380" w:lineRule="exact"/>
              <w:rPr>
                <w:rFonts w:hint="eastAsia" w:ascii="宋体" w:hAnsi="宋体"/>
                <w:color w:val="auto"/>
                <w:szCs w:val="21"/>
              </w:rPr>
            </w:pPr>
            <w:r>
              <w:rPr>
                <w:rFonts w:hint="eastAsia" w:hAnsi="宋体" w:cs="宋体"/>
                <w:color w:val="auto"/>
              </w:rPr>
              <w:t>采购代理费收取标准</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31E5D037">
            <w:pPr>
              <w:snapToGrid w:val="0"/>
              <w:spacing w:line="380" w:lineRule="exact"/>
              <w:rPr>
                <w:rFonts w:hint="eastAsia" w:ascii="宋体" w:hAnsi="宋体" w:cs="宋体"/>
                <w:b/>
                <w:color w:val="auto"/>
                <w:szCs w:val="20"/>
                <w:u w:val="single"/>
              </w:rPr>
            </w:pPr>
            <w:r>
              <w:rPr>
                <w:rFonts w:hint="eastAsia" w:ascii="宋体" w:hAnsi="宋体"/>
                <w:color w:val="auto"/>
                <w:szCs w:val="20"/>
              </w:rPr>
              <w:t>√</w:t>
            </w:r>
            <w:r>
              <w:rPr>
                <w:rFonts w:hint="eastAsia" w:ascii="宋体" w:hAnsi="宋体" w:cs="宋体"/>
                <w:color w:val="auto"/>
                <w:szCs w:val="20"/>
              </w:rPr>
              <w:t>以分标（</w:t>
            </w:r>
            <w:r>
              <w:rPr>
                <w:rFonts w:hint="eastAsia" w:ascii="宋体" w:hAnsi="宋体"/>
                <w:color w:val="auto"/>
                <w:szCs w:val="20"/>
              </w:rPr>
              <w:t>√中标</w:t>
            </w:r>
            <w:r>
              <w:rPr>
                <w:rFonts w:hint="eastAsia" w:ascii="宋体" w:hAnsi="宋体" w:cs="宋体"/>
                <w:color w:val="auto"/>
                <w:szCs w:val="20"/>
              </w:rPr>
              <w:t>金额/□采购预算/□暂定成交金额/□其他）为计费额，按</w:t>
            </w:r>
            <w:r>
              <w:rPr>
                <w:rFonts w:hint="eastAsia" w:ascii="宋体" w:hAnsi="宋体" w:cs="宋体"/>
                <w:color w:val="auto"/>
                <w:szCs w:val="20"/>
                <w:u w:val="single"/>
              </w:rPr>
              <w:t>服务类</w:t>
            </w:r>
            <w:r>
              <w:rPr>
                <w:rFonts w:hint="eastAsia" w:ascii="宋体" w:hAnsi="宋体" w:cs="宋体"/>
                <w:color w:val="auto"/>
                <w:szCs w:val="20"/>
              </w:rPr>
              <w:t>采用差额定率累进法计算出收费基准价格，采购代理收费以（□收费基准价格/</w:t>
            </w:r>
            <w:r>
              <w:rPr>
                <w:rFonts w:hint="eastAsia" w:ascii="宋体" w:hAnsi="宋体"/>
                <w:color w:val="auto"/>
                <w:szCs w:val="20"/>
              </w:rPr>
              <w:t>√</w:t>
            </w:r>
            <w:r>
              <w:rPr>
                <w:rFonts w:hint="eastAsia" w:ascii="宋体" w:hAnsi="宋体" w:cs="宋体"/>
                <w:color w:val="auto"/>
                <w:szCs w:val="20"/>
              </w:rPr>
              <w:t>收费基准价格下浮</w:t>
            </w:r>
            <w:r>
              <w:rPr>
                <w:rFonts w:hint="eastAsia" w:ascii="宋体" w:hAnsi="宋体" w:cs="宋体"/>
                <w:color w:val="auto"/>
                <w:szCs w:val="20"/>
                <w:u w:val="single"/>
              </w:rPr>
              <w:t>20 %</w:t>
            </w:r>
            <w:r>
              <w:rPr>
                <w:rFonts w:hint="eastAsia" w:ascii="宋体" w:hAnsi="宋体" w:cs="宋体"/>
                <w:color w:val="auto"/>
                <w:szCs w:val="20"/>
              </w:rPr>
              <w:t>/□收费基准价格上浮</w:t>
            </w:r>
            <w:r>
              <w:rPr>
                <w:rFonts w:hint="eastAsia" w:ascii="宋体" w:hAnsi="宋体" w:cs="宋体"/>
                <w:color w:val="auto"/>
                <w:szCs w:val="20"/>
                <w:u w:val="single"/>
              </w:rPr>
              <w:t xml:space="preserve">   %</w:t>
            </w:r>
            <w:r>
              <w:rPr>
                <w:rFonts w:hint="eastAsia" w:ascii="宋体" w:hAnsi="宋体" w:cs="宋体"/>
                <w:color w:val="auto"/>
                <w:szCs w:val="20"/>
              </w:rPr>
              <w:t>）收取。</w:t>
            </w:r>
          </w:p>
        </w:tc>
      </w:tr>
      <w:tr w14:paraId="61892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0BB29D44">
            <w:pPr>
              <w:widowControl/>
              <w:jc w:val="left"/>
              <w:rPr>
                <w:rFonts w:ascii="宋体" w:hAnsi="宋体"/>
                <w:color w:val="auto"/>
                <w:szCs w:val="21"/>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B425DFD">
            <w:pPr>
              <w:spacing w:line="380" w:lineRule="exact"/>
              <w:rPr>
                <w:rFonts w:hint="eastAsia" w:ascii="宋体" w:hAnsi="宋体"/>
                <w:color w:val="auto"/>
                <w:szCs w:val="21"/>
              </w:rPr>
            </w:pPr>
            <w:r>
              <w:rPr>
                <w:rFonts w:hint="eastAsia" w:hAnsi="宋体" w:cs="宋体"/>
                <w:color w:val="auto"/>
              </w:rPr>
              <w:t>代理服务费收款账户信息</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C068729">
            <w:pPr>
              <w:spacing w:line="400" w:lineRule="exact"/>
              <w:rPr>
                <w:rFonts w:hint="eastAsia" w:hAnsi="宋体" w:cs="宋体"/>
                <w:color w:val="auto"/>
                <w:highlight w:val="none"/>
              </w:rPr>
            </w:pPr>
            <w:r>
              <w:rPr>
                <w:rFonts w:hint="eastAsia" w:hAnsi="宋体" w:cs="宋体"/>
                <w:color w:val="auto"/>
                <w:highlight w:val="none"/>
              </w:rPr>
              <w:t>开户名称：广西中信恒泰工程顾问有限公司</w:t>
            </w:r>
          </w:p>
          <w:p w14:paraId="776A9AA1">
            <w:pPr>
              <w:spacing w:line="400" w:lineRule="exact"/>
              <w:rPr>
                <w:rFonts w:hint="eastAsia" w:hAnsi="宋体" w:cs="宋体"/>
                <w:color w:val="auto"/>
                <w:highlight w:val="none"/>
              </w:rPr>
            </w:pPr>
            <w:r>
              <w:rPr>
                <w:rFonts w:hint="eastAsia" w:hAnsi="宋体" w:cs="宋体"/>
                <w:color w:val="auto"/>
                <w:highlight w:val="none"/>
              </w:rPr>
              <w:t>账    号：4500 1604 2660 5250 2851</w:t>
            </w:r>
          </w:p>
          <w:p w14:paraId="0FDCEEB2">
            <w:pPr>
              <w:snapToGrid w:val="0"/>
              <w:spacing w:line="380" w:lineRule="exact"/>
              <w:rPr>
                <w:rFonts w:hint="eastAsia" w:ascii="宋体" w:hAnsi="宋体" w:cs="宋体"/>
                <w:color w:val="auto"/>
                <w:szCs w:val="20"/>
              </w:rPr>
            </w:pPr>
            <w:r>
              <w:rPr>
                <w:rFonts w:hint="eastAsia" w:hAnsi="宋体" w:cs="宋体"/>
                <w:color w:val="auto"/>
                <w:highlight w:val="none"/>
              </w:rPr>
              <w:t>开户银行：中国建设银行南宁市金湖广场支行</w:t>
            </w:r>
          </w:p>
        </w:tc>
      </w:tr>
      <w:tr w14:paraId="166EE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353579D1">
            <w:pPr>
              <w:snapToGrid w:val="0"/>
              <w:spacing w:line="380" w:lineRule="exact"/>
              <w:jc w:val="center"/>
              <w:rPr>
                <w:rFonts w:hint="eastAsia" w:ascii="宋体" w:hAnsi="宋体"/>
                <w:color w:val="auto"/>
                <w:szCs w:val="21"/>
              </w:rPr>
            </w:pPr>
            <w:r>
              <w:rPr>
                <w:rFonts w:hint="eastAsia" w:ascii="宋体" w:hAnsi="宋体"/>
                <w:color w:val="auto"/>
                <w:szCs w:val="21"/>
              </w:rPr>
              <w:t>41.1</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36B9BFD8">
            <w:pPr>
              <w:snapToGrid w:val="0"/>
              <w:spacing w:line="380" w:lineRule="exact"/>
              <w:rPr>
                <w:rFonts w:hint="eastAsia" w:ascii="宋体" w:hAnsi="宋体"/>
                <w:color w:val="auto"/>
                <w:szCs w:val="21"/>
              </w:rPr>
            </w:pPr>
            <w:r>
              <w:rPr>
                <w:rFonts w:hint="eastAsia" w:ascii="宋体" w:hAnsi="宋体"/>
                <w:color w:val="auto"/>
                <w:szCs w:val="21"/>
              </w:rPr>
              <w:t>解释</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02538A4">
            <w:pPr>
              <w:snapToGrid w:val="0"/>
              <w:spacing w:line="380" w:lineRule="exact"/>
              <w:rPr>
                <w:rFonts w:hint="eastAsia" w:ascii="宋体" w:hAnsi="宋体"/>
                <w:b/>
                <w:color w:val="auto"/>
                <w:szCs w:val="21"/>
              </w:rPr>
            </w:pPr>
            <w:r>
              <w:rPr>
                <w:rFonts w:hint="eastAsia" w:ascii="宋体" w:hAnsi="宋体"/>
                <w:b/>
                <w:color w:val="auto"/>
                <w:szCs w:val="21"/>
              </w:rPr>
              <w:t>解释权：</w:t>
            </w:r>
            <w:r>
              <w:rPr>
                <w:rFonts w:hint="eastAsia" w:ascii="宋体" w:hAnsi="宋体"/>
                <w:color w:val="auto"/>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auto"/>
                <w:szCs w:val="21"/>
              </w:rPr>
              <w:t>，由采购人或者采购代理机构负责解释。</w:t>
            </w:r>
          </w:p>
          <w:p w14:paraId="0B517E1A">
            <w:pPr>
              <w:snapToGrid w:val="0"/>
              <w:spacing w:line="380" w:lineRule="exact"/>
              <w:rPr>
                <w:rFonts w:hint="eastAsia" w:ascii="宋体" w:hAnsi="宋体"/>
                <w:b/>
                <w:color w:val="auto"/>
                <w:szCs w:val="21"/>
              </w:rPr>
            </w:pPr>
            <w:r>
              <w:rPr>
                <w:rFonts w:hint="eastAsia" w:ascii="宋体" w:hAnsi="宋体"/>
                <w:b/>
                <w:color w:val="auto"/>
                <w:szCs w:val="21"/>
              </w:rPr>
              <w:t>法律责任：</w:t>
            </w:r>
          </w:p>
          <w:p w14:paraId="2DFFEDB7">
            <w:pPr>
              <w:snapToGrid w:val="0"/>
              <w:spacing w:line="380" w:lineRule="exact"/>
              <w:rPr>
                <w:rFonts w:hint="eastAsia" w:ascii="宋体" w:hAnsi="宋体"/>
                <w:color w:val="auto"/>
                <w:szCs w:val="21"/>
              </w:rPr>
            </w:pPr>
            <w:r>
              <w:rPr>
                <w:rFonts w:hint="eastAsia" w:ascii="宋体" w:hAnsi="宋体"/>
                <w:color w:val="auto"/>
                <w:szCs w:val="21"/>
              </w:rPr>
              <w:t>1.本</w:t>
            </w:r>
            <w:r>
              <w:rPr>
                <w:rFonts w:hint="eastAsia" w:ascii="宋体" w:hAnsi="宋体"/>
                <w:color w:val="auto"/>
                <w:szCs w:val="21"/>
                <w:lang w:eastAsia="zh-CN"/>
              </w:rPr>
              <w:t>招标文件</w:t>
            </w:r>
            <w:r>
              <w:rPr>
                <w:rFonts w:hint="eastAsia" w:ascii="宋体" w:hAnsi="宋体"/>
                <w:color w:val="auto"/>
                <w:szCs w:val="21"/>
              </w:rPr>
              <w:t>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466B1FB9">
            <w:pPr>
              <w:spacing w:line="380" w:lineRule="exact"/>
              <w:rPr>
                <w:rFonts w:hint="eastAsia"/>
                <w:color w:val="auto"/>
              </w:rPr>
            </w:pPr>
            <w:r>
              <w:rPr>
                <w:rFonts w:hint="eastAsia" w:ascii="宋体" w:hAnsi="宋体"/>
                <w:b/>
                <w:color w:val="auto"/>
                <w:szCs w:val="21"/>
              </w:rPr>
              <w:t>2.本项目采购代理机构应严格按照“广西政府采购云”平台项目采购全流程电子化电子开评标规程执行项目采购活动，代理机构在“广西政府采购云”平台的“项目管理”—“</w:t>
            </w:r>
            <w:r>
              <w:rPr>
                <w:rFonts w:hint="eastAsia" w:ascii="宋体" w:hAnsi="宋体"/>
                <w:b/>
                <w:color w:val="auto"/>
                <w:szCs w:val="21"/>
                <w:lang w:eastAsia="zh-CN"/>
              </w:rPr>
              <w:t>招标文件</w:t>
            </w:r>
            <w:r>
              <w:rPr>
                <w:rFonts w:hint="eastAsia" w:ascii="宋体" w:hAnsi="宋体"/>
                <w:b/>
                <w:color w:val="auto"/>
                <w:szCs w:val="21"/>
              </w:rPr>
              <w:t>管理”内开评标规则设置作为本</w:t>
            </w:r>
            <w:r>
              <w:rPr>
                <w:rFonts w:hint="eastAsia" w:ascii="宋体" w:hAnsi="宋体"/>
                <w:b/>
                <w:color w:val="auto"/>
                <w:szCs w:val="21"/>
                <w:lang w:eastAsia="zh-CN"/>
              </w:rPr>
              <w:t>招标文件</w:t>
            </w:r>
            <w:r>
              <w:rPr>
                <w:rFonts w:hint="eastAsia" w:ascii="宋体" w:hAnsi="宋体"/>
                <w:b/>
                <w:color w:val="auto"/>
                <w:szCs w:val="21"/>
              </w:rPr>
              <w:t>的组成部分，截标之后不可更改，因代理机构开评标规则设置错误导致采购活动无法开展下去的情况，由代理机构负责解释并承担其后果。</w:t>
            </w:r>
          </w:p>
        </w:tc>
      </w:tr>
      <w:tr w14:paraId="40AA7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 w:type="dxa"/>
            <w:tcBorders>
              <w:top w:val="single" w:color="auto" w:sz="4" w:space="0"/>
              <w:left w:val="single" w:color="auto" w:sz="4" w:space="0"/>
              <w:bottom w:val="single" w:color="auto" w:sz="4" w:space="0"/>
              <w:right w:val="single" w:color="auto" w:sz="4" w:space="0"/>
            </w:tcBorders>
            <w:noWrap w:val="0"/>
            <w:vAlign w:val="center"/>
          </w:tcPr>
          <w:p w14:paraId="2776DCD8">
            <w:pPr>
              <w:snapToGrid w:val="0"/>
              <w:spacing w:line="380" w:lineRule="exact"/>
              <w:jc w:val="center"/>
              <w:rPr>
                <w:rFonts w:ascii="宋体" w:hAnsi="宋体"/>
                <w:color w:val="auto"/>
                <w:szCs w:val="21"/>
              </w:rPr>
            </w:pPr>
            <w:r>
              <w:rPr>
                <w:rFonts w:hint="eastAsia" w:ascii="宋体" w:hAnsi="宋体"/>
                <w:color w:val="auto"/>
                <w:szCs w:val="21"/>
              </w:rPr>
              <w:t>41.2</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714F8CBB">
            <w:pPr>
              <w:snapToGrid w:val="0"/>
              <w:spacing w:line="380" w:lineRule="exact"/>
              <w:rPr>
                <w:rFonts w:hint="eastAsia" w:ascii="宋体" w:hAnsi="宋体"/>
                <w:color w:val="auto"/>
                <w:szCs w:val="21"/>
              </w:rPr>
            </w:pPr>
            <w:r>
              <w:rPr>
                <w:rFonts w:hint="eastAsia" w:ascii="宋体" w:hAnsi="宋体"/>
                <w:color w:val="auto"/>
                <w:szCs w:val="21"/>
              </w:rPr>
              <w:t>其他释义</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505A798F">
            <w:pPr>
              <w:rPr>
                <w:rFonts w:hint="eastAsia" w:hAnsi="宋体" w:cs="宋体"/>
                <w:b/>
                <w:bCs/>
                <w:color w:val="auto"/>
              </w:rPr>
            </w:pPr>
            <w:r>
              <w:rPr>
                <w:rFonts w:hAnsi="宋体" w:cs="宋体"/>
                <w:b/>
                <w:bCs/>
                <w:color w:val="auto"/>
              </w:rPr>
              <w:t>1.</w:t>
            </w:r>
            <w:r>
              <w:rPr>
                <w:rFonts w:hint="eastAsia" w:hAnsi="宋体" w:cs="宋体"/>
                <w:b/>
                <w:bCs/>
                <w:color w:val="auto"/>
              </w:rPr>
              <w:t>本招标文件中描述投标人的“公章”是指根据我国对公章的管理规定，用投标人法定主体行为名称制作的印章（含投标人通过指定电子化政府采购平台办理数字证书（</w:t>
            </w:r>
            <w:r>
              <w:rPr>
                <w:rFonts w:hAnsi="宋体" w:cs="宋体"/>
                <w:b/>
                <w:bCs/>
                <w:color w:val="auto"/>
              </w:rPr>
              <w:t>CA</w:t>
            </w:r>
            <w:r>
              <w:rPr>
                <w:rFonts w:hint="eastAsia" w:hAnsi="宋体" w:cs="宋体"/>
                <w:b/>
                <w:bCs/>
                <w:color w:val="auto"/>
              </w:rPr>
              <w:t>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4B184F1E">
            <w:pPr>
              <w:snapToGrid w:val="0"/>
              <w:spacing w:line="380" w:lineRule="exact"/>
              <w:rPr>
                <w:rFonts w:ascii="宋体" w:hAnsi="宋体" w:cs="宋体"/>
                <w:b/>
                <w:bCs/>
                <w:color w:val="auto"/>
                <w:szCs w:val="20"/>
              </w:rPr>
            </w:pPr>
            <w:r>
              <w:rPr>
                <w:rFonts w:hint="eastAsia" w:ascii="宋体" w:hAnsi="宋体" w:cs="宋体"/>
                <w:b/>
                <w:bCs/>
                <w:color w:val="auto"/>
                <w:szCs w:val="20"/>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B653629">
            <w:pPr>
              <w:rPr>
                <w:rFonts w:hint="eastAsia" w:hAnsi="宋体" w:cs="宋体"/>
                <w:b/>
                <w:bCs/>
                <w:color w:val="auto"/>
              </w:rPr>
            </w:pPr>
            <w:r>
              <w:rPr>
                <w:rFonts w:hAnsi="宋体" w:cs="宋体"/>
                <w:b/>
                <w:bCs/>
                <w:color w:val="auto"/>
              </w:rPr>
              <w:t>3.</w:t>
            </w:r>
            <w:r>
              <w:rPr>
                <w:rFonts w:hint="eastAsia" w:hAnsi="宋体" w:cs="宋体"/>
                <w:b/>
                <w:bCs/>
                <w:color w:val="auto"/>
              </w:rPr>
              <w:t>本招标文件中描述投标人的“签字”是指投标人的法定代表人或者委托代理人亲自在文件规定签署处亲笔写上个人的名字的行为（含投标人通过指定电子化政府采购平台办理数字证书（</w:t>
            </w:r>
            <w:r>
              <w:rPr>
                <w:rFonts w:hAnsi="宋体" w:cs="宋体"/>
                <w:b/>
                <w:bCs/>
                <w:color w:val="auto"/>
              </w:rPr>
              <w:t>CA</w:t>
            </w:r>
            <w:r>
              <w:rPr>
                <w:rFonts w:hint="eastAsia" w:hAnsi="宋体" w:cs="宋体"/>
                <w:b/>
                <w:bCs/>
                <w:color w:val="auto"/>
              </w:rPr>
              <w:t>认证）获得的以投标人法定代表人或者委托代理人姓名制作的电子印章或手写签字），私章、签字章、印鉴、影印等其他形式均不能代替亲笔签字。</w:t>
            </w:r>
          </w:p>
          <w:p w14:paraId="061B7A01">
            <w:pPr>
              <w:snapToGrid w:val="0"/>
              <w:spacing w:line="380" w:lineRule="exact"/>
              <w:rPr>
                <w:rFonts w:ascii="宋体" w:hAnsi="宋体" w:cs="宋体"/>
                <w:b/>
                <w:bCs/>
                <w:color w:val="auto"/>
                <w:szCs w:val="20"/>
              </w:rPr>
            </w:pPr>
            <w:r>
              <w:rPr>
                <w:rFonts w:hint="eastAsia" w:ascii="宋体" w:hAnsi="宋体" w:cs="宋体"/>
                <w:b/>
                <w:bCs/>
                <w:color w:val="auto"/>
                <w:szCs w:val="20"/>
              </w:rPr>
              <w:t>4.自然人投标的，招标文件规定盖公章处由自然人摁手指指印。</w:t>
            </w:r>
          </w:p>
          <w:p w14:paraId="3E5BB0DB">
            <w:pPr>
              <w:spacing w:line="380" w:lineRule="exact"/>
              <w:jc w:val="left"/>
              <w:rPr>
                <w:rFonts w:hint="eastAsia" w:ascii="宋体" w:hAnsi="宋体"/>
                <w:color w:val="auto"/>
                <w:szCs w:val="21"/>
              </w:rPr>
            </w:pPr>
            <w:r>
              <w:rPr>
                <w:rFonts w:hint="eastAsia" w:ascii="宋体" w:hAnsi="宋体" w:cs="宋体"/>
                <w:b/>
                <w:bCs/>
                <w:color w:val="auto"/>
                <w:szCs w:val="21"/>
              </w:rPr>
              <w:t>5.本招标文件所称的“以上”“以下”“以内”“届满”，包括本数；所称的“不满”“超过”“以外”，不包括本数。</w:t>
            </w:r>
          </w:p>
        </w:tc>
      </w:tr>
    </w:tbl>
    <w:p w14:paraId="049D2B35">
      <w:pPr>
        <w:widowControl/>
        <w:spacing w:line="410" w:lineRule="auto"/>
        <w:jc w:val="left"/>
        <w:rPr>
          <w:rFonts w:ascii="Arial" w:hAnsi="Arial" w:eastAsia="黑体"/>
          <w:b/>
          <w:bCs/>
          <w:color w:val="auto"/>
          <w:sz w:val="32"/>
          <w:szCs w:val="32"/>
        </w:rPr>
        <w:sectPr>
          <w:pgSz w:w="11906" w:h="16838"/>
          <w:pgMar w:top="1134" w:right="1134" w:bottom="1134" w:left="1134" w:header="720" w:footer="720" w:gutter="0"/>
          <w:cols w:space="720" w:num="1"/>
          <w:docGrid w:type="lines" w:linePitch="331" w:charSpace="0"/>
        </w:sectPr>
      </w:pPr>
    </w:p>
    <w:p w14:paraId="6BCD91F8">
      <w:pPr>
        <w:rPr>
          <w:rFonts w:hint="eastAsia"/>
          <w:color w:val="auto"/>
        </w:rPr>
      </w:pPr>
    </w:p>
    <w:p w14:paraId="728C2508">
      <w:pPr>
        <w:keepNext/>
        <w:keepLines/>
        <w:spacing w:before="260" w:after="260" w:line="412" w:lineRule="auto"/>
        <w:jc w:val="center"/>
        <w:outlineLvl w:val="1"/>
        <w:rPr>
          <w:rFonts w:ascii="Arial" w:hAnsi="Arial" w:eastAsia="黑体"/>
          <w:b/>
          <w:bCs/>
          <w:color w:val="auto"/>
          <w:sz w:val="32"/>
          <w:szCs w:val="32"/>
        </w:rPr>
      </w:pPr>
      <w:bookmarkStart w:id="6" w:name="_Toc187761553"/>
      <w:r>
        <w:rPr>
          <w:rFonts w:hint="eastAsia" w:ascii="Arial" w:hAnsi="Arial" w:eastAsia="黑体"/>
          <w:b/>
          <w:bCs/>
          <w:color w:val="auto"/>
          <w:sz w:val="32"/>
          <w:szCs w:val="32"/>
        </w:rPr>
        <w:t>第二节投标人须知正文</w:t>
      </w:r>
      <w:bookmarkEnd w:id="6"/>
    </w:p>
    <w:p w14:paraId="46FE2036">
      <w:pPr>
        <w:spacing w:line="400" w:lineRule="exact"/>
        <w:ind w:firstLine="643" w:firstLineChars="200"/>
        <w:jc w:val="center"/>
        <w:outlineLvl w:val="2"/>
        <w:rPr>
          <w:b/>
          <w:bCs/>
          <w:color w:val="auto"/>
          <w:sz w:val="32"/>
          <w:szCs w:val="32"/>
        </w:rPr>
      </w:pPr>
      <w:bookmarkStart w:id="7" w:name="_Toc187761554"/>
      <w:r>
        <w:rPr>
          <w:rFonts w:hint="eastAsia"/>
          <w:b/>
          <w:bCs/>
          <w:color w:val="auto"/>
          <w:sz w:val="32"/>
          <w:szCs w:val="32"/>
        </w:rPr>
        <w:t>一、总则</w:t>
      </w:r>
      <w:bookmarkEnd w:id="7"/>
    </w:p>
    <w:p w14:paraId="047CA581">
      <w:pPr>
        <w:spacing w:line="360" w:lineRule="auto"/>
        <w:ind w:firstLine="480" w:firstLineChars="200"/>
        <w:rPr>
          <w:rFonts w:ascii="黑体" w:hAnsi="黑体" w:eastAsia="黑体"/>
          <w:color w:val="auto"/>
          <w:sz w:val="24"/>
        </w:rPr>
      </w:pPr>
      <w:r>
        <w:rPr>
          <w:rFonts w:hint="eastAsia" w:ascii="黑体" w:hAnsi="黑体" w:eastAsia="黑体"/>
          <w:color w:val="auto"/>
          <w:sz w:val="24"/>
        </w:rPr>
        <w:t>1.适用范围</w:t>
      </w:r>
    </w:p>
    <w:p w14:paraId="731C0CFA">
      <w:pPr>
        <w:spacing w:line="360" w:lineRule="auto"/>
        <w:ind w:firstLine="420" w:firstLineChars="200"/>
        <w:rPr>
          <w:rFonts w:hint="eastAsia"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09C72C4">
      <w:pPr>
        <w:spacing w:line="360" w:lineRule="auto"/>
        <w:ind w:firstLine="420" w:firstLineChars="200"/>
        <w:rPr>
          <w:rFonts w:hint="eastAsia" w:ascii="宋体" w:hAnsi="宋体"/>
          <w:color w:val="auto"/>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488BA9FB">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2.定义</w:t>
      </w:r>
    </w:p>
    <w:p w14:paraId="48C82FEB">
      <w:pPr>
        <w:spacing w:line="360" w:lineRule="auto"/>
        <w:ind w:firstLine="422" w:firstLineChars="200"/>
        <w:rPr>
          <w:rFonts w:hint="eastAsia" w:ascii="宋体" w:hAnsi="宋体"/>
          <w:b/>
          <w:color w:val="auto"/>
          <w:szCs w:val="21"/>
        </w:rPr>
      </w:pPr>
      <w:r>
        <w:rPr>
          <w:rFonts w:hint="eastAsia" w:ascii="宋体" w:hAnsi="宋体"/>
          <w:b/>
          <w:color w:val="auto"/>
          <w:szCs w:val="21"/>
        </w:rPr>
        <w:t>2.1“采购人”是指依法进行政府采购的国家机关、事业单位、团体组织。</w:t>
      </w:r>
    </w:p>
    <w:p w14:paraId="4727A1B5">
      <w:pPr>
        <w:spacing w:line="360" w:lineRule="auto"/>
        <w:ind w:firstLine="422" w:firstLineChars="200"/>
        <w:rPr>
          <w:rFonts w:hint="eastAsia" w:ascii="宋体" w:hAnsi="宋体"/>
          <w:b/>
          <w:color w:val="auto"/>
          <w:szCs w:val="21"/>
        </w:rPr>
      </w:pPr>
      <w:r>
        <w:rPr>
          <w:rFonts w:hint="eastAsia" w:ascii="宋体" w:hAnsi="宋体"/>
          <w:b/>
          <w:color w:val="auto"/>
          <w:szCs w:val="21"/>
        </w:rPr>
        <w:t>2.2“采购代理机构” 指政府采购集中采购机构和集中采购机构以外的采购代理机构。</w:t>
      </w:r>
    </w:p>
    <w:p w14:paraId="153E30EF">
      <w:pPr>
        <w:spacing w:line="360" w:lineRule="auto"/>
        <w:ind w:firstLine="422" w:firstLineChars="200"/>
        <w:rPr>
          <w:rFonts w:hint="eastAsia" w:ascii="宋体" w:hAnsi="宋体"/>
          <w:b/>
          <w:color w:val="auto"/>
          <w:szCs w:val="21"/>
        </w:rPr>
      </w:pPr>
      <w:r>
        <w:rPr>
          <w:rFonts w:hint="eastAsia" w:ascii="宋体" w:hAnsi="宋体"/>
          <w:b/>
          <w:color w:val="auto"/>
          <w:szCs w:val="21"/>
        </w:rPr>
        <w:t>2.3“供应商”是指向采购人提供货物、工程或者服务的法人、其他组织或者自然人。</w:t>
      </w:r>
    </w:p>
    <w:p w14:paraId="087A7666">
      <w:pPr>
        <w:spacing w:line="360" w:lineRule="auto"/>
        <w:ind w:firstLine="420" w:firstLineChars="200"/>
        <w:rPr>
          <w:rFonts w:hint="eastAsia" w:ascii="宋体" w:hAnsi="宋体"/>
          <w:color w:val="auto"/>
          <w:szCs w:val="21"/>
        </w:rPr>
      </w:pPr>
      <w:r>
        <w:rPr>
          <w:rFonts w:hint="eastAsia" w:ascii="宋体" w:hAnsi="宋体"/>
          <w:color w:val="auto"/>
          <w:szCs w:val="21"/>
        </w:rPr>
        <w:t>2.4“投标人”是指响应招标、参加投标竞争的法人、非法人组织或者自然人。</w:t>
      </w:r>
    </w:p>
    <w:p w14:paraId="5589366F">
      <w:pPr>
        <w:spacing w:line="360" w:lineRule="auto"/>
        <w:ind w:firstLine="422" w:firstLineChars="200"/>
        <w:rPr>
          <w:rFonts w:hint="eastAsia" w:ascii="宋体" w:hAnsi="宋体"/>
          <w:b/>
          <w:color w:val="auto"/>
          <w:szCs w:val="21"/>
        </w:rPr>
      </w:pPr>
      <w:r>
        <w:rPr>
          <w:rFonts w:hint="eastAsia" w:ascii="宋体" w:hAnsi="宋体"/>
          <w:b/>
          <w:color w:val="auto"/>
          <w:szCs w:val="21"/>
        </w:rPr>
        <w:t>2.5“服务”是指除货物和工程以外的其他政府采购对象。</w:t>
      </w:r>
    </w:p>
    <w:p w14:paraId="15398654">
      <w:pPr>
        <w:spacing w:line="360" w:lineRule="auto"/>
        <w:ind w:firstLine="422" w:firstLineChars="200"/>
        <w:rPr>
          <w:rFonts w:hint="eastAsia" w:ascii="宋体" w:hAnsi="宋体"/>
          <w:b/>
          <w:color w:val="auto"/>
          <w:szCs w:val="21"/>
        </w:rPr>
      </w:pPr>
      <w:r>
        <w:rPr>
          <w:rFonts w:hint="eastAsia" w:ascii="宋体" w:hAnsi="宋体"/>
          <w:b/>
          <w:color w:val="auto"/>
          <w:szCs w:val="21"/>
        </w:rPr>
        <w:t>2.6“书面形式”是指合同书、信件和数据电文（包括电报、电传、传真、短信、电子数据交换和电子邮件）等可以有形地表现所载内容的形式。</w:t>
      </w:r>
    </w:p>
    <w:p w14:paraId="4183197D">
      <w:pPr>
        <w:spacing w:line="360" w:lineRule="auto"/>
        <w:ind w:firstLine="422" w:firstLineChars="200"/>
        <w:rPr>
          <w:rFonts w:hint="eastAsia" w:ascii="宋体" w:hAnsi="宋体"/>
          <w:b/>
          <w:color w:val="auto"/>
          <w:szCs w:val="21"/>
        </w:rPr>
      </w:pPr>
      <w:r>
        <w:rPr>
          <w:rFonts w:hint="eastAsia" w:ascii="宋体" w:hAnsi="宋体"/>
          <w:b/>
          <w:color w:val="auto"/>
          <w:szCs w:val="21"/>
        </w:rPr>
        <w:t>2.7“实质性要求”是指招标文件中已经指明不满足则投标无效的条款，或者不能负偏离的条款，或者采购需求中带“</w:t>
      </w:r>
      <w:r>
        <w:rPr>
          <w:rFonts w:hint="eastAsia" w:ascii="宋体" w:hAnsi="宋体"/>
          <w:b/>
          <w:bCs/>
          <w:color w:val="auto"/>
          <w:szCs w:val="21"/>
        </w:rPr>
        <w:t>▲</w:t>
      </w:r>
      <w:r>
        <w:rPr>
          <w:rFonts w:hint="eastAsia" w:ascii="宋体" w:hAnsi="宋体"/>
          <w:b/>
          <w:color w:val="auto"/>
          <w:szCs w:val="21"/>
        </w:rPr>
        <w:t>”的条款。</w:t>
      </w:r>
    </w:p>
    <w:p w14:paraId="1A69778E">
      <w:pPr>
        <w:spacing w:line="360" w:lineRule="auto"/>
        <w:ind w:firstLine="420" w:firstLineChars="200"/>
        <w:rPr>
          <w:rFonts w:hint="eastAsia" w:ascii="宋体" w:hAnsi="宋体" w:cs="宋体"/>
          <w:color w:val="auto"/>
          <w:szCs w:val="21"/>
        </w:rPr>
      </w:pPr>
      <w:r>
        <w:rPr>
          <w:rFonts w:hint="eastAsia" w:ascii="宋体" w:hAnsi="宋体"/>
          <w:color w:val="auto"/>
          <w:szCs w:val="21"/>
        </w:rPr>
        <w:t>2.8</w:t>
      </w:r>
      <w:r>
        <w:rPr>
          <w:rFonts w:hint="eastAsia" w:ascii="宋体" w:hAnsi="宋体" w:cs="宋体"/>
          <w:color w:val="auto"/>
          <w:szCs w:val="21"/>
        </w:rPr>
        <w:t>“正偏离”，是指投标文件对招标文件“采购需求”中有关条款作出的响应优于条款要求并有利于采购人的情形。</w:t>
      </w:r>
    </w:p>
    <w:p w14:paraId="0DB462C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2.9“负偏离”，是指投标文件对招标文件“采购需求”中有关条款作出的响应不满足条款要求，导致采购人要求不能得到满足的情形。</w:t>
      </w:r>
    </w:p>
    <w:p w14:paraId="5C609F6A">
      <w:pPr>
        <w:spacing w:line="360" w:lineRule="auto"/>
        <w:ind w:firstLine="420" w:firstLineChars="200"/>
        <w:rPr>
          <w:rFonts w:hint="eastAsia" w:ascii="宋体" w:hAnsi="宋体"/>
          <w:color w:val="auto"/>
          <w:szCs w:val="21"/>
        </w:rPr>
      </w:pPr>
      <w:r>
        <w:rPr>
          <w:rFonts w:hint="eastAsia" w:ascii="宋体" w:hAnsi="宋体"/>
          <w:color w:val="auto"/>
          <w:szCs w:val="21"/>
        </w:rPr>
        <w:t>2.10</w:t>
      </w:r>
      <w:r>
        <w:rPr>
          <w:rFonts w:hint="eastAsia" w:ascii="宋体" w:hAnsi="宋体" w:cs="宋体"/>
          <w:color w:val="auto"/>
          <w:szCs w:val="21"/>
        </w:rPr>
        <w:t>“允许负偏离的条款”是指采购需求中的不属于“实质性要求”的条款。</w:t>
      </w:r>
    </w:p>
    <w:p w14:paraId="7F2FD271">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3.投标人的资格要求</w:t>
      </w:r>
    </w:p>
    <w:p w14:paraId="5A3C98A3">
      <w:pPr>
        <w:spacing w:line="360" w:lineRule="auto"/>
        <w:ind w:firstLine="420" w:firstLineChars="200"/>
        <w:rPr>
          <w:rFonts w:hint="eastAsia" w:ascii="宋体" w:hAnsi="宋体"/>
          <w:color w:val="auto"/>
          <w:szCs w:val="21"/>
        </w:rPr>
      </w:pPr>
      <w:r>
        <w:rPr>
          <w:rFonts w:hint="eastAsia" w:ascii="宋体" w:hAnsi="宋体"/>
          <w:color w:val="auto"/>
          <w:szCs w:val="21"/>
        </w:rPr>
        <w:t>投标人的资格要求详见“招标公告”。</w:t>
      </w:r>
    </w:p>
    <w:p w14:paraId="6EAD5A13">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4.投标委托</w:t>
      </w:r>
    </w:p>
    <w:p w14:paraId="59F3EF2B">
      <w:pPr>
        <w:spacing w:line="360" w:lineRule="auto"/>
        <w:ind w:firstLine="420" w:firstLineChars="200"/>
        <w:rPr>
          <w:rFonts w:hint="eastAsia"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投标人代表参加投标活动过程中必须携带个人有效身份证件。如投标人代表不是法定代表人，须持有法定代表人授权委托书（正本用原件，副本用复印件，按第六章要求格式填写）。</w:t>
      </w:r>
    </w:p>
    <w:p w14:paraId="3D3AA60D">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5.投标费用</w:t>
      </w:r>
    </w:p>
    <w:p w14:paraId="39AB8EC8">
      <w:pPr>
        <w:spacing w:line="360" w:lineRule="auto"/>
        <w:ind w:firstLine="420" w:firstLineChars="200"/>
        <w:rPr>
          <w:rFonts w:hint="eastAsia" w:ascii="宋体" w:hAnsi="宋体"/>
          <w:color w:val="auto"/>
          <w:szCs w:val="21"/>
        </w:rPr>
      </w:pPr>
      <w:r>
        <w:rPr>
          <w:rFonts w:hint="eastAsia" w:ascii="宋体" w:hAnsi="宋体" w:cs="宋体"/>
          <w:color w:val="auto"/>
          <w:szCs w:val="21"/>
        </w:rPr>
        <w:t>投标费用：投标人应承担参与本次采购活动有关的所有费用，包括但不限于勘查现场、编制投标文件、参加澄清说明、签订合同等，不论投标结果如何，均应自行承担。</w:t>
      </w:r>
    </w:p>
    <w:p w14:paraId="1B3D08F0">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6.联合体投标</w:t>
      </w:r>
    </w:p>
    <w:p w14:paraId="324587C1">
      <w:pPr>
        <w:spacing w:line="360" w:lineRule="auto"/>
        <w:ind w:firstLine="420" w:firstLineChars="200"/>
        <w:rPr>
          <w:rFonts w:hint="eastAsia" w:ascii="宋体" w:hAnsi="宋体"/>
          <w:color w:val="auto"/>
          <w:szCs w:val="21"/>
        </w:rPr>
      </w:pPr>
      <w:r>
        <w:rPr>
          <w:rFonts w:hint="eastAsia" w:ascii="宋体" w:hAnsi="宋体"/>
          <w:color w:val="auto"/>
          <w:szCs w:val="21"/>
        </w:rPr>
        <w:t>6.1本项目是否接受联合体投标，详见“投标人须知前附表”。</w:t>
      </w:r>
    </w:p>
    <w:p w14:paraId="09326016">
      <w:pPr>
        <w:spacing w:line="360" w:lineRule="auto"/>
        <w:ind w:firstLine="420" w:firstLineChars="200"/>
        <w:rPr>
          <w:rFonts w:hint="eastAsia" w:ascii="宋体" w:hAnsi="宋体"/>
          <w:bCs/>
          <w:color w:val="auto"/>
          <w:szCs w:val="21"/>
        </w:rPr>
      </w:pPr>
      <w:r>
        <w:rPr>
          <w:rFonts w:hint="eastAsia" w:ascii="宋体" w:hAnsi="宋体"/>
          <w:bCs/>
          <w:color w:val="auto"/>
          <w:szCs w:val="21"/>
        </w:rPr>
        <w:t>6.2如接受联合体投标，联合体投标要求详见“投标人须知前附表”。</w:t>
      </w:r>
    </w:p>
    <w:p w14:paraId="70F7174C">
      <w:pPr>
        <w:spacing w:line="360" w:lineRule="auto"/>
        <w:ind w:firstLine="420" w:firstLineChars="200"/>
        <w:rPr>
          <w:rFonts w:hint="eastAsia" w:ascii="宋体" w:hAnsi="宋体"/>
          <w:bCs/>
          <w:color w:val="auto"/>
          <w:sz w:val="24"/>
          <w:szCs w:val="21"/>
          <w:shd w:val="clear" w:color="auto" w:fill="FFFFFF"/>
        </w:rPr>
      </w:pPr>
      <w:r>
        <w:rPr>
          <w:rFonts w:hint="eastAsia" w:ascii="宋体" w:hAnsi="宋体"/>
          <w:bCs/>
          <w:color w:val="auto"/>
          <w:szCs w:val="21"/>
        </w:rPr>
        <w:t>6.3根据《政府采购促进中小企业发展管理办法》（财库</w:t>
      </w:r>
      <w:r>
        <w:rPr>
          <w:rFonts w:hint="eastAsia" w:ascii="宋体" w:hAnsi="宋体"/>
          <w:bCs/>
          <w:color w:val="auto"/>
          <w:szCs w:val="21"/>
          <w:lang w:eastAsia="zh-CN"/>
        </w:rPr>
        <w:t>〔2020〕46号</w:t>
      </w:r>
      <w:r>
        <w:rPr>
          <w:rFonts w:hint="eastAsia" w:ascii="宋体" w:hAnsi="宋体"/>
          <w:bCs/>
          <w:color w:val="auto"/>
          <w:szCs w:val="21"/>
        </w:rPr>
        <w:t>）</w:t>
      </w:r>
      <w:r>
        <w:rPr>
          <w:rFonts w:hint="eastAsia" w:ascii="宋体" w:hAnsi="宋体"/>
          <w:bCs/>
          <w:color w:val="auto"/>
          <w:szCs w:val="21"/>
          <w:lang w:eastAsia="zh-CN"/>
        </w:rPr>
        <w:t>第九条，</w:t>
      </w:r>
      <w:r>
        <w:rPr>
          <w:rFonts w:hint="eastAsia"/>
          <w:color w:val="auto"/>
        </w:rPr>
        <w:t>《广西壮族自治区财政厅关于持续优化政府采购营商环境推动高质量发展的通知》（桂财采〔</w:t>
      </w:r>
      <w:r>
        <w:rPr>
          <w:color w:val="auto"/>
        </w:rPr>
        <w:t>2024</w:t>
      </w:r>
      <w:r>
        <w:rPr>
          <w:rFonts w:hint="eastAsia"/>
          <w:color w:val="auto"/>
        </w:rPr>
        <w:t>〕</w:t>
      </w:r>
      <w:r>
        <w:rPr>
          <w:color w:val="auto"/>
        </w:rPr>
        <w:t>55</w:t>
      </w:r>
      <w:r>
        <w:rPr>
          <w:rFonts w:hint="eastAsia"/>
          <w:color w:val="auto"/>
        </w:rPr>
        <w:t>号）</w:t>
      </w:r>
      <w:r>
        <w:rPr>
          <w:rFonts w:hint="eastAsia" w:ascii="宋体" w:hAnsi="宋体"/>
          <w:bCs/>
          <w:color w:val="auto"/>
          <w:szCs w:val="21"/>
        </w:rPr>
        <w:t xml:space="preserve">规定，接受大中型企业与小微企业组成联合体的采购项目，对于联合协议约定小微企业的合同份额占到合同总金额 30%以上的，采购人、采购代理机构应当对联合体的报价给予 </w:t>
      </w:r>
      <w:r>
        <w:rPr>
          <w:rFonts w:hint="eastAsia" w:ascii="宋体" w:hAnsi="宋体"/>
          <w:bCs/>
          <w:color w:val="auto"/>
          <w:szCs w:val="21"/>
          <w:lang w:eastAsia="zh-CN"/>
        </w:rPr>
        <w:t>4%—6%</w:t>
      </w:r>
      <w:r>
        <w:rPr>
          <w:rFonts w:hint="eastAsia" w:ascii="宋体" w:hAnsi="宋体"/>
          <w:bCs/>
          <w:color w:val="auto"/>
          <w:szCs w:val="21"/>
        </w:rPr>
        <w:t>（工程项目为 1%—2%）的扣除，用扣除后的价格参加评审。组成联合体的小微企业与联合体内其他企业、分包企业之间存在直接控股、管理关系的，不享受价格扣除优惠政策。</w:t>
      </w:r>
    </w:p>
    <w:p w14:paraId="59B642B3">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 xml:space="preserve">7.转包与分包             </w:t>
      </w:r>
    </w:p>
    <w:p w14:paraId="493488B0">
      <w:pPr>
        <w:spacing w:line="360" w:lineRule="auto"/>
        <w:ind w:firstLine="422" w:firstLineChars="200"/>
        <w:rPr>
          <w:rFonts w:hint="eastAsia" w:ascii="宋体" w:hAnsi="宋体"/>
          <w:b/>
          <w:color w:val="auto"/>
          <w:szCs w:val="21"/>
        </w:rPr>
      </w:pPr>
      <w:r>
        <w:rPr>
          <w:rFonts w:hint="eastAsia" w:ascii="宋体" w:hAnsi="宋体"/>
          <w:b/>
          <w:color w:val="auto"/>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C1B8AAB">
      <w:pPr>
        <w:spacing w:line="360" w:lineRule="auto"/>
        <w:ind w:firstLine="420" w:firstLineChars="200"/>
        <w:rPr>
          <w:rFonts w:hint="eastAsia" w:ascii="宋体" w:hAnsi="宋体"/>
          <w:bCs/>
          <w:color w:val="auto"/>
          <w:szCs w:val="21"/>
        </w:rPr>
      </w:pPr>
      <w:r>
        <w:rPr>
          <w:rFonts w:hint="eastAsia" w:ascii="宋体" w:hAnsi="宋体"/>
          <w:bCs/>
          <w:color w:val="auto"/>
          <w:szCs w:val="21"/>
        </w:rPr>
        <w:t>7.2根据《政府采购促进中小企业发展管理办法》（财库</w:t>
      </w:r>
      <w:r>
        <w:rPr>
          <w:rFonts w:hint="eastAsia" w:ascii="宋体" w:hAnsi="宋体"/>
          <w:bCs/>
          <w:color w:val="auto"/>
          <w:szCs w:val="21"/>
          <w:lang w:eastAsia="zh-CN"/>
        </w:rPr>
        <w:t>〔2020〕46号</w:t>
      </w:r>
      <w:r>
        <w:rPr>
          <w:rFonts w:hint="eastAsia" w:ascii="宋体" w:hAnsi="宋体"/>
          <w:bCs/>
          <w:color w:val="auto"/>
          <w:szCs w:val="21"/>
        </w:rPr>
        <w:t>）第九条、</w:t>
      </w:r>
      <w:r>
        <w:rPr>
          <w:rFonts w:hint="eastAsia"/>
          <w:color w:val="auto"/>
        </w:rPr>
        <w:t>《广西壮族自治区财政厅关于持续优化政府采购营商环境推动高质量发展的通知》（桂财采〔</w:t>
      </w:r>
      <w:r>
        <w:rPr>
          <w:color w:val="auto"/>
        </w:rPr>
        <w:t>2024</w:t>
      </w:r>
      <w:r>
        <w:rPr>
          <w:rFonts w:hint="eastAsia"/>
          <w:color w:val="auto"/>
        </w:rPr>
        <w:t>〕</w:t>
      </w:r>
      <w:r>
        <w:rPr>
          <w:color w:val="auto"/>
        </w:rPr>
        <w:t>55</w:t>
      </w:r>
      <w:r>
        <w:rPr>
          <w:rFonts w:hint="eastAsia"/>
          <w:color w:val="auto"/>
        </w:rPr>
        <w:t>号）</w:t>
      </w:r>
      <w:r>
        <w:rPr>
          <w:rFonts w:hint="eastAsia" w:ascii="宋体" w:hAnsi="宋体"/>
          <w:bCs/>
          <w:color w:val="auto"/>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13EA5C9">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8.特别说明：</w:t>
      </w:r>
    </w:p>
    <w:p w14:paraId="6D1F45B4">
      <w:pPr>
        <w:spacing w:line="360" w:lineRule="auto"/>
        <w:ind w:firstLine="422" w:firstLineChars="200"/>
        <w:rPr>
          <w:rFonts w:hint="eastAsia" w:ascii="宋体" w:hAnsi="宋体"/>
          <w:b/>
          <w:color w:val="auto"/>
          <w:szCs w:val="21"/>
        </w:rPr>
      </w:pPr>
      <w:r>
        <w:rPr>
          <w:rFonts w:hint="eastAsia" w:ascii="宋体" w:hAnsi="宋体"/>
          <w:b/>
          <w:color w:val="auto"/>
          <w:szCs w:val="21"/>
        </w:rPr>
        <w:t>8.1如果本招标文件要求投标人提供资格、信誉、荣誉、业绩与企业认证等材料的，则投标人所提供的以上材料必须为投标人所拥有。</w:t>
      </w:r>
    </w:p>
    <w:p w14:paraId="28921EB1">
      <w:pPr>
        <w:spacing w:line="360" w:lineRule="auto"/>
        <w:ind w:firstLine="422" w:firstLineChars="200"/>
        <w:rPr>
          <w:rFonts w:hint="eastAsia" w:ascii="宋体" w:hAnsi="宋体"/>
          <w:b/>
          <w:color w:val="auto"/>
          <w:szCs w:val="21"/>
        </w:rPr>
      </w:pPr>
      <w:r>
        <w:rPr>
          <w:rFonts w:hint="eastAsia" w:ascii="宋体" w:hAnsi="宋体"/>
          <w:b/>
          <w:color w:val="auto"/>
          <w:szCs w:val="21"/>
        </w:rPr>
        <w:t>8.2投标人应仔细阅读招标文件的所有内容，按照招标文件的要求提交投标文件，并对所提供的全部资料的真实性承担法律责任。</w:t>
      </w:r>
    </w:p>
    <w:p w14:paraId="70B19B0E">
      <w:pPr>
        <w:spacing w:line="360" w:lineRule="auto"/>
        <w:ind w:firstLine="422" w:firstLineChars="200"/>
        <w:rPr>
          <w:rFonts w:hint="eastAsia" w:ascii="宋体" w:hAnsi="宋体"/>
          <w:b/>
          <w:color w:val="auto"/>
          <w:szCs w:val="21"/>
        </w:rPr>
      </w:pPr>
      <w:r>
        <w:rPr>
          <w:rFonts w:hint="eastAsia" w:ascii="宋体" w:hAnsi="宋体"/>
          <w:b/>
          <w:color w:val="auto"/>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53DE0D35">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9.回避与串通投标</w:t>
      </w:r>
    </w:p>
    <w:p w14:paraId="2F93E08C">
      <w:pPr>
        <w:spacing w:line="360" w:lineRule="auto"/>
        <w:ind w:firstLine="422" w:firstLineChars="200"/>
        <w:rPr>
          <w:rFonts w:hint="eastAsia" w:ascii="宋体" w:hAnsi="宋体"/>
          <w:b/>
          <w:color w:val="auto"/>
          <w:szCs w:val="21"/>
        </w:rPr>
      </w:pPr>
      <w:r>
        <w:rPr>
          <w:rFonts w:hint="eastAsia" w:ascii="宋体" w:hAnsi="宋体"/>
          <w:b/>
          <w:color w:val="auto"/>
          <w:szCs w:val="21"/>
        </w:rPr>
        <w:t>9.1在政府采购活动中，采购人员及相关人员与供应商有下列利害关系之一的，应当回避：</w:t>
      </w:r>
    </w:p>
    <w:p w14:paraId="217D6199">
      <w:pPr>
        <w:spacing w:line="360" w:lineRule="auto"/>
        <w:ind w:firstLine="420" w:firstLineChars="200"/>
        <w:rPr>
          <w:rFonts w:hint="eastAsia" w:hAnsi="宋体"/>
          <w:color w:val="auto"/>
        </w:rPr>
      </w:pPr>
      <w:r>
        <w:rPr>
          <w:rFonts w:hint="eastAsia" w:hAnsi="宋体"/>
          <w:color w:val="auto"/>
        </w:rPr>
        <w:t>（</w:t>
      </w:r>
      <w:r>
        <w:rPr>
          <w:rFonts w:hAnsi="宋体"/>
          <w:color w:val="auto"/>
        </w:rPr>
        <w:t>1</w:t>
      </w:r>
      <w:r>
        <w:rPr>
          <w:rFonts w:hint="eastAsia" w:hAnsi="宋体"/>
          <w:color w:val="auto"/>
        </w:rPr>
        <w:t>）参加采购活动前</w:t>
      </w:r>
      <w:r>
        <w:rPr>
          <w:rFonts w:hAnsi="宋体"/>
          <w:color w:val="auto"/>
        </w:rPr>
        <w:t>3</w:t>
      </w:r>
      <w:r>
        <w:rPr>
          <w:rFonts w:hint="eastAsia" w:hAnsi="宋体"/>
          <w:color w:val="auto"/>
        </w:rPr>
        <w:t>年内与供应商存在劳动关系；</w:t>
      </w:r>
    </w:p>
    <w:p w14:paraId="32C9A415">
      <w:pPr>
        <w:spacing w:line="360" w:lineRule="auto"/>
        <w:ind w:firstLine="420" w:firstLineChars="200"/>
        <w:rPr>
          <w:rFonts w:hAnsi="宋体"/>
          <w:color w:val="auto"/>
        </w:rPr>
      </w:pPr>
      <w:r>
        <w:rPr>
          <w:rFonts w:hint="eastAsia" w:hAnsi="宋体"/>
          <w:color w:val="auto"/>
        </w:rPr>
        <w:t>（</w:t>
      </w:r>
      <w:r>
        <w:rPr>
          <w:rFonts w:hAnsi="宋体"/>
          <w:color w:val="auto"/>
        </w:rPr>
        <w:t>2</w:t>
      </w:r>
      <w:r>
        <w:rPr>
          <w:rFonts w:hint="eastAsia" w:hAnsi="宋体"/>
          <w:color w:val="auto"/>
        </w:rPr>
        <w:t>）参加采购活动前</w:t>
      </w:r>
      <w:r>
        <w:rPr>
          <w:rFonts w:hAnsi="宋体"/>
          <w:color w:val="auto"/>
        </w:rPr>
        <w:t>3</w:t>
      </w:r>
      <w:r>
        <w:rPr>
          <w:rFonts w:hint="eastAsia" w:hAnsi="宋体"/>
          <w:color w:val="auto"/>
        </w:rPr>
        <w:t>年内担任供应商的董事、监事；</w:t>
      </w:r>
    </w:p>
    <w:p w14:paraId="14433A29">
      <w:pPr>
        <w:spacing w:line="360" w:lineRule="auto"/>
        <w:ind w:firstLine="420" w:firstLineChars="200"/>
        <w:rPr>
          <w:rFonts w:hAnsi="宋体"/>
          <w:color w:val="auto"/>
        </w:rPr>
      </w:pPr>
      <w:r>
        <w:rPr>
          <w:rFonts w:hint="eastAsia" w:hAnsi="宋体"/>
          <w:color w:val="auto"/>
        </w:rPr>
        <w:t>（</w:t>
      </w:r>
      <w:r>
        <w:rPr>
          <w:rFonts w:hAnsi="宋体"/>
          <w:color w:val="auto"/>
        </w:rPr>
        <w:t>3</w:t>
      </w:r>
      <w:r>
        <w:rPr>
          <w:rFonts w:hint="eastAsia" w:hAnsi="宋体"/>
          <w:color w:val="auto"/>
        </w:rPr>
        <w:t>）参加采购活动前</w:t>
      </w:r>
      <w:r>
        <w:rPr>
          <w:rFonts w:hAnsi="宋体"/>
          <w:color w:val="auto"/>
        </w:rPr>
        <w:t>3</w:t>
      </w:r>
      <w:r>
        <w:rPr>
          <w:rFonts w:hint="eastAsia" w:hAnsi="宋体"/>
          <w:color w:val="auto"/>
        </w:rPr>
        <w:t>年内是供应商的控股股东或者实际控制人；</w:t>
      </w:r>
    </w:p>
    <w:p w14:paraId="45058139">
      <w:pPr>
        <w:spacing w:line="360" w:lineRule="auto"/>
        <w:ind w:firstLine="420" w:firstLineChars="200"/>
        <w:rPr>
          <w:rFonts w:hAnsi="宋体"/>
          <w:color w:val="auto"/>
        </w:rPr>
      </w:pPr>
      <w:r>
        <w:rPr>
          <w:rFonts w:hint="eastAsia" w:hAnsi="宋体"/>
          <w:color w:val="auto"/>
        </w:rPr>
        <w:t>（</w:t>
      </w:r>
      <w:r>
        <w:rPr>
          <w:rFonts w:hAnsi="宋体"/>
          <w:color w:val="auto"/>
        </w:rPr>
        <w:t>4</w:t>
      </w:r>
      <w:r>
        <w:rPr>
          <w:rFonts w:hint="eastAsia" w:hAnsi="宋体"/>
          <w:color w:val="auto"/>
        </w:rPr>
        <w:t>）与供应商的法定代表人或者负责人有夫妻、直系血亲、三代以内旁系血亲或者近姻亲关系；</w:t>
      </w:r>
    </w:p>
    <w:p w14:paraId="4F372E73">
      <w:pPr>
        <w:spacing w:line="360" w:lineRule="auto"/>
        <w:ind w:firstLine="420" w:firstLineChars="200"/>
        <w:rPr>
          <w:rFonts w:hAnsi="宋体"/>
          <w:color w:val="auto"/>
        </w:rPr>
      </w:pPr>
      <w:r>
        <w:rPr>
          <w:rFonts w:hint="eastAsia" w:hAnsi="宋体"/>
          <w:color w:val="auto"/>
        </w:rPr>
        <w:t>（</w:t>
      </w:r>
      <w:r>
        <w:rPr>
          <w:rFonts w:hAnsi="宋体"/>
          <w:color w:val="auto"/>
        </w:rPr>
        <w:t>5</w:t>
      </w:r>
      <w:r>
        <w:rPr>
          <w:rFonts w:hint="eastAsia" w:hAnsi="宋体"/>
          <w:color w:val="auto"/>
        </w:rPr>
        <w:t>）与供应商有其他可能影响政府采购活动公平、公正进行的关系。</w:t>
      </w:r>
    </w:p>
    <w:p w14:paraId="648B7F36">
      <w:pPr>
        <w:spacing w:line="360" w:lineRule="auto"/>
        <w:ind w:firstLine="420" w:firstLineChars="200"/>
        <w:rPr>
          <w:rFonts w:hAnsi="宋体"/>
          <w:color w:val="auto"/>
        </w:rPr>
      </w:pPr>
      <w:r>
        <w:rPr>
          <w:rFonts w:hint="eastAsia" w:hAnsi="宋体"/>
          <w:color w:val="auto"/>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8E2BEC1">
      <w:pPr>
        <w:spacing w:line="360" w:lineRule="auto"/>
        <w:ind w:firstLine="420" w:firstLineChars="200"/>
        <w:rPr>
          <w:rFonts w:ascii="宋体" w:hAnsi="宋体"/>
          <w:color w:val="auto"/>
          <w:szCs w:val="21"/>
        </w:rPr>
      </w:pPr>
      <w:r>
        <w:rPr>
          <w:rFonts w:hint="eastAsia" w:ascii="宋体" w:hAnsi="宋体"/>
          <w:color w:val="auto"/>
          <w:szCs w:val="21"/>
        </w:rPr>
        <w:t>9.2有下列情形之一的视为投标人相互串通投标，投标文件将被视为无效：</w:t>
      </w:r>
    </w:p>
    <w:p w14:paraId="5DEB8FD9">
      <w:pPr>
        <w:spacing w:line="360" w:lineRule="auto"/>
        <w:ind w:firstLine="422" w:firstLineChars="200"/>
        <w:rPr>
          <w:rFonts w:hint="eastAsia" w:hAnsi="宋体"/>
          <w:b/>
          <w:color w:val="auto"/>
        </w:rPr>
      </w:pPr>
      <w:r>
        <w:rPr>
          <w:rFonts w:hint="eastAsia" w:hAnsi="宋体"/>
          <w:b/>
          <w:color w:val="auto"/>
        </w:rPr>
        <w:t>（</w:t>
      </w:r>
      <w:r>
        <w:rPr>
          <w:rFonts w:hAnsi="宋体"/>
          <w:b/>
          <w:color w:val="auto"/>
        </w:rPr>
        <w:t>1</w:t>
      </w:r>
      <w:r>
        <w:rPr>
          <w:rFonts w:hint="eastAsia" w:hAnsi="宋体"/>
          <w:b/>
          <w:color w:val="auto"/>
        </w:rPr>
        <w:t>）不同投标人的投标文件由同一单位或者个人编制；或者不同投标人报名的</w:t>
      </w:r>
      <w:r>
        <w:rPr>
          <w:rFonts w:hAnsi="宋体"/>
          <w:b/>
          <w:color w:val="auto"/>
        </w:rPr>
        <w:t>IP</w:t>
      </w:r>
      <w:r>
        <w:rPr>
          <w:rFonts w:hint="eastAsia" w:hAnsi="宋体"/>
          <w:b/>
          <w:color w:val="auto"/>
        </w:rPr>
        <w:t>地址一致的；或者编制标书硬件设备</w:t>
      </w:r>
      <w:r>
        <w:rPr>
          <w:rFonts w:hAnsi="宋体"/>
          <w:b/>
          <w:color w:val="auto"/>
        </w:rPr>
        <w:t>CPU</w:t>
      </w:r>
      <w:r>
        <w:rPr>
          <w:rFonts w:hint="eastAsia" w:hAnsi="宋体"/>
          <w:b/>
          <w:color w:val="auto"/>
        </w:rPr>
        <w:t>编号、硬盘编号、网卡地址一致的情况。</w:t>
      </w:r>
    </w:p>
    <w:p w14:paraId="0C5EF948">
      <w:pPr>
        <w:spacing w:line="360" w:lineRule="auto"/>
        <w:ind w:firstLine="422" w:firstLineChars="200"/>
        <w:rPr>
          <w:rFonts w:hAnsi="宋体"/>
          <w:b/>
          <w:color w:val="auto"/>
        </w:rPr>
      </w:pPr>
      <w:r>
        <w:rPr>
          <w:rFonts w:hint="eastAsia" w:hAnsi="宋体"/>
          <w:b/>
          <w:color w:val="auto"/>
        </w:rPr>
        <w:t>（</w:t>
      </w:r>
      <w:r>
        <w:rPr>
          <w:rFonts w:hAnsi="宋体"/>
          <w:b/>
          <w:color w:val="auto"/>
        </w:rPr>
        <w:t>2</w:t>
      </w:r>
      <w:r>
        <w:rPr>
          <w:rFonts w:hint="eastAsia" w:hAnsi="宋体"/>
          <w:b/>
          <w:color w:val="auto"/>
        </w:rPr>
        <w:t>）不同投标人委托同一单位或者个人办理投标事宜；</w:t>
      </w:r>
    </w:p>
    <w:p w14:paraId="555A1A00">
      <w:pPr>
        <w:spacing w:line="360" w:lineRule="auto"/>
        <w:ind w:firstLine="422" w:firstLineChars="200"/>
        <w:rPr>
          <w:rFonts w:hAnsi="宋体"/>
          <w:b/>
          <w:color w:val="auto"/>
        </w:rPr>
      </w:pPr>
      <w:r>
        <w:rPr>
          <w:rFonts w:hint="eastAsia" w:hAnsi="宋体"/>
          <w:b/>
          <w:color w:val="auto"/>
        </w:rPr>
        <w:t>（</w:t>
      </w:r>
      <w:r>
        <w:rPr>
          <w:rFonts w:hAnsi="宋体"/>
          <w:b/>
          <w:color w:val="auto"/>
        </w:rPr>
        <w:t>3</w:t>
      </w:r>
      <w:r>
        <w:rPr>
          <w:rFonts w:hint="eastAsia" w:hAnsi="宋体"/>
          <w:b/>
          <w:color w:val="auto"/>
        </w:rPr>
        <w:t>）不同的投标人的投标文件载明的项目管理员为同一个人；</w:t>
      </w:r>
    </w:p>
    <w:p w14:paraId="12F86B12">
      <w:pPr>
        <w:spacing w:line="360" w:lineRule="auto"/>
        <w:ind w:firstLine="422" w:firstLineChars="200"/>
        <w:rPr>
          <w:rFonts w:hAnsi="宋体"/>
          <w:b/>
          <w:color w:val="auto"/>
        </w:rPr>
      </w:pPr>
      <w:r>
        <w:rPr>
          <w:rFonts w:hint="eastAsia" w:hAnsi="宋体"/>
          <w:b/>
          <w:color w:val="auto"/>
        </w:rPr>
        <w:t>（</w:t>
      </w:r>
      <w:r>
        <w:rPr>
          <w:rFonts w:hAnsi="宋体"/>
          <w:b/>
          <w:color w:val="auto"/>
        </w:rPr>
        <w:t>4</w:t>
      </w:r>
      <w:r>
        <w:rPr>
          <w:rFonts w:hint="eastAsia" w:hAnsi="宋体"/>
          <w:b/>
          <w:color w:val="auto"/>
        </w:rPr>
        <w:t>）不同投标人的电子或纸质投标文件异常一致或者投标报价呈规律性差异；</w:t>
      </w:r>
    </w:p>
    <w:p w14:paraId="2BF0120F">
      <w:pPr>
        <w:spacing w:line="360" w:lineRule="auto"/>
        <w:ind w:firstLine="422" w:firstLineChars="200"/>
        <w:rPr>
          <w:rFonts w:hAnsi="宋体"/>
          <w:b/>
          <w:color w:val="auto"/>
        </w:rPr>
      </w:pPr>
      <w:r>
        <w:rPr>
          <w:rFonts w:hint="eastAsia" w:hAnsi="宋体"/>
          <w:b/>
          <w:color w:val="auto"/>
        </w:rPr>
        <w:t>（</w:t>
      </w:r>
      <w:r>
        <w:rPr>
          <w:rFonts w:hAnsi="宋体"/>
          <w:b/>
          <w:color w:val="auto"/>
        </w:rPr>
        <w:t>5</w:t>
      </w:r>
      <w:r>
        <w:rPr>
          <w:rFonts w:hint="eastAsia" w:hAnsi="宋体"/>
          <w:b/>
          <w:color w:val="auto"/>
        </w:rPr>
        <w:t>）不同投标人的纸质投标文件相互混装；</w:t>
      </w:r>
    </w:p>
    <w:p w14:paraId="0E97D58E">
      <w:pPr>
        <w:spacing w:line="360" w:lineRule="auto"/>
        <w:ind w:firstLine="420" w:firstLineChars="200"/>
        <w:rPr>
          <w:rFonts w:ascii="宋体" w:hAnsi="宋体"/>
          <w:color w:val="auto"/>
          <w:szCs w:val="21"/>
        </w:rPr>
      </w:pPr>
      <w:r>
        <w:rPr>
          <w:rFonts w:hint="eastAsia" w:ascii="宋体" w:hAnsi="宋体"/>
          <w:color w:val="auto"/>
          <w:szCs w:val="21"/>
        </w:rPr>
        <w:t>9.3供应商有下列情形之一的，属于恶意串通行为，将报同级监督管理部门：</w:t>
      </w:r>
    </w:p>
    <w:p w14:paraId="6811C0F8">
      <w:pPr>
        <w:spacing w:line="360" w:lineRule="auto"/>
        <w:ind w:firstLine="420" w:firstLineChars="200"/>
        <w:rPr>
          <w:rFonts w:hint="eastAsia" w:hAnsi="宋体"/>
          <w:color w:val="auto"/>
        </w:rPr>
      </w:pPr>
      <w:r>
        <w:rPr>
          <w:rFonts w:hint="eastAsia" w:hAnsi="宋体"/>
          <w:color w:val="auto"/>
        </w:rPr>
        <w:t>（</w:t>
      </w:r>
      <w:r>
        <w:rPr>
          <w:rFonts w:hAnsi="宋体"/>
          <w:color w:val="auto"/>
        </w:rPr>
        <w:t>1</w:t>
      </w:r>
      <w:r>
        <w:rPr>
          <w:rFonts w:hint="eastAsia" w:hAnsi="宋体"/>
          <w:color w:val="auto"/>
        </w:rPr>
        <w:t>）供应商直接或者间接从采购人或者采购代理机构处获得其他供应商的相关信息并修改其投标文件或者投标文件；</w:t>
      </w:r>
    </w:p>
    <w:p w14:paraId="7C7F4243">
      <w:pPr>
        <w:spacing w:line="360" w:lineRule="auto"/>
        <w:ind w:firstLine="420" w:firstLineChars="200"/>
        <w:rPr>
          <w:rFonts w:hAnsi="宋体"/>
          <w:color w:val="auto"/>
        </w:rPr>
      </w:pPr>
      <w:r>
        <w:rPr>
          <w:rFonts w:hint="eastAsia" w:hAnsi="宋体"/>
          <w:color w:val="auto"/>
        </w:rPr>
        <w:t>（</w:t>
      </w:r>
      <w:r>
        <w:rPr>
          <w:rFonts w:hAnsi="宋体"/>
          <w:color w:val="auto"/>
        </w:rPr>
        <w:t>2</w:t>
      </w:r>
      <w:r>
        <w:rPr>
          <w:rFonts w:hint="eastAsia" w:hAnsi="宋体"/>
          <w:color w:val="auto"/>
        </w:rPr>
        <w:t>）供应商按照采购人或者采购代理机构的授意撤换、修改投标文件或者投标文件；</w:t>
      </w:r>
    </w:p>
    <w:p w14:paraId="3A6DE71A">
      <w:pPr>
        <w:spacing w:line="360" w:lineRule="auto"/>
        <w:ind w:firstLine="420" w:firstLineChars="200"/>
        <w:rPr>
          <w:rFonts w:hAnsi="宋体"/>
          <w:color w:val="auto"/>
        </w:rPr>
      </w:pPr>
      <w:r>
        <w:rPr>
          <w:rFonts w:hint="eastAsia" w:hAnsi="宋体"/>
          <w:color w:val="auto"/>
        </w:rPr>
        <w:t>（</w:t>
      </w:r>
      <w:r>
        <w:rPr>
          <w:rFonts w:hAnsi="宋体"/>
          <w:color w:val="auto"/>
        </w:rPr>
        <w:t>3</w:t>
      </w:r>
      <w:r>
        <w:rPr>
          <w:rFonts w:hint="eastAsia" w:hAnsi="宋体"/>
          <w:color w:val="auto"/>
        </w:rPr>
        <w:t>）供应商之间协商报价、技术方案等投标文件或者投标文件的实质性内容；</w:t>
      </w:r>
    </w:p>
    <w:p w14:paraId="3DB83668">
      <w:pPr>
        <w:spacing w:line="360" w:lineRule="auto"/>
        <w:ind w:firstLine="420" w:firstLineChars="200"/>
        <w:rPr>
          <w:rFonts w:hAnsi="宋体"/>
          <w:color w:val="auto"/>
        </w:rPr>
      </w:pPr>
      <w:r>
        <w:rPr>
          <w:rFonts w:hint="eastAsia" w:hAnsi="宋体"/>
          <w:color w:val="auto"/>
        </w:rPr>
        <w:t>（</w:t>
      </w:r>
      <w:r>
        <w:rPr>
          <w:rFonts w:hAnsi="宋体"/>
          <w:color w:val="auto"/>
        </w:rPr>
        <w:t>4</w:t>
      </w:r>
      <w:r>
        <w:rPr>
          <w:rFonts w:hint="eastAsia" w:hAnsi="宋体"/>
          <w:color w:val="auto"/>
        </w:rPr>
        <w:t>）属于同一集团、协会、商会等组织成员的供应商按照该组织要求协同参加政府采购活动；</w:t>
      </w:r>
    </w:p>
    <w:p w14:paraId="52A2C19E">
      <w:pPr>
        <w:spacing w:line="360" w:lineRule="auto"/>
        <w:ind w:firstLine="420" w:firstLineChars="200"/>
        <w:rPr>
          <w:rFonts w:hAnsi="宋体"/>
          <w:color w:val="auto"/>
        </w:rPr>
      </w:pPr>
      <w:r>
        <w:rPr>
          <w:rFonts w:hint="eastAsia" w:hAnsi="宋体"/>
          <w:color w:val="auto"/>
        </w:rPr>
        <w:t>（</w:t>
      </w:r>
      <w:r>
        <w:rPr>
          <w:rFonts w:hAnsi="宋体"/>
          <w:color w:val="auto"/>
        </w:rPr>
        <w:t>5</w:t>
      </w:r>
      <w:r>
        <w:rPr>
          <w:rFonts w:hint="eastAsia" w:hAnsi="宋体"/>
          <w:color w:val="auto"/>
        </w:rPr>
        <w:t>）供应商之间事先约定一致抬高或者压低投标报价，或者在招标项目中事先约定轮流以高价位或者低价位中标，或者事先约定由某一特定供应商中标，然后再参加投标；</w:t>
      </w:r>
    </w:p>
    <w:p w14:paraId="60CAEE3B">
      <w:pPr>
        <w:spacing w:line="360" w:lineRule="auto"/>
        <w:ind w:firstLine="420" w:firstLineChars="200"/>
        <w:rPr>
          <w:rFonts w:hAnsi="宋体"/>
          <w:color w:val="auto"/>
        </w:rPr>
      </w:pPr>
      <w:r>
        <w:rPr>
          <w:rFonts w:hint="eastAsia" w:hAnsi="宋体"/>
          <w:color w:val="auto"/>
        </w:rPr>
        <w:t>（</w:t>
      </w:r>
      <w:r>
        <w:rPr>
          <w:rFonts w:hAnsi="宋体"/>
          <w:color w:val="auto"/>
        </w:rPr>
        <w:t>6</w:t>
      </w:r>
      <w:r>
        <w:rPr>
          <w:rFonts w:hint="eastAsia" w:hAnsi="宋体"/>
          <w:color w:val="auto"/>
        </w:rPr>
        <w:t>）供应商之间商定部分供应商放弃参加政府采购活动或者放弃中标；</w:t>
      </w:r>
    </w:p>
    <w:p w14:paraId="1F1D6E5D">
      <w:pPr>
        <w:spacing w:line="360" w:lineRule="auto"/>
        <w:ind w:firstLine="420" w:firstLineChars="200"/>
        <w:rPr>
          <w:rFonts w:hAnsi="宋体"/>
          <w:color w:val="auto"/>
        </w:rPr>
      </w:pPr>
      <w:r>
        <w:rPr>
          <w:rFonts w:hint="eastAsia" w:hAnsi="宋体"/>
          <w:color w:val="auto"/>
        </w:rPr>
        <w:t>（</w:t>
      </w:r>
      <w:r>
        <w:rPr>
          <w:rFonts w:hAnsi="宋体"/>
          <w:color w:val="auto"/>
        </w:rPr>
        <w:t>7</w:t>
      </w:r>
      <w:r>
        <w:rPr>
          <w:rFonts w:hint="eastAsia" w:hAnsi="宋体"/>
          <w:color w:val="auto"/>
        </w:rPr>
        <w:t>）供应商与采购人或者采购代理机构之间、供应商相互之间，为谋求特定供应商中标或者排斥其他供应商的其他串通行为。</w:t>
      </w:r>
    </w:p>
    <w:p w14:paraId="0D870913">
      <w:pPr>
        <w:snapToGrid w:val="0"/>
        <w:spacing w:line="360" w:lineRule="auto"/>
        <w:ind w:left="2" w:leftChars="1" w:firstLine="422" w:firstLineChars="200"/>
        <w:rPr>
          <w:rFonts w:ascii="宋体" w:hAnsi="宋体"/>
          <w:b/>
          <w:color w:val="auto"/>
          <w:szCs w:val="20"/>
        </w:rPr>
      </w:pPr>
    </w:p>
    <w:p w14:paraId="471DCE3E">
      <w:pPr>
        <w:spacing w:line="400" w:lineRule="exact"/>
        <w:ind w:firstLine="643" w:firstLineChars="200"/>
        <w:jc w:val="center"/>
        <w:outlineLvl w:val="2"/>
        <w:rPr>
          <w:rFonts w:hint="eastAsia"/>
          <w:b/>
          <w:bCs/>
          <w:color w:val="auto"/>
          <w:sz w:val="32"/>
          <w:szCs w:val="32"/>
        </w:rPr>
      </w:pPr>
      <w:bookmarkStart w:id="8" w:name="_Toc187761555"/>
      <w:r>
        <w:rPr>
          <w:rFonts w:hint="eastAsia"/>
          <w:b/>
          <w:bCs/>
          <w:color w:val="auto"/>
          <w:sz w:val="32"/>
          <w:szCs w:val="32"/>
        </w:rPr>
        <w:t>二、招标文件</w:t>
      </w:r>
      <w:bookmarkEnd w:id="8"/>
    </w:p>
    <w:p w14:paraId="6699445D">
      <w:pPr>
        <w:spacing w:line="360" w:lineRule="auto"/>
        <w:ind w:firstLine="480" w:firstLineChars="200"/>
        <w:rPr>
          <w:rFonts w:ascii="黑体" w:hAnsi="黑体" w:eastAsia="黑体"/>
          <w:color w:val="auto"/>
          <w:sz w:val="24"/>
        </w:rPr>
      </w:pPr>
      <w:r>
        <w:rPr>
          <w:rFonts w:hint="eastAsia" w:ascii="黑体" w:hAnsi="黑体" w:eastAsia="黑体"/>
          <w:color w:val="auto"/>
          <w:sz w:val="24"/>
        </w:rPr>
        <w:t>10.招标文件的组成</w:t>
      </w:r>
    </w:p>
    <w:p w14:paraId="46804AAA">
      <w:pPr>
        <w:spacing w:line="360" w:lineRule="auto"/>
        <w:ind w:firstLine="420" w:firstLineChars="200"/>
        <w:rPr>
          <w:rFonts w:hint="eastAsia" w:ascii="宋体" w:hAnsi="宋体"/>
          <w:color w:val="auto"/>
          <w:szCs w:val="21"/>
        </w:rPr>
      </w:pPr>
      <w:r>
        <w:rPr>
          <w:rFonts w:hint="eastAsia" w:ascii="宋体" w:hAnsi="宋体"/>
          <w:color w:val="auto"/>
          <w:szCs w:val="21"/>
        </w:rPr>
        <w:t>第一章 招标公告；</w:t>
      </w:r>
    </w:p>
    <w:p w14:paraId="677A12B5">
      <w:pPr>
        <w:spacing w:line="360" w:lineRule="auto"/>
        <w:ind w:firstLine="420" w:firstLineChars="200"/>
        <w:rPr>
          <w:rFonts w:hint="eastAsia" w:ascii="宋体" w:hAnsi="宋体"/>
          <w:color w:val="auto"/>
          <w:szCs w:val="21"/>
        </w:rPr>
      </w:pPr>
      <w:r>
        <w:rPr>
          <w:rFonts w:hint="eastAsia" w:ascii="宋体" w:hAnsi="宋体"/>
          <w:color w:val="auto"/>
          <w:szCs w:val="21"/>
        </w:rPr>
        <w:t xml:space="preserve">第二章 采购需求； </w:t>
      </w:r>
    </w:p>
    <w:p w14:paraId="71157E34">
      <w:pPr>
        <w:spacing w:line="360" w:lineRule="auto"/>
        <w:ind w:firstLine="420" w:firstLineChars="200"/>
        <w:rPr>
          <w:rFonts w:hint="eastAsia" w:ascii="宋体" w:hAnsi="宋体"/>
          <w:color w:val="auto"/>
          <w:szCs w:val="21"/>
        </w:rPr>
      </w:pPr>
      <w:r>
        <w:rPr>
          <w:rFonts w:hint="eastAsia" w:ascii="宋体" w:hAnsi="宋体"/>
          <w:color w:val="auto"/>
          <w:szCs w:val="21"/>
        </w:rPr>
        <w:t>第三章 投标人须知；</w:t>
      </w:r>
    </w:p>
    <w:p w14:paraId="5B9F0D32">
      <w:pPr>
        <w:spacing w:line="360" w:lineRule="auto"/>
        <w:ind w:firstLine="420" w:firstLineChars="200"/>
        <w:rPr>
          <w:rFonts w:hint="eastAsia" w:ascii="宋体" w:hAnsi="宋体"/>
          <w:color w:val="auto"/>
          <w:szCs w:val="21"/>
        </w:rPr>
      </w:pPr>
      <w:r>
        <w:rPr>
          <w:rFonts w:hint="eastAsia" w:ascii="宋体" w:hAnsi="宋体"/>
          <w:color w:val="auto"/>
          <w:szCs w:val="21"/>
        </w:rPr>
        <w:t>第四章 评标方法及评标标准；</w:t>
      </w:r>
    </w:p>
    <w:p w14:paraId="03FA5306">
      <w:pPr>
        <w:spacing w:line="360" w:lineRule="auto"/>
        <w:ind w:firstLine="420" w:firstLineChars="200"/>
        <w:rPr>
          <w:rFonts w:hint="eastAsia" w:ascii="宋体" w:hAnsi="宋体"/>
          <w:color w:val="auto"/>
          <w:szCs w:val="21"/>
        </w:rPr>
      </w:pPr>
      <w:r>
        <w:rPr>
          <w:rFonts w:hint="eastAsia" w:ascii="宋体" w:hAnsi="宋体"/>
          <w:color w:val="auto"/>
          <w:szCs w:val="21"/>
        </w:rPr>
        <w:t>第五章 拟签订的合同文本；</w:t>
      </w:r>
    </w:p>
    <w:p w14:paraId="4E0F0A7A">
      <w:pPr>
        <w:spacing w:line="360" w:lineRule="auto"/>
        <w:ind w:firstLine="420" w:firstLineChars="200"/>
        <w:rPr>
          <w:rFonts w:hint="eastAsia" w:ascii="宋体" w:hAnsi="宋体"/>
          <w:color w:val="auto"/>
          <w:szCs w:val="21"/>
        </w:rPr>
      </w:pPr>
      <w:r>
        <w:rPr>
          <w:rFonts w:hint="eastAsia" w:ascii="宋体" w:hAnsi="宋体"/>
          <w:color w:val="auto"/>
          <w:szCs w:val="21"/>
        </w:rPr>
        <w:t>第六章 投标文件格式；</w:t>
      </w:r>
    </w:p>
    <w:p w14:paraId="7E1AD7F1">
      <w:pPr>
        <w:spacing w:line="360" w:lineRule="auto"/>
        <w:ind w:firstLine="420" w:firstLineChars="200"/>
        <w:rPr>
          <w:rFonts w:hint="eastAsia" w:ascii="宋体" w:hAnsi="宋体"/>
          <w:color w:val="auto"/>
          <w:szCs w:val="21"/>
        </w:rPr>
      </w:pPr>
      <w:r>
        <w:rPr>
          <w:rFonts w:hint="eastAsia" w:ascii="宋体" w:hAnsi="宋体"/>
          <w:color w:val="auto"/>
          <w:szCs w:val="21"/>
        </w:rPr>
        <w:t>第七章 质疑、投诉材料格式</w:t>
      </w:r>
    </w:p>
    <w:p w14:paraId="58BE3811">
      <w:pPr>
        <w:spacing w:line="360" w:lineRule="auto"/>
        <w:ind w:firstLine="420" w:firstLineChars="200"/>
        <w:rPr>
          <w:rFonts w:hint="eastAsia" w:hAnsi="宋体"/>
          <w:color w:val="auto"/>
        </w:rPr>
      </w:pPr>
      <w:r>
        <w:rPr>
          <w:rFonts w:hint="eastAsia" w:hAnsi="宋体"/>
          <w:color w:val="auto"/>
        </w:rPr>
        <w:t>根据本章第</w:t>
      </w:r>
      <w:r>
        <w:rPr>
          <w:rFonts w:hAnsi="宋体"/>
          <w:color w:val="auto"/>
        </w:rPr>
        <w:t>11.1</w:t>
      </w:r>
      <w:r>
        <w:rPr>
          <w:rFonts w:hint="eastAsia" w:hAnsi="宋体"/>
          <w:color w:val="auto"/>
        </w:rPr>
        <w:t>项的规定对公开招标文件所做的澄清、修改，构成招标文件的组成部分。当公开招标文件与招标文件的澄清和修改就同一内容的表述不一致时，</w:t>
      </w:r>
      <w:r>
        <w:rPr>
          <w:rFonts w:hint="eastAsia"/>
          <w:color w:val="auto"/>
        </w:rPr>
        <w:t>以最后澄清或修改公告为准。</w:t>
      </w:r>
    </w:p>
    <w:p w14:paraId="528B806C">
      <w:pPr>
        <w:spacing w:line="360" w:lineRule="auto"/>
        <w:ind w:firstLine="480" w:firstLineChars="200"/>
        <w:rPr>
          <w:rFonts w:ascii="黑体" w:hAnsi="黑体" w:eastAsia="黑体"/>
          <w:color w:val="auto"/>
          <w:sz w:val="24"/>
        </w:rPr>
      </w:pPr>
      <w:r>
        <w:rPr>
          <w:rFonts w:hint="eastAsia" w:ascii="黑体" w:hAnsi="黑体" w:eastAsia="黑体"/>
          <w:color w:val="auto"/>
          <w:sz w:val="24"/>
        </w:rPr>
        <w:t>11.招标文件的澄清、修改 、现场考察和答疑会</w:t>
      </w:r>
    </w:p>
    <w:p w14:paraId="4E4C1674">
      <w:pPr>
        <w:spacing w:line="360" w:lineRule="auto"/>
        <w:ind w:firstLine="422" w:firstLineChars="200"/>
        <w:rPr>
          <w:rFonts w:hint="eastAsia" w:ascii="宋体" w:hAnsi="宋体"/>
          <w:b/>
          <w:color w:val="auto"/>
          <w:szCs w:val="21"/>
        </w:rPr>
      </w:pPr>
      <w:r>
        <w:rPr>
          <w:rFonts w:hint="eastAsia" w:ascii="宋体" w:hAnsi="宋体"/>
          <w:b/>
          <w:color w:val="auto"/>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DDD83B3">
      <w:pPr>
        <w:spacing w:line="360" w:lineRule="auto"/>
        <w:ind w:firstLine="420" w:firstLineChars="200"/>
        <w:rPr>
          <w:rFonts w:hint="eastAsia" w:hAnsi="宋体"/>
          <w:color w:val="auto"/>
        </w:rPr>
      </w:pPr>
      <w:r>
        <w:rPr>
          <w:rFonts w:hAnsi="宋体"/>
          <w:color w:val="auto"/>
        </w:rPr>
        <w:t xml:space="preserve">11.2 </w:t>
      </w:r>
      <w:r>
        <w:rPr>
          <w:rFonts w:hint="eastAsia" w:hAnsi="宋体"/>
          <w:color w:val="auto"/>
        </w:rPr>
        <w:t>投标人应认真审阅本公开招标文件，如有疑问，或发现其中有误或有要求不合理的，应在投标人须知前附表规定的</w:t>
      </w:r>
      <w:r>
        <w:rPr>
          <w:rFonts w:hint="eastAsia" w:cs="宋体"/>
          <w:color w:val="auto"/>
          <w:kern w:val="0"/>
          <w:szCs w:val="21"/>
        </w:rPr>
        <w:t>投标截止时间</w:t>
      </w:r>
      <w:r>
        <w:rPr>
          <w:rFonts w:hint="eastAsia" w:hAnsi="宋体"/>
          <w:color w:val="auto"/>
        </w:rPr>
        <w:t>前以书面形式要求采购人或采购代理机构对招标文件予以澄清；否则，由此产生的后果由投标人自行负责。</w:t>
      </w:r>
    </w:p>
    <w:p w14:paraId="06C33064">
      <w:pPr>
        <w:spacing w:line="360" w:lineRule="auto"/>
        <w:ind w:firstLine="420" w:firstLineChars="200"/>
        <w:rPr>
          <w:color w:val="auto"/>
        </w:rPr>
      </w:pPr>
      <w:r>
        <w:rPr>
          <w:rFonts w:hAnsi="宋体"/>
          <w:color w:val="auto"/>
        </w:rPr>
        <w:t xml:space="preserve">11.3 </w:t>
      </w:r>
      <w:r>
        <w:rPr>
          <w:rFonts w:hint="eastAsia" w:hAnsi="宋体"/>
          <w:color w:val="auto"/>
        </w:rPr>
        <w:t>采购人或者采购代理机构可以对已发出的招标文件进行必要的澄清或者修改。澄清或者修改的内容可能影响投标文件编制的，采购人或者采购代理机构应当在投标截止时间至少</w:t>
      </w:r>
      <w:r>
        <w:rPr>
          <w:rFonts w:hAnsi="宋体"/>
          <w:color w:val="auto"/>
        </w:rPr>
        <w:t>15</w:t>
      </w:r>
      <w:r>
        <w:rPr>
          <w:rFonts w:hint="eastAsia" w:hAnsi="宋体"/>
          <w:color w:val="auto"/>
        </w:rPr>
        <w:t>日前，以书面形式通知</w:t>
      </w:r>
      <w:r>
        <w:rPr>
          <w:rFonts w:hAnsi="宋体"/>
          <w:color w:val="auto"/>
        </w:rPr>
        <w:t>(</w:t>
      </w:r>
      <w:r>
        <w:rPr>
          <w:rFonts w:hint="eastAsia" w:hAnsi="宋体"/>
          <w:color w:val="auto"/>
        </w:rPr>
        <w:t>在“</w:t>
      </w:r>
      <w:r>
        <w:rPr>
          <w:rFonts w:hint="eastAsia" w:hAnsi="宋体"/>
          <w:color w:val="auto"/>
          <w:szCs w:val="21"/>
        </w:rPr>
        <w:t>投标人须知前附表”</w:t>
      </w:r>
      <w:r>
        <w:rPr>
          <w:rFonts w:hint="eastAsia" w:hAnsi="宋体"/>
          <w:color w:val="auto"/>
        </w:rPr>
        <w:t>规定的政府采购信息发布媒体上发布更正公告及平台短信通知</w:t>
      </w:r>
      <w:r>
        <w:rPr>
          <w:rFonts w:hAnsi="宋体"/>
          <w:color w:val="auto"/>
        </w:rPr>
        <w:t>)</w:t>
      </w:r>
      <w:r>
        <w:rPr>
          <w:rFonts w:hint="eastAsia" w:hAnsi="宋体"/>
          <w:color w:val="auto"/>
        </w:rPr>
        <w:t>所有获取招标文件的潜在投标人；不足</w:t>
      </w:r>
      <w:r>
        <w:rPr>
          <w:rFonts w:hAnsi="宋体"/>
          <w:color w:val="auto"/>
        </w:rPr>
        <w:t>15</w:t>
      </w:r>
      <w:r>
        <w:rPr>
          <w:rFonts w:hint="eastAsia" w:hAnsi="宋体"/>
          <w:color w:val="auto"/>
        </w:rPr>
        <w:t>日的，采购人或者采购代理机构应当顺延提交投标文件的截止时间。发出的澄清或者修改不影响投标文件编制的也应在截标前</w:t>
      </w:r>
      <w:r>
        <w:rPr>
          <w:rFonts w:hAnsi="宋体"/>
          <w:color w:val="auto"/>
        </w:rPr>
        <w:t>3</w:t>
      </w:r>
      <w:r>
        <w:rPr>
          <w:rFonts w:hint="eastAsia" w:hAnsi="宋体"/>
          <w:color w:val="auto"/>
        </w:rPr>
        <w:t>日发出。</w:t>
      </w:r>
    </w:p>
    <w:p w14:paraId="3CF0B7D9">
      <w:pPr>
        <w:spacing w:line="360" w:lineRule="auto"/>
        <w:ind w:firstLine="420" w:firstLineChars="200"/>
        <w:rPr>
          <w:color w:val="auto"/>
        </w:rPr>
      </w:pPr>
      <w:r>
        <w:rPr>
          <w:rFonts w:hAnsi="宋体"/>
          <w:color w:val="auto"/>
        </w:rPr>
        <w:t xml:space="preserve">11.4 </w:t>
      </w:r>
      <w:r>
        <w:rPr>
          <w:rFonts w:hint="eastAsia"/>
          <w:color w:val="auto"/>
        </w:rPr>
        <w:t>采购人和采购代理机构可以视采购具体情况，变更投标截止时间和开标时间，将变更时间将在</w:t>
      </w:r>
      <w:r>
        <w:rPr>
          <w:rFonts w:hint="eastAsia" w:hAnsi="宋体"/>
          <w:color w:val="auto"/>
        </w:rPr>
        <w:t>“</w:t>
      </w:r>
      <w:r>
        <w:rPr>
          <w:rFonts w:hint="eastAsia" w:hAnsi="宋体"/>
          <w:color w:val="auto"/>
          <w:szCs w:val="21"/>
        </w:rPr>
        <w:t>投标人须知前附表”</w:t>
      </w:r>
      <w:r>
        <w:rPr>
          <w:rFonts w:hint="eastAsia" w:cs="宋体"/>
          <w:color w:val="auto"/>
          <w:kern w:val="0"/>
          <w:szCs w:val="21"/>
        </w:rPr>
        <w:t>规定的政府采购信息发布媒体上</w:t>
      </w:r>
      <w:r>
        <w:rPr>
          <w:rFonts w:hint="eastAsia"/>
          <w:color w:val="auto"/>
        </w:rPr>
        <w:t>发布更正公告。</w:t>
      </w:r>
    </w:p>
    <w:p w14:paraId="76A3A191">
      <w:pPr>
        <w:spacing w:line="360" w:lineRule="auto"/>
        <w:ind w:firstLine="420" w:firstLineChars="200"/>
        <w:rPr>
          <w:rFonts w:hAnsi="宋体"/>
          <w:color w:val="auto"/>
        </w:rPr>
      </w:pPr>
      <w:r>
        <w:rPr>
          <w:rFonts w:hAnsi="宋体"/>
          <w:color w:val="auto"/>
        </w:rPr>
        <w:t>11.5</w:t>
      </w:r>
      <w:r>
        <w:rPr>
          <w:rFonts w:hint="eastAsia" w:hAnsi="宋体"/>
          <w:color w:val="auto"/>
        </w:rPr>
        <w:t>采购人或者采购代理机构可以在招标文件提供期限截止后，组织已获取招标文件的潜在投标人现场考察或者召开开标前答疑会，具体详见“投标人须知前附表”。</w:t>
      </w:r>
    </w:p>
    <w:p w14:paraId="46EC0948">
      <w:pPr>
        <w:spacing w:line="400" w:lineRule="exact"/>
        <w:ind w:firstLine="643" w:firstLineChars="200"/>
        <w:jc w:val="center"/>
        <w:outlineLvl w:val="2"/>
        <w:rPr>
          <w:b/>
          <w:bCs/>
          <w:color w:val="auto"/>
          <w:sz w:val="32"/>
          <w:szCs w:val="32"/>
        </w:rPr>
      </w:pPr>
      <w:bookmarkStart w:id="9" w:name="_Toc187761556"/>
      <w:r>
        <w:rPr>
          <w:rFonts w:hint="eastAsia"/>
          <w:b/>
          <w:bCs/>
          <w:color w:val="auto"/>
          <w:sz w:val="32"/>
          <w:szCs w:val="32"/>
        </w:rPr>
        <w:t>三、投标文件的编制</w:t>
      </w:r>
      <w:bookmarkEnd w:id="9"/>
    </w:p>
    <w:p w14:paraId="6144EED2">
      <w:pPr>
        <w:spacing w:line="360" w:lineRule="auto"/>
        <w:ind w:firstLine="480" w:firstLineChars="200"/>
        <w:rPr>
          <w:rFonts w:ascii="黑体" w:hAnsi="黑体" w:eastAsia="黑体"/>
          <w:color w:val="auto"/>
          <w:sz w:val="24"/>
        </w:rPr>
      </w:pPr>
      <w:r>
        <w:rPr>
          <w:rFonts w:hint="eastAsia" w:ascii="黑体" w:hAnsi="黑体" w:eastAsia="黑体"/>
          <w:color w:val="auto"/>
          <w:sz w:val="24"/>
        </w:rPr>
        <w:t>12.投标文件的编制原则</w:t>
      </w:r>
    </w:p>
    <w:p w14:paraId="253478AA">
      <w:pPr>
        <w:spacing w:line="360" w:lineRule="auto"/>
        <w:ind w:firstLine="420" w:firstLineChars="200"/>
        <w:rPr>
          <w:rFonts w:hint="eastAsia" w:ascii="宋体" w:hAnsi="宋体"/>
          <w:color w:val="auto"/>
          <w:szCs w:val="21"/>
        </w:rPr>
      </w:pPr>
      <w:r>
        <w:rPr>
          <w:rFonts w:hint="eastAsia" w:ascii="宋体" w:hAnsi="宋体"/>
          <w:color w:val="auto"/>
          <w:szCs w:val="21"/>
        </w:rPr>
        <w:t>12.1投标人必须按照招标文件的要求编制投标文件。投标文件必须对招标文件提出的要求和条件作出明确响应。</w:t>
      </w:r>
    </w:p>
    <w:p w14:paraId="5656044F">
      <w:pPr>
        <w:spacing w:line="360" w:lineRule="auto"/>
        <w:ind w:firstLine="420" w:firstLineChars="200"/>
        <w:rPr>
          <w:rFonts w:hint="eastAsia" w:ascii="宋体" w:hAnsi="宋体"/>
          <w:color w:val="auto"/>
          <w:szCs w:val="21"/>
        </w:rPr>
      </w:pPr>
      <w:r>
        <w:rPr>
          <w:rFonts w:hint="eastAsia" w:ascii="宋体" w:hAnsi="宋体"/>
          <w:color w:val="auto"/>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9D357FC">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13.投标文件的组成</w:t>
      </w:r>
    </w:p>
    <w:p w14:paraId="35FB2601">
      <w:pPr>
        <w:spacing w:line="360" w:lineRule="auto"/>
        <w:ind w:firstLine="420" w:firstLineChars="200"/>
        <w:rPr>
          <w:rFonts w:hint="eastAsia" w:ascii="宋体" w:hAnsi="宋体"/>
          <w:color w:val="auto"/>
          <w:szCs w:val="21"/>
        </w:rPr>
      </w:pPr>
      <w:r>
        <w:rPr>
          <w:rFonts w:hint="eastAsia" w:ascii="宋体" w:hAnsi="宋体"/>
          <w:color w:val="auto"/>
          <w:szCs w:val="21"/>
        </w:rPr>
        <w:t>13.1投标文件由报价文件、资格证明文件、商务文件、技术文件四部分组成。</w:t>
      </w:r>
    </w:p>
    <w:p w14:paraId="34E92E7E">
      <w:pPr>
        <w:spacing w:line="360" w:lineRule="auto"/>
        <w:ind w:firstLine="420" w:firstLineChars="200"/>
        <w:rPr>
          <w:rFonts w:hint="eastAsia" w:ascii="宋体" w:hAnsi="宋体"/>
          <w:bCs/>
          <w:color w:val="auto"/>
          <w:szCs w:val="21"/>
        </w:rPr>
      </w:pPr>
      <w:r>
        <w:rPr>
          <w:rFonts w:hint="eastAsia" w:ascii="宋体" w:hAnsi="宋体"/>
          <w:bCs/>
          <w:color w:val="auto"/>
          <w:szCs w:val="21"/>
        </w:rPr>
        <w:t>（1）资格证明文件：具体材料见“投标人须知前附表”。</w:t>
      </w:r>
    </w:p>
    <w:p w14:paraId="400FF877">
      <w:pPr>
        <w:spacing w:line="360" w:lineRule="auto"/>
        <w:ind w:firstLine="420" w:firstLineChars="200"/>
        <w:rPr>
          <w:rFonts w:hint="eastAsia" w:ascii="宋体" w:hAnsi="宋体"/>
          <w:bCs/>
          <w:color w:val="auto"/>
          <w:szCs w:val="21"/>
        </w:rPr>
      </w:pPr>
      <w:r>
        <w:rPr>
          <w:rFonts w:hint="eastAsia" w:ascii="宋体" w:hAnsi="宋体"/>
          <w:bCs/>
          <w:color w:val="auto"/>
          <w:szCs w:val="21"/>
        </w:rPr>
        <w:t>（2）商务文件：具体材料见“投标人须知前附表”。</w:t>
      </w:r>
    </w:p>
    <w:p w14:paraId="717792CC">
      <w:pPr>
        <w:spacing w:line="360" w:lineRule="auto"/>
        <w:ind w:firstLine="420" w:firstLineChars="200"/>
        <w:rPr>
          <w:rFonts w:hint="eastAsia" w:ascii="宋体" w:hAnsi="宋体"/>
          <w:bCs/>
          <w:color w:val="auto"/>
          <w:szCs w:val="21"/>
        </w:rPr>
      </w:pPr>
      <w:r>
        <w:rPr>
          <w:rFonts w:hint="eastAsia" w:ascii="宋体" w:hAnsi="宋体"/>
          <w:bCs/>
          <w:color w:val="auto"/>
          <w:szCs w:val="21"/>
        </w:rPr>
        <w:t xml:space="preserve">（3）技术文件：具体材料见“投标人须知前附表”。 </w:t>
      </w:r>
    </w:p>
    <w:p w14:paraId="2EFA66FC">
      <w:pPr>
        <w:spacing w:line="360" w:lineRule="auto"/>
        <w:ind w:firstLine="420" w:firstLineChars="200"/>
        <w:rPr>
          <w:rFonts w:hint="eastAsia" w:ascii="宋体" w:hAnsi="宋体"/>
          <w:bCs/>
          <w:color w:val="auto"/>
          <w:szCs w:val="21"/>
        </w:rPr>
      </w:pPr>
      <w:r>
        <w:rPr>
          <w:rFonts w:hint="eastAsia" w:ascii="宋体" w:hAnsi="宋体"/>
          <w:bCs/>
          <w:color w:val="auto"/>
          <w:szCs w:val="21"/>
        </w:rPr>
        <w:t>（4）报价文件： 具体材料见“投标人须知前附表”。</w:t>
      </w:r>
    </w:p>
    <w:p w14:paraId="10F3CC28">
      <w:pPr>
        <w:spacing w:line="360" w:lineRule="auto"/>
        <w:ind w:firstLine="420" w:firstLineChars="200"/>
        <w:rPr>
          <w:rFonts w:hint="eastAsia" w:ascii="宋体" w:hAnsi="宋体"/>
          <w:bCs/>
          <w:color w:val="auto"/>
          <w:szCs w:val="21"/>
        </w:rPr>
      </w:pPr>
      <w:r>
        <w:rPr>
          <w:rFonts w:hint="eastAsia" w:ascii="宋体" w:hAnsi="宋体"/>
          <w:bCs/>
          <w:color w:val="auto"/>
          <w:szCs w:val="21"/>
        </w:rPr>
        <w:t>13.2投标文件电子版：具体要求见本节19.投标文件编制。</w:t>
      </w:r>
    </w:p>
    <w:p w14:paraId="0B7AACFB">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14.投标文件的语言及计量</w:t>
      </w:r>
    </w:p>
    <w:p w14:paraId="342D00C9">
      <w:pPr>
        <w:spacing w:line="360" w:lineRule="auto"/>
        <w:ind w:firstLine="420" w:firstLineChars="200"/>
        <w:rPr>
          <w:rFonts w:hint="eastAsia" w:ascii="宋体" w:hAnsi="宋体"/>
          <w:bCs/>
          <w:color w:val="auto"/>
          <w:szCs w:val="21"/>
        </w:rPr>
      </w:pPr>
      <w:r>
        <w:rPr>
          <w:rFonts w:hint="eastAsia" w:ascii="宋体" w:hAnsi="宋体"/>
          <w:bCs/>
          <w:color w:val="auto"/>
          <w:szCs w:val="21"/>
        </w:rPr>
        <w:t>14.1语言文字</w:t>
      </w:r>
    </w:p>
    <w:p w14:paraId="111B932E">
      <w:pPr>
        <w:spacing w:line="360" w:lineRule="auto"/>
        <w:ind w:firstLine="420" w:firstLineChars="200"/>
        <w:rPr>
          <w:rFonts w:hint="eastAsia" w:ascii="宋体" w:hAnsi="宋体"/>
          <w:bCs/>
          <w:color w:val="auto"/>
          <w:szCs w:val="21"/>
        </w:rPr>
      </w:pPr>
      <w:r>
        <w:rPr>
          <w:rFonts w:hint="eastAsia" w:ascii="宋体" w:hAnsi="宋体"/>
          <w:bCs/>
          <w:color w:val="auto"/>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1845D9C">
      <w:pPr>
        <w:spacing w:line="360" w:lineRule="auto"/>
        <w:ind w:firstLine="420" w:firstLineChars="200"/>
        <w:rPr>
          <w:rFonts w:hint="eastAsia" w:ascii="宋体" w:hAnsi="宋体"/>
          <w:bCs/>
          <w:color w:val="auto"/>
          <w:szCs w:val="21"/>
        </w:rPr>
      </w:pPr>
      <w:r>
        <w:rPr>
          <w:rFonts w:hint="eastAsia" w:ascii="宋体" w:hAnsi="宋体"/>
          <w:bCs/>
          <w:color w:val="auto"/>
          <w:szCs w:val="21"/>
        </w:rPr>
        <w:t>14.2投标计量单位</w:t>
      </w:r>
    </w:p>
    <w:p w14:paraId="2C2E94FF">
      <w:pPr>
        <w:spacing w:line="360" w:lineRule="auto"/>
        <w:ind w:firstLine="420" w:firstLineChars="200"/>
        <w:rPr>
          <w:rFonts w:hint="eastAsia" w:ascii="宋体" w:hAnsi="宋体"/>
          <w:bCs/>
          <w:color w:val="auto"/>
          <w:szCs w:val="21"/>
        </w:rPr>
      </w:pPr>
      <w:r>
        <w:rPr>
          <w:rFonts w:hint="eastAsia" w:ascii="宋体" w:hAnsi="宋体"/>
          <w:bCs/>
          <w:color w:val="auto"/>
          <w:szCs w:val="21"/>
        </w:rPr>
        <w:t>招标文件已有明确规定的，使用招标文件规定的计量单位；招标文件没有规定的，应采用中华人民共和国法定计量单位，货币种类为人民币，否则视同未响应。</w:t>
      </w:r>
    </w:p>
    <w:p w14:paraId="33ADE83C">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15.投标文件提交的风险</w:t>
      </w:r>
    </w:p>
    <w:p w14:paraId="6FF95082">
      <w:pPr>
        <w:spacing w:line="360" w:lineRule="auto"/>
        <w:ind w:firstLine="420" w:firstLineChars="200"/>
        <w:rPr>
          <w:rFonts w:hint="eastAsia" w:hAnsi="宋体"/>
          <w:b/>
          <w:bCs/>
          <w:color w:val="auto"/>
        </w:rPr>
      </w:pPr>
      <w:r>
        <w:rPr>
          <w:rFonts w:hint="eastAsia" w:hAnsi="宋体"/>
          <w:color w:val="auto"/>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color w:val="auto"/>
        </w:rPr>
        <w:t>投标文件内容不齐全、未按规定的文件格式编制的、没有对招标文件作出实质性响应，投标无效；</w:t>
      </w:r>
    </w:p>
    <w:p w14:paraId="6AA0EE24">
      <w:pPr>
        <w:spacing w:line="360" w:lineRule="auto"/>
        <w:ind w:firstLine="480" w:firstLineChars="200"/>
        <w:rPr>
          <w:rFonts w:ascii="黑体" w:hAnsi="黑体" w:eastAsia="黑体"/>
          <w:color w:val="auto"/>
          <w:sz w:val="24"/>
        </w:rPr>
      </w:pPr>
      <w:r>
        <w:rPr>
          <w:rFonts w:hint="eastAsia" w:ascii="黑体" w:hAnsi="黑体" w:eastAsia="黑体"/>
          <w:color w:val="auto"/>
          <w:sz w:val="24"/>
        </w:rPr>
        <w:t>16.投标报价</w:t>
      </w:r>
    </w:p>
    <w:p w14:paraId="4EE2AC41">
      <w:pPr>
        <w:spacing w:line="360" w:lineRule="auto"/>
        <w:ind w:firstLine="420" w:firstLineChars="200"/>
        <w:rPr>
          <w:rFonts w:hint="eastAsia" w:ascii="宋体" w:hAnsi="宋体"/>
          <w:bCs/>
          <w:color w:val="auto"/>
          <w:szCs w:val="21"/>
        </w:rPr>
      </w:pPr>
      <w:r>
        <w:rPr>
          <w:rFonts w:hint="eastAsia" w:ascii="宋体" w:hAnsi="宋体"/>
          <w:bCs/>
          <w:color w:val="auto"/>
          <w:szCs w:val="21"/>
        </w:rPr>
        <w:t>16.1投标报价应</w:t>
      </w:r>
      <w:r>
        <w:rPr>
          <w:rFonts w:hint="eastAsia" w:ascii="宋体" w:hAnsi="宋体"/>
          <w:bCs/>
          <w:color w:val="auto"/>
          <w:szCs w:val="20"/>
        </w:rPr>
        <w:t>按“第六章　投标文件格式”中“开标一览表”格式填写。</w:t>
      </w:r>
    </w:p>
    <w:p w14:paraId="43DED0C7">
      <w:pPr>
        <w:spacing w:line="360" w:lineRule="auto"/>
        <w:ind w:firstLine="420" w:firstLineChars="200"/>
        <w:rPr>
          <w:rFonts w:hint="eastAsia" w:ascii="宋体" w:hAnsi="宋体"/>
          <w:bCs/>
          <w:color w:val="auto"/>
          <w:szCs w:val="21"/>
        </w:rPr>
      </w:pPr>
      <w:r>
        <w:rPr>
          <w:rFonts w:hint="eastAsia" w:ascii="宋体" w:hAnsi="宋体"/>
          <w:bCs/>
          <w:color w:val="auto"/>
          <w:szCs w:val="21"/>
        </w:rPr>
        <w:t>16.2投标报价具体包括内容详见“投标人须知前附表”。</w:t>
      </w:r>
    </w:p>
    <w:p w14:paraId="12C984CA">
      <w:pPr>
        <w:spacing w:line="360" w:lineRule="auto"/>
        <w:ind w:firstLine="420" w:firstLineChars="200"/>
        <w:rPr>
          <w:rFonts w:hint="eastAsia" w:ascii="宋体" w:hAnsi="宋体"/>
          <w:bCs/>
          <w:color w:val="auto"/>
          <w:szCs w:val="21"/>
        </w:rPr>
      </w:pPr>
      <w:r>
        <w:rPr>
          <w:rFonts w:hint="eastAsia" w:ascii="宋体" w:hAnsi="宋体"/>
          <w:bCs/>
          <w:color w:val="auto"/>
          <w:szCs w:val="21"/>
        </w:rPr>
        <w:t>16.3投标人必须就所投每个分标的全部内容分别作完整唯一总价报价，不得存在漏项报价；投标人必须就所投分标的单项内容作唯一报价。</w:t>
      </w:r>
    </w:p>
    <w:p w14:paraId="3F3ED472">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17.投标有效期</w:t>
      </w:r>
    </w:p>
    <w:p w14:paraId="21EFCE1A">
      <w:pPr>
        <w:spacing w:line="360" w:lineRule="auto"/>
        <w:ind w:firstLine="420" w:firstLineChars="200"/>
        <w:rPr>
          <w:rFonts w:hint="eastAsia" w:ascii="宋体" w:hAnsi="宋体"/>
          <w:bCs/>
          <w:color w:val="auto"/>
          <w:szCs w:val="21"/>
        </w:rPr>
      </w:pPr>
      <w:r>
        <w:rPr>
          <w:rFonts w:hint="eastAsia" w:ascii="宋体" w:hAnsi="宋体"/>
          <w:bCs/>
          <w:color w:val="auto"/>
          <w:szCs w:val="21"/>
        </w:rPr>
        <w:t>17.1投标有效期是指为保证采购人有足够的时间在开标后完成评标、定标、合同签订等工作而要求投标人提交的投标文件在一定时间内保持有效的期限。</w:t>
      </w:r>
    </w:p>
    <w:p w14:paraId="1FBC162A">
      <w:pPr>
        <w:spacing w:line="360" w:lineRule="auto"/>
        <w:ind w:firstLine="420" w:firstLineChars="200"/>
        <w:rPr>
          <w:rFonts w:hint="eastAsia" w:ascii="宋体" w:hAnsi="宋体"/>
          <w:bCs/>
          <w:color w:val="auto"/>
          <w:szCs w:val="21"/>
        </w:rPr>
      </w:pPr>
      <w:r>
        <w:rPr>
          <w:rFonts w:hint="eastAsia" w:ascii="宋体" w:hAnsi="宋体"/>
          <w:bCs/>
          <w:color w:val="auto"/>
          <w:szCs w:val="21"/>
        </w:rPr>
        <w:t>17.2 投标有效期应按规定的期限作出承诺，具体详见“投标人须知前附表”。</w:t>
      </w:r>
    </w:p>
    <w:p w14:paraId="66CFFEFA">
      <w:pPr>
        <w:spacing w:line="360" w:lineRule="auto"/>
        <w:ind w:firstLine="420" w:firstLineChars="200"/>
        <w:rPr>
          <w:rFonts w:hint="eastAsia" w:ascii="宋体" w:hAnsi="宋体"/>
          <w:bCs/>
          <w:color w:val="auto"/>
          <w:szCs w:val="21"/>
        </w:rPr>
      </w:pPr>
      <w:r>
        <w:rPr>
          <w:rFonts w:hint="eastAsia" w:ascii="宋体" w:hAnsi="宋体"/>
          <w:bCs/>
          <w:color w:val="auto"/>
          <w:szCs w:val="21"/>
        </w:rPr>
        <w:t>17.3投标人的投标文件在投标有效期内均保持有效。</w:t>
      </w:r>
    </w:p>
    <w:p w14:paraId="082B1BBA">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18.投标保证金</w:t>
      </w:r>
    </w:p>
    <w:p w14:paraId="26BB63C1">
      <w:pPr>
        <w:spacing w:line="360" w:lineRule="auto"/>
        <w:ind w:firstLine="420" w:firstLineChars="200"/>
        <w:rPr>
          <w:rFonts w:hint="eastAsia" w:hAnsi="宋体"/>
          <w:color w:val="auto"/>
          <w:szCs w:val="21"/>
        </w:rPr>
      </w:pPr>
      <w:r>
        <w:rPr>
          <w:rFonts w:hint="eastAsia" w:hAnsi="宋体"/>
          <w:color w:val="auto"/>
          <w:szCs w:val="21"/>
        </w:rPr>
        <w:t>见“投标人须知前附表”。</w:t>
      </w:r>
    </w:p>
    <w:p w14:paraId="2B20F9AC">
      <w:pPr>
        <w:spacing w:line="360" w:lineRule="auto"/>
        <w:ind w:firstLine="480" w:firstLineChars="200"/>
        <w:rPr>
          <w:rFonts w:ascii="黑体" w:hAnsi="黑体" w:eastAsia="黑体"/>
          <w:color w:val="auto"/>
          <w:sz w:val="24"/>
        </w:rPr>
      </w:pPr>
      <w:r>
        <w:rPr>
          <w:rFonts w:hint="eastAsia" w:ascii="黑体" w:hAnsi="黑体" w:eastAsia="黑体"/>
          <w:color w:val="auto"/>
          <w:sz w:val="24"/>
        </w:rPr>
        <w:t>19.投标文件的编制</w:t>
      </w:r>
    </w:p>
    <w:p w14:paraId="1C9E7365">
      <w:pPr>
        <w:spacing w:line="360" w:lineRule="auto"/>
        <w:ind w:firstLine="420" w:firstLineChars="200"/>
        <w:rPr>
          <w:rFonts w:hint="eastAsia" w:hAnsi="宋体"/>
          <w:color w:val="auto"/>
          <w:szCs w:val="21"/>
        </w:rPr>
      </w:pPr>
      <w:r>
        <w:rPr>
          <w:rFonts w:hAnsi="宋体"/>
          <w:color w:val="auto"/>
          <w:szCs w:val="21"/>
        </w:rPr>
        <w:t>19.1</w:t>
      </w:r>
      <w:r>
        <w:rPr>
          <w:rFonts w:hint="eastAsia" w:hAnsi="宋体"/>
          <w:color w:val="auto"/>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28F80D9F">
      <w:pPr>
        <w:adjustRightInd w:val="0"/>
        <w:snapToGrid w:val="0"/>
        <w:spacing w:line="360" w:lineRule="auto"/>
        <w:ind w:firstLine="420" w:firstLineChars="200"/>
        <w:rPr>
          <w:rFonts w:hAnsi="宋体"/>
          <w:color w:val="auto"/>
          <w:szCs w:val="21"/>
        </w:rPr>
      </w:pPr>
      <w:r>
        <w:rPr>
          <w:rFonts w:hAnsi="宋体"/>
          <w:color w:val="auto"/>
          <w:szCs w:val="21"/>
        </w:rPr>
        <w:t>19.2</w:t>
      </w:r>
      <w:r>
        <w:rPr>
          <w:rFonts w:hint="eastAsia" w:hAnsi="宋体"/>
          <w:color w:val="auto"/>
          <w:szCs w:val="21"/>
        </w:rPr>
        <w:t>投标文件按照招标文件第六章格式要求在规定位置进行签署、盖章。投标人的投标文件未按照招标文件要求签署、盖章的，</w:t>
      </w:r>
      <w:r>
        <w:rPr>
          <w:rFonts w:hint="eastAsia" w:hAnsi="宋体"/>
          <w:b/>
          <w:color w:val="auto"/>
          <w:szCs w:val="21"/>
        </w:rPr>
        <w:t>其投标无效。</w:t>
      </w:r>
      <w:r>
        <w:rPr>
          <w:rFonts w:hint="eastAsia" w:hAnsi="宋体"/>
          <w:color w:val="auto"/>
          <w:szCs w:val="21"/>
        </w:rPr>
        <w:t>骑缝盖公章不视为在规定位置盖章。</w:t>
      </w:r>
    </w:p>
    <w:p w14:paraId="1EB3DA4B">
      <w:pPr>
        <w:adjustRightInd w:val="0"/>
        <w:snapToGrid w:val="0"/>
        <w:spacing w:line="360" w:lineRule="auto"/>
        <w:ind w:firstLine="420" w:firstLineChars="200"/>
        <w:rPr>
          <w:rFonts w:hAnsi="宋体"/>
          <w:color w:val="auto"/>
          <w:szCs w:val="21"/>
        </w:rPr>
      </w:pPr>
      <w:r>
        <w:rPr>
          <w:rFonts w:hAnsi="宋体"/>
          <w:color w:val="auto"/>
          <w:szCs w:val="21"/>
        </w:rPr>
        <w:t>19.3</w:t>
      </w:r>
      <w:r>
        <w:rPr>
          <w:rFonts w:hint="eastAsia" w:hAnsi="宋体"/>
          <w:color w:val="auto"/>
          <w:szCs w:val="21"/>
        </w:rPr>
        <w:t>为确保网上操作合法、有效和安全，投标人应当在投标截止时间前完成在“广西政府采购云”平台的身份认证，确保在电子投标过程中能够对相关数据电文进行加密和使用电子签名。</w:t>
      </w:r>
    </w:p>
    <w:p w14:paraId="52B22CE8">
      <w:pPr>
        <w:spacing w:line="360" w:lineRule="auto"/>
        <w:ind w:firstLine="422" w:firstLineChars="200"/>
        <w:rPr>
          <w:rFonts w:ascii="宋体" w:hAnsi="宋体"/>
          <w:b/>
          <w:color w:val="auto"/>
          <w:szCs w:val="21"/>
        </w:rPr>
      </w:pPr>
      <w:r>
        <w:rPr>
          <w:rFonts w:hint="eastAsia" w:ascii="宋体" w:hAnsi="宋体"/>
          <w:b/>
          <w:color w:val="auto"/>
          <w:szCs w:val="21"/>
        </w:rPr>
        <w:t>19.4投标文件中标注的投标人名称应与主体资格证明（如营业执照、事业单位法人证书、执业许可证、自然人身份证等）及公章一致，</w:t>
      </w:r>
      <w:r>
        <w:rPr>
          <w:rFonts w:hint="eastAsia" w:ascii="宋体" w:hAnsi="宋体"/>
          <w:color w:val="auto"/>
          <w:szCs w:val="21"/>
        </w:rPr>
        <w:t>否则作无效投标处理</w:t>
      </w:r>
      <w:r>
        <w:rPr>
          <w:rFonts w:hint="eastAsia" w:ascii="宋体" w:hAnsi="宋体"/>
          <w:b/>
          <w:color w:val="auto"/>
          <w:szCs w:val="21"/>
        </w:rPr>
        <w:t>。</w:t>
      </w:r>
    </w:p>
    <w:p w14:paraId="0AB61077">
      <w:pPr>
        <w:spacing w:line="360" w:lineRule="auto"/>
        <w:ind w:firstLine="420" w:firstLineChars="200"/>
        <w:rPr>
          <w:rFonts w:hint="eastAsia" w:ascii="宋体" w:hAnsi="宋体" w:cs="宋体"/>
          <w:color w:val="auto"/>
          <w:szCs w:val="21"/>
        </w:rPr>
      </w:pPr>
      <w:r>
        <w:rPr>
          <w:rFonts w:hAnsi="宋体"/>
          <w:color w:val="auto"/>
          <w:szCs w:val="21"/>
        </w:rPr>
        <w:t xml:space="preserve"> 19.5</w:t>
      </w:r>
      <w:r>
        <w:rPr>
          <w:rFonts w:hint="eastAsia" w:hAnsi="宋体"/>
          <w:color w:val="auto"/>
          <w:szCs w:val="21"/>
        </w:rPr>
        <w:t>投标文件应避免涂改、行间插字或者删除，</w:t>
      </w:r>
      <w:r>
        <w:rPr>
          <w:rFonts w:hint="eastAsia" w:ascii="宋体" w:hAnsi="宋体" w:cs="宋体"/>
          <w:b/>
          <w:color w:val="auto"/>
          <w:szCs w:val="21"/>
        </w:rPr>
        <w:t>否则其投标无效。</w:t>
      </w:r>
    </w:p>
    <w:p w14:paraId="2E954A7B">
      <w:pPr>
        <w:spacing w:line="360" w:lineRule="auto"/>
        <w:ind w:firstLine="525" w:firstLineChars="250"/>
        <w:rPr>
          <w:rFonts w:hint="eastAsia" w:hAnsi="宋体"/>
          <w:color w:val="auto"/>
        </w:rPr>
      </w:pPr>
      <w:r>
        <w:rPr>
          <w:rFonts w:hAnsi="宋体"/>
          <w:color w:val="auto"/>
        </w:rPr>
        <w:t xml:space="preserve">19.6 </w:t>
      </w:r>
      <w:r>
        <w:rPr>
          <w:rFonts w:hint="eastAsia" w:hAnsi="宋体"/>
          <w:color w:val="auto"/>
        </w:rPr>
        <w:t>对招标文件的实质性要求和条件作出响应是指投标人必须对招标文件中标注为实质性要求和条件的</w:t>
      </w:r>
      <w:r>
        <w:rPr>
          <w:rFonts w:hint="eastAsia"/>
          <w:color w:val="auto"/>
          <w:szCs w:val="21"/>
        </w:rPr>
        <w:t>服务内容及要求</w:t>
      </w:r>
      <w:r>
        <w:rPr>
          <w:rFonts w:hint="eastAsia" w:hAnsi="宋体"/>
          <w:color w:val="auto"/>
        </w:rPr>
        <w:t>、商务条款及其它内容</w:t>
      </w:r>
      <w:r>
        <w:rPr>
          <w:rFonts w:hint="eastAsia"/>
          <w:b/>
          <w:color w:val="auto"/>
        </w:rPr>
        <w:t>作出满足或者优于原要求和条件的承诺</w:t>
      </w:r>
      <w:r>
        <w:rPr>
          <w:rFonts w:hint="eastAsia"/>
          <w:color w:val="auto"/>
        </w:rPr>
        <w:t>。</w:t>
      </w:r>
    </w:p>
    <w:p w14:paraId="1CC52B78">
      <w:pPr>
        <w:spacing w:line="360" w:lineRule="auto"/>
        <w:ind w:firstLine="422" w:firstLineChars="200"/>
        <w:rPr>
          <w:rFonts w:ascii="宋体" w:hAnsi="宋体"/>
          <w:b/>
          <w:color w:val="auto"/>
          <w:szCs w:val="21"/>
          <w:u w:val="single"/>
        </w:rPr>
      </w:pPr>
      <w:r>
        <w:rPr>
          <w:rFonts w:hint="eastAsia" w:ascii="宋体" w:hAnsi="宋体"/>
          <w:b/>
          <w:color w:val="auto"/>
          <w:szCs w:val="21"/>
          <w:u w:val="single"/>
        </w:rPr>
        <w:t>19.7本项目为南宁市全流程电子化项目，异常情况见“第二节 投标人须知正文”中“四、24.2开标程序。</w:t>
      </w:r>
    </w:p>
    <w:p w14:paraId="12FCDEFB">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20.备份投标文件</w:t>
      </w:r>
    </w:p>
    <w:p w14:paraId="6E92F5E7">
      <w:pPr>
        <w:spacing w:line="360" w:lineRule="auto"/>
        <w:ind w:firstLine="420" w:firstLineChars="200"/>
        <w:rPr>
          <w:rFonts w:hint="eastAsia" w:ascii="黑体" w:hAnsi="黑体" w:eastAsia="黑体"/>
          <w:color w:val="auto"/>
          <w:sz w:val="24"/>
        </w:rPr>
      </w:pPr>
      <w:r>
        <w:rPr>
          <w:rFonts w:hint="eastAsia" w:hAnsi="宋体"/>
          <w:bCs/>
          <w:color w:val="auto"/>
          <w:szCs w:val="21"/>
        </w:rPr>
        <w:t>详见在“投标人须知前附表”。</w:t>
      </w:r>
    </w:p>
    <w:p w14:paraId="3EFC17BA">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21.投标文件的提交</w:t>
      </w:r>
    </w:p>
    <w:p w14:paraId="664F53AD">
      <w:pPr>
        <w:spacing w:line="360" w:lineRule="auto"/>
        <w:ind w:firstLine="420" w:firstLineChars="200"/>
        <w:rPr>
          <w:rFonts w:hint="eastAsia" w:hAnsi="宋体"/>
          <w:b/>
          <w:color w:val="auto"/>
        </w:rPr>
      </w:pPr>
      <w:r>
        <w:rPr>
          <w:rFonts w:hAnsi="宋体"/>
          <w:bCs/>
          <w:color w:val="auto"/>
          <w:szCs w:val="21"/>
        </w:rPr>
        <w:t>21.1</w:t>
      </w:r>
      <w:r>
        <w:rPr>
          <w:rFonts w:hint="eastAsia" w:hAnsi="宋体"/>
          <w:bCs/>
          <w:color w:val="auto"/>
          <w:szCs w:val="21"/>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rPr>
        <w:t>CA</w:t>
      </w:r>
      <w:r>
        <w:rPr>
          <w:rFonts w:hint="eastAsia" w:hAnsi="宋体"/>
          <w:bCs/>
          <w:color w:val="auto"/>
          <w:szCs w:val="21"/>
        </w:rPr>
        <w:t>认证锁）进行电子签章、加密，然后通过网络将加密的电子投标文件递交至“广西政府采购云平台”。</w:t>
      </w:r>
    </w:p>
    <w:p w14:paraId="1C30BCC6">
      <w:pPr>
        <w:spacing w:line="360" w:lineRule="auto"/>
        <w:ind w:firstLine="422" w:firstLineChars="200"/>
        <w:rPr>
          <w:rFonts w:ascii="宋体" w:hAnsi="宋体"/>
          <w:b/>
          <w:color w:val="auto"/>
          <w:szCs w:val="20"/>
        </w:rPr>
      </w:pPr>
      <w:r>
        <w:rPr>
          <w:rFonts w:hint="eastAsia" w:ascii="宋体" w:hAnsi="宋体"/>
          <w:b/>
          <w:color w:val="auto"/>
          <w:szCs w:val="21"/>
        </w:rPr>
        <w:t>21.2未在规定时间内提交或者未按照招标文件要求密封或者标记的电子投标文件，“广西政府采购云”平台将拒收。</w:t>
      </w:r>
    </w:p>
    <w:p w14:paraId="493E060A">
      <w:pPr>
        <w:spacing w:line="360" w:lineRule="auto"/>
        <w:ind w:firstLine="420" w:firstLineChars="200"/>
        <w:rPr>
          <w:rFonts w:hint="eastAsia" w:ascii="宋体" w:hAnsi="宋体"/>
          <w:color w:val="auto"/>
          <w:szCs w:val="21"/>
        </w:rPr>
      </w:pPr>
      <w:r>
        <w:rPr>
          <w:rFonts w:hint="eastAsia" w:ascii="宋体" w:hAnsi="宋体"/>
          <w:color w:val="auto"/>
          <w:szCs w:val="21"/>
        </w:rPr>
        <w:t>21.3电子版投标文件提交方式见“招标公告”中“四、提交投标文件截止时间、开标时间和地点”</w:t>
      </w:r>
      <w:r>
        <w:rPr>
          <w:rFonts w:hint="eastAsia" w:ascii="宋体" w:hAnsi="宋体"/>
          <w:b/>
          <w:color w:val="auto"/>
          <w:szCs w:val="21"/>
        </w:rPr>
        <w:t xml:space="preserve"> 。</w:t>
      </w:r>
    </w:p>
    <w:p w14:paraId="4C476BB6">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22. 投标文件的补充、修改、撤回与退回</w:t>
      </w:r>
    </w:p>
    <w:p w14:paraId="6226F462">
      <w:pPr>
        <w:spacing w:line="360" w:lineRule="auto"/>
        <w:ind w:firstLine="420" w:firstLineChars="200"/>
        <w:rPr>
          <w:rFonts w:hint="eastAsia" w:ascii="黑体" w:hAnsi="黑体" w:eastAsia="黑体"/>
          <w:color w:val="auto"/>
          <w:sz w:val="24"/>
        </w:rPr>
      </w:pPr>
      <w:r>
        <w:rPr>
          <w:rFonts w:hint="eastAsia" w:ascii="宋体" w:hAnsi="宋体" w:cs="宋体"/>
          <w:color w:val="auto"/>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2F2235B8">
      <w:pPr>
        <w:adjustRightIn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22.2“广西政府采购云”平台收到投标文件，将妥善保存并即时向供应商发出确认回执通知。在投标截止时间前，除供应商补充、修改或者撤回投标文件外，任何单位和个人不得解密或提取投标文件。</w:t>
      </w:r>
    </w:p>
    <w:p w14:paraId="5DFECC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451BE37E">
      <w:pPr>
        <w:snapToGrid w:val="0"/>
        <w:spacing w:line="400" w:lineRule="exact"/>
        <w:ind w:firstLine="739"/>
        <w:rPr>
          <w:rFonts w:hint="eastAsia" w:ascii="宋体" w:hAnsi="宋体"/>
          <w:snapToGrid w:val="0"/>
          <w:color w:val="auto"/>
          <w:spacing w:val="-4"/>
          <w:szCs w:val="21"/>
        </w:rPr>
      </w:pPr>
    </w:p>
    <w:p w14:paraId="50FF547F">
      <w:pPr>
        <w:spacing w:line="400" w:lineRule="exact"/>
        <w:ind w:firstLine="643" w:firstLineChars="200"/>
        <w:jc w:val="center"/>
        <w:outlineLvl w:val="2"/>
        <w:rPr>
          <w:rFonts w:hint="eastAsia"/>
          <w:b/>
          <w:bCs/>
          <w:color w:val="auto"/>
          <w:sz w:val="32"/>
          <w:szCs w:val="32"/>
        </w:rPr>
      </w:pPr>
      <w:bookmarkStart w:id="10" w:name="_Toc187761557"/>
      <w:r>
        <w:rPr>
          <w:rFonts w:hint="eastAsia"/>
          <w:b/>
          <w:bCs/>
          <w:color w:val="auto"/>
          <w:sz w:val="32"/>
          <w:szCs w:val="32"/>
        </w:rPr>
        <w:t>四、开标</w:t>
      </w:r>
      <w:bookmarkEnd w:id="10"/>
    </w:p>
    <w:p w14:paraId="13C6F259">
      <w:pPr>
        <w:spacing w:line="360" w:lineRule="auto"/>
        <w:ind w:firstLine="480" w:firstLineChars="200"/>
        <w:rPr>
          <w:rFonts w:ascii="黑体" w:hAnsi="黑体" w:eastAsia="黑体"/>
          <w:color w:val="auto"/>
          <w:sz w:val="24"/>
        </w:rPr>
      </w:pPr>
      <w:r>
        <w:rPr>
          <w:rFonts w:hint="eastAsia" w:ascii="黑体" w:hAnsi="黑体" w:eastAsia="黑体"/>
          <w:color w:val="auto"/>
          <w:sz w:val="24"/>
        </w:rPr>
        <w:t>23.开标时间和地点</w:t>
      </w:r>
    </w:p>
    <w:p w14:paraId="74A5E965">
      <w:pPr>
        <w:spacing w:line="360" w:lineRule="auto"/>
        <w:ind w:firstLine="420" w:firstLineChars="200"/>
        <w:rPr>
          <w:rFonts w:hint="eastAsia" w:hAnsi="宋体"/>
          <w:bCs/>
          <w:color w:val="auto"/>
        </w:rPr>
      </w:pPr>
      <w:r>
        <w:rPr>
          <w:rFonts w:hAnsi="宋体"/>
          <w:bCs/>
          <w:color w:val="auto"/>
        </w:rPr>
        <w:t>23.1</w:t>
      </w:r>
      <w:r>
        <w:rPr>
          <w:rFonts w:hint="eastAsia" w:hAnsi="宋体"/>
          <w:bCs/>
          <w:color w:val="auto"/>
        </w:rPr>
        <w:t>开标时间及地点详见“投标人须知前附表”</w:t>
      </w:r>
    </w:p>
    <w:p w14:paraId="670E99DE">
      <w:pPr>
        <w:spacing w:line="360" w:lineRule="auto"/>
        <w:ind w:firstLine="420" w:firstLineChars="200"/>
        <w:rPr>
          <w:color w:val="auto"/>
        </w:rPr>
      </w:pPr>
      <w:r>
        <w:rPr>
          <w:rFonts w:hAnsi="宋体"/>
          <w:color w:val="auto"/>
        </w:rPr>
        <w:t>23.2</w:t>
      </w:r>
      <w:r>
        <w:rPr>
          <w:rFonts w:hint="eastAsia" w:hAnsi="宋体"/>
          <w:color w:val="auto"/>
        </w:rPr>
        <w:t>如</w:t>
      </w:r>
      <w:r>
        <w:rPr>
          <w:rFonts w:hint="eastAsia" w:hAnsi="宋体"/>
          <w:bCs/>
          <w:color w:val="auto"/>
        </w:rPr>
        <w:t>投标人成功解密投标文件，但未在“广西政府采购云”电子开标大厅参加开标的，视同认可开标过程和结果，</w:t>
      </w:r>
      <w:r>
        <w:rPr>
          <w:rFonts w:hint="eastAsia" w:hAnsi="宋体"/>
          <w:color w:val="auto"/>
        </w:rPr>
        <w:t>由此产生的后果由投标人自行负责。</w:t>
      </w:r>
      <w:r>
        <w:rPr>
          <w:rFonts w:hint="eastAsia"/>
          <w:color w:val="auto"/>
        </w:rPr>
        <w:t>投标人不足</w:t>
      </w:r>
      <w:r>
        <w:rPr>
          <w:color w:val="auto"/>
        </w:rPr>
        <w:t>3</w:t>
      </w:r>
      <w:r>
        <w:rPr>
          <w:rFonts w:hint="eastAsia"/>
          <w:color w:val="auto"/>
        </w:rPr>
        <w:t>家的，不得开标。</w:t>
      </w:r>
    </w:p>
    <w:p w14:paraId="49DD251E">
      <w:pPr>
        <w:spacing w:line="360" w:lineRule="auto"/>
        <w:ind w:firstLine="480" w:firstLineChars="200"/>
        <w:rPr>
          <w:rFonts w:ascii="黑体" w:hAnsi="黑体" w:eastAsia="黑体"/>
          <w:color w:val="auto"/>
          <w:sz w:val="24"/>
        </w:rPr>
      </w:pPr>
      <w:r>
        <w:rPr>
          <w:rFonts w:hint="eastAsia" w:ascii="黑体" w:hAnsi="黑体" w:eastAsia="黑体"/>
          <w:color w:val="auto"/>
          <w:sz w:val="24"/>
        </w:rPr>
        <w:t>24.开标程序</w:t>
      </w:r>
    </w:p>
    <w:p w14:paraId="1A8633A9">
      <w:pPr>
        <w:autoSpaceDE w:val="0"/>
        <w:autoSpaceDN w:val="0"/>
        <w:adjustRightInd w:val="0"/>
        <w:spacing w:line="440" w:lineRule="exact"/>
        <w:ind w:firstLine="420" w:firstLineChars="200"/>
        <w:rPr>
          <w:rFonts w:hint="eastAsia" w:ascii="宋体" w:hAnsi="宋体"/>
          <w:color w:val="auto"/>
          <w:kern w:val="0"/>
          <w:szCs w:val="21"/>
        </w:rPr>
      </w:pPr>
      <w:r>
        <w:rPr>
          <w:rFonts w:hint="eastAsia" w:ascii="宋体" w:hAnsi="宋体"/>
          <w:bCs/>
          <w:color w:val="auto"/>
          <w:szCs w:val="21"/>
        </w:rPr>
        <w:t>24.1</w:t>
      </w:r>
      <w:r>
        <w:rPr>
          <w:rFonts w:hint="eastAsia" w:ascii="宋体" w:hAnsi="宋体"/>
          <w:color w:val="auto"/>
          <w:kern w:val="0"/>
          <w:szCs w:val="21"/>
        </w:rPr>
        <w:t>开标形式：</w:t>
      </w:r>
    </w:p>
    <w:p w14:paraId="37BDF46B">
      <w:pPr>
        <w:autoSpaceDE w:val="0"/>
        <w:autoSpaceDN w:val="0"/>
        <w:adjustRightInd w:val="0"/>
        <w:spacing w:line="440" w:lineRule="exact"/>
        <w:ind w:firstLine="420" w:firstLineChars="200"/>
        <w:rPr>
          <w:rFonts w:hint="eastAsia" w:ascii="宋体" w:hAnsi="宋体"/>
          <w:bCs/>
          <w:color w:val="auto"/>
          <w:szCs w:val="21"/>
        </w:rPr>
      </w:pPr>
      <w:r>
        <w:rPr>
          <w:rFonts w:hint="eastAsia" w:ascii="宋体" w:hAnsi="宋体"/>
          <w:color w:val="auto"/>
          <w:szCs w:val="21"/>
        </w:rPr>
        <w:t>（1）</w:t>
      </w:r>
      <w:r>
        <w:rPr>
          <w:rFonts w:hint="eastAsia" w:ascii="宋体" w:hAnsi="宋体"/>
          <w:bCs/>
          <w:color w:val="auto"/>
          <w:szCs w:val="21"/>
        </w:rPr>
        <w:t>开标的准备工作由采购代理机构负责落实，采购代理机构必须基于“广西政府采购云”平台选取评审专家，如采购代理机构未按规定选取专家的，视为本次开评标无效，应当重新采购；</w:t>
      </w:r>
    </w:p>
    <w:p w14:paraId="183531CC">
      <w:pPr>
        <w:autoSpaceDE w:val="0"/>
        <w:autoSpaceDN w:val="0"/>
        <w:adjustRightInd w:val="0"/>
        <w:spacing w:line="440" w:lineRule="exact"/>
        <w:ind w:firstLine="420" w:firstLineChars="200"/>
        <w:rPr>
          <w:rFonts w:hint="eastAsia" w:ascii="宋体" w:hAnsi="宋体"/>
          <w:bCs/>
          <w:color w:val="auto"/>
          <w:szCs w:val="21"/>
        </w:rPr>
      </w:pPr>
      <w:r>
        <w:rPr>
          <w:rFonts w:hint="eastAsia" w:ascii="宋体" w:hAnsi="宋体"/>
          <w:bCs/>
          <w:color w:val="auto"/>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0C7F369">
      <w:pPr>
        <w:autoSpaceDE w:val="0"/>
        <w:autoSpaceDN w:val="0"/>
        <w:adjustRightInd w:val="0"/>
        <w:spacing w:line="440" w:lineRule="exact"/>
        <w:ind w:firstLine="420" w:firstLineChars="200"/>
        <w:rPr>
          <w:rFonts w:hint="eastAsia" w:ascii="宋体" w:hAnsi="宋体"/>
          <w:bCs/>
          <w:color w:val="auto"/>
          <w:szCs w:val="21"/>
        </w:rPr>
      </w:pPr>
      <w:r>
        <w:rPr>
          <w:rFonts w:hint="eastAsia" w:ascii="宋体" w:hAnsi="宋体"/>
          <w:bCs/>
          <w:color w:val="auto"/>
          <w:szCs w:val="21"/>
        </w:rPr>
        <w:t>24.2开标程序：</w:t>
      </w:r>
    </w:p>
    <w:p w14:paraId="3EBE16CC">
      <w:pPr>
        <w:snapToGrid w:val="0"/>
        <w:spacing w:line="440" w:lineRule="exact"/>
        <w:ind w:firstLine="422" w:firstLineChars="200"/>
        <w:rPr>
          <w:rFonts w:hint="eastAsia" w:ascii="宋体" w:hAnsi="宋体"/>
          <w:color w:val="auto"/>
          <w:szCs w:val="21"/>
        </w:rPr>
      </w:pPr>
      <w:r>
        <w:rPr>
          <w:rFonts w:hint="eastAsia" w:ascii="宋体" w:hAnsi="宋体"/>
          <w:b/>
          <w:color w:val="auto"/>
          <w:szCs w:val="21"/>
        </w:rPr>
        <w:t>（1）解密电子投标文件。</w:t>
      </w:r>
      <w:r>
        <w:rPr>
          <w:rFonts w:hint="eastAsia" w:ascii="宋体" w:hAnsi="宋体" w:cs="仿宋_GB2312"/>
          <w:b/>
          <w:color w:val="auto"/>
          <w:szCs w:val="21"/>
        </w:rPr>
        <w:t>“</w:t>
      </w:r>
      <w:r>
        <w:rPr>
          <w:rFonts w:hint="eastAsia" w:ascii="宋体" w:hAnsi="宋体" w:cs="仿宋_GB2312"/>
          <w:color w:val="auto"/>
          <w:szCs w:val="21"/>
        </w:rPr>
        <w:t>广西政府采购云”平台按开标时间自动提取所有投标文件。采购代理机构依托“广西政府采购云”平台</w:t>
      </w:r>
      <w:r>
        <w:rPr>
          <w:rFonts w:hint="eastAsia" w:ascii="宋体" w:hAnsi="宋体"/>
          <w:color w:val="auto"/>
          <w:szCs w:val="21"/>
        </w:rPr>
        <w:t>向各投标人发出电子加密投标文件【开始解密】通知，由投标人按招标文件规定的时间内自行进行投标文件解密。投标人的法定代表人或其委托代理人</w:t>
      </w:r>
      <w:r>
        <w:rPr>
          <w:rFonts w:hint="eastAsia" w:ascii="宋体" w:hAnsi="宋体"/>
          <w:b/>
          <w:color w:val="auto"/>
          <w:szCs w:val="21"/>
        </w:rPr>
        <w:t>须携带加密时所用的CA锁准时登录到“广西政府采购云”平台电子开标大厅签到并对电子投标文件解密</w:t>
      </w:r>
      <w:r>
        <w:rPr>
          <w:rFonts w:hint="eastAsia" w:ascii="宋体" w:hAnsi="宋体"/>
          <w:color w:val="auto"/>
          <w:szCs w:val="21"/>
        </w:rPr>
        <w:t>。开标后5分钟投标人还未进行解密的，代理机构要通知投标人。通知后，</w:t>
      </w:r>
      <w:r>
        <w:rPr>
          <w:rFonts w:hint="eastAsia" w:ascii="宋体" w:hAnsi="宋体" w:cs="仿宋_GB2312"/>
          <w:color w:val="auto"/>
          <w:szCs w:val="21"/>
        </w:rPr>
        <w:t>投标文件仍未按时解密，</w:t>
      </w:r>
      <w:r>
        <w:rPr>
          <w:rFonts w:hint="eastAsia" w:ascii="宋体" w:hAnsi="宋体"/>
          <w:color w:val="auto"/>
          <w:szCs w:val="21"/>
        </w:rPr>
        <w:t>或者投标人没预留联系方式或预留联系方式无效，导致代理机构无法联系到投标人进行解密的，</w:t>
      </w:r>
      <w:r>
        <w:rPr>
          <w:rFonts w:hint="eastAsia" w:ascii="宋体" w:hAnsi="宋体"/>
          <w:b/>
          <w:color w:val="auto"/>
          <w:szCs w:val="21"/>
        </w:rPr>
        <w:t>均视为无效投标。</w:t>
      </w:r>
    </w:p>
    <w:p w14:paraId="7178D161">
      <w:pPr>
        <w:snapToGrid w:val="0"/>
        <w:spacing w:line="440" w:lineRule="exact"/>
        <w:ind w:firstLine="420" w:firstLineChars="200"/>
        <w:rPr>
          <w:rFonts w:hint="eastAsia" w:ascii="宋体" w:hAnsi="宋体"/>
          <w:color w:val="auto"/>
          <w:szCs w:val="21"/>
        </w:rPr>
      </w:pPr>
      <w:r>
        <w:rPr>
          <w:rFonts w:hint="eastAsia" w:ascii="宋体" w:hAnsi="宋体"/>
          <w:color w:val="auto"/>
          <w:szCs w:val="21"/>
        </w:rPr>
        <w:t>（解密</w:t>
      </w:r>
      <w:r>
        <w:rPr>
          <w:rFonts w:hint="eastAsia" w:ascii="宋体" w:hAnsi="宋体"/>
          <w:bCs/>
          <w:color w:val="auto"/>
          <w:szCs w:val="21"/>
        </w:rPr>
        <w:t>异常情况处理：详见本章</w:t>
      </w:r>
      <w:r>
        <w:rPr>
          <w:rFonts w:hint="eastAsia" w:ascii="宋体" w:hAnsi="宋体"/>
          <w:color w:val="auto"/>
          <w:szCs w:val="20"/>
        </w:rPr>
        <w:t>29.3 电子交易活动的中止。</w:t>
      </w:r>
      <w:r>
        <w:rPr>
          <w:rFonts w:hint="eastAsia" w:ascii="宋体" w:hAnsi="宋体"/>
          <w:color w:val="auto"/>
          <w:szCs w:val="21"/>
        </w:rPr>
        <w:t>）</w:t>
      </w:r>
    </w:p>
    <w:p w14:paraId="0C7ECCE7">
      <w:pPr>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b/>
          <w:color w:val="auto"/>
          <w:szCs w:val="21"/>
        </w:rPr>
        <w:t>电子唱标。</w:t>
      </w:r>
      <w:r>
        <w:rPr>
          <w:rFonts w:hint="eastAsia" w:ascii="宋体" w:hAnsi="宋体"/>
          <w:color w:val="auto"/>
          <w:szCs w:val="21"/>
        </w:rPr>
        <w:t>投标文件解密结束，各投标供应商报价均在“广西政府采购云”平台远程不见面开标大厅展示；</w:t>
      </w:r>
    </w:p>
    <w:p w14:paraId="41AB3B2C">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b/>
          <w:color w:val="auto"/>
          <w:szCs w:val="21"/>
        </w:rPr>
        <w:t>签署电子《政府采购活动现场确认声明书》。</w:t>
      </w:r>
      <w:r>
        <w:rPr>
          <w:rFonts w:hint="eastAsia" w:ascii="宋体" w:hAnsi="宋体"/>
          <w:color w:val="auto"/>
          <w:szCs w:val="21"/>
        </w:rPr>
        <w:t>通过邮件形式在远程不见面开标大厅发送各投标人签署电子《政府采购活动现场确认声明书》。</w:t>
      </w:r>
    </w:p>
    <w:p w14:paraId="0B316B90">
      <w:pPr>
        <w:spacing w:line="360" w:lineRule="auto"/>
        <w:ind w:firstLine="420" w:firstLineChars="200"/>
        <w:rPr>
          <w:rFonts w:hint="eastAsia" w:ascii="宋体" w:hAnsi="宋体"/>
          <w:bCs/>
          <w:color w:val="auto"/>
          <w:szCs w:val="21"/>
        </w:rPr>
      </w:pPr>
      <w:r>
        <w:rPr>
          <w:rFonts w:hint="eastAsia" w:ascii="宋体" w:hAnsi="宋体"/>
          <w:bCs/>
          <w:color w:val="auto"/>
          <w:szCs w:val="21"/>
        </w:rPr>
        <w:t>（4）开标过程由采购代理机构如实记录，并电子留痕，由参加电子开标的各投标人代表对电子开标记录在开标记录公布后15分钟内进行当场校核及勘误，并线上确认，未确认的视同认可开标结果。</w:t>
      </w:r>
    </w:p>
    <w:p w14:paraId="6009DB26">
      <w:pPr>
        <w:spacing w:line="360" w:lineRule="auto"/>
        <w:ind w:firstLine="420" w:firstLineChars="200"/>
        <w:rPr>
          <w:rFonts w:hint="eastAsia" w:ascii="宋体" w:hAnsi="宋体"/>
          <w:bCs/>
          <w:color w:val="auto"/>
          <w:szCs w:val="21"/>
        </w:rPr>
      </w:pPr>
      <w:r>
        <w:rPr>
          <w:rFonts w:hint="eastAsia" w:ascii="宋体" w:hAnsi="宋体"/>
          <w:bCs/>
          <w:color w:val="auto"/>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E57941B">
      <w:pPr>
        <w:spacing w:line="360" w:lineRule="auto"/>
        <w:ind w:firstLine="420" w:firstLineChars="200"/>
        <w:rPr>
          <w:rFonts w:hint="eastAsia" w:ascii="宋体" w:hAnsi="宋体"/>
          <w:bCs/>
          <w:color w:val="auto"/>
          <w:szCs w:val="21"/>
        </w:rPr>
      </w:pPr>
      <w:r>
        <w:rPr>
          <w:rFonts w:hint="eastAsia" w:ascii="宋体" w:hAnsi="宋体"/>
          <w:bCs/>
          <w:color w:val="auto"/>
          <w:szCs w:val="21"/>
        </w:rPr>
        <w:t>（6）开标结束。</w:t>
      </w:r>
    </w:p>
    <w:p w14:paraId="3D85C6B9">
      <w:pPr>
        <w:snapToGrid w:val="0"/>
        <w:spacing w:line="440" w:lineRule="exact"/>
        <w:ind w:firstLine="422" w:firstLineChars="200"/>
        <w:rPr>
          <w:rFonts w:hint="eastAsia" w:ascii="宋体" w:hAnsi="宋体"/>
          <w:color w:val="auto"/>
          <w:szCs w:val="21"/>
        </w:rPr>
      </w:pPr>
      <w:r>
        <w:rPr>
          <w:rFonts w:hint="eastAsia" w:ascii="宋体" w:hAnsi="宋体"/>
          <w:b/>
          <w:bCs/>
          <w:color w:val="auto"/>
          <w:szCs w:val="21"/>
        </w:rPr>
        <w:t>特别说明：</w:t>
      </w:r>
      <w:r>
        <w:rPr>
          <w:rFonts w:hint="eastAsia" w:ascii="宋体" w:hAnsi="宋体"/>
          <w:color w:val="auto"/>
          <w:szCs w:val="21"/>
        </w:rPr>
        <w:t>如遇“广西政府采购云”平台电子化开标或评审程序调整的，按调整后执行。</w:t>
      </w:r>
    </w:p>
    <w:p w14:paraId="37D82BC5">
      <w:pPr>
        <w:snapToGrid w:val="0"/>
        <w:spacing w:line="400" w:lineRule="exact"/>
        <w:ind w:left="689" w:leftChars="228" w:hanging="210" w:hangingChars="100"/>
        <w:rPr>
          <w:rFonts w:hint="eastAsia" w:ascii="宋体" w:hAnsi="宋体"/>
          <w:color w:val="auto"/>
          <w:szCs w:val="20"/>
        </w:rPr>
      </w:pPr>
    </w:p>
    <w:p w14:paraId="012F1BDF">
      <w:pPr>
        <w:spacing w:line="400" w:lineRule="exact"/>
        <w:ind w:firstLine="643" w:firstLineChars="200"/>
        <w:jc w:val="center"/>
        <w:outlineLvl w:val="2"/>
        <w:rPr>
          <w:rFonts w:hint="eastAsia"/>
          <w:b/>
          <w:bCs/>
          <w:color w:val="auto"/>
          <w:sz w:val="32"/>
          <w:szCs w:val="32"/>
        </w:rPr>
      </w:pPr>
      <w:bookmarkStart w:id="11" w:name="_Toc187761558"/>
      <w:r>
        <w:rPr>
          <w:rFonts w:hint="eastAsia"/>
          <w:b/>
          <w:bCs/>
          <w:color w:val="auto"/>
          <w:sz w:val="32"/>
          <w:szCs w:val="32"/>
        </w:rPr>
        <w:t>五、资格审查</w:t>
      </w:r>
      <w:bookmarkEnd w:id="11"/>
    </w:p>
    <w:p w14:paraId="00FF2266">
      <w:pPr>
        <w:spacing w:line="360" w:lineRule="auto"/>
        <w:ind w:firstLine="482" w:firstLineChars="200"/>
        <w:outlineLvl w:val="4"/>
        <w:rPr>
          <w:rFonts w:ascii="黑体" w:hAnsi="黑体" w:eastAsia="黑体"/>
          <w:b/>
          <w:bCs/>
          <w:color w:val="auto"/>
          <w:sz w:val="24"/>
          <w:szCs w:val="28"/>
        </w:rPr>
      </w:pPr>
      <w:r>
        <w:rPr>
          <w:rFonts w:hint="eastAsia" w:ascii="黑体" w:hAnsi="黑体" w:eastAsia="黑体"/>
          <w:b/>
          <w:bCs/>
          <w:color w:val="auto"/>
          <w:sz w:val="24"/>
          <w:szCs w:val="28"/>
        </w:rPr>
        <w:t>25.资格审查</w:t>
      </w:r>
    </w:p>
    <w:p w14:paraId="31FD4A52">
      <w:pPr>
        <w:spacing w:line="360" w:lineRule="auto"/>
        <w:ind w:firstLine="422" w:firstLineChars="200"/>
        <w:rPr>
          <w:rFonts w:hint="eastAsia" w:ascii="宋体" w:hAnsi="宋体"/>
          <w:b/>
          <w:bCs/>
          <w:color w:val="auto"/>
          <w:szCs w:val="20"/>
        </w:rPr>
      </w:pPr>
      <w:r>
        <w:rPr>
          <w:rFonts w:hint="eastAsia" w:ascii="宋体" w:hAnsi="宋体"/>
          <w:b/>
          <w:bCs/>
          <w:color w:val="auto"/>
          <w:szCs w:val="20"/>
        </w:rPr>
        <w:t xml:space="preserve"> 25.1开标结束后，采购人或采购机构依法通过电子投标文件对投标人的资格进行线上审查。</w:t>
      </w:r>
    </w:p>
    <w:p w14:paraId="012F9CFD">
      <w:pPr>
        <w:spacing w:line="360" w:lineRule="auto"/>
        <w:ind w:firstLine="422" w:firstLineChars="200"/>
        <w:rPr>
          <w:rFonts w:hint="eastAsia" w:ascii="宋体" w:hAnsi="宋体"/>
          <w:b/>
          <w:bCs/>
          <w:color w:val="auto"/>
          <w:szCs w:val="20"/>
        </w:rPr>
      </w:pPr>
      <w:r>
        <w:rPr>
          <w:rFonts w:hint="eastAsia" w:ascii="宋体" w:hAnsi="宋体"/>
          <w:b/>
          <w:bCs/>
          <w:color w:val="auto"/>
          <w:szCs w:val="20"/>
        </w:rPr>
        <w:t xml:space="preserve"> 25.2采购人或采购机构依据法律法规和招标文件的规定，对投标人的基本资格条件、特定资格条件进行审查。</w:t>
      </w:r>
    </w:p>
    <w:p w14:paraId="34FED88A">
      <w:pPr>
        <w:spacing w:line="360" w:lineRule="auto"/>
        <w:ind w:firstLine="420" w:firstLineChars="200"/>
        <w:rPr>
          <w:rFonts w:hint="eastAsia" w:ascii="宋体" w:hAnsi="宋体"/>
          <w:color w:val="auto"/>
        </w:rPr>
      </w:pPr>
      <w:r>
        <w:rPr>
          <w:rFonts w:hint="eastAsia" w:ascii="宋体" w:hAnsi="宋体"/>
          <w:color w:val="auto"/>
        </w:rPr>
        <w:t>25.3资格审查标准为本“招标文件”中“投标人须知前附表”13.1点载明对投标人资格要求的条件。本项目资格审查采用合格制，凡符合招标文件规定的投标人资格要求的投标人均通过资格审查。</w:t>
      </w:r>
    </w:p>
    <w:p w14:paraId="7A9C5FE7">
      <w:pPr>
        <w:spacing w:line="360" w:lineRule="auto"/>
        <w:ind w:firstLine="422" w:firstLineChars="200"/>
        <w:rPr>
          <w:rFonts w:hint="eastAsia" w:ascii="宋体" w:hAnsi="宋体"/>
          <w:b/>
          <w:bCs/>
          <w:color w:val="auto"/>
          <w:szCs w:val="20"/>
        </w:rPr>
      </w:pPr>
      <w:r>
        <w:rPr>
          <w:rFonts w:hint="eastAsia" w:ascii="宋体" w:hAnsi="宋体"/>
          <w:b/>
          <w:bCs/>
          <w:color w:val="auto"/>
          <w:szCs w:val="20"/>
        </w:rPr>
        <w:t>25.4投标人有下列情形之一的，资格审查不通过，作无效投标处理：</w:t>
      </w:r>
    </w:p>
    <w:p w14:paraId="35B4AB1F">
      <w:pPr>
        <w:spacing w:line="360" w:lineRule="auto"/>
        <w:ind w:firstLine="420" w:firstLineChars="200"/>
        <w:rPr>
          <w:rFonts w:hint="eastAsia" w:hAnsi="宋体"/>
          <w:color w:val="auto"/>
        </w:rPr>
      </w:pPr>
      <w:r>
        <w:rPr>
          <w:rFonts w:hint="eastAsia" w:hAnsi="宋体"/>
          <w:color w:val="auto"/>
        </w:rPr>
        <w:t>（</w:t>
      </w:r>
      <w:r>
        <w:rPr>
          <w:rFonts w:hAnsi="宋体"/>
          <w:color w:val="auto"/>
        </w:rPr>
        <w:t>1</w:t>
      </w:r>
      <w:r>
        <w:rPr>
          <w:rFonts w:hint="eastAsia" w:hAnsi="宋体"/>
          <w:color w:val="auto"/>
        </w:rPr>
        <w:t>）不具备招标文件中规定的资格要求的；（注：其中信用查询规则见“投标人须知前附表”，“广西政府采购云”平台已与“信用中国”平台做接口，审查专家可直接在线查询）</w:t>
      </w:r>
    </w:p>
    <w:p w14:paraId="66EB0CB2">
      <w:pPr>
        <w:spacing w:line="360" w:lineRule="auto"/>
        <w:ind w:firstLine="420" w:firstLineChars="200"/>
        <w:rPr>
          <w:rFonts w:hAnsi="宋体"/>
          <w:color w:val="auto"/>
        </w:rPr>
      </w:pPr>
      <w:r>
        <w:rPr>
          <w:rFonts w:hint="eastAsia" w:hAnsi="宋体"/>
          <w:color w:val="auto"/>
        </w:rPr>
        <w:t>（</w:t>
      </w:r>
      <w:r>
        <w:rPr>
          <w:rFonts w:hAnsi="宋体"/>
          <w:color w:val="auto"/>
        </w:rPr>
        <w:t>2</w:t>
      </w:r>
      <w:r>
        <w:rPr>
          <w:rFonts w:hint="eastAsia" w:hAnsi="宋体"/>
          <w:color w:val="auto"/>
        </w:rPr>
        <w:t>）投标文件未提供任一项“投标人须知前附表”资格证明文件规定的“必须提供”的文件资料的；</w:t>
      </w:r>
    </w:p>
    <w:p w14:paraId="352F436E">
      <w:pPr>
        <w:spacing w:line="360" w:lineRule="auto"/>
        <w:ind w:firstLine="420" w:firstLineChars="200"/>
        <w:rPr>
          <w:rFonts w:hAnsi="宋体"/>
          <w:color w:val="auto"/>
        </w:rPr>
      </w:pPr>
      <w:r>
        <w:rPr>
          <w:rFonts w:hint="eastAsia" w:hAnsi="宋体"/>
          <w:color w:val="auto"/>
        </w:rPr>
        <w:t>（</w:t>
      </w:r>
      <w:r>
        <w:rPr>
          <w:rFonts w:hAnsi="宋体"/>
          <w:color w:val="auto"/>
        </w:rPr>
        <w:t>3</w:t>
      </w:r>
      <w:r>
        <w:rPr>
          <w:rFonts w:hint="eastAsia" w:hAnsi="宋体"/>
          <w:color w:val="auto"/>
        </w:rPr>
        <w:t>）投标文件提供的资格证明文件出现任一项不符合“投标人须知前附表”资格证明文件规定的“必须提供”的文件资料要求或者无效的。</w:t>
      </w:r>
    </w:p>
    <w:p w14:paraId="656C9E17">
      <w:pPr>
        <w:spacing w:line="360" w:lineRule="auto"/>
        <w:ind w:firstLine="420" w:firstLineChars="200"/>
        <w:outlineLvl w:val="4"/>
        <w:rPr>
          <w:rFonts w:ascii="宋体" w:hAnsi="宋体"/>
          <w:color w:val="auto"/>
          <w:szCs w:val="20"/>
        </w:rPr>
      </w:pPr>
      <w:r>
        <w:rPr>
          <w:rFonts w:hint="eastAsia" w:ascii="宋体" w:hAnsi="宋体"/>
          <w:color w:val="auto"/>
          <w:szCs w:val="20"/>
        </w:rPr>
        <w:t>25.5资格审查的合格投标人不足3家的，不得评标。</w:t>
      </w:r>
    </w:p>
    <w:p w14:paraId="5CE42747">
      <w:pPr>
        <w:spacing w:line="360" w:lineRule="auto"/>
        <w:ind w:firstLine="643" w:firstLineChars="200"/>
        <w:jc w:val="center"/>
        <w:outlineLvl w:val="2"/>
        <w:rPr>
          <w:rFonts w:hint="eastAsia"/>
          <w:b/>
          <w:bCs/>
          <w:color w:val="auto"/>
          <w:sz w:val="32"/>
          <w:szCs w:val="32"/>
        </w:rPr>
      </w:pPr>
      <w:bookmarkStart w:id="12" w:name="_Toc187761559"/>
      <w:r>
        <w:rPr>
          <w:rFonts w:hint="eastAsia"/>
          <w:b/>
          <w:bCs/>
          <w:color w:val="auto"/>
          <w:sz w:val="32"/>
          <w:szCs w:val="32"/>
        </w:rPr>
        <w:t>六、评标</w:t>
      </w:r>
      <w:bookmarkEnd w:id="12"/>
    </w:p>
    <w:p w14:paraId="7D5208D3">
      <w:pPr>
        <w:spacing w:line="360" w:lineRule="auto"/>
        <w:ind w:firstLine="480" w:firstLineChars="200"/>
        <w:rPr>
          <w:rFonts w:ascii="黑体" w:hAnsi="黑体" w:eastAsia="黑体"/>
          <w:color w:val="auto"/>
          <w:sz w:val="24"/>
        </w:rPr>
      </w:pPr>
      <w:r>
        <w:rPr>
          <w:rFonts w:hint="eastAsia" w:ascii="黑体" w:hAnsi="黑体" w:eastAsia="黑体"/>
          <w:color w:val="auto"/>
          <w:sz w:val="24"/>
        </w:rPr>
        <w:t>26.组建评标委员会</w:t>
      </w:r>
    </w:p>
    <w:p w14:paraId="42E57A27">
      <w:pPr>
        <w:spacing w:line="360" w:lineRule="auto"/>
        <w:ind w:firstLine="420" w:firstLineChars="200"/>
        <w:rPr>
          <w:rFonts w:hint="eastAsia" w:hAnsi="宋体"/>
          <w:color w:val="auto"/>
        </w:rPr>
      </w:pPr>
      <w:r>
        <w:rPr>
          <w:rFonts w:hint="eastAsia" w:hAnsi="宋体"/>
          <w:color w:val="auto"/>
        </w:rPr>
        <w:t>评标委员会由采购人代表和评审专家组成，人数为</w:t>
      </w:r>
      <w:r>
        <w:rPr>
          <w:rFonts w:hAnsi="宋体"/>
          <w:color w:val="auto"/>
        </w:rPr>
        <w:t>5</w:t>
      </w:r>
      <w:r>
        <w:rPr>
          <w:rFonts w:hint="eastAsia" w:hAnsi="宋体"/>
          <w:color w:val="auto"/>
        </w:rPr>
        <w:t>人以上单数，其中评审专家不得少于成员总数的三分之二。</w:t>
      </w:r>
    </w:p>
    <w:p w14:paraId="357FD41A">
      <w:pPr>
        <w:spacing w:line="360" w:lineRule="auto"/>
        <w:ind w:firstLine="420" w:firstLineChars="200"/>
        <w:rPr>
          <w:rFonts w:hAnsi="宋体"/>
          <w:color w:val="auto"/>
        </w:rPr>
      </w:pPr>
      <w:r>
        <w:rPr>
          <w:rFonts w:hint="eastAsia" w:hAnsi="宋体"/>
          <w:color w:val="auto"/>
        </w:rPr>
        <w:t>参加过采购项目前期咨询论证的专家，不得参加该采购项目的评审活动。</w:t>
      </w:r>
    </w:p>
    <w:p w14:paraId="07369746">
      <w:pPr>
        <w:spacing w:line="360" w:lineRule="auto"/>
        <w:ind w:firstLine="480" w:firstLineChars="200"/>
        <w:rPr>
          <w:rFonts w:ascii="黑体" w:hAnsi="黑体" w:eastAsia="黑体"/>
          <w:color w:val="auto"/>
          <w:sz w:val="24"/>
        </w:rPr>
      </w:pPr>
      <w:r>
        <w:rPr>
          <w:rFonts w:hint="eastAsia" w:ascii="黑体" w:hAnsi="黑体" w:eastAsia="黑体"/>
          <w:color w:val="auto"/>
          <w:sz w:val="24"/>
        </w:rPr>
        <w:t>27.评标的依据</w:t>
      </w:r>
    </w:p>
    <w:p w14:paraId="2789A3F6">
      <w:pPr>
        <w:spacing w:line="360" w:lineRule="auto"/>
        <w:ind w:firstLine="420" w:firstLineChars="200"/>
        <w:rPr>
          <w:rFonts w:hint="eastAsia" w:hAnsi="宋体"/>
          <w:color w:val="auto"/>
        </w:rPr>
      </w:pPr>
      <w:r>
        <w:rPr>
          <w:rFonts w:hint="eastAsia" w:hAnsi="宋体"/>
          <w:color w:val="auto"/>
        </w:rPr>
        <w:t>评标委员会以招标文件为依据对投标文件进行评审，</w:t>
      </w:r>
      <w:r>
        <w:rPr>
          <w:rFonts w:hint="eastAsia" w:hAnsi="宋体" w:cs="宋体"/>
          <w:color w:val="auto"/>
        </w:rPr>
        <w:t>“第四章评标方法和评标标准”</w:t>
      </w:r>
      <w:r>
        <w:rPr>
          <w:rFonts w:hint="eastAsia" w:hAnsi="宋体"/>
          <w:color w:val="auto"/>
        </w:rPr>
        <w:t>没有规定的方法、评审因素和标准，不作为评标依据。</w:t>
      </w:r>
    </w:p>
    <w:p w14:paraId="56D6FE58">
      <w:pPr>
        <w:spacing w:line="360" w:lineRule="auto"/>
        <w:ind w:firstLine="480" w:firstLineChars="200"/>
        <w:rPr>
          <w:rFonts w:ascii="黑体" w:hAnsi="黑体" w:eastAsia="黑体"/>
          <w:color w:val="auto"/>
          <w:sz w:val="24"/>
        </w:rPr>
      </w:pPr>
      <w:r>
        <w:rPr>
          <w:rFonts w:hint="eastAsia" w:ascii="黑体" w:hAnsi="黑体" w:eastAsia="黑体"/>
          <w:color w:val="auto"/>
          <w:sz w:val="24"/>
        </w:rPr>
        <w:t>28.评标原则</w:t>
      </w:r>
    </w:p>
    <w:p w14:paraId="2DB8595D">
      <w:pPr>
        <w:spacing w:line="360" w:lineRule="auto"/>
        <w:ind w:firstLine="420" w:firstLineChars="200"/>
        <w:rPr>
          <w:rFonts w:hint="eastAsia" w:hAnsi="宋体"/>
          <w:color w:val="auto"/>
        </w:rPr>
      </w:pPr>
      <w:r>
        <w:rPr>
          <w:rFonts w:hAnsi="宋体"/>
          <w:color w:val="auto"/>
        </w:rPr>
        <w:t>28.1</w:t>
      </w:r>
      <w:r>
        <w:rPr>
          <w:rFonts w:hint="eastAsia" w:hAnsi="宋体"/>
          <w:color w:val="auto"/>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3444A90">
      <w:pPr>
        <w:spacing w:line="360" w:lineRule="auto"/>
        <w:ind w:firstLine="420" w:firstLineChars="200"/>
        <w:rPr>
          <w:rFonts w:hAnsi="宋体"/>
          <w:color w:val="auto"/>
        </w:rPr>
      </w:pPr>
      <w:r>
        <w:rPr>
          <w:rFonts w:hAnsi="宋体"/>
          <w:color w:val="auto"/>
        </w:rPr>
        <w:t>28.2</w:t>
      </w:r>
      <w:r>
        <w:rPr>
          <w:rFonts w:hint="eastAsia" w:hAnsi="宋体"/>
          <w:color w:val="auto"/>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5D1B647A">
      <w:pPr>
        <w:spacing w:line="360" w:lineRule="auto"/>
        <w:ind w:firstLine="420" w:firstLineChars="200"/>
        <w:rPr>
          <w:rFonts w:hAnsi="宋体"/>
          <w:color w:val="auto"/>
        </w:rPr>
      </w:pPr>
      <w:r>
        <w:rPr>
          <w:rFonts w:hAnsi="宋体"/>
          <w:color w:val="auto"/>
        </w:rPr>
        <w:t>28.3</w:t>
      </w:r>
      <w:r>
        <w:rPr>
          <w:rFonts w:hint="eastAsia" w:hAnsi="宋体"/>
          <w:color w:val="auto"/>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CEEFF0E">
      <w:pPr>
        <w:spacing w:line="360" w:lineRule="auto"/>
        <w:ind w:firstLine="420" w:firstLineChars="200"/>
        <w:rPr>
          <w:rFonts w:hAnsi="宋体"/>
          <w:color w:val="auto"/>
        </w:rPr>
      </w:pPr>
      <w:r>
        <w:rPr>
          <w:rFonts w:hAnsi="宋体"/>
          <w:color w:val="auto"/>
        </w:rPr>
        <w:t>28.4</w:t>
      </w:r>
      <w:r>
        <w:rPr>
          <w:rFonts w:hint="eastAsia" w:hAnsi="宋体"/>
          <w:color w:val="auto"/>
        </w:rPr>
        <w:t>评标过程的监控。本项目电子评标过程实行网上留痕、全程录音、录像监控，投标人在评标过程中所进行的试图影响评标结果的不公正活动，可能导致其投标按无效处理。</w:t>
      </w:r>
    </w:p>
    <w:p w14:paraId="04AED66A">
      <w:pPr>
        <w:widowControl/>
        <w:spacing w:line="560" w:lineRule="exact"/>
        <w:ind w:firstLine="420" w:firstLineChars="200"/>
        <w:jc w:val="left"/>
        <w:textAlignment w:val="baseline"/>
        <w:rPr>
          <w:rFonts w:hAnsi="宋体"/>
          <w:color w:val="auto"/>
        </w:rPr>
      </w:pPr>
      <w:r>
        <w:rPr>
          <w:rFonts w:hAnsi="宋体"/>
          <w:color w:val="auto"/>
        </w:rPr>
        <w:t>28.5</w:t>
      </w:r>
      <w:r>
        <w:rPr>
          <w:rFonts w:hint="eastAsia" w:hAnsi="宋体"/>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9731097">
      <w:pPr>
        <w:spacing w:line="360" w:lineRule="auto"/>
        <w:ind w:firstLine="480" w:firstLineChars="200"/>
        <w:rPr>
          <w:rFonts w:ascii="黑体" w:hAnsi="黑体" w:eastAsia="黑体"/>
          <w:color w:val="auto"/>
          <w:sz w:val="24"/>
        </w:rPr>
      </w:pPr>
      <w:r>
        <w:rPr>
          <w:rFonts w:hint="eastAsia" w:ascii="黑体" w:hAnsi="黑体" w:eastAsia="黑体"/>
          <w:color w:val="auto"/>
          <w:sz w:val="24"/>
        </w:rPr>
        <w:t>29.评标方法及评标标准</w:t>
      </w:r>
    </w:p>
    <w:p w14:paraId="2BE47110">
      <w:pPr>
        <w:spacing w:line="360" w:lineRule="auto"/>
        <w:ind w:firstLine="420" w:firstLineChars="200"/>
        <w:rPr>
          <w:rFonts w:hint="eastAsia" w:hAnsi="宋体"/>
          <w:color w:val="auto"/>
        </w:rPr>
      </w:pPr>
      <w:r>
        <w:rPr>
          <w:rFonts w:hAnsi="宋体"/>
          <w:color w:val="auto"/>
        </w:rPr>
        <w:t>29.1</w:t>
      </w:r>
      <w:r>
        <w:rPr>
          <w:rFonts w:hint="eastAsia" w:hAnsi="宋体"/>
          <w:color w:val="auto"/>
        </w:rPr>
        <w:t>本项目的评标方法详见“投标人须知前附表”。</w:t>
      </w:r>
    </w:p>
    <w:p w14:paraId="04F43432">
      <w:pPr>
        <w:spacing w:line="360" w:lineRule="auto"/>
        <w:ind w:firstLine="420" w:firstLineChars="200"/>
        <w:rPr>
          <w:rFonts w:hAnsi="宋体"/>
          <w:color w:val="auto"/>
        </w:rPr>
      </w:pPr>
      <w:r>
        <w:rPr>
          <w:rFonts w:hAnsi="宋体"/>
          <w:color w:val="auto"/>
        </w:rPr>
        <w:t>29.2</w:t>
      </w:r>
      <w:r>
        <w:rPr>
          <w:rFonts w:hint="eastAsia" w:hAnsi="宋体"/>
          <w:color w:val="auto"/>
        </w:rPr>
        <w:t>评标委员会按照</w:t>
      </w:r>
      <w:r>
        <w:rPr>
          <w:rFonts w:hint="eastAsia" w:hAnsi="宋体" w:cs="宋体"/>
          <w:b/>
          <w:color w:val="auto"/>
        </w:rPr>
        <w:t>“第四章评标方法和评标标准”</w:t>
      </w:r>
      <w:r>
        <w:rPr>
          <w:rFonts w:hint="eastAsia" w:hAnsi="宋体"/>
          <w:color w:val="auto"/>
        </w:rPr>
        <w:t>规定的方法、评审因素、标准和程序对投标文件进行评审。</w:t>
      </w:r>
    </w:p>
    <w:p w14:paraId="278735A7">
      <w:pPr>
        <w:spacing w:line="360" w:lineRule="auto"/>
        <w:ind w:firstLine="420" w:firstLineChars="200"/>
        <w:rPr>
          <w:rFonts w:hAnsi="宋体"/>
          <w:color w:val="auto"/>
        </w:rPr>
      </w:pPr>
      <w:r>
        <w:rPr>
          <w:rFonts w:hAnsi="宋体"/>
          <w:color w:val="auto"/>
        </w:rPr>
        <w:t xml:space="preserve">29.3 </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7040BED1">
      <w:pPr>
        <w:spacing w:line="360" w:lineRule="auto"/>
        <w:ind w:firstLine="420" w:firstLineChars="200"/>
        <w:rPr>
          <w:rFonts w:hAnsi="宋体"/>
          <w:color w:val="auto"/>
        </w:rPr>
      </w:pPr>
      <w:r>
        <w:rPr>
          <w:rFonts w:hint="eastAsia" w:hAnsi="宋体"/>
          <w:color w:val="auto"/>
        </w:rPr>
        <w:t>（</w:t>
      </w:r>
      <w:r>
        <w:rPr>
          <w:rFonts w:hAnsi="宋体"/>
          <w:color w:val="auto"/>
        </w:rPr>
        <w:t>1</w:t>
      </w:r>
      <w:r>
        <w:rPr>
          <w:rFonts w:hint="eastAsia" w:hAnsi="宋体"/>
          <w:color w:val="auto"/>
        </w:rPr>
        <w:t>）电子交易平台发生故障而无法登录访问的；</w:t>
      </w:r>
    </w:p>
    <w:p w14:paraId="2218DD4F">
      <w:pPr>
        <w:spacing w:line="360" w:lineRule="auto"/>
        <w:ind w:firstLine="420" w:firstLineChars="200"/>
        <w:rPr>
          <w:rFonts w:hAnsi="宋体"/>
          <w:color w:val="auto"/>
        </w:rPr>
      </w:pPr>
      <w:r>
        <w:rPr>
          <w:rFonts w:hint="eastAsia" w:hAnsi="宋体"/>
          <w:color w:val="auto"/>
        </w:rPr>
        <w:t>（</w:t>
      </w:r>
      <w:r>
        <w:rPr>
          <w:rFonts w:hAnsi="宋体"/>
          <w:color w:val="auto"/>
        </w:rPr>
        <w:t>2</w:t>
      </w:r>
      <w:r>
        <w:rPr>
          <w:rFonts w:hint="eastAsia" w:hAnsi="宋体"/>
          <w:color w:val="auto"/>
        </w:rPr>
        <w:t>）电子交易平台应用或数据库出现错误，不能进行正常操作的；</w:t>
      </w:r>
    </w:p>
    <w:p w14:paraId="379F9789">
      <w:pPr>
        <w:spacing w:line="360" w:lineRule="auto"/>
        <w:ind w:firstLine="420" w:firstLineChars="200"/>
        <w:rPr>
          <w:rFonts w:hAnsi="宋体"/>
          <w:color w:val="auto"/>
        </w:rPr>
      </w:pPr>
      <w:r>
        <w:rPr>
          <w:rFonts w:hint="eastAsia" w:hAnsi="宋体"/>
          <w:color w:val="auto"/>
        </w:rPr>
        <w:t>（</w:t>
      </w:r>
      <w:r>
        <w:rPr>
          <w:rFonts w:hAnsi="宋体"/>
          <w:color w:val="auto"/>
        </w:rPr>
        <w:t>3</w:t>
      </w:r>
      <w:r>
        <w:rPr>
          <w:rFonts w:hint="eastAsia" w:hAnsi="宋体"/>
          <w:color w:val="auto"/>
        </w:rPr>
        <w:t>）电子交易平台发现严重安全漏洞，有潜在泄密危险的；</w:t>
      </w:r>
    </w:p>
    <w:p w14:paraId="0EB48FD3">
      <w:pPr>
        <w:spacing w:line="360" w:lineRule="auto"/>
        <w:ind w:firstLine="420" w:firstLineChars="200"/>
        <w:rPr>
          <w:rFonts w:hAnsi="宋体"/>
          <w:color w:val="auto"/>
        </w:rPr>
      </w:pPr>
      <w:r>
        <w:rPr>
          <w:rFonts w:hint="eastAsia" w:hAnsi="宋体"/>
          <w:color w:val="auto"/>
        </w:rPr>
        <w:t>（</w:t>
      </w:r>
      <w:r>
        <w:rPr>
          <w:rFonts w:hAnsi="宋体"/>
          <w:color w:val="auto"/>
        </w:rPr>
        <w:t>4</w:t>
      </w:r>
      <w:r>
        <w:rPr>
          <w:rFonts w:hint="eastAsia" w:hAnsi="宋体"/>
          <w:color w:val="auto"/>
        </w:rPr>
        <w:t>）病毒发作导致不能进行正常操作的；</w:t>
      </w:r>
    </w:p>
    <w:p w14:paraId="2726BDF9">
      <w:pPr>
        <w:spacing w:line="360" w:lineRule="auto"/>
        <w:ind w:firstLine="420" w:firstLineChars="200"/>
        <w:rPr>
          <w:rFonts w:hAnsi="宋体"/>
          <w:color w:val="auto"/>
        </w:rPr>
      </w:pPr>
      <w:r>
        <w:rPr>
          <w:rFonts w:hint="eastAsia" w:hAnsi="宋体"/>
          <w:color w:val="auto"/>
        </w:rPr>
        <w:t>（</w:t>
      </w:r>
      <w:r>
        <w:rPr>
          <w:rFonts w:hAnsi="宋体"/>
          <w:color w:val="auto"/>
        </w:rPr>
        <w:t>4</w:t>
      </w:r>
      <w:r>
        <w:rPr>
          <w:rFonts w:hint="eastAsia" w:hAnsi="宋体"/>
          <w:color w:val="auto"/>
        </w:rPr>
        <w:t>）其他无法保证电子交易的公平、公正和安全的情况。</w:t>
      </w:r>
    </w:p>
    <w:p w14:paraId="1C24A16C">
      <w:pPr>
        <w:spacing w:line="360" w:lineRule="auto"/>
        <w:ind w:firstLine="420" w:firstLineChars="200"/>
        <w:rPr>
          <w:rFonts w:hAnsi="宋体"/>
          <w:color w:val="auto"/>
        </w:rPr>
      </w:pPr>
      <w:r>
        <w:rPr>
          <w:rFonts w:hAnsi="宋体"/>
          <w:color w:val="auto"/>
        </w:rPr>
        <w:t>29.4</w:t>
      </w:r>
      <w:r>
        <w:rPr>
          <w:rFonts w:hint="eastAsia" w:hAnsi="宋体"/>
          <w:color w:val="auto"/>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7E81D9B">
      <w:pPr>
        <w:snapToGrid w:val="0"/>
        <w:spacing w:line="400" w:lineRule="exact"/>
        <w:ind w:firstLine="420" w:firstLineChars="200"/>
        <w:rPr>
          <w:rFonts w:ascii="宋体" w:hAnsi="宋体"/>
          <w:color w:val="auto"/>
          <w:szCs w:val="20"/>
        </w:rPr>
      </w:pPr>
    </w:p>
    <w:p w14:paraId="14B45AEC">
      <w:pPr>
        <w:spacing w:line="400" w:lineRule="exact"/>
        <w:ind w:firstLine="643" w:firstLineChars="200"/>
        <w:jc w:val="center"/>
        <w:outlineLvl w:val="2"/>
        <w:rPr>
          <w:rFonts w:hint="eastAsia"/>
          <w:b/>
          <w:bCs/>
          <w:color w:val="auto"/>
          <w:sz w:val="32"/>
          <w:szCs w:val="32"/>
        </w:rPr>
      </w:pPr>
      <w:bookmarkStart w:id="13" w:name="_Toc187761560"/>
      <w:r>
        <w:rPr>
          <w:rFonts w:hint="eastAsia"/>
          <w:b/>
          <w:bCs/>
          <w:color w:val="auto"/>
          <w:sz w:val="32"/>
          <w:szCs w:val="32"/>
        </w:rPr>
        <w:t>七、中标和合同</w:t>
      </w:r>
      <w:bookmarkEnd w:id="13"/>
    </w:p>
    <w:p w14:paraId="74CAEC7C">
      <w:pPr>
        <w:spacing w:line="360" w:lineRule="auto"/>
        <w:ind w:firstLine="480" w:firstLineChars="200"/>
        <w:rPr>
          <w:rFonts w:ascii="黑体" w:hAnsi="黑体" w:eastAsia="黑体"/>
          <w:color w:val="auto"/>
          <w:sz w:val="24"/>
        </w:rPr>
      </w:pPr>
      <w:r>
        <w:rPr>
          <w:rFonts w:hint="eastAsia" w:ascii="黑体" w:hAnsi="黑体" w:eastAsia="黑体"/>
          <w:color w:val="auto"/>
          <w:sz w:val="24"/>
        </w:rPr>
        <w:t>30.确定中标人</w:t>
      </w:r>
    </w:p>
    <w:p w14:paraId="005A7204">
      <w:pPr>
        <w:spacing w:line="360" w:lineRule="auto"/>
        <w:ind w:firstLine="422" w:firstLineChars="200"/>
        <w:rPr>
          <w:rFonts w:hint="eastAsia" w:ascii="宋体" w:hAnsi="宋体" w:cs="Courier New"/>
          <w:b/>
          <w:bCs/>
          <w:color w:val="auto"/>
          <w:szCs w:val="21"/>
        </w:rPr>
      </w:pPr>
      <w:r>
        <w:rPr>
          <w:rFonts w:hint="eastAsia" w:ascii="宋体" w:hAnsi="宋体" w:cs="Courier New"/>
          <w:b/>
          <w:bCs/>
          <w:color w:val="auto"/>
          <w:szCs w:val="21"/>
        </w:rPr>
        <w:t>30.1本项目授权评标委员会直接按第四章“评标方法及标准”的规定排列中标候选人顺序，并依照次序确定中标人。</w:t>
      </w:r>
    </w:p>
    <w:p w14:paraId="4F4B8F07">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814CE40">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30.3</w:t>
      </w:r>
      <w:r>
        <w:rPr>
          <w:rFonts w:hint="eastAsia" w:ascii="宋体" w:hAnsi="宋体" w:cs="Courier New"/>
          <w:color w:val="auto"/>
          <w:szCs w:val="21"/>
          <w:lang w:eastAsia="zh-CN"/>
        </w:rPr>
        <w:t>中标人</w:t>
      </w:r>
      <w:r>
        <w:rPr>
          <w:rFonts w:hint="eastAsia" w:ascii="宋体" w:hAnsi="宋体" w:cs="Courier New"/>
          <w:color w:val="auto"/>
          <w:szCs w:val="21"/>
        </w:rPr>
        <w:t>无正当理由拒签合同的，根据《中华人民共和国政府采购法》第七十七条第一款规定处理。</w:t>
      </w:r>
    </w:p>
    <w:p w14:paraId="231A70AB">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30.4根据《中华人民共和国民法典》</w:t>
      </w:r>
      <w:r>
        <w:rPr>
          <w:rFonts w:hint="eastAsia"/>
          <w:color w:val="auto"/>
          <w:sz w:val="19"/>
          <w:szCs w:val="19"/>
        </w:rPr>
        <w:t>第五百六十三条</w:t>
      </w:r>
      <w:r>
        <w:rPr>
          <w:rFonts w:hint="eastAsia" w:ascii="宋体" w:hAnsi="宋体" w:cs="Courier New"/>
          <w:color w:val="auto"/>
          <w:szCs w:val="21"/>
        </w:rPr>
        <w:t>，因不可抗力致使不能实现合同目的的，当事人可以解除合同。</w:t>
      </w:r>
    </w:p>
    <w:p w14:paraId="34B478AA">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31. 结果公告</w:t>
      </w:r>
    </w:p>
    <w:p w14:paraId="31EF80A6">
      <w:pPr>
        <w:spacing w:line="360" w:lineRule="auto"/>
        <w:ind w:firstLine="420" w:firstLineChars="200"/>
        <w:rPr>
          <w:rFonts w:hint="eastAsia" w:hAnsi="宋体" w:cs="宋体"/>
          <w:color w:val="auto"/>
        </w:rPr>
      </w:pPr>
      <w:r>
        <w:rPr>
          <w:rFonts w:hAnsi="宋体"/>
          <w:color w:val="auto"/>
          <w:szCs w:val="21"/>
        </w:rPr>
        <w:t>31.1</w:t>
      </w:r>
      <w:r>
        <w:rPr>
          <w:rFonts w:hint="eastAsia" w:hAnsi="宋体" w:cs="宋体"/>
          <w:color w:val="auto"/>
        </w:rPr>
        <w:t>在</w:t>
      </w:r>
      <w:r>
        <w:rPr>
          <w:rFonts w:hint="eastAsia" w:hAnsi="宋体" w:cs="宋体"/>
          <w:color w:val="auto"/>
          <w:lang w:eastAsia="zh-CN"/>
        </w:rPr>
        <w:t>中标人</w:t>
      </w:r>
      <w:r>
        <w:rPr>
          <w:rFonts w:hint="eastAsia" w:hAnsi="宋体" w:cs="Arial"/>
          <w:color w:val="auto"/>
        </w:rPr>
        <w:t>确定之日起</w:t>
      </w:r>
      <w:r>
        <w:rPr>
          <w:rFonts w:hAnsi="宋体" w:cs="宋体"/>
          <w:color w:val="auto"/>
        </w:rPr>
        <w:t>2</w:t>
      </w:r>
      <w:r>
        <w:rPr>
          <w:rFonts w:hint="eastAsia" w:hAnsi="宋体" w:cs="宋体"/>
          <w:color w:val="auto"/>
        </w:rPr>
        <w:t>个工作日内，由采购代理机构</w:t>
      </w:r>
      <w:r>
        <w:rPr>
          <w:rFonts w:hint="eastAsia" w:hAnsi="宋体"/>
          <w:b/>
          <w:color w:val="auto"/>
          <w:szCs w:val="21"/>
        </w:rPr>
        <w:t>在招标公告发布媒体上</w:t>
      </w:r>
      <w:r>
        <w:rPr>
          <w:rFonts w:hint="eastAsia" w:hAnsi="宋体" w:cs="宋体"/>
          <w:color w:val="auto"/>
        </w:rPr>
        <w:t>发布中标结果公告，中标结果公告期限为</w:t>
      </w:r>
      <w:r>
        <w:rPr>
          <w:rFonts w:hAnsi="宋体" w:cs="宋体"/>
          <w:color w:val="auto"/>
        </w:rPr>
        <w:t>1</w:t>
      </w:r>
      <w:r>
        <w:rPr>
          <w:rFonts w:hint="eastAsia" w:hAnsi="宋体" w:cs="宋体"/>
          <w:color w:val="auto"/>
        </w:rPr>
        <w:t>个工作日，发布中标结果公告的同时向</w:t>
      </w:r>
      <w:r>
        <w:rPr>
          <w:rFonts w:hint="eastAsia" w:hAnsi="宋体" w:cs="宋体"/>
          <w:color w:val="auto"/>
          <w:lang w:eastAsia="zh-CN"/>
        </w:rPr>
        <w:t>中标人</w:t>
      </w:r>
      <w:r>
        <w:rPr>
          <w:rFonts w:hint="eastAsia" w:hAnsi="宋体" w:cs="宋体"/>
          <w:color w:val="auto"/>
        </w:rPr>
        <w:t>发出中标通知书。</w:t>
      </w:r>
      <w:r>
        <w:rPr>
          <w:rFonts w:hint="eastAsia" w:hAnsi="宋体"/>
          <w:b/>
          <w:color w:val="auto"/>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rPr>
        <w:t>排名第二的中标候选人因前款规定的同样原因被取消中标资格的，</w:t>
      </w:r>
      <w:r>
        <w:rPr>
          <w:rFonts w:hint="eastAsia" w:hAnsi="宋体" w:cs="Courier New"/>
          <w:color w:val="auto"/>
          <w:szCs w:val="21"/>
        </w:rPr>
        <w:t>授权的评标委员会</w:t>
      </w:r>
      <w:r>
        <w:rPr>
          <w:rFonts w:hint="eastAsia" w:hAnsi="宋体"/>
          <w:color w:val="auto"/>
          <w:szCs w:val="21"/>
        </w:rPr>
        <w:t>可以确定排名第三的中标候选人为中标人，以此类推。</w:t>
      </w:r>
    </w:p>
    <w:p w14:paraId="4AFD6E86">
      <w:pPr>
        <w:spacing w:line="360" w:lineRule="auto"/>
        <w:ind w:firstLine="420" w:firstLineChars="200"/>
        <w:rPr>
          <w:rFonts w:ascii="宋体" w:hAnsi="宋体"/>
          <w:color w:val="auto"/>
          <w:szCs w:val="21"/>
        </w:rPr>
      </w:pPr>
      <w:r>
        <w:rPr>
          <w:rFonts w:hint="eastAsia" w:ascii="宋体" w:hAnsi="宋体"/>
          <w:color w:val="auto"/>
          <w:szCs w:val="21"/>
        </w:rPr>
        <w:t>以上信息查询记录及相关证据与</w:t>
      </w:r>
      <w:r>
        <w:rPr>
          <w:rFonts w:hint="eastAsia" w:ascii="宋体" w:hAnsi="宋体"/>
          <w:color w:val="auto"/>
          <w:szCs w:val="21"/>
          <w:lang w:eastAsia="zh-CN"/>
        </w:rPr>
        <w:t>招标文件</w:t>
      </w:r>
      <w:r>
        <w:rPr>
          <w:rFonts w:hint="eastAsia" w:ascii="宋体" w:hAnsi="宋体"/>
          <w:color w:val="auto"/>
          <w:szCs w:val="21"/>
        </w:rPr>
        <w:t>一并保存。</w:t>
      </w:r>
    </w:p>
    <w:p w14:paraId="6A422A30">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300E6F5">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32.发出中标通知书</w:t>
      </w:r>
    </w:p>
    <w:p w14:paraId="2BAD02BB">
      <w:pPr>
        <w:spacing w:line="360" w:lineRule="auto"/>
        <w:ind w:firstLine="422" w:firstLineChars="200"/>
        <w:rPr>
          <w:rFonts w:hint="eastAsia" w:ascii="宋体" w:hAnsi="宋体"/>
          <w:b/>
          <w:color w:val="auto"/>
          <w:szCs w:val="21"/>
        </w:rPr>
      </w:pPr>
      <w:r>
        <w:rPr>
          <w:rFonts w:hint="eastAsia" w:ascii="宋体" w:hAnsi="宋体"/>
          <w:b/>
          <w:color w:val="auto"/>
          <w:szCs w:val="21"/>
        </w:rPr>
        <w:t>32.1在发布中标公告的同时，采购代理机构向中标人通过“广西政府采购云”平台发出电子中标通知书。</w:t>
      </w:r>
    </w:p>
    <w:p w14:paraId="39DC46F3">
      <w:pPr>
        <w:spacing w:line="360" w:lineRule="auto"/>
        <w:ind w:firstLine="422" w:firstLineChars="200"/>
        <w:rPr>
          <w:rFonts w:hint="eastAsia" w:ascii="宋体" w:hAnsi="宋体"/>
          <w:b/>
          <w:color w:val="auto"/>
          <w:szCs w:val="21"/>
        </w:rPr>
      </w:pPr>
      <w:r>
        <w:rPr>
          <w:rFonts w:hint="eastAsia" w:ascii="宋体" w:hAnsi="宋体"/>
          <w:b/>
          <w:color w:val="auto"/>
          <w:szCs w:val="21"/>
        </w:rPr>
        <w:t>32.2对未通过资格审查的投标人，采购人或采购机构应当告知其未通过的原因；采用综合评分办法评审的，采购人或采购机构还应当告知未中标人本人的评审得分与排序。</w:t>
      </w:r>
    </w:p>
    <w:p w14:paraId="5EC18F59">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33. 无义务解释未中标原因</w:t>
      </w:r>
    </w:p>
    <w:p w14:paraId="59320E29">
      <w:pPr>
        <w:spacing w:line="360" w:lineRule="auto"/>
        <w:ind w:firstLine="422" w:firstLineChars="200"/>
        <w:rPr>
          <w:rFonts w:hint="eastAsia" w:ascii="宋体" w:hAnsi="宋体"/>
          <w:b/>
          <w:color w:val="auto"/>
          <w:szCs w:val="21"/>
        </w:rPr>
      </w:pPr>
      <w:r>
        <w:rPr>
          <w:rFonts w:hint="eastAsia" w:ascii="宋体" w:hAnsi="宋体"/>
          <w:b/>
          <w:color w:val="auto"/>
          <w:szCs w:val="21"/>
        </w:rPr>
        <w:t>采购代理机构无义务向未中标的投标人解释未中标原因和退还投标文件。</w:t>
      </w:r>
    </w:p>
    <w:p w14:paraId="2DFEE720">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34.合同授予标准</w:t>
      </w:r>
    </w:p>
    <w:p w14:paraId="3C842B70">
      <w:pPr>
        <w:spacing w:line="360" w:lineRule="auto"/>
        <w:ind w:firstLine="420" w:firstLineChars="200"/>
        <w:rPr>
          <w:rFonts w:hint="eastAsia" w:ascii="宋体" w:hAnsi="宋体"/>
          <w:color w:val="auto"/>
          <w:szCs w:val="21"/>
        </w:rPr>
      </w:pPr>
      <w:r>
        <w:rPr>
          <w:rFonts w:hint="eastAsia" w:ascii="宋体" w:hAnsi="宋体" w:cs="Courier New"/>
          <w:color w:val="auto"/>
          <w:szCs w:val="21"/>
        </w:rPr>
        <w:t>合同将授予被确定实质上响应招标文件要求，具备履行合同能力的中标人（招标文件另有约定多名中标人的除外）。</w:t>
      </w:r>
    </w:p>
    <w:p w14:paraId="0A9392F7">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35.履约保证金</w:t>
      </w:r>
    </w:p>
    <w:p w14:paraId="63B14BF7">
      <w:pPr>
        <w:spacing w:line="360" w:lineRule="auto"/>
        <w:ind w:firstLine="420" w:firstLineChars="200"/>
        <w:rPr>
          <w:rFonts w:hint="eastAsia" w:ascii="宋体" w:hAnsi="宋体" w:cs="仿宋_GB2312"/>
          <w:color w:val="auto"/>
          <w:szCs w:val="21"/>
        </w:rPr>
      </w:pPr>
      <w:r>
        <w:rPr>
          <w:rFonts w:hint="eastAsia" w:ascii="宋体" w:hAnsi="宋体" w:cs="仿宋_GB2312"/>
          <w:color w:val="auto"/>
          <w:szCs w:val="21"/>
        </w:rPr>
        <w:t>见“投标人须知前附表”。</w:t>
      </w:r>
    </w:p>
    <w:p w14:paraId="23195231">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36.签订合同</w:t>
      </w:r>
    </w:p>
    <w:p w14:paraId="6497D4A0">
      <w:pPr>
        <w:adjustRightInd w:val="0"/>
        <w:snapToGrid w:val="0"/>
        <w:spacing w:line="360" w:lineRule="auto"/>
        <w:ind w:firstLine="422" w:firstLineChars="200"/>
        <w:rPr>
          <w:rFonts w:hint="eastAsia" w:ascii="宋体" w:hAnsi="宋体"/>
          <w:color w:val="auto"/>
          <w:kern w:val="0"/>
          <w:szCs w:val="21"/>
          <w:lang w:val="zh-CN"/>
        </w:rPr>
      </w:pPr>
      <w:r>
        <w:rPr>
          <w:rFonts w:hint="eastAsia" w:ascii="宋体" w:hAnsi="宋体"/>
          <w:b/>
          <w:color w:val="auto"/>
          <w:szCs w:val="21"/>
        </w:rPr>
        <w:t xml:space="preserve"> 36.1中标人领取电子中标通知书后，</w:t>
      </w:r>
      <w:r>
        <w:rPr>
          <w:rFonts w:hint="eastAsia" w:ascii="宋体" w:hAnsi="宋体"/>
          <w:color w:val="auto"/>
          <w:kern w:val="0"/>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58EB94EF">
      <w:pPr>
        <w:adjustRightInd w:val="0"/>
        <w:snapToGrid w:val="0"/>
        <w:spacing w:line="360" w:lineRule="auto"/>
        <w:ind w:firstLine="420" w:firstLineChars="200"/>
        <w:rPr>
          <w:rFonts w:hint="eastAsia" w:ascii="宋体" w:hAnsi="宋体"/>
          <w:color w:val="auto"/>
          <w:kern w:val="0"/>
          <w:szCs w:val="21"/>
          <w:lang w:val="zh-CN"/>
        </w:rPr>
      </w:pPr>
      <w:r>
        <w:rPr>
          <w:rFonts w:hint="eastAsia" w:ascii="宋体" w:hAnsi="宋体"/>
          <w:color w:val="auto"/>
          <w:kern w:val="0"/>
          <w:szCs w:val="21"/>
          <w:lang w:val="zh-CN"/>
        </w:rPr>
        <w:t>36.2</w:t>
      </w:r>
      <w:r>
        <w:rPr>
          <w:rFonts w:hint="eastAsia" w:ascii="宋体" w:hAnsi="宋体" w:cs="仿宋_GB2312"/>
          <w:color w:val="auto"/>
          <w:szCs w:val="21"/>
        </w:rPr>
        <w:t>采购合同由采购人与</w:t>
      </w:r>
      <w:r>
        <w:rPr>
          <w:rFonts w:hint="eastAsia" w:ascii="宋体" w:hAnsi="宋体" w:cs="仿宋_GB2312"/>
          <w:color w:val="auto"/>
          <w:szCs w:val="21"/>
          <w:lang w:eastAsia="zh-CN"/>
        </w:rPr>
        <w:t>中标人</w:t>
      </w:r>
      <w:r>
        <w:rPr>
          <w:rFonts w:hint="eastAsia" w:ascii="宋体" w:hAnsi="宋体" w:cs="仿宋_GB2312"/>
          <w:color w:val="auto"/>
          <w:szCs w:val="21"/>
        </w:rPr>
        <w:t>根据招标文件、投标文件等内容通过政府采购电子交易平台在线签订，自动备案。</w:t>
      </w:r>
    </w:p>
    <w:p w14:paraId="65F03989">
      <w:pPr>
        <w:adjustRightInd w:val="0"/>
        <w:snapToGrid w:val="0"/>
        <w:spacing w:line="360" w:lineRule="auto"/>
        <w:ind w:firstLine="420" w:firstLineChars="200"/>
        <w:rPr>
          <w:rFonts w:hint="eastAsia" w:ascii="宋体" w:hAnsi="宋体" w:cs="仿宋_GB2312"/>
          <w:color w:val="auto"/>
          <w:szCs w:val="21"/>
        </w:rPr>
      </w:pPr>
      <w:r>
        <w:rPr>
          <w:rFonts w:hint="eastAsia" w:ascii="宋体" w:hAnsi="宋体"/>
          <w:color w:val="auto"/>
          <w:szCs w:val="21"/>
        </w:rPr>
        <w:t>36.3签订合同时间：按中标通知书规定的时间与采购人签订合同（最长不能超过25日）。</w:t>
      </w:r>
    </w:p>
    <w:p w14:paraId="7CA893A2">
      <w:pPr>
        <w:spacing w:line="360" w:lineRule="auto"/>
        <w:ind w:firstLine="420" w:firstLineChars="200"/>
        <w:rPr>
          <w:rFonts w:hint="eastAsia" w:ascii="宋体" w:hAnsi="宋体"/>
          <w:color w:val="auto"/>
          <w:szCs w:val="21"/>
        </w:rPr>
      </w:pPr>
      <w:r>
        <w:rPr>
          <w:rFonts w:hint="eastAsia" w:ascii="宋体" w:hAnsi="宋体"/>
          <w:color w:val="auto"/>
          <w:szCs w:val="21"/>
        </w:rPr>
        <w:t>36.4中标人拒绝与采购人签订合同的，采购人可以按照评审报告推荐的中标候选人名单排序，确定下一候选人为中标人，也可以重新开展政府采购活动。如采购人无正当理由拒签合同的，给</w:t>
      </w:r>
      <w:r>
        <w:rPr>
          <w:rFonts w:hint="eastAsia" w:ascii="宋体" w:hAnsi="宋体"/>
          <w:color w:val="auto"/>
          <w:szCs w:val="21"/>
          <w:lang w:eastAsia="zh-CN"/>
        </w:rPr>
        <w:t>中标人</w:t>
      </w:r>
      <w:r>
        <w:rPr>
          <w:rFonts w:hint="eastAsia" w:ascii="宋体" w:hAnsi="宋体"/>
          <w:color w:val="auto"/>
          <w:szCs w:val="21"/>
        </w:rPr>
        <w:t>造成损失的，</w:t>
      </w:r>
      <w:r>
        <w:rPr>
          <w:rFonts w:hint="eastAsia" w:ascii="宋体" w:hAnsi="宋体"/>
          <w:color w:val="auto"/>
          <w:szCs w:val="21"/>
          <w:lang w:eastAsia="zh-CN"/>
        </w:rPr>
        <w:t>中标人</w:t>
      </w:r>
      <w:r>
        <w:rPr>
          <w:rFonts w:hint="eastAsia" w:ascii="宋体" w:hAnsi="宋体"/>
          <w:color w:val="auto"/>
          <w:szCs w:val="21"/>
        </w:rPr>
        <w:t>可追究采购人承担相应的法律责任。</w:t>
      </w:r>
    </w:p>
    <w:p w14:paraId="1E008763">
      <w:pPr>
        <w:spacing w:line="360" w:lineRule="auto"/>
        <w:ind w:firstLine="420" w:firstLineChars="200"/>
        <w:rPr>
          <w:rFonts w:hint="eastAsia" w:ascii="宋体" w:hAnsi="宋体"/>
          <w:color w:val="auto"/>
          <w:szCs w:val="21"/>
        </w:rPr>
      </w:pPr>
      <w:r>
        <w:rPr>
          <w:rFonts w:hint="eastAsia" w:ascii="宋体" w:hAnsi="宋体"/>
          <w:color w:val="auto"/>
          <w:szCs w:val="21"/>
        </w:rPr>
        <w:t>36.5政府采购合同是政府采购项目验收的依据，</w:t>
      </w:r>
      <w:r>
        <w:rPr>
          <w:rFonts w:hint="eastAsia" w:ascii="宋体" w:hAnsi="宋体"/>
          <w:color w:val="auto"/>
          <w:szCs w:val="21"/>
          <w:lang w:eastAsia="zh-CN"/>
        </w:rPr>
        <w:t>中标人</w:t>
      </w:r>
      <w:r>
        <w:rPr>
          <w:rFonts w:hint="eastAsia" w:ascii="宋体" w:hAnsi="宋体"/>
          <w:color w:val="auto"/>
          <w:szCs w:val="21"/>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F5ACCA6">
      <w:pPr>
        <w:spacing w:line="360" w:lineRule="auto"/>
        <w:ind w:firstLine="420" w:firstLineChars="200"/>
        <w:rPr>
          <w:rFonts w:hint="eastAsia" w:ascii="宋体" w:hAnsi="宋体"/>
          <w:color w:val="auto"/>
          <w:szCs w:val="21"/>
        </w:rPr>
      </w:pPr>
      <w:r>
        <w:rPr>
          <w:rFonts w:hint="eastAsia" w:ascii="宋体" w:hAnsi="宋体"/>
          <w:color w:val="auto"/>
          <w:szCs w:val="21"/>
        </w:rPr>
        <w:t>36.6采购人或</w:t>
      </w:r>
      <w:r>
        <w:rPr>
          <w:rFonts w:hint="eastAsia" w:ascii="宋体" w:hAnsi="宋体"/>
          <w:color w:val="auto"/>
          <w:szCs w:val="21"/>
          <w:lang w:eastAsia="zh-CN"/>
        </w:rPr>
        <w:t>中标人</w:t>
      </w:r>
      <w:r>
        <w:rPr>
          <w:rFonts w:hint="eastAsia" w:ascii="宋体" w:hAnsi="宋体"/>
          <w:color w:val="auto"/>
          <w:szCs w:val="21"/>
        </w:rPr>
        <w:t>不得单方面向合同另一方提出任何招标文件没有约定的条件或不合理的要求，作为签订合同的条件；也不得协商另行订立背离招标文件和合同实质性内容的协议。</w:t>
      </w:r>
    </w:p>
    <w:p w14:paraId="50CF4371">
      <w:pPr>
        <w:spacing w:line="360" w:lineRule="auto"/>
        <w:ind w:firstLine="420" w:firstLineChars="200"/>
        <w:rPr>
          <w:rFonts w:hint="eastAsia" w:ascii="宋体" w:hAnsi="宋体"/>
          <w:color w:val="auto"/>
          <w:szCs w:val="21"/>
        </w:rPr>
      </w:pPr>
      <w:r>
        <w:rPr>
          <w:rFonts w:hint="eastAsia" w:ascii="宋体" w:hAnsi="宋体"/>
          <w:color w:val="auto"/>
          <w:szCs w:val="21"/>
        </w:rPr>
        <w:t>36.7</w:t>
      </w:r>
      <w:r>
        <w:rPr>
          <w:rFonts w:hint="eastAsia" w:ascii="宋体" w:hAnsi="宋体" w:cs="仿宋_GB2312"/>
          <w:color w:val="auto"/>
          <w:szCs w:val="21"/>
        </w:rPr>
        <w:t>如签订合同并生效后，供应商无故拒绝或延期，除按照合同条款处理外，将承担相应的法律责任。</w:t>
      </w:r>
    </w:p>
    <w:p w14:paraId="7D5A1E6E">
      <w:pPr>
        <w:spacing w:line="360" w:lineRule="auto"/>
        <w:ind w:firstLine="422" w:firstLineChars="200"/>
        <w:rPr>
          <w:rFonts w:hint="eastAsia" w:ascii="宋体" w:hAnsi="宋体"/>
          <w:b/>
          <w:color w:val="auto"/>
          <w:szCs w:val="21"/>
        </w:rPr>
      </w:pPr>
      <w:r>
        <w:rPr>
          <w:rFonts w:hint="eastAsia" w:ascii="宋体" w:hAnsi="宋体"/>
          <w:b/>
          <w:color w:val="auto"/>
          <w:szCs w:val="21"/>
        </w:rPr>
        <w:t>36.8采购人需追加与合同标的相同的货物或者服务的，在不改变原合同条款且已报财政部门批准落实资金的前提下，可从原</w:t>
      </w:r>
      <w:r>
        <w:rPr>
          <w:rFonts w:hint="eastAsia" w:ascii="宋体" w:hAnsi="宋体"/>
          <w:b/>
          <w:color w:val="auto"/>
          <w:szCs w:val="21"/>
          <w:lang w:eastAsia="zh-CN"/>
        </w:rPr>
        <w:t>中标人</w:t>
      </w:r>
      <w:r>
        <w:rPr>
          <w:rFonts w:hint="eastAsia" w:ascii="宋体" w:hAnsi="宋体"/>
          <w:b/>
          <w:color w:val="auto"/>
          <w:szCs w:val="21"/>
        </w:rPr>
        <w:t>处添购， 所签订的补充添置合同的采购资金总额不超过原采购合同金额的10%。</w:t>
      </w:r>
    </w:p>
    <w:p w14:paraId="42D6FB82">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37.政府采购合同公告</w:t>
      </w:r>
    </w:p>
    <w:p w14:paraId="010C6901">
      <w:pPr>
        <w:spacing w:line="360" w:lineRule="auto"/>
        <w:ind w:firstLine="420" w:firstLineChars="200"/>
        <w:rPr>
          <w:rFonts w:hint="eastAsia" w:ascii="宋体" w:hAnsi="宋体"/>
          <w:color w:val="auto"/>
        </w:rPr>
      </w:pPr>
      <w:r>
        <w:rPr>
          <w:rFonts w:hint="eastAsia" w:hAnsi="宋体"/>
          <w:color w:val="auto"/>
        </w:rPr>
        <w:t>采购人或者受托采购代理机构应当自政府采购合同签订之日起</w:t>
      </w:r>
      <w:r>
        <w:rPr>
          <w:rFonts w:hAnsi="宋体"/>
          <w:color w:val="auto"/>
        </w:rPr>
        <w:t>2</w:t>
      </w:r>
      <w:r>
        <w:rPr>
          <w:rFonts w:hint="eastAsia" w:hAnsi="宋体"/>
          <w:color w:val="auto"/>
        </w:rPr>
        <w:t>个工作日内，将政府采购合同</w:t>
      </w:r>
      <w:r>
        <w:rPr>
          <w:rFonts w:hint="eastAsia" w:ascii="宋体" w:hAnsi="宋体"/>
          <w:bCs/>
          <w:color w:val="auto"/>
        </w:rPr>
        <w:t>在以下媒体上发布</w:t>
      </w:r>
      <w:r>
        <w:rPr>
          <w:rFonts w:hint="eastAsia" w:ascii="宋体" w:hAnsi="宋体" w:cs="宋体"/>
          <w:color w:val="auto"/>
          <w:kern w:val="0"/>
          <w:szCs w:val="21"/>
        </w:rPr>
        <w:t xml:space="preserve"> “广西政府采购网”（http://zfcg.gxzf.gov.cn）</w:t>
      </w:r>
      <w:r>
        <w:rPr>
          <w:rFonts w:hint="eastAsia" w:hAnsi="宋体"/>
          <w:color w:val="auto"/>
        </w:rPr>
        <w:t>上公告，但政府采购合同中涉及国家秘密、商业秘密的内容除外。</w:t>
      </w:r>
    </w:p>
    <w:p w14:paraId="21E28C13">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38. 询问、质疑和投诉</w:t>
      </w:r>
    </w:p>
    <w:p w14:paraId="26DC9330">
      <w:pPr>
        <w:spacing w:line="360" w:lineRule="auto"/>
        <w:ind w:firstLine="422" w:firstLineChars="200"/>
        <w:rPr>
          <w:rFonts w:hint="eastAsia" w:hAnsi="宋体"/>
          <w:b/>
          <w:color w:val="auto"/>
          <w:szCs w:val="21"/>
        </w:rPr>
      </w:pPr>
      <w:r>
        <w:rPr>
          <w:rFonts w:hAnsi="宋体"/>
          <w:b/>
          <w:color w:val="auto"/>
          <w:szCs w:val="21"/>
        </w:rPr>
        <w:t>38.1</w:t>
      </w:r>
      <w:r>
        <w:rPr>
          <w:rFonts w:hint="eastAsia" w:hAnsi="宋体"/>
          <w:b/>
          <w:color w:val="auto"/>
          <w:szCs w:val="21"/>
        </w:rPr>
        <w:t>询问</w:t>
      </w:r>
    </w:p>
    <w:p w14:paraId="3ACBFFEC">
      <w:pPr>
        <w:spacing w:line="360" w:lineRule="auto"/>
        <w:ind w:firstLine="420" w:firstLineChars="200"/>
        <w:rPr>
          <w:rFonts w:hAnsi="宋体"/>
          <w:bCs/>
          <w:color w:val="auto"/>
          <w:szCs w:val="21"/>
        </w:rPr>
      </w:pPr>
      <w:r>
        <w:rPr>
          <w:rFonts w:hAnsi="宋体"/>
          <w:bCs/>
          <w:color w:val="auto"/>
          <w:szCs w:val="21"/>
        </w:rPr>
        <w:t>38.1.1</w:t>
      </w:r>
      <w:r>
        <w:rPr>
          <w:rFonts w:hint="eastAsia" w:hAnsi="宋体"/>
          <w:bCs/>
          <w:color w:val="auto"/>
          <w:szCs w:val="21"/>
        </w:rPr>
        <w:t>供应商在开标前对政府采购活动事项有疑问的，可以向采购人或采购代理机构项目负责人提出询问。</w:t>
      </w:r>
    </w:p>
    <w:p w14:paraId="09183F7A">
      <w:pPr>
        <w:spacing w:line="360" w:lineRule="auto"/>
        <w:ind w:firstLine="420" w:firstLineChars="200"/>
        <w:rPr>
          <w:rFonts w:hAnsi="宋体"/>
          <w:bCs/>
          <w:color w:val="auto"/>
          <w:szCs w:val="21"/>
        </w:rPr>
      </w:pPr>
      <w:r>
        <w:rPr>
          <w:rFonts w:hAnsi="宋体"/>
          <w:bCs/>
          <w:color w:val="auto"/>
          <w:szCs w:val="21"/>
        </w:rPr>
        <w:t>38.1.2</w:t>
      </w:r>
      <w:r>
        <w:rPr>
          <w:rFonts w:hint="eastAsia" w:hAnsi="宋体"/>
          <w:bCs/>
          <w:color w:val="auto"/>
          <w:szCs w:val="21"/>
        </w:rPr>
        <w:t>采购人或采购人委托的采购代理机构自受理询问之日起</w:t>
      </w:r>
      <w:r>
        <w:rPr>
          <w:rFonts w:hAnsi="宋体"/>
          <w:bCs/>
          <w:color w:val="auto"/>
          <w:szCs w:val="21"/>
        </w:rPr>
        <w:t>3</w:t>
      </w:r>
      <w:r>
        <w:rPr>
          <w:rFonts w:hint="eastAsia" w:hAnsi="宋体"/>
          <w:bCs/>
          <w:color w:val="auto"/>
          <w:szCs w:val="21"/>
        </w:rPr>
        <w:t>个工作日内对供应商依法提出的询问作出答复，</w:t>
      </w:r>
      <w:r>
        <w:rPr>
          <w:rFonts w:hint="eastAsia"/>
          <w:color w:val="auto"/>
        </w:rPr>
        <w:t>但答复内容不得涉及商业秘密</w:t>
      </w:r>
      <w:r>
        <w:rPr>
          <w:rFonts w:hint="eastAsia" w:hAnsi="宋体"/>
          <w:bCs/>
          <w:color w:val="auto"/>
          <w:szCs w:val="21"/>
        </w:rPr>
        <w:t>。</w:t>
      </w:r>
    </w:p>
    <w:p w14:paraId="2AD81D84">
      <w:pPr>
        <w:spacing w:line="360" w:lineRule="auto"/>
        <w:ind w:firstLine="420" w:firstLineChars="200"/>
        <w:rPr>
          <w:rFonts w:hAnsi="宋体"/>
          <w:bCs/>
          <w:color w:val="auto"/>
          <w:szCs w:val="21"/>
        </w:rPr>
      </w:pPr>
      <w:r>
        <w:rPr>
          <w:rFonts w:hAnsi="宋体"/>
          <w:bCs/>
          <w:color w:val="auto"/>
          <w:szCs w:val="21"/>
        </w:rPr>
        <w:t xml:space="preserve">38.1.3 </w:t>
      </w:r>
      <w:r>
        <w:rPr>
          <w:rFonts w:hint="eastAsia" w:hAnsi="宋体"/>
          <w:bCs/>
          <w:color w:val="auto"/>
          <w:szCs w:val="21"/>
        </w:rPr>
        <w:t>询问事项可能影响中标、成交结果的，采购人应当暂停签订合同，已经签订合同的，应当中止履行合同。</w:t>
      </w:r>
    </w:p>
    <w:p w14:paraId="631F69C7">
      <w:pPr>
        <w:spacing w:line="360" w:lineRule="auto"/>
        <w:ind w:firstLine="420" w:firstLineChars="200"/>
        <w:rPr>
          <w:rFonts w:ascii="宋体" w:hAnsi="宋体"/>
          <w:color w:val="auto"/>
          <w:szCs w:val="21"/>
        </w:rPr>
      </w:pPr>
      <w:r>
        <w:rPr>
          <w:rFonts w:hint="eastAsia" w:ascii="宋体" w:hAnsi="宋体"/>
          <w:color w:val="auto"/>
          <w:szCs w:val="21"/>
        </w:rPr>
        <w:t>38.2质疑</w:t>
      </w:r>
    </w:p>
    <w:p w14:paraId="06852D49">
      <w:pPr>
        <w:spacing w:line="360" w:lineRule="auto"/>
        <w:ind w:firstLine="420" w:firstLineChars="200"/>
        <w:rPr>
          <w:rFonts w:hint="eastAsia" w:ascii="宋体" w:hAnsi="宋体"/>
          <w:b/>
          <w:color w:val="auto"/>
          <w:szCs w:val="21"/>
        </w:rPr>
      </w:pPr>
      <w:r>
        <w:rPr>
          <w:rFonts w:hint="eastAsia" w:ascii="宋体" w:hAnsi="宋体"/>
          <w:color w:val="auto"/>
          <w:szCs w:val="21"/>
        </w:rPr>
        <w:t>38.2.1</w:t>
      </w:r>
      <w:r>
        <w:rPr>
          <w:rFonts w:hint="eastAsia" w:ascii="宋体" w:hAnsi="宋体"/>
          <w:b/>
          <w:color w:val="auto"/>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512870F">
      <w:pPr>
        <w:spacing w:line="360" w:lineRule="auto"/>
        <w:ind w:firstLine="420" w:firstLineChars="200"/>
        <w:rPr>
          <w:rFonts w:hint="eastAsia" w:hAnsi="宋体"/>
          <w:bCs/>
          <w:color w:val="auto"/>
        </w:rPr>
      </w:pPr>
      <w:r>
        <w:rPr>
          <w:rFonts w:hint="eastAsia" w:hAnsi="宋体"/>
          <w:bCs/>
          <w:color w:val="auto"/>
        </w:rPr>
        <w:t>（</w:t>
      </w:r>
      <w:r>
        <w:rPr>
          <w:rFonts w:hAnsi="宋体"/>
          <w:bCs/>
          <w:color w:val="auto"/>
        </w:rPr>
        <w:t>1</w:t>
      </w:r>
      <w:r>
        <w:rPr>
          <w:rFonts w:hint="eastAsia" w:hAnsi="宋体"/>
          <w:bCs/>
          <w:color w:val="auto"/>
        </w:rPr>
        <w:t>）潜在供应商依法获取公开招标文件后，认为</w:t>
      </w:r>
      <w:r>
        <w:rPr>
          <w:rFonts w:hint="eastAsia" w:hAnsi="宋体"/>
          <w:bCs/>
          <w:color w:val="auto"/>
          <w:lang w:eastAsia="zh-CN"/>
        </w:rPr>
        <w:t>招标文件</w:t>
      </w:r>
      <w:r>
        <w:rPr>
          <w:rFonts w:hint="eastAsia" w:hAnsi="宋体"/>
          <w:bCs/>
          <w:color w:val="auto"/>
        </w:rPr>
        <w:t>使自己的权益受到损害的，应当在公开招标文件公告期限届满之日起</w:t>
      </w:r>
      <w:r>
        <w:rPr>
          <w:rFonts w:hAnsi="宋体"/>
          <w:bCs/>
          <w:color w:val="auto"/>
        </w:rPr>
        <w:t>7</w:t>
      </w:r>
      <w:r>
        <w:rPr>
          <w:rFonts w:hint="eastAsia" w:hAnsi="宋体"/>
          <w:bCs/>
          <w:color w:val="auto"/>
        </w:rPr>
        <w:t>个工作日内提出质疑。</w:t>
      </w:r>
      <w:r>
        <w:rPr>
          <w:rFonts w:hint="eastAsia"/>
          <w:color w:val="auto"/>
        </w:rPr>
        <w:t>委托代理协议无特殊约定的，</w:t>
      </w:r>
      <w:r>
        <w:rPr>
          <w:rFonts w:hint="eastAsia" w:hAnsi="宋体"/>
          <w:bCs/>
          <w:color w:val="auto"/>
        </w:rPr>
        <w:t>对公开招标文件中采购需求（含资格要求、采购预算和评分办法）的质疑由采购人受理并负责答复；对公开招标文件中的采购执行程序的质疑由采购代理机构受理并负责答复。</w:t>
      </w:r>
    </w:p>
    <w:p w14:paraId="2B91DC7F">
      <w:pPr>
        <w:spacing w:line="360" w:lineRule="auto"/>
        <w:ind w:firstLine="420" w:firstLineChars="200"/>
        <w:rPr>
          <w:rFonts w:hAnsi="宋体"/>
          <w:bCs/>
          <w:color w:val="auto"/>
        </w:rPr>
      </w:pPr>
      <w:r>
        <w:rPr>
          <w:rFonts w:hint="eastAsia" w:hAnsi="宋体"/>
          <w:bCs/>
          <w:color w:val="auto"/>
        </w:rPr>
        <w:t>（</w:t>
      </w:r>
      <w:r>
        <w:rPr>
          <w:rFonts w:hAnsi="宋体"/>
          <w:bCs/>
          <w:color w:val="auto"/>
        </w:rPr>
        <w:t>2</w:t>
      </w:r>
      <w:r>
        <w:rPr>
          <w:rFonts w:hint="eastAsia" w:hAnsi="宋体"/>
          <w:bCs/>
          <w:color w:val="auto"/>
        </w:rPr>
        <w:t>）供应商认为采购过程使自己的权益受到损害的，应当在各采购程序环节结束之日起</w:t>
      </w:r>
      <w:r>
        <w:rPr>
          <w:rFonts w:hAnsi="宋体"/>
          <w:bCs/>
          <w:color w:val="auto"/>
        </w:rPr>
        <w:t>7</w:t>
      </w:r>
      <w:r>
        <w:rPr>
          <w:rFonts w:hint="eastAsia" w:hAnsi="宋体"/>
          <w:bCs/>
          <w:color w:val="auto"/>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3A9AA5B">
      <w:pPr>
        <w:spacing w:line="360" w:lineRule="auto"/>
        <w:ind w:firstLine="420" w:firstLineChars="200"/>
        <w:rPr>
          <w:rFonts w:hAnsi="宋体"/>
          <w:bCs/>
          <w:color w:val="auto"/>
        </w:rPr>
      </w:pPr>
      <w:r>
        <w:rPr>
          <w:rFonts w:hint="eastAsia" w:hAnsi="宋体"/>
          <w:bCs/>
          <w:color w:val="auto"/>
        </w:rPr>
        <w:t>（</w:t>
      </w:r>
      <w:r>
        <w:rPr>
          <w:rFonts w:hAnsi="宋体"/>
          <w:bCs/>
          <w:color w:val="auto"/>
        </w:rPr>
        <w:t>3</w:t>
      </w:r>
      <w:r>
        <w:rPr>
          <w:rFonts w:hint="eastAsia" w:hAnsi="宋体"/>
          <w:bCs/>
          <w:color w:val="auto"/>
        </w:rPr>
        <w:t>）供应商认为中标或者成交结果使自己的权益受到损害的，应当在中标或者成交结果公告期限届满之日起</w:t>
      </w:r>
      <w:r>
        <w:rPr>
          <w:rFonts w:hAnsi="宋体"/>
          <w:bCs/>
          <w:color w:val="auto"/>
        </w:rPr>
        <w:t>7</w:t>
      </w:r>
      <w:r>
        <w:rPr>
          <w:rFonts w:hint="eastAsia" w:hAnsi="宋体"/>
          <w:bCs/>
          <w:color w:val="auto"/>
        </w:rPr>
        <w:t>个工作日内提出质疑，由采购人受理并负责答复。</w:t>
      </w:r>
    </w:p>
    <w:p w14:paraId="673E52A8">
      <w:pPr>
        <w:spacing w:line="360" w:lineRule="auto"/>
        <w:ind w:firstLine="422" w:firstLineChars="200"/>
        <w:rPr>
          <w:rFonts w:hAnsi="宋体"/>
          <w:bCs/>
          <w:color w:val="auto"/>
          <w:szCs w:val="21"/>
        </w:rPr>
      </w:pPr>
      <w:r>
        <w:rPr>
          <w:rFonts w:hAnsi="宋体"/>
          <w:b/>
          <w:bCs/>
          <w:color w:val="auto"/>
          <w:szCs w:val="21"/>
        </w:rPr>
        <w:t>38.2.2</w:t>
      </w:r>
      <w:r>
        <w:rPr>
          <w:rFonts w:hint="eastAsia" w:hAnsi="宋体"/>
          <w:bCs/>
          <w:color w:val="auto"/>
          <w:szCs w:val="21"/>
        </w:rPr>
        <w:t>供应商质疑实行实名制，其质疑应当有具体的质疑事项及事实根据，质疑应当坚持依法依规、诚实信用原则，不得进行虚假、恶意质疑。</w:t>
      </w:r>
    </w:p>
    <w:p w14:paraId="6002F568">
      <w:pPr>
        <w:spacing w:line="360" w:lineRule="auto"/>
        <w:ind w:firstLine="422" w:firstLineChars="200"/>
        <w:rPr>
          <w:rFonts w:hAnsi="宋体"/>
          <w:bCs/>
          <w:color w:val="auto"/>
        </w:rPr>
      </w:pPr>
      <w:r>
        <w:rPr>
          <w:rFonts w:hAnsi="宋体"/>
          <w:b/>
          <w:bCs/>
          <w:color w:val="auto"/>
        </w:rPr>
        <w:t>38.2.3</w:t>
      </w:r>
      <w:r>
        <w:rPr>
          <w:rFonts w:hint="eastAsia" w:hAnsi="宋体"/>
          <w:bCs/>
          <w:color w:val="auto"/>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rPr>
        <w:t>。</w:t>
      </w:r>
    </w:p>
    <w:p w14:paraId="10C96A89">
      <w:pPr>
        <w:spacing w:line="360" w:lineRule="auto"/>
        <w:ind w:firstLine="422" w:firstLineChars="200"/>
        <w:rPr>
          <w:rFonts w:hAnsi="宋体"/>
          <w:b/>
          <w:bCs/>
          <w:color w:val="auto"/>
        </w:rPr>
      </w:pPr>
      <w:r>
        <w:rPr>
          <w:rFonts w:hAnsi="宋体"/>
          <w:b/>
          <w:bCs/>
          <w:color w:val="auto"/>
        </w:rPr>
        <w:t xml:space="preserve">38.2.4 </w:t>
      </w:r>
      <w:r>
        <w:rPr>
          <w:rFonts w:hint="eastAsia" w:hAnsi="宋体"/>
          <w:b/>
          <w:bCs/>
          <w:color w:val="auto"/>
        </w:rPr>
        <w:t>质疑供应商提起质疑应当符合下列条件：</w:t>
      </w:r>
    </w:p>
    <w:p w14:paraId="181695C7">
      <w:pPr>
        <w:spacing w:line="360" w:lineRule="auto"/>
        <w:ind w:firstLine="420" w:firstLineChars="200"/>
        <w:rPr>
          <w:rFonts w:hAnsi="宋体"/>
          <w:bCs/>
          <w:color w:val="auto"/>
        </w:rPr>
      </w:pPr>
      <w:r>
        <w:rPr>
          <w:rFonts w:hint="eastAsia" w:hAnsi="宋体"/>
          <w:bCs/>
          <w:color w:val="auto"/>
        </w:rPr>
        <w:t>（</w:t>
      </w:r>
      <w:r>
        <w:rPr>
          <w:rFonts w:hAnsi="宋体"/>
          <w:bCs/>
          <w:color w:val="auto"/>
        </w:rPr>
        <w:t>1</w:t>
      </w:r>
      <w:r>
        <w:rPr>
          <w:rFonts w:hint="eastAsia" w:hAnsi="宋体"/>
          <w:bCs/>
          <w:color w:val="auto"/>
        </w:rPr>
        <w:t>）质疑供应商是参与所质疑</w:t>
      </w:r>
      <w:r>
        <w:rPr>
          <w:rFonts w:hint="eastAsia" w:hAnsi="宋体"/>
          <w:bCs/>
          <w:color w:val="auto"/>
          <w:szCs w:val="21"/>
        </w:rPr>
        <w:t>项目</w:t>
      </w:r>
      <w:r>
        <w:rPr>
          <w:rFonts w:hint="eastAsia" w:hAnsi="宋体"/>
          <w:bCs/>
          <w:color w:val="auto"/>
        </w:rPr>
        <w:t>采购活动的供应商（潜在供应商已依法获取可质疑的</w:t>
      </w:r>
      <w:r>
        <w:rPr>
          <w:rFonts w:hint="eastAsia" w:hAnsi="宋体"/>
          <w:bCs/>
          <w:color w:val="auto"/>
          <w:lang w:eastAsia="zh-CN"/>
        </w:rPr>
        <w:t>招标文件</w:t>
      </w:r>
      <w:r>
        <w:rPr>
          <w:rFonts w:hint="eastAsia" w:hAnsi="宋体"/>
          <w:bCs/>
          <w:color w:val="auto"/>
        </w:rPr>
        <w:t>的，可以对该</w:t>
      </w:r>
      <w:r>
        <w:rPr>
          <w:rFonts w:hint="eastAsia" w:hAnsi="宋体"/>
          <w:bCs/>
          <w:color w:val="auto"/>
          <w:lang w:eastAsia="zh-CN"/>
        </w:rPr>
        <w:t>招标文件</w:t>
      </w:r>
      <w:r>
        <w:rPr>
          <w:rFonts w:hint="eastAsia" w:hAnsi="宋体"/>
          <w:bCs/>
          <w:color w:val="auto"/>
        </w:rPr>
        <w:t>质疑）；</w:t>
      </w:r>
    </w:p>
    <w:p w14:paraId="08C43E2A">
      <w:pPr>
        <w:spacing w:line="360" w:lineRule="auto"/>
        <w:ind w:firstLine="420" w:firstLineChars="200"/>
        <w:rPr>
          <w:rFonts w:hAnsi="宋体"/>
          <w:bCs/>
          <w:color w:val="auto"/>
        </w:rPr>
      </w:pPr>
      <w:r>
        <w:rPr>
          <w:rFonts w:hint="eastAsia" w:hAnsi="宋体"/>
          <w:bCs/>
          <w:color w:val="auto"/>
        </w:rPr>
        <w:t>（</w:t>
      </w:r>
      <w:r>
        <w:rPr>
          <w:rFonts w:hAnsi="宋体"/>
          <w:bCs/>
          <w:color w:val="auto"/>
        </w:rPr>
        <w:t>2</w:t>
      </w:r>
      <w:r>
        <w:rPr>
          <w:rFonts w:hint="eastAsia" w:hAnsi="宋体"/>
          <w:bCs/>
          <w:color w:val="auto"/>
        </w:rPr>
        <w:t>）质疑函内容符合本章第</w:t>
      </w:r>
      <w:r>
        <w:rPr>
          <w:rFonts w:hAnsi="宋体"/>
          <w:bCs/>
          <w:color w:val="auto"/>
        </w:rPr>
        <w:t>38.2.5</w:t>
      </w:r>
      <w:r>
        <w:rPr>
          <w:rFonts w:hint="eastAsia" w:hAnsi="宋体"/>
          <w:bCs/>
          <w:color w:val="auto"/>
        </w:rPr>
        <w:t>项的规定；</w:t>
      </w:r>
    </w:p>
    <w:p w14:paraId="68AADA31">
      <w:pPr>
        <w:spacing w:line="360" w:lineRule="auto"/>
        <w:ind w:firstLine="420" w:firstLineChars="200"/>
        <w:rPr>
          <w:rFonts w:hAnsi="宋体"/>
          <w:bCs/>
          <w:color w:val="auto"/>
        </w:rPr>
      </w:pPr>
      <w:r>
        <w:rPr>
          <w:rFonts w:hint="eastAsia" w:hAnsi="宋体"/>
          <w:bCs/>
          <w:color w:val="auto"/>
        </w:rPr>
        <w:t>（</w:t>
      </w:r>
      <w:r>
        <w:rPr>
          <w:rFonts w:hAnsi="宋体"/>
          <w:bCs/>
          <w:color w:val="auto"/>
        </w:rPr>
        <w:t>3</w:t>
      </w:r>
      <w:r>
        <w:rPr>
          <w:rFonts w:hint="eastAsia" w:hAnsi="宋体"/>
          <w:bCs/>
          <w:color w:val="auto"/>
        </w:rPr>
        <w:t>）在质疑有效期限内提起质疑；</w:t>
      </w:r>
    </w:p>
    <w:p w14:paraId="26D879DC">
      <w:pPr>
        <w:spacing w:line="360" w:lineRule="auto"/>
        <w:ind w:firstLine="420" w:firstLineChars="200"/>
        <w:rPr>
          <w:rFonts w:hAnsi="宋体"/>
          <w:bCs/>
          <w:color w:val="auto"/>
        </w:rPr>
      </w:pPr>
      <w:r>
        <w:rPr>
          <w:rFonts w:hint="eastAsia" w:hAnsi="宋体"/>
          <w:bCs/>
          <w:color w:val="auto"/>
        </w:rPr>
        <w:t>（</w:t>
      </w:r>
      <w:r>
        <w:rPr>
          <w:rFonts w:hAnsi="宋体"/>
          <w:bCs/>
          <w:color w:val="auto"/>
        </w:rPr>
        <w:t>4</w:t>
      </w:r>
      <w:r>
        <w:rPr>
          <w:rFonts w:hint="eastAsia" w:hAnsi="宋体"/>
          <w:bCs/>
          <w:color w:val="auto"/>
        </w:rPr>
        <w:t>）属于所质疑的采购人或采购人委托的采购代理机构组织的采购活动；</w:t>
      </w:r>
    </w:p>
    <w:p w14:paraId="6436D676">
      <w:pPr>
        <w:spacing w:line="360" w:lineRule="auto"/>
        <w:ind w:firstLine="420" w:firstLineChars="200"/>
        <w:rPr>
          <w:rFonts w:hAnsi="宋体"/>
          <w:bCs/>
          <w:color w:val="auto"/>
        </w:rPr>
      </w:pPr>
      <w:r>
        <w:rPr>
          <w:rFonts w:hint="eastAsia" w:hAnsi="宋体"/>
          <w:bCs/>
          <w:color w:val="auto"/>
        </w:rPr>
        <w:t>（</w:t>
      </w:r>
      <w:r>
        <w:rPr>
          <w:rFonts w:hAnsi="宋体"/>
          <w:bCs/>
          <w:color w:val="auto"/>
        </w:rPr>
        <w:t>5</w:t>
      </w:r>
      <w:r>
        <w:rPr>
          <w:rFonts w:hint="eastAsia" w:hAnsi="宋体"/>
          <w:bCs/>
          <w:color w:val="auto"/>
        </w:rPr>
        <w:t>）同一质疑事项未经采购人或采购人委托的采购代理机构质疑处理；</w:t>
      </w:r>
    </w:p>
    <w:p w14:paraId="1829A826">
      <w:pPr>
        <w:spacing w:line="360" w:lineRule="auto"/>
        <w:ind w:firstLine="420" w:firstLineChars="200"/>
        <w:rPr>
          <w:rFonts w:hAnsi="宋体"/>
          <w:bCs/>
          <w:color w:val="auto"/>
        </w:rPr>
      </w:pPr>
      <w:r>
        <w:rPr>
          <w:rFonts w:hint="eastAsia" w:hAnsi="宋体"/>
          <w:bCs/>
          <w:color w:val="auto"/>
        </w:rPr>
        <w:t>（</w:t>
      </w:r>
      <w:r>
        <w:rPr>
          <w:rFonts w:hAnsi="宋体"/>
          <w:bCs/>
          <w:color w:val="auto"/>
        </w:rPr>
        <w:t>6</w:t>
      </w:r>
      <w:r>
        <w:rPr>
          <w:rFonts w:hint="eastAsia" w:hAnsi="宋体"/>
          <w:bCs/>
          <w:color w:val="auto"/>
        </w:rPr>
        <w:t>）供应商对同一采购程序环节的质疑应当在质疑有效期内一次性提出；</w:t>
      </w:r>
    </w:p>
    <w:p w14:paraId="4C9C8C6B">
      <w:pPr>
        <w:spacing w:line="360" w:lineRule="auto"/>
        <w:ind w:firstLine="420" w:firstLineChars="200"/>
        <w:rPr>
          <w:rFonts w:hAnsi="宋体"/>
          <w:bCs/>
          <w:color w:val="auto"/>
        </w:rPr>
      </w:pPr>
      <w:r>
        <w:rPr>
          <w:rFonts w:hint="eastAsia" w:hAnsi="宋体"/>
          <w:bCs/>
          <w:color w:val="auto"/>
        </w:rPr>
        <w:t>（</w:t>
      </w:r>
      <w:r>
        <w:rPr>
          <w:rFonts w:hAnsi="宋体"/>
          <w:bCs/>
          <w:color w:val="auto"/>
        </w:rPr>
        <w:t>7</w:t>
      </w:r>
      <w:r>
        <w:rPr>
          <w:rFonts w:hint="eastAsia" w:hAnsi="宋体"/>
          <w:bCs/>
          <w:color w:val="auto"/>
        </w:rPr>
        <w:t>）供应商提交质疑应当提交必要的证明材料，证明材料应以合法手段取得；</w:t>
      </w:r>
    </w:p>
    <w:p w14:paraId="63167D9D">
      <w:pPr>
        <w:spacing w:line="360" w:lineRule="auto"/>
        <w:ind w:firstLine="420" w:firstLineChars="200"/>
        <w:rPr>
          <w:color w:val="auto"/>
        </w:rPr>
      </w:pPr>
      <w:r>
        <w:rPr>
          <w:rFonts w:hint="eastAsia" w:hAnsi="宋体"/>
          <w:bCs/>
          <w:color w:val="auto"/>
        </w:rPr>
        <w:t>（</w:t>
      </w:r>
      <w:r>
        <w:rPr>
          <w:rFonts w:hAnsi="宋体"/>
          <w:bCs/>
          <w:color w:val="auto"/>
        </w:rPr>
        <w:t>8</w:t>
      </w:r>
      <w:r>
        <w:rPr>
          <w:rFonts w:hint="eastAsia" w:hAnsi="宋体"/>
          <w:bCs/>
          <w:color w:val="auto"/>
        </w:rPr>
        <w:t>）财政部门规定的其他条件。</w:t>
      </w:r>
    </w:p>
    <w:p w14:paraId="71F594A7">
      <w:pPr>
        <w:spacing w:line="360" w:lineRule="auto"/>
        <w:ind w:firstLine="420" w:firstLineChars="200"/>
        <w:rPr>
          <w:rFonts w:ascii="宋体" w:hAnsi="宋体"/>
          <w:b/>
          <w:color w:val="auto"/>
          <w:szCs w:val="21"/>
        </w:rPr>
      </w:pPr>
      <w:r>
        <w:rPr>
          <w:rFonts w:hint="eastAsia" w:ascii="宋体" w:hAnsi="宋体"/>
          <w:color w:val="auto"/>
          <w:szCs w:val="21"/>
        </w:rPr>
        <w:t xml:space="preserve"> 38.2.5 </w:t>
      </w:r>
      <w:r>
        <w:rPr>
          <w:rFonts w:hint="eastAsia" w:hAnsi="宋体"/>
          <w:bCs/>
          <w:color w:val="auto"/>
        </w:rPr>
        <w:t>供应商提出质疑应当提交质疑函和必要的证明材料，针对同一采购程序环节的质疑必须在法定质疑期内一次性提出。质疑函应当包括下列内容（质疑函格式后附）：</w:t>
      </w:r>
    </w:p>
    <w:p w14:paraId="7CD69A52">
      <w:pPr>
        <w:spacing w:line="360" w:lineRule="auto"/>
        <w:ind w:firstLine="420" w:firstLineChars="200"/>
        <w:rPr>
          <w:rFonts w:hint="eastAsia" w:hAnsi="宋体"/>
          <w:bCs/>
          <w:color w:val="auto"/>
        </w:rPr>
      </w:pPr>
      <w:r>
        <w:rPr>
          <w:rFonts w:hint="eastAsia" w:hAnsi="宋体"/>
          <w:bCs/>
          <w:color w:val="auto"/>
        </w:rPr>
        <w:t>（</w:t>
      </w:r>
      <w:r>
        <w:rPr>
          <w:rFonts w:hAnsi="宋体"/>
          <w:bCs/>
          <w:color w:val="auto"/>
        </w:rPr>
        <w:t>1</w:t>
      </w:r>
      <w:r>
        <w:rPr>
          <w:rFonts w:hint="eastAsia" w:hAnsi="宋体"/>
          <w:bCs/>
          <w:color w:val="auto"/>
        </w:rPr>
        <w:t>）供应商的姓名或者名称、地址、邮编、联系人及联系电话；</w:t>
      </w:r>
    </w:p>
    <w:p w14:paraId="0BAF81D9">
      <w:pPr>
        <w:spacing w:line="360" w:lineRule="auto"/>
        <w:ind w:firstLine="420" w:firstLineChars="200"/>
        <w:rPr>
          <w:rFonts w:hAnsi="宋体"/>
          <w:bCs/>
          <w:color w:val="auto"/>
        </w:rPr>
      </w:pPr>
      <w:r>
        <w:rPr>
          <w:rFonts w:hint="eastAsia" w:hAnsi="宋体"/>
          <w:bCs/>
          <w:color w:val="auto"/>
        </w:rPr>
        <w:t>（</w:t>
      </w:r>
      <w:r>
        <w:rPr>
          <w:rFonts w:hAnsi="宋体"/>
          <w:bCs/>
          <w:color w:val="auto"/>
        </w:rPr>
        <w:t>2</w:t>
      </w:r>
      <w:r>
        <w:rPr>
          <w:rFonts w:hint="eastAsia" w:hAnsi="宋体"/>
          <w:bCs/>
          <w:color w:val="auto"/>
        </w:rPr>
        <w:t>）质疑项目的名称、编号；</w:t>
      </w:r>
    </w:p>
    <w:p w14:paraId="4ABD4935">
      <w:pPr>
        <w:spacing w:line="360" w:lineRule="auto"/>
        <w:ind w:firstLine="420" w:firstLineChars="200"/>
        <w:rPr>
          <w:rFonts w:hAnsi="宋体"/>
          <w:bCs/>
          <w:color w:val="auto"/>
        </w:rPr>
      </w:pPr>
      <w:r>
        <w:rPr>
          <w:rFonts w:hint="eastAsia" w:hAnsi="宋体"/>
          <w:bCs/>
          <w:color w:val="auto"/>
        </w:rPr>
        <w:t>（</w:t>
      </w:r>
      <w:r>
        <w:rPr>
          <w:rFonts w:hAnsi="宋体"/>
          <w:bCs/>
          <w:color w:val="auto"/>
        </w:rPr>
        <w:t>3</w:t>
      </w:r>
      <w:r>
        <w:rPr>
          <w:rFonts w:hint="eastAsia" w:hAnsi="宋体"/>
          <w:bCs/>
          <w:color w:val="auto"/>
        </w:rPr>
        <w:t>）具体、明确的质疑事项和与质疑事项相关的请求；</w:t>
      </w:r>
    </w:p>
    <w:p w14:paraId="777EE59F">
      <w:pPr>
        <w:spacing w:line="360" w:lineRule="auto"/>
        <w:ind w:firstLine="420" w:firstLineChars="200"/>
        <w:rPr>
          <w:rFonts w:hAnsi="宋体"/>
          <w:bCs/>
          <w:color w:val="auto"/>
        </w:rPr>
      </w:pPr>
      <w:r>
        <w:rPr>
          <w:rFonts w:hint="eastAsia" w:hAnsi="宋体"/>
          <w:bCs/>
          <w:color w:val="auto"/>
        </w:rPr>
        <w:t>（</w:t>
      </w:r>
      <w:r>
        <w:rPr>
          <w:rFonts w:hAnsi="宋体"/>
          <w:bCs/>
          <w:color w:val="auto"/>
        </w:rPr>
        <w:t>4</w:t>
      </w:r>
      <w:r>
        <w:rPr>
          <w:rFonts w:hint="eastAsia" w:hAnsi="宋体"/>
          <w:bCs/>
          <w:color w:val="auto"/>
        </w:rPr>
        <w:t>）事实依据（列明权益受到损害的事实和理由）；</w:t>
      </w:r>
    </w:p>
    <w:p w14:paraId="32F4DF59">
      <w:pPr>
        <w:spacing w:line="360" w:lineRule="auto"/>
        <w:ind w:firstLine="420" w:firstLineChars="200"/>
        <w:rPr>
          <w:rFonts w:hAnsi="宋体"/>
          <w:bCs/>
          <w:color w:val="auto"/>
        </w:rPr>
      </w:pPr>
      <w:r>
        <w:rPr>
          <w:rFonts w:hint="eastAsia" w:hAnsi="宋体"/>
          <w:bCs/>
          <w:color w:val="auto"/>
        </w:rPr>
        <w:t>（</w:t>
      </w:r>
      <w:r>
        <w:rPr>
          <w:rFonts w:hAnsi="宋体"/>
          <w:bCs/>
          <w:color w:val="auto"/>
        </w:rPr>
        <w:t>5</w:t>
      </w:r>
      <w:r>
        <w:rPr>
          <w:rFonts w:hint="eastAsia" w:hAnsi="宋体"/>
          <w:bCs/>
          <w:color w:val="auto"/>
        </w:rPr>
        <w:t>）必要的法律依据；</w:t>
      </w:r>
    </w:p>
    <w:p w14:paraId="257631AB">
      <w:pPr>
        <w:spacing w:line="360" w:lineRule="auto"/>
        <w:ind w:firstLine="420" w:firstLineChars="200"/>
        <w:rPr>
          <w:rFonts w:hAnsi="宋体"/>
          <w:bCs/>
          <w:color w:val="auto"/>
        </w:rPr>
      </w:pPr>
      <w:r>
        <w:rPr>
          <w:rFonts w:hint="eastAsia" w:hAnsi="宋体"/>
          <w:bCs/>
          <w:color w:val="auto"/>
        </w:rPr>
        <w:t>（</w:t>
      </w:r>
      <w:r>
        <w:rPr>
          <w:rFonts w:hAnsi="宋体"/>
          <w:bCs/>
          <w:color w:val="auto"/>
        </w:rPr>
        <w:t>6</w:t>
      </w:r>
      <w:r>
        <w:rPr>
          <w:rFonts w:hint="eastAsia" w:hAnsi="宋体"/>
          <w:bCs/>
          <w:color w:val="auto"/>
        </w:rPr>
        <w:t>）提出质疑的日期。</w:t>
      </w:r>
    </w:p>
    <w:p w14:paraId="03B65315">
      <w:pPr>
        <w:spacing w:line="360" w:lineRule="auto"/>
        <w:ind w:firstLine="420" w:firstLineChars="200"/>
        <w:rPr>
          <w:rFonts w:hAnsi="宋体"/>
          <w:bCs/>
          <w:color w:val="auto"/>
        </w:rPr>
      </w:pPr>
      <w:r>
        <w:rPr>
          <w:rFonts w:hint="eastAsia" w:hAnsi="宋体"/>
          <w:bCs/>
          <w:color w:val="auto"/>
        </w:rPr>
        <w:t>供应商为自然人的，应当由本人签字；供应商为法人或者其他组织的，应当由法定代表人、主要负责人，或者其委托代理人签字或者盖章，并加盖公章。</w:t>
      </w:r>
    </w:p>
    <w:p w14:paraId="38F812EC">
      <w:pPr>
        <w:spacing w:line="360" w:lineRule="auto"/>
        <w:ind w:firstLine="422" w:firstLineChars="200"/>
        <w:rPr>
          <w:rFonts w:ascii="宋体" w:hAnsi="宋体"/>
          <w:b/>
          <w:color w:val="auto"/>
          <w:szCs w:val="20"/>
        </w:rPr>
      </w:pPr>
      <w:r>
        <w:rPr>
          <w:rFonts w:hint="eastAsia" w:ascii="宋体" w:hAnsi="宋体"/>
          <w:b/>
          <w:color w:val="auto"/>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229343E">
      <w:pPr>
        <w:spacing w:line="360" w:lineRule="auto"/>
        <w:ind w:firstLine="420" w:firstLineChars="200"/>
        <w:rPr>
          <w:rFonts w:hint="eastAsia" w:ascii="宋体" w:hAnsi="宋体"/>
          <w:bCs/>
          <w:color w:val="auto"/>
          <w:szCs w:val="21"/>
        </w:rPr>
      </w:pPr>
      <w:r>
        <w:rPr>
          <w:rFonts w:hint="eastAsia" w:ascii="宋体" w:hAnsi="宋体"/>
          <w:color w:val="auto"/>
          <w:szCs w:val="21"/>
        </w:rPr>
        <w:t>3</w:t>
      </w:r>
      <w:r>
        <w:rPr>
          <w:rFonts w:hint="eastAsia" w:ascii="宋体" w:hAnsi="宋体"/>
          <w:bCs/>
          <w:color w:val="auto"/>
          <w:szCs w:val="21"/>
        </w:rPr>
        <w:t>8.2.7采购人、采购代理机构认为供应商质疑不成立，或者成立但未对中标结果构成影响的，继续开展采购活动；认为供应商质疑成立且影响或者可能影响中标结果的，按照下列情况处理：</w:t>
      </w:r>
    </w:p>
    <w:p w14:paraId="0D576AE2">
      <w:pPr>
        <w:spacing w:line="360" w:lineRule="auto"/>
        <w:ind w:firstLine="420" w:firstLineChars="200"/>
        <w:rPr>
          <w:rFonts w:hint="eastAsia" w:hAnsi="宋体"/>
          <w:bCs/>
          <w:color w:val="auto"/>
        </w:rPr>
      </w:pPr>
      <w:r>
        <w:rPr>
          <w:rFonts w:hint="eastAsia" w:hAnsi="宋体"/>
          <w:bCs/>
          <w:color w:val="auto"/>
        </w:rPr>
        <w:t>　　（一）对招标文件提出的质疑，依法通过澄清或者修改可以继续开展采购活动的，澄清或者修改招标文件后继续开展采购活动；否则应当修改招标文件后重新开展采购活动。</w:t>
      </w:r>
    </w:p>
    <w:p w14:paraId="42048EDE">
      <w:pPr>
        <w:spacing w:line="360" w:lineRule="auto"/>
        <w:ind w:firstLine="420" w:firstLineChars="200"/>
        <w:rPr>
          <w:rFonts w:hAnsi="宋体"/>
          <w:bCs/>
          <w:color w:val="auto"/>
        </w:rPr>
      </w:pPr>
      <w:r>
        <w:rPr>
          <w:rFonts w:hint="eastAsia" w:hAnsi="宋体"/>
          <w:bCs/>
          <w:color w:val="auto"/>
        </w:rPr>
        <w:t>　　（二）对采购过程、中标结果提出的质疑，合格供应商符合法定数量时，可以从合格的中标候选人中另行确定</w:t>
      </w:r>
      <w:r>
        <w:rPr>
          <w:rFonts w:hint="eastAsia" w:hAnsi="宋体"/>
          <w:bCs/>
          <w:color w:val="auto"/>
          <w:lang w:eastAsia="zh-CN"/>
        </w:rPr>
        <w:t>中标人</w:t>
      </w:r>
      <w:r>
        <w:rPr>
          <w:rFonts w:hint="eastAsia" w:hAnsi="宋体"/>
          <w:bCs/>
          <w:color w:val="auto"/>
        </w:rPr>
        <w:t>的，应当依法另行确定</w:t>
      </w:r>
      <w:r>
        <w:rPr>
          <w:rFonts w:hint="eastAsia" w:hAnsi="宋体"/>
          <w:bCs/>
          <w:color w:val="auto"/>
          <w:lang w:eastAsia="zh-CN"/>
        </w:rPr>
        <w:t>中标人</w:t>
      </w:r>
      <w:r>
        <w:rPr>
          <w:rFonts w:hint="eastAsia" w:hAnsi="宋体"/>
          <w:bCs/>
          <w:color w:val="auto"/>
        </w:rPr>
        <w:t>；否则应当重新开展采购活动。</w:t>
      </w:r>
    </w:p>
    <w:p w14:paraId="4E012193">
      <w:pPr>
        <w:spacing w:line="360" w:lineRule="auto"/>
        <w:ind w:firstLine="420" w:firstLineChars="200"/>
        <w:rPr>
          <w:rFonts w:hAnsi="宋体"/>
          <w:bCs/>
          <w:color w:val="auto"/>
        </w:rPr>
      </w:pPr>
      <w:r>
        <w:rPr>
          <w:rFonts w:hint="eastAsia" w:hAnsi="宋体"/>
          <w:bCs/>
          <w:color w:val="auto"/>
        </w:rPr>
        <w:t>质疑答复导致中标结果改变的，采购人或者采购代理机构应当将有关情况书面报告本级财政部门。</w:t>
      </w:r>
    </w:p>
    <w:p w14:paraId="4D43D878">
      <w:pPr>
        <w:spacing w:line="360" w:lineRule="auto"/>
        <w:ind w:firstLine="422" w:firstLineChars="200"/>
        <w:rPr>
          <w:rFonts w:hAnsi="宋体"/>
          <w:b/>
          <w:color w:val="auto"/>
        </w:rPr>
      </w:pPr>
      <w:r>
        <w:rPr>
          <w:rFonts w:hAnsi="宋体"/>
          <w:b/>
          <w:color w:val="auto"/>
        </w:rPr>
        <w:t>38.3</w:t>
      </w:r>
      <w:r>
        <w:rPr>
          <w:rFonts w:hint="eastAsia" w:hAnsi="宋体"/>
          <w:b/>
          <w:color w:val="auto"/>
        </w:rPr>
        <w:t>投诉</w:t>
      </w:r>
    </w:p>
    <w:p w14:paraId="0A521F4D">
      <w:pPr>
        <w:spacing w:line="360" w:lineRule="auto"/>
        <w:ind w:firstLine="422" w:firstLineChars="200"/>
        <w:rPr>
          <w:rFonts w:hAnsi="宋体"/>
          <w:bCs/>
          <w:color w:val="auto"/>
        </w:rPr>
      </w:pPr>
      <w:r>
        <w:rPr>
          <w:rFonts w:hAnsi="宋体"/>
          <w:b/>
          <w:color w:val="auto"/>
        </w:rPr>
        <w:t>38.3</w:t>
      </w:r>
      <w:r>
        <w:rPr>
          <w:rFonts w:hAnsi="宋体"/>
          <w:bCs/>
          <w:color w:val="auto"/>
        </w:rPr>
        <w:t>.</w:t>
      </w:r>
      <w:r>
        <w:rPr>
          <w:rFonts w:hAnsi="宋体"/>
          <w:b/>
          <w:bCs/>
          <w:color w:val="auto"/>
        </w:rPr>
        <w:t xml:space="preserve">1 </w:t>
      </w:r>
      <w:r>
        <w:rPr>
          <w:rFonts w:hint="eastAsia" w:hAnsi="宋体"/>
          <w:bCs/>
          <w:color w:val="auto"/>
        </w:rPr>
        <w:t>供应商认为</w:t>
      </w:r>
      <w:r>
        <w:rPr>
          <w:rFonts w:hint="eastAsia" w:hAnsi="宋体"/>
          <w:bCs/>
          <w:color w:val="auto"/>
          <w:lang w:eastAsia="zh-CN"/>
        </w:rPr>
        <w:t>招标文件</w:t>
      </w:r>
      <w:r>
        <w:rPr>
          <w:rFonts w:hint="eastAsia" w:hAnsi="宋体"/>
          <w:bCs/>
          <w:color w:val="auto"/>
        </w:rPr>
        <w:t>、采购过程、中标和成交结果使自己的合法权益受到损害的，应当首先依法向采购人或采购人委托的</w:t>
      </w:r>
      <w:r>
        <w:rPr>
          <w:rFonts w:hint="eastAsia" w:hAnsi="宋体"/>
          <w:color w:val="auto"/>
        </w:rPr>
        <w:t>采购代理机构</w:t>
      </w:r>
      <w:r>
        <w:rPr>
          <w:rFonts w:hint="eastAsia" w:hAnsi="宋体"/>
          <w:bCs/>
          <w:color w:val="auto"/>
        </w:rPr>
        <w:t>提出质疑。对采购人、</w:t>
      </w:r>
      <w:r>
        <w:rPr>
          <w:rFonts w:hint="eastAsia" w:hAnsi="宋体"/>
          <w:color w:val="auto"/>
        </w:rPr>
        <w:t>采购代理机构</w:t>
      </w:r>
      <w:r>
        <w:rPr>
          <w:rFonts w:hint="eastAsia" w:hAnsi="宋体"/>
          <w:bCs/>
          <w:color w:val="auto"/>
        </w:rPr>
        <w:t>的答复不满意，或者采购人、</w:t>
      </w:r>
      <w:r>
        <w:rPr>
          <w:rFonts w:hint="eastAsia" w:hAnsi="宋体"/>
          <w:color w:val="auto"/>
        </w:rPr>
        <w:t>采购代理机构</w:t>
      </w:r>
      <w:r>
        <w:rPr>
          <w:rFonts w:hint="eastAsia" w:hAnsi="宋体"/>
          <w:bCs/>
          <w:color w:val="auto"/>
        </w:rPr>
        <w:t>未在规定期限内做出答复的，供应商可以在答复期满后</w:t>
      </w:r>
      <w:r>
        <w:rPr>
          <w:rFonts w:hAnsi="宋体"/>
          <w:bCs/>
          <w:color w:val="auto"/>
        </w:rPr>
        <w:t>15</w:t>
      </w:r>
      <w:r>
        <w:rPr>
          <w:rFonts w:hint="eastAsia" w:hAnsi="宋体"/>
          <w:bCs/>
          <w:color w:val="auto"/>
        </w:rPr>
        <w:t>个工作日内向南宁市政府采购监督管理部门提起投诉，投诉方式见“投标人须知前附表”。</w:t>
      </w:r>
    </w:p>
    <w:p w14:paraId="7B238385">
      <w:pPr>
        <w:spacing w:line="360" w:lineRule="auto"/>
        <w:ind w:firstLine="422" w:firstLineChars="200"/>
        <w:rPr>
          <w:rFonts w:hAnsi="宋体"/>
          <w:bCs/>
          <w:color w:val="auto"/>
        </w:rPr>
      </w:pPr>
      <w:r>
        <w:rPr>
          <w:rFonts w:hAnsi="宋体"/>
          <w:b/>
          <w:color w:val="auto"/>
        </w:rPr>
        <w:t>38.3</w:t>
      </w:r>
      <w:r>
        <w:rPr>
          <w:b/>
          <w:color w:val="auto"/>
        </w:rPr>
        <w:t xml:space="preserve">.2 </w:t>
      </w:r>
      <w:r>
        <w:rPr>
          <w:rFonts w:hint="eastAsia"/>
          <w:color w:val="auto"/>
        </w:rPr>
        <w:t>投诉人投诉时，应当提交投诉书，并按照被投诉采购人、</w:t>
      </w:r>
      <w:r>
        <w:rPr>
          <w:rFonts w:hint="eastAsia" w:hAnsi="宋体"/>
          <w:color w:val="auto"/>
        </w:rPr>
        <w:t>采购代理机构</w:t>
      </w:r>
      <w:r>
        <w:rPr>
          <w:rFonts w:hint="eastAsia"/>
          <w:color w:val="auto"/>
        </w:rPr>
        <w:t>和与投诉事项有关的供应商数量提供投诉书的副本。投诉书</w:t>
      </w:r>
      <w:r>
        <w:rPr>
          <w:rFonts w:hint="eastAsia"/>
          <w:color w:val="auto"/>
          <w:szCs w:val="21"/>
        </w:rPr>
        <w:t>应当包括下列主要内容</w:t>
      </w:r>
      <w:r>
        <w:rPr>
          <w:rFonts w:hint="eastAsia"/>
          <w:color w:val="auto"/>
        </w:rPr>
        <w:t>（如材料中有外文资料应同时附上对应的中文译本）</w:t>
      </w:r>
      <w:r>
        <w:rPr>
          <w:rFonts w:hint="eastAsia" w:hAnsi="宋体"/>
          <w:bCs/>
          <w:color w:val="auto"/>
        </w:rPr>
        <w:t>（投诉书格式后附）</w:t>
      </w:r>
      <w:r>
        <w:rPr>
          <w:rFonts w:hint="eastAsia"/>
          <w:color w:val="auto"/>
          <w:szCs w:val="21"/>
        </w:rPr>
        <w:t>：</w:t>
      </w:r>
    </w:p>
    <w:p w14:paraId="5ED1BAE0">
      <w:pPr>
        <w:spacing w:line="360" w:lineRule="auto"/>
        <w:ind w:firstLine="420" w:firstLineChars="200"/>
        <w:rPr>
          <w:color w:val="auto"/>
        </w:rPr>
      </w:pPr>
      <w:r>
        <w:rPr>
          <w:rFonts w:hint="eastAsia" w:hAnsi="宋体"/>
          <w:color w:val="auto"/>
        </w:rPr>
        <w:t>（</w:t>
      </w:r>
      <w:r>
        <w:rPr>
          <w:rFonts w:hAnsi="宋体"/>
          <w:color w:val="auto"/>
        </w:rPr>
        <w:t>1</w:t>
      </w:r>
      <w:r>
        <w:rPr>
          <w:rFonts w:hint="eastAsia" w:hAnsi="宋体"/>
          <w:color w:val="auto"/>
        </w:rPr>
        <w:t>）投诉人和被投诉人的名称、地址、邮编、联系人及联系电话等；</w:t>
      </w:r>
    </w:p>
    <w:p w14:paraId="6003B1DD">
      <w:pPr>
        <w:spacing w:line="360" w:lineRule="auto"/>
        <w:ind w:firstLine="420" w:firstLineChars="200"/>
        <w:rPr>
          <w:color w:val="auto"/>
        </w:rPr>
      </w:pPr>
      <w:r>
        <w:rPr>
          <w:rFonts w:hint="eastAsia" w:hAnsi="宋体"/>
          <w:color w:val="auto"/>
        </w:rPr>
        <w:t>（</w:t>
      </w:r>
      <w:r>
        <w:rPr>
          <w:rFonts w:hAnsi="宋体"/>
          <w:color w:val="auto"/>
        </w:rPr>
        <w:t>2</w:t>
      </w:r>
      <w:r>
        <w:rPr>
          <w:rFonts w:hint="eastAsia" w:hAnsi="宋体"/>
          <w:color w:val="auto"/>
        </w:rPr>
        <w:t>）质疑和质疑答复情况及相关证明材料；</w:t>
      </w:r>
    </w:p>
    <w:p w14:paraId="60769AD8">
      <w:pPr>
        <w:spacing w:line="360" w:lineRule="auto"/>
        <w:ind w:firstLine="420" w:firstLineChars="200"/>
        <w:rPr>
          <w:rFonts w:hAnsi="宋体"/>
          <w:color w:val="auto"/>
        </w:rPr>
      </w:pPr>
      <w:r>
        <w:rPr>
          <w:rFonts w:hint="eastAsia" w:hAnsi="宋体"/>
          <w:color w:val="auto"/>
        </w:rPr>
        <w:t>（</w:t>
      </w:r>
      <w:r>
        <w:rPr>
          <w:rFonts w:hAnsi="宋体"/>
          <w:color w:val="auto"/>
        </w:rPr>
        <w:t>3</w:t>
      </w:r>
      <w:r>
        <w:rPr>
          <w:rFonts w:hint="eastAsia" w:hAnsi="宋体"/>
          <w:color w:val="auto"/>
        </w:rPr>
        <w:t>）具体、明确的投诉事项和与投诉事项相关的投诉请求；</w:t>
      </w:r>
    </w:p>
    <w:p w14:paraId="16B97634">
      <w:pPr>
        <w:spacing w:line="360" w:lineRule="auto"/>
        <w:ind w:firstLine="420" w:firstLineChars="200"/>
        <w:rPr>
          <w:rFonts w:hAnsi="宋体"/>
          <w:color w:val="auto"/>
        </w:rPr>
      </w:pPr>
      <w:r>
        <w:rPr>
          <w:rFonts w:hint="eastAsia" w:hAnsi="宋体"/>
          <w:color w:val="auto"/>
        </w:rPr>
        <w:t>（</w:t>
      </w:r>
      <w:r>
        <w:rPr>
          <w:rFonts w:hAnsi="宋体"/>
          <w:color w:val="auto"/>
        </w:rPr>
        <w:t>4</w:t>
      </w:r>
      <w:r>
        <w:rPr>
          <w:rFonts w:hint="eastAsia" w:hAnsi="宋体"/>
          <w:color w:val="auto"/>
        </w:rPr>
        <w:t>）事实依据；</w:t>
      </w:r>
    </w:p>
    <w:p w14:paraId="7D4A3E1C">
      <w:pPr>
        <w:spacing w:line="360" w:lineRule="auto"/>
        <w:ind w:firstLine="420" w:firstLineChars="200"/>
        <w:rPr>
          <w:color w:val="auto"/>
        </w:rPr>
      </w:pPr>
      <w:r>
        <w:rPr>
          <w:rFonts w:hint="eastAsia" w:hAnsi="宋体"/>
          <w:color w:val="auto"/>
        </w:rPr>
        <w:t>（</w:t>
      </w:r>
      <w:r>
        <w:rPr>
          <w:rFonts w:hAnsi="宋体"/>
          <w:color w:val="auto"/>
        </w:rPr>
        <w:t>5</w:t>
      </w:r>
      <w:r>
        <w:rPr>
          <w:rFonts w:hint="eastAsia" w:hAnsi="宋体"/>
          <w:color w:val="auto"/>
        </w:rPr>
        <w:t>）法律依据；</w:t>
      </w:r>
    </w:p>
    <w:p w14:paraId="5039F08C">
      <w:pPr>
        <w:spacing w:line="360" w:lineRule="auto"/>
        <w:ind w:firstLine="420" w:firstLineChars="200"/>
        <w:rPr>
          <w:rFonts w:hAnsi="宋体"/>
          <w:color w:val="auto"/>
        </w:rPr>
      </w:pPr>
      <w:r>
        <w:rPr>
          <w:rFonts w:hint="eastAsia" w:hAnsi="宋体"/>
          <w:color w:val="auto"/>
        </w:rPr>
        <w:t>（</w:t>
      </w:r>
      <w:r>
        <w:rPr>
          <w:rFonts w:hAnsi="宋体"/>
          <w:color w:val="auto"/>
        </w:rPr>
        <w:t>6</w:t>
      </w:r>
      <w:r>
        <w:rPr>
          <w:rFonts w:hint="eastAsia" w:hAnsi="宋体"/>
          <w:color w:val="auto"/>
        </w:rPr>
        <w:t>）提起投诉的日期。</w:t>
      </w:r>
    </w:p>
    <w:p w14:paraId="54F73DD8">
      <w:pPr>
        <w:spacing w:line="360" w:lineRule="auto"/>
        <w:ind w:firstLine="420" w:firstLineChars="200"/>
        <w:rPr>
          <w:rFonts w:hAnsi="宋体"/>
          <w:color w:val="auto"/>
        </w:rPr>
      </w:pPr>
      <w:r>
        <w:rPr>
          <w:rFonts w:hint="eastAsia" w:hAnsi="宋体"/>
          <w:color w:val="auto"/>
        </w:rPr>
        <w:t>（</w:t>
      </w:r>
      <w:r>
        <w:rPr>
          <w:rFonts w:hAnsi="宋体"/>
          <w:color w:val="auto"/>
        </w:rPr>
        <w:t>7</w:t>
      </w:r>
      <w:r>
        <w:rPr>
          <w:rFonts w:hint="eastAsia" w:hAnsi="宋体"/>
          <w:color w:val="auto"/>
        </w:rPr>
        <w:t>）附件材料：营业执照副本内页复印件（要求证件有效并清晰反映企业法人经营范围；近期连续三个月依法缴纳税收和在职职工社会保障资金证明材料（复印件）。</w:t>
      </w:r>
      <w:r>
        <w:rPr>
          <w:rFonts w:hAnsi="宋体"/>
          <w:color w:val="auto"/>
        </w:rPr>
        <w:tab/>
      </w:r>
    </w:p>
    <w:p w14:paraId="049F3521">
      <w:pPr>
        <w:spacing w:line="360" w:lineRule="auto"/>
        <w:ind w:firstLine="422" w:firstLineChars="200"/>
        <w:rPr>
          <w:rFonts w:hAnsi="宋体"/>
          <w:bCs/>
          <w:color w:val="auto"/>
        </w:rPr>
      </w:pPr>
      <w:r>
        <w:rPr>
          <w:rFonts w:hAnsi="宋体"/>
          <w:b/>
          <w:color w:val="auto"/>
        </w:rPr>
        <w:t>38.3</w:t>
      </w:r>
      <w:r>
        <w:rPr>
          <w:b/>
          <w:color w:val="auto"/>
        </w:rPr>
        <w:t xml:space="preserve">.3  </w:t>
      </w:r>
      <w:r>
        <w:rPr>
          <w:rFonts w:hint="eastAsia"/>
          <w:color w:val="auto"/>
        </w:rPr>
        <w:t>投诉人可以委托代理人办理投诉事务。</w:t>
      </w:r>
      <w:r>
        <w:rPr>
          <w:rFonts w:hint="eastAsia" w:hAnsi="宋体"/>
          <w:bCs/>
          <w:color w:val="auto"/>
        </w:rPr>
        <w:t>委托代理人应熟悉相关业务情况。</w:t>
      </w:r>
      <w:r>
        <w:rPr>
          <w:rFonts w:hint="eastAsia"/>
          <w:color w:val="auto"/>
        </w:rPr>
        <w:t>代理人办理投诉事务时，除提交投诉书外，还应当提交投诉人的授权委托书和</w:t>
      </w:r>
      <w:r>
        <w:rPr>
          <w:rFonts w:hint="eastAsia" w:hAnsi="宋体"/>
          <w:color w:val="auto"/>
        </w:rPr>
        <w:t>委托代理人身份证明复印件。</w:t>
      </w:r>
    </w:p>
    <w:p w14:paraId="4CDFE313">
      <w:pPr>
        <w:spacing w:line="360" w:lineRule="auto"/>
        <w:ind w:firstLine="422" w:firstLineChars="200"/>
        <w:rPr>
          <w:rFonts w:hAnsi="宋体"/>
          <w:color w:val="auto"/>
        </w:rPr>
      </w:pPr>
      <w:r>
        <w:rPr>
          <w:rFonts w:hAnsi="宋体"/>
          <w:b/>
          <w:color w:val="auto"/>
        </w:rPr>
        <w:t>38.3</w:t>
      </w:r>
      <w:r>
        <w:rPr>
          <w:b/>
          <w:color w:val="auto"/>
        </w:rPr>
        <w:t>.4</w:t>
      </w:r>
      <w:r>
        <w:rPr>
          <w:rFonts w:hint="eastAsia"/>
          <w:color w:val="auto"/>
        </w:rPr>
        <w:t>投诉人提起投诉应当符合下列条件：</w:t>
      </w:r>
    </w:p>
    <w:p w14:paraId="440589AF">
      <w:pPr>
        <w:spacing w:line="360" w:lineRule="auto"/>
        <w:ind w:firstLine="420" w:firstLineChars="200"/>
        <w:rPr>
          <w:rFonts w:ascii="宋体" w:hAnsi="宋体"/>
          <w:color w:val="auto"/>
        </w:rPr>
      </w:pPr>
      <w:r>
        <w:rPr>
          <w:rFonts w:hint="eastAsia" w:ascii="宋体" w:hAnsi="宋体"/>
          <w:color w:val="auto"/>
        </w:rPr>
        <w:t>（1）投诉人是参与所投诉政府采购活动的供应商；</w:t>
      </w:r>
    </w:p>
    <w:p w14:paraId="0F965931">
      <w:pPr>
        <w:spacing w:line="360" w:lineRule="auto"/>
        <w:ind w:firstLine="420" w:firstLineChars="200"/>
        <w:rPr>
          <w:rFonts w:hint="eastAsia" w:ascii="宋体" w:hAnsi="宋体"/>
          <w:color w:val="auto"/>
        </w:rPr>
      </w:pPr>
      <w:r>
        <w:rPr>
          <w:rFonts w:hint="eastAsia" w:ascii="宋体" w:hAnsi="宋体"/>
          <w:color w:val="auto"/>
        </w:rPr>
        <w:t>（2）提起投诉前已依法进行质疑；</w:t>
      </w:r>
    </w:p>
    <w:p w14:paraId="35DCEA23">
      <w:pPr>
        <w:spacing w:line="360" w:lineRule="auto"/>
        <w:ind w:firstLine="420" w:firstLineChars="200"/>
        <w:rPr>
          <w:rFonts w:hint="eastAsia" w:ascii="宋体" w:hAnsi="宋体"/>
          <w:color w:val="auto"/>
        </w:rPr>
      </w:pPr>
      <w:r>
        <w:rPr>
          <w:rFonts w:hint="eastAsia" w:ascii="宋体" w:hAnsi="宋体"/>
          <w:color w:val="auto"/>
        </w:rPr>
        <w:t>（3）投诉书内容符合本章第38.3.2项的规定；</w:t>
      </w:r>
    </w:p>
    <w:p w14:paraId="761F00E3">
      <w:pPr>
        <w:spacing w:line="360" w:lineRule="auto"/>
        <w:ind w:firstLine="420" w:firstLineChars="200"/>
        <w:rPr>
          <w:rFonts w:hint="eastAsia" w:ascii="宋体" w:hAnsi="宋体"/>
          <w:color w:val="auto"/>
        </w:rPr>
      </w:pPr>
      <w:r>
        <w:rPr>
          <w:rFonts w:hint="eastAsia" w:ascii="宋体" w:hAnsi="宋体"/>
          <w:color w:val="auto"/>
        </w:rPr>
        <w:t>（4）在投诉有效期限内提起投诉；</w:t>
      </w:r>
    </w:p>
    <w:p w14:paraId="3ED9A7EC">
      <w:pPr>
        <w:spacing w:line="360" w:lineRule="auto"/>
        <w:ind w:firstLine="420" w:firstLineChars="200"/>
        <w:rPr>
          <w:rFonts w:hint="eastAsia" w:ascii="宋体" w:hAnsi="宋体"/>
          <w:color w:val="auto"/>
        </w:rPr>
      </w:pPr>
      <w:r>
        <w:rPr>
          <w:rFonts w:hint="eastAsia" w:ascii="宋体" w:hAnsi="宋体"/>
          <w:color w:val="auto"/>
        </w:rPr>
        <w:t>（5）属于南宁市政府采购监督管理部门管辖；</w:t>
      </w:r>
    </w:p>
    <w:p w14:paraId="5FACBC39">
      <w:pPr>
        <w:spacing w:line="360" w:lineRule="auto"/>
        <w:ind w:firstLine="420" w:firstLineChars="200"/>
        <w:rPr>
          <w:rFonts w:hint="eastAsia" w:ascii="宋体" w:hAnsi="宋体"/>
          <w:color w:val="auto"/>
        </w:rPr>
      </w:pPr>
      <w:r>
        <w:rPr>
          <w:rFonts w:hint="eastAsia" w:ascii="宋体" w:hAnsi="宋体"/>
          <w:color w:val="auto"/>
        </w:rPr>
        <w:t>（6）同一投诉事项未经</w:t>
      </w:r>
      <w:r>
        <w:rPr>
          <w:rFonts w:hint="eastAsia" w:ascii="宋体" w:hAnsi="宋体"/>
          <w:bCs/>
          <w:color w:val="auto"/>
        </w:rPr>
        <w:t>南宁市政府采购监督管理部门</w:t>
      </w:r>
      <w:r>
        <w:rPr>
          <w:rFonts w:hint="eastAsia" w:ascii="宋体" w:hAnsi="宋体"/>
          <w:color w:val="auto"/>
        </w:rPr>
        <w:t>投诉处理；</w:t>
      </w:r>
    </w:p>
    <w:p w14:paraId="2443C7D2">
      <w:pPr>
        <w:spacing w:line="360" w:lineRule="auto"/>
        <w:ind w:firstLine="420" w:firstLineChars="200"/>
        <w:rPr>
          <w:rFonts w:hint="eastAsia" w:ascii="宋体"/>
          <w:color w:val="auto"/>
        </w:rPr>
      </w:pPr>
      <w:r>
        <w:rPr>
          <w:rFonts w:hint="eastAsia" w:ascii="宋体"/>
          <w:color w:val="auto"/>
        </w:rPr>
        <w:t>（7）国务院财政部门规定的其他条件。</w:t>
      </w:r>
    </w:p>
    <w:p w14:paraId="1970DD8F">
      <w:pPr>
        <w:spacing w:line="360" w:lineRule="auto"/>
        <w:ind w:firstLine="422" w:firstLineChars="200"/>
        <w:rPr>
          <w:rFonts w:hint="eastAsia"/>
          <w:color w:val="auto"/>
        </w:rPr>
      </w:pPr>
      <w:r>
        <w:rPr>
          <w:rFonts w:hAnsi="宋体"/>
          <w:b/>
          <w:color w:val="auto"/>
        </w:rPr>
        <w:t>38.3</w:t>
      </w:r>
      <w:r>
        <w:rPr>
          <w:rFonts w:hint="eastAsia" w:ascii="宋体"/>
          <w:b/>
          <w:color w:val="auto"/>
        </w:rPr>
        <w:t>.5</w:t>
      </w:r>
      <w:r>
        <w:rPr>
          <w:rFonts w:hint="eastAsia" w:ascii="宋体"/>
          <w:color w:val="auto"/>
        </w:rPr>
        <w:t xml:space="preserve">  南宁市政府采购监督管理部门</w:t>
      </w:r>
      <w:r>
        <w:rPr>
          <w:rFonts w:hint="eastAsia"/>
          <w:color w:val="auto"/>
        </w:rPr>
        <w:t>自受理投诉之日起</w:t>
      </w:r>
      <w:r>
        <w:rPr>
          <w:color w:val="auto"/>
        </w:rPr>
        <w:t>30</w:t>
      </w:r>
      <w:r>
        <w:rPr>
          <w:rFonts w:hint="eastAsia"/>
          <w:color w:val="auto"/>
        </w:rPr>
        <w:t>个工作日内，对投诉事项作出处理决定，并以书面形式通知投诉人、被投诉人及其他与投诉处理结果有利害关系的政府采购当</w:t>
      </w:r>
      <w:r>
        <w:rPr>
          <w:rFonts w:hint="eastAsia" w:ascii="宋体"/>
          <w:color w:val="auto"/>
        </w:rPr>
        <w:t>事人</w:t>
      </w:r>
      <w:r>
        <w:rPr>
          <w:rFonts w:hint="eastAsia"/>
          <w:color w:val="auto"/>
        </w:rPr>
        <w:t>。并将投诉结果在</w:t>
      </w:r>
      <w:r>
        <w:rPr>
          <w:rFonts w:hint="eastAsia" w:ascii="宋体" w:hAnsi="宋体" w:cs="宋体"/>
          <w:color w:val="auto"/>
          <w:kern w:val="0"/>
          <w:szCs w:val="21"/>
        </w:rPr>
        <w:t>“广西政府采购网”（http://zfcg.gxzf.gov.cn）</w:t>
      </w:r>
      <w:r>
        <w:rPr>
          <w:rFonts w:hint="eastAsia"/>
          <w:color w:val="auto"/>
        </w:rPr>
        <w:t>发布。</w:t>
      </w:r>
    </w:p>
    <w:p w14:paraId="18C55F90">
      <w:pPr>
        <w:spacing w:line="360" w:lineRule="auto"/>
        <w:ind w:firstLine="422" w:firstLineChars="200"/>
        <w:rPr>
          <w:rFonts w:ascii="宋体"/>
          <w:color w:val="auto"/>
        </w:rPr>
      </w:pPr>
      <w:r>
        <w:rPr>
          <w:rFonts w:hAnsi="宋体"/>
          <w:b/>
          <w:color w:val="auto"/>
        </w:rPr>
        <w:t>38.3</w:t>
      </w:r>
      <w:r>
        <w:rPr>
          <w:rFonts w:hint="eastAsia" w:ascii="宋体"/>
          <w:b/>
          <w:color w:val="auto"/>
        </w:rPr>
        <w:t>.6</w:t>
      </w:r>
      <w:r>
        <w:rPr>
          <w:rFonts w:hint="eastAsia" w:ascii="宋体"/>
          <w:color w:val="auto"/>
        </w:rPr>
        <w:t xml:space="preserve">  南宁市政府采购监督管理部门在处理投诉事项期间，可以视具体情况暂停采购活动。</w:t>
      </w:r>
    </w:p>
    <w:p w14:paraId="5316EC48">
      <w:pPr>
        <w:snapToGrid w:val="0"/>
        <w:spacing w:line="360" w:lineRule="auto"/>
        <w:ind w:left="120" w:leftChars="57" w:firstLine="482" w:firstLineChars="150"/>
        <w:jc w:val="center"/>
        <w:outlineLvl w:val="2"/>
        <w:rPr>
          <w:rFonts w:hint="eastAsia"/>
          <w:b/>
          <w:bCs/>
          <w:color w:val="auto"/>
          <w:sz w:val="32"/>
          <w:szCs w:val="32"/>
        </w:rPr>
      </w:pPr>
      <w:bookmarkStart w:id="14" w:name="_Toc187761561"/>
      <w:r>
        <w:rPr>
          <w:rFonts w:hint="eastAsia"/>
          <w:b/>
          <w:bCs/>
          <w:color w:val="auto"/>
          <w:sz w:val="32"/>
          <w:szCs w:val="32"/>
        </w:rPr>
        <w:t>八、验收</w:t>
      </w:r>
      <w:bookmarkEnd w:id="14"/>
    </w:p>
    <w:p w14:paraId="3BA6FE25">
      <w:pPr>
        <w:spacing w:line="360" w:lineRule="auto"/>
        <w:ind w:firstLine="422" w:firstLineChars="200"/>
        <w:rPr>
          <w:rFonts w:hAnsi="宋体"/>
          <w:b/>
          <w:color w:val="auto"/>
        </w:rPr>
      </w:pPr>
      <w:r>
        <w:rPr>
          <w:rFonts w:hAnsi="宋体"/>
          <w:b/>
          <w:color w:val="auto"/>
        </w:rPr>
        <w:t>39.</w:t>
      </w:r>
      <w:r>
        <w:rPr>
          <w:rFonts w:hint="eastAsia" w:hAnsi="宋体"/>
          <w:b/>
          <w:color w:val="auto"/>
        </w:rPr>
        <w:t>验收</w:t>
      </w:r>
    </w:p>
    <w:p w14:paraId="18350EA9">
      <w:pPr>
        <w:tabs>
          <w:tab w:val="left" w:pos="0"/>
        </w:tabs>
        <w:spacing w:line="360" w:lineRule="auto"/>
        <w:ind w:firstLine="480"/>
        <w:rPr>
          <w:rFonts w:hAnsi="宋体"/>
          <w:color w:val="auto"/>
        </w:rPr>
      </w:pPr>
      <w:r>
        <w:rPr>
          <w:rFonts w:hAnsi="宋体"/>
          <w:color w:val="auto"/>
        </w:rPr>
        <w:t>39.1</w:t>
      </w:r>
      <w:r>
        <w:rPr>
          <w:rFonts w:hint="eastAsia" w:hAnsi="宋体"/>
          <w:color w:val="auto"/>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4FFA894">
      <w:pPr>
        <w:tabs>
          <w:tab w:val="left" w:pos="0"/>
        </w:tabs>
        <w:spacing w:line="360" w:lineRule="auto"/>
        <w:ind w:firstLine="480"/>
        <w:rPr>
          <w:rFonts w:hAnsi="宋体"/>
          <w:color w:val="auto"/>
        </w:rPr>
      </w:pPr>
      <w:r>
        <w:rPr>
          <w:rFonts w:hAnsi="宋体"/>
          <w:color w:val="auto"/>
        </w:rPr>
        <w:t>39.2</w:t>
      </w:r>
      <w:r>
        <w:rPr>
          <w:rFonts w:hint="eastAsia" w:hAnsi="宋体"/>
          <w:color w:val="auto"/>
        </w:rPr>
        <w:t>采购人可以邀请参加本项目的其他投标人或者第三方机构参与验收。参与验收的投标人或者第三方机构的意见作为验收书的参考资料一并存档。</w:t>
      </w:r>
    </w:p>
    <w:p w14:paraId="4A0828A4">
      <w:pPr>
        <w:tabs>
          <w:tab w:val="left" w:pos="0"/>
        </w:tabs>
        <w:spacing w:line="360" w:lineRule="auto"/>
        <w:ind w:firstLine="480"/>
        <w:rPr>
          <w:rFonts w:hAnsi="宋体"/>
          <w:color w:val="auto"/>
        </w:rPr>
      </w:pPr>
      <w:r>
        <w:rPr>
          <w:rFonts w:hAnsi="宋体"/>
          <w:color w:val="auto"/>
        </w:rPr>
        <w:t>39.3</w:t>
      </w:r>
      <w:r>
        <w:rPr>
          <w:rFonts w:hint="eastAsia" w:hAnsi="宋体"/>
          <w:color w:val="auto"/>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D91069B">
      <w:pPr>
        <w:tabs>
          <w:tab w:val="left" w:pos="0"/>
        </w:tabs>
        <w:spacing w:line="360" w:lineRule="auto"/>
        <w:ind w:firstLine="480"/>
        <w:rPr>
          <w:rFonts w:hAnsi="宋体"/>
          <w:color w:val="auto"/>
        </w:rPr>
      </w:pPr>
      <w:r>
        <w:rPr>
          <w:rFonts w:hAnsi="宋体"/>
          <w:color w:val="auto"/>
        </w:rPr>
        <w:t>39.4</w:t>
      </w:r>
      <w:r>
        <w:rPr>
          <w:rFonts w:hint="eastAsia" w:hAnsi="宋体"/>
          <w:color w:val="auto"/>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2B61C1C">
      <w:pPr>
        <w:snapToGrid w:val="0"/>
        <w:spacing w:line="400" w:lineRule="exact"/>
        <w:rPr>
          <w:rFonts w:ascii="宋体" w:hAnsi="宋体"/>
          <w:color w:val="auto"/>
          <w:szCs w:val="20"/>
        </w:rPr>
      </w:pPr>
    </w:p>
    <w:p w14:paraId="0A879486">
      <w:pPr>
        <w:spacing w:line="360" w:lineRule="auto"/>
        <w:ind w:firstLine="643" w:firstLineChars="200"/>
        <w:jc w:val="center"/>
        <w:outlineLvl w:val="2"/>
        <w:rPr>
          <w:rFonts w:hint="eastAsia"/>
          <w:b/>
          <w:bCs/>
          <w:color w:val="auto"/>
          <w:sz w:val="32"/>
          <w:szCs w:val="32"/>
        </w:rPr>
      </w:pPr>
      <w:bookmarkStart w:id="15" w:name="_Toc187761562"/>
      <w:r>
        <w:rPr>
          <w:rFonts w:hint="eastAsia"/>
          <w:b/>
          <w:bCs/>
          <w:color w:val="auto"/>
          <w:sz w:val="32"/>
          <w:szCs w:val="32"/>
        </w:rPr>
        <w:t>九、其他事项</w:t>
      </w:r>
      <w:bookmarkEnd w:id="15"/>
    </w:p>
    <w:p w14:paraId="71ECF285">
      <w:pPr>
        <w:spacing w:line="360" w:lineRule="auto"/>
        <w:ind w:firstLine="480" w:firstLineChars="200"/>
        <w:rPr>
          <w:rFonts w:ascii="黑体" w:hAnsi="黑体" w:eastAsia="黑体"/>
          <w:color w:val="auto"/>
          <w:sz w:val="24"/>
        </w:rPr>
      </w:pPr>
      <w:r>
        <w:rPr>
          <w:rFonts w:hint="eastAsia" w:ascii="黑体" w:hAnsi="黑体" w:eastAsia="黑体"/>
          <w:color w:val="auto"/>
          <w:sz w:val="24"/>
        </w:rPr>
        <w:t>40.代理服务费</w:t>
      </w:r>
    </w:p>
    <w:p w14:paraId="624F1648">
      <w:pPr>
        <w:spacing w:line="360" w:lineRule="auto"/>
        <w:ind w:firstLine="422" w:firstLineChars="200"/>
        <w:rPr>
          <w:rFonts w:hint="eastAsia" w:ascii="宋体" w:hAnsi="宋体"/>
          <w:b/>
          <w:color w:val="auto"/>
          <w:szCs w:val="21"/>
        </w:rPr>
      </w:pPr>
      <w:r>
        <w:rPr>
          <w:rFonts w:hint="eastAsia" w:ascii="宋体" w:hAnsi="宋体"/>
          <w:b/>
          <w:color w:val="auto"/>
          <w:szCs w:val="21"/>
        </w:rPr>
        <w:t>代理服务收费标准及缴费账户详见“投标人须知前附表”，投标人为联合体的，可以由联合体中的一方或者多方共同交纳代理服务费。</w:t>
      </w:r>
    </w:p>
    <w:p w14:paraId="7E41C29D">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41. 需要补充的其他内容</w:t>
      </w:r>
    </w:p>
    <w:p w14:paraId="5224598C">
      <w:pPr>
        <w:spacing w:line="360" w:lineRule="auto"/>
        <w:ind w:firstLine="420" w:firstLineChars="200"/>
        <w:rPr>
          <w:rFonts w:hint="eastAsia" w:hAnsi="宋体"/>
          <w:color w:val="auto"/>
        </w:rPr>
      </w:pPr>
      <w:r>
        <w:rPr>
          <w:rFonts w:hAnsi="宋体"/>
          <w:color w:val="auto"/>
        </w:rPr>
        <w:t>41.1</w:t>
      </w:r>
      <w:r>
        <w:rPr>
          <w:rFonts w:hint="eastAsia" w:hAnsi="宋体" w:cs="宋体"/>
          <w:color w:val="auto"/>
        </w:rPr>
        <w:t>本招标文件解释规则详见</w:t>
      </w:r>
      <w:r>
        <w:rPr>
          <w:rFonts w:hint="eastAsia" w:hAnsi="宋体"/>
          <w:color w:val="auto"/>
        </w:rPr>
        <w:t>“投标人须知前附表”。</w:t>
      </w:r>
    </w:p>
    <w:p w14:paraId="6A98F125">
      <w:pPr>
        <w:spacing w:line="360" w:lineRule="auto"/>
        <w:ind w:firstLine="420" w:firstLineChars="200"/>
        <w:rPr>
          <w:rFonts w:hAnsi="宋体"/>
          <w:color w:val="auto"/>
        </w:rPr>
      </w:pPr>
      <w:r>
        <w:rPr>
          <w:rFonts w:hAnsi="宋体" w:cs="宋体"/>
          <w:color w:val="auto"/>
        </w:rPr>
        <w:t xml:space="preserve">41.2 </w:t>
      </w:r>
      <w:r>
        <w:rPr>
          <w:rFonts w:hint="eastAsia" w:hAnsi="宋体"/>
          <w:color w:val="auto"/>
        </w:rPr>
        <w:t>其他事项详见“投标人须知前附表”。</w:t>
      </w:r>
    </w:p>
    <w:p w14:paraId="3E703C73">
      <w:pPr>
        <w:spacing w:line="360" w:lineRule="auto"/>
        <w:ind w:firstLine="420" w:firstLineChars="200"/>
        <w:rPr>
          <w:rFonts w:hAnsi="宋体"/>
          <w:color w:val="auto"/>
        </w:rPr>
      </w:pPr>
      <w:r>
        <w:rPr>
          <w:rFonts w:hAnsi="宋体"/>
          <w:color w:val="auto"/>
        </w:rPr>
        <w:t>41.3</w:t>
      </w:r>
      <w:r>
        <w:rPr>
          <w:rFonts w:hint="eastAsia" w:hAnsi="宋体"/>
          <w:color w:val="auto"/>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rPr>
        <w:t>不对其中涉及的货物的制造商和工程承建商作出要求的，</w:t>
      </w:r>
      <w:r>
        <w:rPr>
          <w:rFonts w:hint="eastAsia" w:hAnsi="宋体"/>
          <w:color w:val="auto"/>
        </w:rPr>
        <w:t>享受本文件规定的中小企业扶持政策。</w:t>
      </w:r>
    </w:p>
    <w:p w14:paraId="26604164">
      <w:pPr>
        <w:spacing w:line="360" w:lineRule="auto"/>
        <w:ind w:firstLine="420" w:firstLineChars="200"/>
        <w:rPr>
          <w:rFonts w:hAnsi="宋体"/>
          <w:color w:val="auto"/>
        </w:rPr>
      </w:pPr>
      <w:r>
        <w:rPr>
          <w:rFonts w:hint="eastAsia" w:hAnsi="宋体"/>
          <w:color w:val="auto"/>
        </w:rPr>
        <w:t>以联合体形式参加政府采购活动，联合体各方均为中小企业的，联合体视同中小企业。其中，联合体各方均为小微企业的，联合体视同小微企业。</w:t>
      </w:r>
    </w:p>
    <w:p w14:paraId="5647AB13">
      <w:pPr>
        <w:spacing w:line="360" w:lineRule="auto"/>
        <w:ind w:firstLine="420" w:firstLineChars="200"/>
        <w:rPr>
          <w:rFonts w:hAnsi="宋体"/>
          <w:color w:val="auto"/>
        </w:rPr>
      </w:pPr>
      <w:r>
        <w:rPr>
          <w:rFonts w:hint="eastAsia" w:hAnsi="宋体"/>
          <w:color w:val="auto"/>
        </w:rPr>
        <w:t>依据本文件规定享受扶持政策获得政府采购合同的，小微企业不得将合同分包给大中型企业，中型企业不得将合同分包给大型企业。</w:t>
      </w:r>
    </w:p>
    <w:p w14:paraId="69DC61E3">
      <w:pPr>
        <w:spacing w:line="360" w:lineRule="auto"/>
        <w:ind w:firstLine="480" w:firstLineChars="200"/>
        <w:rPr>
          <w:rFonts w:ascii="黑体" w:hAnsi="黑体" w:eastAsia="黑体"/>
          <w:color w:val="auto"/>
          <w:sz w:val="24"/>
        </w:rPr>
      </w:pPr>
      <w:r>
        <w:rPr>
          <w:rFonts w:hint="eastAsia" w:ascii="黑体" w:hAnsi="黑体" w:eastAsia="黑体"/>
          <w:color w:val="auto"/>
          <w:sz w:val="24"/>
        </w:rPr>
        <w:t>42. 政采贷相关说明</w:t>
      </w:r>
    </w:p>
    <w:p w14:paraId="31272647">
      <w:pPr>
        <w:spacing w:line="360" w:lineRule="auto"/>
        <w:ind w:firstLine="420" w:firstLineChars="200"/>
        <w:jc w:val="left"/>
        <w:rPr>
          <w:rFonts w:hint="eastAsia" w:hAnsi="宋体"/>
          <w:color w:val="auto"/>
        </w:rPr>
      </w:pPr>
      <w:r>
        <w:rPr>
          <w:rFonts w:hint="eastAsia" w:hAnsi="宋体"/>
          <w:color w:val="auto"/>
        </w:rPr>
        <w:t>为优化政府采购营商环境，缓解供应商资金难题，南宁市政府采购试行政府采购信用融资制度，</w:t>
      </w:r>
      <w:r>
        <w:rPr>
          <w:rFonts w:hint="eastAsia" w:hAnsi="宋体"/>
          <w:color w:val="auto"/>
          <w:lang w:eastAsia="zh-CN"/>
        </w:rPr>
        <w:t>中标人</w:t>
      </w:r>
      <w:r>
        <w:rPr>
          <w:rFonts w:hint="eastAsia" w:hAnsi="宋体"/>
          <w:color w:val="auto"/>
        </w:rPr>
        <w:t>如有融资需求，可凭政府采购合同通过以下方式申请政府采购信用融资贷款：</w:t>
      </w:r>
    </w:p>
    <w:p w14:paraId="11F4214B">
      <w:pPr>
        <w:numPr>
          <w:ilvl w:val="0"/>
          <w:numId w:val="3"/>
        </w:numPr>
        <w:spacing w:line="360" w:lineRule="auto"/>
        <w:ind w:firstLine="420" w:firstLineChars="200"/>
        <w:jc w:val="left"/>
        <w:rPr>
          <w:rFonts w:hAnsi="宋体"/>
          <w:color w:val="auto"/>
        </w:rPr>
      </w:pPr>
      <w:r>
        <w:rPr>
          <w:rFonts w:hint="eastAsia" w:hAnsi="宋体"/>
          <w:color w:val="auto"/>
        </w:rPr>
        <w:t>线下渠道：在“南宁市公共资源交易中心”官网（网址：</w:t>
      </w:r>
      <w:r>
        <w:rPr>
          <w:rFonts w:hAnsi="宋体"/>
          <w:color w:val="auto"/>
        </w:rPr>
        <w:t>http://www.nnggzy.org.cn</w:t>
      </w:r>
      <w:r>
        <w:rPr>
          <w:rFonts w:hint="eastAsia" w:hAnsi="宋体"/>
          <w:color w:val="auto"/>
        </w:rPr>
        <w:t>）“交易信息</w:t>
      </w:r>
      <w:r>
        <w:rPr>
          <w:rFonts w:hAnsi="宋体"/>
          <w:color w:val="auto"/>
        </w:rPr>
        <w:t>-</w:t>
      </w:r>
      <w:r>
        <w:rPr>
          <w:rFonts w:hint="eastAsia" w:hAnsi="宋体"/>
          <w:color w:val="auto"/>
        </w:rPr>
        <w:t>政府采购</w:t>
      </w:r>
      <w:r>
        <w:rPr>
          <w:rFonts w:hAnsi="宋体"/>
          <w:color w:val="auto"/>
        </w:rPr>
        <w:t>-</w:t>
      </w:r>
      <w:r>
        <w:rPr>
          <w:rFonts w:hint="eastAsia" w:hAnsi="宋体"/>
          <w:color w:val="auto"/>
        </w:rPr>
        <w:t>政府采购信用融资”中融资银行和南宁市企业融资服务中心专栏信息申请政府采购信用融资。</w:t>
      </w:r>
    </w:p>
    <w:p w14:paraId="513BEC13">
      <w:pPr>
        <w:numPr>
          <w:ilvl w:val="0"/>
          <w:numId w:val="3"/>
        </w:numPr>
        <w:spacing w:line="360" w:lineRule="auto"/>
        <w:ind w:firstLine="420" w:firstLineChars="200"/>
        <w:jc w:val="left"/>
        <w:rPr>
          <w:rFonts w:hAnsi="宋体"/>
          <w:color w:val="auto"/>
        </w:rPr>
      </w:pPr>
      <w:r>
        <w:rPr>
          <w:rFonts w:hint="eastAsia" w:hAnsi="宋体"/>
          <w:color w:val="auto"/>
        </w:rPr>
        <w:t>线上渠道：登录中征营应收账款融资服务平台（网址：</w:t>
      </w:r>
      <w:r>
        <w:rPr>
          <w:rFonts w:hAnsi="宋体"/>
          <w:color w:val="auto"/>
        </w:rPr>
        <w:t>https://www.crcrfsp.com</w:t>
      </w:r>
      <w:r>
        <w:rPr>
          <w:rFonts w:hint="eastAsia" w:hAnsi="宋体"/>
          <w:color w:val="auto"/>
        </w:rPr>
        <w:t>，客服电话：</w:t>
      </w:r>
      <w:r>
        <w:rPr>
          <w:rFonts w:hAnsi="宋体"/>
          <w:color w:val="auto"/>
        </w:rPr>
        <w:t>400-009-0001</w:t>
      </w:r>
      <w:r>
        <w:rPr>
          <w:rFonts w:hint="eastAsia" w:hAnsi="宋体"/>
          <w:color w:val="auto"/>
        </w:rPr>
        <w:t>），选择相关金融产品和银行业金融机构金融融资贷款。具体操作方式见《中国人民银行南宁中心支行广西壮族自治区财政厅关于推广线上“政采贷”融资模式的通知》（南宁银发〔</w:t>
      </w:r>
      <w:r>
        <w:rPr>
          <w:rFonts w:hAnsi="宋体"/>
          <w:color w:val="auto"/>
        </w:rPr>
        <w:t>2021</w:t>
      </w:r>
      <w:r>
        <w:rPr>
          <w:rFonts w:hint="eastAsia" w:hAnsi="宋体"/>
          <w:color w:val="auto"/>
        </w:rPr>
        <w:t>〕</w:t>
      </w:r>
      <w:r>
        <w:rPr>
          <w:rFonts w:hAnsi="宋体"/>
          <w:color w:val="auto"/>
        </w:rPr>
        <w:t>258</w:t>
      </w:r>
      <w:r>
        <w:rPr>
          <w:rFonts w:hint="eastAsia" w:hAnsi="宋体"/>
          <w:color w:val="auto"/>
        </w:rPr>
        <w:t>号）文（文件公开网址详情见：“广西政府采购网”——</w:t>
      </w:r>
      <w:r>
        <w:rPr>
          <w:rFonts w:hAnsi="宋体"/>
          <w:color w:val="auto"/>
        </w:rPr>
        <w:t>http://www.ccgp-guangxi.gov.cn/AdministrativeRegulations/AutonomousRegion/9830442.html</w:t>
      </w:r>
      <w:r>
        <w:rPr>
          <w:rFonts w:hint="eastAsia" w:hAnsi="宋体"/>
          <w:color w:val="auto"/>
        </w:rPr>
        <w:t>）</w:t>
      </w:r>
      <w:r>
        <w:rPr>
          <w:rFonts w:hAnsi="宋体"/>
          <w:color w:val="auto"/>
        </w:rPr>
        <w:br w:type="page"/>
      </w:r>
    </w:p>
    <w:p w14:paraId="746DBDF8">
      <w:pPr>
        <w:jc w:val="center"/>
        <w:outlineLvl w:val="0"/>
        <w:rPr>
          <w:b/>
          <w:color w:val="auto"/>
          <w:sz w:val="36"/>
          <w:szCs w:val="20"/>
        </w:rPr>
      </w:pPr>
      <w:bookmarkStart w:id="16" w:name="_Toc187761563"/>
      <w:bookmarkStart w:id="17" w:name="_Toc22175"/>
      <w:r>
        <w:rPr>
          <w:rFonts w:hint="eastAsia"/>
          <w:b/>
          <w:color w:val="auto"/>
          <w:sz w:val="36"/>
          <w:szCs w:val="20"/>
        </w:rPr>
        <w:t>第四章评标方法及评分标准</w:t>
      </w:r>
      <w:bookmarkEnd w:id="16"/>
      <w:bookmarkEnd w:id="17"/>
    </w:p>
    <w:p w14:paraId="600720D0">
      <w:pPr>
        <w:jc w:val="center"/>
        <w:outlineLvl w:val="1"/>
        <w:rPr>
          <w:b/>
          <w:bCs/>
          <w:color w:val="auto"/>
          <w:sz w:val="32"/>
          <w:szCs w:val="32"/>
        </w:rPr>
      </w:pPr>
      <w:bookmarkStart w:id="18" w:name="_Toc187761564"/>
      <w:r>
        <w:rPr>
          <w:rFonts w:hint="eastAsia"/>
          <w:b/>
          <w:bCs/>
          <w:color w:val="auto"/>
          <w:sz w:val="32"/>
          <w:szCs w:val="32"/>
        </w:rPr>
        <w:t>第一节评标方法</w:t>
      </w:r>
      <w:bookmarkEnd w:id="18"/>
    </w:p>
    <w:p w14:paraId="0D1FF5FF">
      <w:pPr>
        <w:tabs>
          <w:tab w:val="left" w:pos="2472"/>
        </w:tabs>
        <w:spacing w:line="460" w:lineRule="exact"/>
        <w:ind w:firstLine="420" w:firstLineChars="200"/>
        <w:rPr>
          <w:rFonts w:ascii="宋体" w:hAnsi="Courier New"/>
          <w:color w:val="auto"/>
          <w:szCs w:val="21"/>
        </w:rPr>
      </w:pPr>
      <w:r>
        <w:rPr>
          <w:rFonts w:hint="eastAsia" w:ascii="宋体" w:hAnsi="宋体" w:cs="宋体"/>
          <w:color w:val="auto"/>
          <w:szCs w:val="21"/>
        </w:rPr>
        <w:t>本项目采用</w:t>
      </w:r>
      <w:r>
        <w:rPr>
          <w:rFonts w:hint="eastAsia" w:ascii="宋体" w:hAnsi="宋体" w:cs="宋体"/>
          <w:color w:val="auto"/>
          <w:szCs w:val="21"/>
          <w:u w:val="single"/>
        </w:rPr>
        <w:t xml:space="preserve"> 以下勾选的方式</w:t>
      </w:r>
      <w:r>
        <w:rPr>
          <w:rFonts w:hint="eastAsia" w:ascii="宋体" w:hAnsi="宋体" w:cs="宋体"/>
          <w:color w:val="auto"/>
          <w:szCs w:val="21"/>
        </w:rPr>
        <w:t>进行评审。</w:t>
      </w:r>
    </w:p>
    <w:p w14:paraId="3C11F037">
      <w:pPr>
        <w:spacing w:line="360" w:lineRule="auto"/>
        <w:ind w:firstLine="420"/>
        <w:rPr>
          <w:rFonts w:hint="eastAsia" w:ascii="宋体" w:hAnsi="宋体"/>
          <w:color w:val="auto"/>
          <w:szCs w:val="20"/>
        </w:rPr>
      </w:pPr>
      <w:r>
        <w:rPr>
          <w:rFonts w:hint="eastAsia" w:ascii="宋体" w:hAnsi="宋体"/>
          <w:color w:val="auto"/>
          <w:szCs w:val="21"/>
        </w:rPr>
        <w:t>□最低评标价法，是指投标文件满足招标文件</w:t>
      </w:r>
      <w:r>
        <w:rPr>
          <w:rFonts w:hint="eastAsia" w:ascii="宋体" w:hAnsi="宋体"/>
          <w:color w:val="auto"/>
          <w:szCs w:val="20"/>
        </w:rPr>
        <w:t>全部实质性要求，且投标报价最低的投标人为中标候选人的评标方法。</w:t>
      </w:r>
    </w:p>
    <w:p w14:paraId="4F335826">
      <w:pPr>
        <w:autoSpaceDE w:val="0"/>
        <w:autoSpaceDN w:val="0"/>
        <w:adjustRightInd w:val="0"/>
        <w:spacing w:line="440" w:lineRule="exact"/>
        <w:ind w:firstLine="420" w:firstLineChars="200"/>
        <w:rPr>
          <w:rFonts w:hint="eastAsia" w:ascii="宋体" w:hAnsi="宋体"/>
          <w:color w:val="auto"/>
          <w:sz w:val="24"/>
        </w:rPr>
      </w:pPr>
      <w:r>
        <w:rPr>
          <w:rFonts w:hint="eastAsia" w:ascii="宋体" w:hAnsi="宋体"/>
          <w:color w:val="auto"/>
        </w:rPr>
        <w:t>√</w:t>
      </w:r>
      <w:r>
        <w:rPr>
          <w:rFonts w:hint="eastAsia" w:hAnsi="宋体"/>
          <w:color w:val="auto"/>
        </w:rPr>
        <w:t>综合评分法，</w:t>
      </w:r>
      <w:r>
        <w:rPr>
          <w:rFonts w:hint="eastAsia" w:ascii="宋体" w:hAnsi="宋体"/>
          <w:color w:val="auto"/>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376F71E7">
      <w:pPr>
        <w:spacing w:line="360" w:lineRule="auto"/>
        <w:ind w:firstLine="420"/>
        <w:rPr>
          <w:rFonts w:hint="eastAsia" w:ascii="宋体" w:hAnsi="宋体"/>
          <w:color w:val="auto"/>
          <w:szCs w:val="20"/>
        </w:rPr>
      </w:pPr>
    </w:p>
    <w:p w14:paraId="09EEE2E2">
      <w:pPr>
        <w:tabs>
          <w:tab w:val="left" w:pos="2472"/>
        </w:tabs>
        <w:spacing w:line="460" w:lineRule="exact"/>
        <w:jc w:val="center"/>
        <w:outlineLvl w:val="1"/>
        <w:rPr>
          <w:rFonts w:hint="eastAsia"/>
          <w:b/>
          <w:bCs/>
          <w:color w:val="auto"/>
          <w:sz w:val="32"/>
          <w:szCs w:val="32"/>
        </w:rPr>
      </w:pPr>
      <w:bookmarkStart w:id="19" w:name="_Toc187761565"/>
      <w:r>
        <w:rPr>
          <w:rFonts w:hint="eastAsia"/>
          <w:b/>
          <w:bCs/>
          <w:color w:val="auto"/>
          <w:sz w:val="32"/>
          <w:szCs w:val="32"/>
        </w:rPr>
        <w:t>第二节评标程序</w:t>
      </w:r>
      <w:bookmarkEnd w:id="19"/>
    </w:p>
    <w:p w14:paraId="40F6B49C">
      <w:pPr>
        <w:spacing w:line="360" w:lineRule="auto"/>
        <w:ind w:firstLine="422" w:firstLineChars="200"/>
        <w:rPr>
          <w:rFonts w:ascii="宋体" w:hAnsi="宋体"/>
          <w:b/>
          <w:color w:val="auto"/>
          <w:szCs w:val="21"/>
        </w:rPr>
      </w:pPr>
      <w:r>
        <w:rPr>
          <w:rFonts w:hint="eastAsia" w:ascii="宋体" w:hAnsi="宋体"/>
          <w:b/>
          <w:color w:val="auto"/>
          <w:szCs w:val="21"/>
        </w:rPr>
        <w:t>1.符合性审查</w:t>
      </w:r>
    </w:p>
    <w:p w14:paraId="3F0F585B">
      <w:pPr>
        <w:spacing w:line="360" w:lineRule="auto"/>
        <w:ind w:firstLine="420" w:firstLineChars="200"/>
        <w:rPr>
          <w:rFonts w:hint="eastAsia" w:hAnsi="宋体"/>
          <w:color w:val="auto"/>
        </w:rPr>
      </w:pPr>
      <w:r>
        <w:rPr>
          <w:rFonts w:hint="eastAsia" w:hAnsi="宋体"/>
          <w:color w:val="auto"/>
        </w:rPr>
        <w:t>评标委员会应当对符合资格的投标人的投标文件进行投标报价、商务、技术等实质性内容符合性审查，以确定其是否满足招标文件的实质性要求。</w:t>
      </w:r>
    </w:p>
    <w:p w14:paraId="4F32DFD8">
      <w:pPr>
        <w:spacing w:line="360" w:lineRule="auto"/>
        <w:ind w:firstLine="422" w:firstLineChars="200"/>
        <w:rPr>
          <w:rFonts w:ascii="宋体" w:hAnsi="宋体"/>
          <w:b/>
          <w:color w:val="auto"/>
          <w:szCs w:val="21"/>
        </w:rPr>
      </w:pPr>
      <w:r>
        <w:rPr>
          <w:rFonts w:hint="eastAsia" w:ascii="宋体" w:hAnsi="宋体"/>
          <w:b/>
          <w:color w:val="auto"/>
          <w:szCs w:val="21"/>
        </w:rPr>
        <w:t>2.符合性审查不通过而导致投标无效的情形</w:t>
      </w:r>
    </w:p>
    <w:p w14:paraId="30AB30DB">
      <w:pPr>
        <w:spacing w:line="360" w:lineRule="auto"/>
        <w:ind w:firstLine="420" w:firstLineChars="200"/>
        <w:rPr>
          <w:rFonts w:hint="eastAsia" w:ascii="宋体" w:hAnsi="宋体"/>
          <w:color w:val="auto"/>
          <w:szCs w:val="21"/>
        </w:rPr>
      </w:pPr>
      <w:r>
        <w:rPr>
          <w:rFonts w:hint="eastAsia" w:ascii="宋体" w:hAnsi="宋体"/>
          <w:color w:val="auto"/>
          <w:szCs w:val="21"/>
        </w:rPr>
        <w:t>投标人的投标文件中存在对招标文件的任何实质性要求和条件的负偏离，将被视为投标无效。</w:t>
      </w:r>
    </w:p>
    <w:p w14:paraId="2C7A47EE">
      <w:pPr>
        <w:spacing w:line="360" w:lineRule="auto"/>
        <w:ind w:firstLine="420" w:firstLineChars="200"/>
        <w:rPr>
          <w:rFonts w:hint="eastAsia" w:ascii="宋体" w:hAnsi="宋体"/>
          <w:color w:val="auto"/>
          <w:szCs w:val="21"/>
        </w:rPr>
      </w:pPr>
      <w:r>
        <w:rPr>
          <w:rFonts w:hint="eastAsia" w:ascii="宋体" w:hAnsi="宋体"/>
          <w:color w:val="auto"/>
          <w:szCs w:val="21"/>
        </w:rPr>
        <w:t>2.1在报价评审时，如发现下列情形之一的，将被视为投标无效：</w:t>
      </w:r>
    </w:p>
    <w:p w14:paraId="35D9B881">
      <w:pPr>
        <w:spacing w:line="360" w:lineRule="auto"/>
        <w:ind w:firstLine="420" w:firstLineChars="200"/>
        <w:rPr>
          <w:rFonts w:hint="eastAsia" w:ascii="宋体" w:hAnsi="宋体"/>
          <w:color w:val="auto"/>
          <w:szCs w:val="21"/>
        </w:rPr>
      </w:pPr>
      <w:r>
        <w:rPr>
          <w:rFonts w:hint="eastAsia" w:ascii="宋体" w:hAnsi="宋体"/>
          <w:color w:val="auto"/>
          <w:szCs w:val="21"/>
        </w:rPr>
        <w:t>（1）投标文件未提供“投标人须知前附表”第13.1条规定中“必须提供”的文件资料的;</w:t>
      </w:r>
    </w:p>
    <w:p w14:paraId="0533E359">
      <w:pPr>
        <w:spacing w:line="360" w:lineRule="auto"/>
        <w:ind w:firstLine="420" w:firstLineChars="200"/>
        <w:rPr>
          <w:rFonts w:hint="eastAsia" w:ascii="宋体" w:hAnsi="宋体"/>
          <w:color w:val="auto"/>
          <w:szCs w:val="21"/>
        </w:rPr>
      </w:pPr>
      <w:r>
        <w:rPr>
          <w:rFonts w:hint="eastAsia" w:ascii="宋体" w:hAnsi="宋体"/>
          <w:color w:val="auto"/>
          <w:szCs w:val="21"/>
        </w:rPr>
        <w:t>（2）未采用人民币报价或者未按照招标文件标明的币种报价的；</w:t>
      </w:r>
    </w:p>
    <w:p w14:paraId="05911704">
      <w:pPr>
        <w:spacing w:line="360" w:lineRule="auto"/>
        <w:ind w:firstLine="420" w:firstLineChars="200"/>
        <w:rPr>
          <w:rFonts w:hint="eastAsia" w:ascii="宋体" w:hAnsi="宋体"/>
          <w:color w:val="auto"/>
          <w:szCs w:val="21"/>
        </w:rPr>
      </w:pPr>
      <w:r>
        <w:rPr>
          <w:rFonts w:hint="eastAsia" w:ascii="宋体" w:hAnsi="宋体"/>
          <w:color w:val="auto"/>
          <w:szCs w:val="21"/>
        </w:rPr>
        <w:t>（3）报价超出招标文件规定最高限价，或者超出采购预算金额（包括分项预算）的；</w:t>
      </w:r>
    </w:p>
    <w:p w14:paraId="3E27134C">
      <w:pPr>
        <w:spacing w:line="360" w:lineRule="auto"/>
        <w:ind w:firstLine="420" w:firstLineChars="200"/>
        <w:rPr>
          <w:rFonts w:hint="eastAsia" w:ascii="宋体" w:hAnsi="宋体"/>
          <w:color w:val="auto"/>
          <w:szCs w:val="21"/>
        </w:rPr>
      </w:pPr>
      <w:r>
        <w:rPr>
          <w:rFonts w:hint="eastAsia" w:ascii="宋体" w:hAnsi="宋体"/>
          <w:color w:val="auto"/>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DDC24C0">
      <w:pPr>
        <w:spacing w:line="360" w:lineRule="auto"/>
        <w:ind w:firstLine="420" w:firstLineChars="200"/>
        <w:rPr>
          <w:rFonts w:hint="eastAsia" w:ascii="宋体" w:hAnsi="宋体"/>
          <w:color w:val="auto"/>
          <w:szCs w:val="21"/>
        </w:rPr>
      </w:pPr>
      <w:r>
        <w:rPr>
          <w:rFonts w:hint="eastAsia" w:ascii="宋体" w:hAnsi="宋体"/>
          <w:color w:val="auto"/>
          <w:szCs w:val="21"/>
        </w:rPr>
        <w:t>（5）修正后的报价，投标人不确认的；</w:t>
      </w:r>
    </w:p>
    <w:p w14:paraId="22F03F57">
      <w:pPr>
        <w:spacing w:line="360" w:lineRule="auto"/>
        <w:ind w:firstLine="420" w:firstLineChars="200"/>
        <w:rPr>
          <w:rFonts w:hint="eastAsia" w:ascii="宋体" w:hAnsi="宋体"/>
          <w:color w:val="auto"/>
          <w:szCs w:val="21"/>
        </w:rPr>
      </w:pPr>
      <w:r>
        <w:rPr>
          <w:rFonts w:hint="eastAsia" w:ascii="宋体" w:hAnsi="宋体"/>
          <w:color w:val="auto"/>
          <w:szCs w:val="21"/>
        </w:rPr>
        <w:t>（6）投标人属于本章第5条第（2）项情形的。</w:t>
      </w:r>
    </w:p>
    <w:p w14:paraId="6A8D52C1">
      <w:pPr>
        <w:spacing w:line="360" w:lineRule="auto"/>
        <w:ind w:firstLine="420" w:firstLineChars="200"/>
        <w:rPr>
          <w:rFonts w:hint="eastAsia" w:ascii="宋体" w:hAnsi="宋体"/>
          <w:color w:val="auto"/>
          <w:szCs w:val="21"/>
        </w:rPr>
      </w:pPr>
      <w:r>
        <w:rPr>
          <w:rFonts w:hint="eastAsia" w:ascii="宋体" w:hAnsi="宋体"/>
          <w:color w:val="auto"/>
          <w:szCs w:val="21"/>
        </w:rPr>
        <w:t>2.2在商务评审时，如发现下列情形之一的，将被视为投标无效：</w:t>
      </w:r>
    </w:p>
    <w:p w14:paraId="3B858949">
      <w:pPr>
        <w:spacing w:line="360" w:lineRule="auto"/>
        <w:ind w:firstLine="420" w:firstLineChars="200"/>
        <w:rPr>
          <w:rFonts w:hint="eastAsia" w:ascii="宋体" w:hAnsi="宋体"/>
          <w:color w:val="auto"/>
          <w:szCs w:val="21"/>
        </w:rPr>
      </w:pPr>
      <w:r>
        <w:rPr>
          <w:rFonts w:hint="eastAsia" w:ascii="宋体" w:hAnsi="宋体"/>
          <w:color w:val="auto"/>
          <w:szCs w:val="21"/>
        </w:rPr>
        <w:t>（1）投标文件未按招标文件要求签署、盖章的；</w:t>
      </w:r>
    </w:p>
    <w:p w14:paraId="3D8736C0">
      <w:pPr>
        <w:spacing w:line="360" w:lineRule="auto"/>
        <w:ind w:firstLine="420" w:firstLineChars="200"/>
        <w:rPr>
          <w:rFonts w:hint="eastAsia" w:ascii="宋体" w:hAnsi="宋体"/>
          <w:color w:val="auto"/>
          <w:szCs w:val="21"/>
        </w:rPr>
      </w:pPr>
      <w:r>
        <w:rPr>
          <w:rFonts w:hint="eastAsia" w:ascii="宋体" w:hAnsi="宋体"/>
          <w:color w:val="auto"/>
          <w:szCs w:val="21"/>
        </w:rPr>
        <w:t xml:space="preserve">（2）委托代理人未能出具有效身份证明或者出具的身份证明与授权委托书中的信息不符的； </w:t>
      </w:r>
    </w:p>
    <w:p w14:paraId="14AF145C">
      <w:pPr>
        <w:spacing w:line="360" w:lineRule="auto"/>
        <w:ind w:firstLine="420" w:firstLineChars="200"/>
        <w:rPr>
          <w:rFonts w:hint="eastAsia" w:ascii="宋体" w:hAnsi="宋体"/>
          <w:color w:val="auto"/>
          <w:szCs w:val="21"/>
        </w:rPr>
      </w:pPr>
      <w:r>
        <w:rPr>
          <w:rFonts w:hint="eastAsia" w:ascii="宋体" w:hAnsi="宋体"/>
          <w:color w:val="auto"/>
          <w:szCs w:val="21"/>
        </w:rPr>
        <w:t>（3）投标文件未提供“投标人须知前附表”第13.1条规定中“必须提供”或者“委托时必须提供”的文件资料的;</w:t>
      </w:r>
    </w:p>
    <w:p w14:paraId="56F6B8B0">
      <w:pPr>
        <w:spacing w:line="360" w:lineRule="auto"/>
        <w:ind w:firstLine="420" w:firstLineChars="200"/>
        <w:rPr>
          <w:rFonts w:hint="eastAsia" w:ascii="宋体" w:hAnsi="宋体"/>
          <w:color w:val="auto"/>
          <w:szCs w:val="21"/>
        </w:rPr>
      </w:pPr>
      <w:r>
        <w:rPr>
          <w:rFonts w:hint="eastAsia" w:ascii="宋体" w:hAnsi="宋体"/>
          <w:color w:val="auto"/>
          <w:szCs w:val="21"/>
        </w:rPr>
        <w:t>（4）投标有效期、项目完成时间（交货时间、服务完成时间或者服务期等）、质保期、售后服务等招标文件中标“▲”的商务条款发生负偏离的；</w:t>
      </w:r>
    </w:p>
    <w:p w14:paraId="1455FBE1">
      <w:pPr>
        <w:spacing w:line="360" w:lineRule="auto"/>
        <w:ind w:firstLine="420" w:firstLineChars="200"/>
        <w:rPr>
          <w:rFonts w:hint="eastAsia" w:ascii="宋体" w:hAnsi="宋体"/>
          <w:color w:val="auto"/>
          <w:szCs w:val="21"/>
        </w:rPr>
      </w:pPr>
      <w:r>
        <w:rPr>
          <w:rFonts w:hint="eastAsia" w:ascii="宋体" w:hAnsi="宋体"/>
          <w:color w:val="auto"/>
          <w:szCs w:val="21"/>
        </w:rPr>
        <w:t>（5）商务条款评审允许负偏离的条款数超过“投标人须知前附表”规定项数的。</w:t>
      </w:r>
    </w:p>
    <w:p w14:paraId="53FE9757">
      <w:pPr>
        <w:spacing w:line="360" w:lineRule="auto"/>
        <w:ind w:firstLine="420" w:firstLineChars="200"/>
        <w:rPr>
          <w:rFonts w:hint="eastAsia" w:ascii="宋体" w:hAnsi="宋体"/>
          <w:color w:val="auto"/>
          <w:szCs w:val="21"/>
        </w:rPr>
      </w:pPr>
      <w:r>
        <w:rPr>
          <w:rFonts w:hint="eastAsia" w:ascii="宋体" w:hAnsi="宋体"/>
          <w:color w:val="auto"/>
          <w:szCs w:val="21"/>
        </w:rPr>
        <w:t>（6）投标文件的实质性内容未使用中文表述、使用计量单位不符合招标文件要求的；</w:t>
      </w:r>
    </w:p>
    <w:p w14:paraId="367652B2">
      <w:pPr>
        <w:spacing w:line="360" w:lineRule="auto"/>
        <w:ind w:firstLine="420" w:firstLineChars="200"/>
        <w:rPr>
          <w:rFonts w:hint="eastAsia" w:ascii="宋体" w:hAnsi="宋体"/>
          <w:color w:val="auto"/>
          <w:szCs w:val="21"/>
        </w:rPr>
      </w:pPr>
      <w:r>
        <w:rPr>
          <w:rFonts w:hint="eastAsia" w:ascii="宋体" w:hAnsi="宋体"/>
          <w:color w:val="auto"/>
          <w:szCs w:val="21"/>
        </w:rPr>
        <w:t>（7）投标文件中的文件资料因填写不齐全或者内容虚假或者出现其他情形而导致被评标委员会认定无效的；</w:t>
      </w:r>
    </w:p>
    <w:p w14:paraId="4FE8C93B">
      <w:pPr>
        <w:spacing w:line="360" w:lineRule="auto"/>
        <w:ind w:firstLine="420" w:firstLineChars="200"/>
        <w:rPr>
          <w:rFonts w:hint="eastAsia" w:ascii="宋体" w:hAnsi="宋体"/>
          <w:color w:val="auto"/>
          <w:szCs w:val="21"/>
        </w:rPr>
      </w:pPr>
      <w:r>
        <w:rPr>
          <w:rFonts w:hint="eastAsia" w:ascii="宋体" w:hAnsi="宋体"/>
          <w:color w:val="auto"/>
          <w:szCs w:val="21"/>
        </w:rPr>
        <w:t>（8）投标文件含有采购人不能接受的附加条件的；</w:t>
      </w:r>
    </w:p>
    <w:p w14:paraId="301F82A6">
      <w:pPr>
        <w:spacing w:line="360" w:lineRule="auto"/>
        <w:ind w:firstLine="420" w:firstLineChars="200"/>
        <w:rPr>
          <w:rFonts w:hint="eastAsia" w:ascii="宋体" w:hAnsi="宋体"/>
          <w:color w:val="auto"/>
          <w:szCs w:val="21"/>
        </w:rPr>
      </w:pPr>
      <w:r>
        <w:rPr>
          <w:rFonts w:hint="eastAsia" w:ascii="宋体" w:hAnsi="宋体"/>
          <w:color w:val="auto"/>
          <w:szCs w:val="21"/>
        </w:rPr>
        <w:t>（9）未响应招标文件实质性要求的；</w:t>
      </w:r>
    </w:p>
    <w:p w14:paraId="12B12426">
      <w:pPr>
        <w:spacing w:line="360" w:lineRule="auto"/>
        <w:ind w:firstLine="420" w:firstLineChars="200"/>
        <w:rPr>
          <w:rFonts w:hint="eastAsia" w:ascii="宋体" w:hAnsi="宋体"/>
          <w:color w:val="auto"/>
          <w:szCs w:val="21"/>
        </w:rPr>
      </w:pPr>
      <w:r>
        <w:rPr>
          <w:rFonts w:hint="eastAsia" w:ascii="宋体" w:hAnsi="宋体"/>
          <w:color w:val="auto"/>
          <w:szCs w:val="21"/>
        </w:rPr>
        <w:t>（10）属于投标人须知正文第9.2条情形的；</w:t>
      </w:r>
    </w:p>
    <w:p w14:paraId="3C38D771">
      <w:pPr>
        <w:spacing w:line="360" w:lineRule="auto"/>
        <w:ind w:firstLine="420" w:firstLineChars="200"/>
        <w:rPr>
          <w:rFonts w:hint="eastAsia" w:ascii="宋体" w:hAnsi="宋体"/>
          <w:color w:val="auto"/>
          <w:szCs w:val="21"/>
        </w:rPr>
      </w:pPr>
      <w:r>
        <w:rPr>
          <w:rFonts w:hint="eastAsia" w:ascii="宋体" w:hAnsi="宋体"/>
          <w:color w:val="auto"/>
          <w:szCs w:val="21"/>
        </w:rPr>
        <w:t>（11）法律、法规和招标文件规定的其他无效情形。</w:t>
      </w:r>
    </w:p>
    <w:p w14:paraId="3515DE8C">
      <w:pPr>
        <w:spacing w:line="360" w:lineRule="auto"/>
        <w:ind w:firstLine="420" w:firstLineChars="200"/>
        <w:rPr>
          <w:rFonts w:hint="eastAsia" w:ascii="宋体" w:hAnsi="宋体"/>
          <w:color w:val="auto"/>
          <w:szCs w:val="21"/>
        </w:rPr>
      </w:pPr>
      <w:r>
        <w:rPr>
          <w:rFonts w:hint="eastAsia" w:ascii="宋体" w:hAnsi="宋体"/>
          <w:color w:val="auto"/>
          <w:szCs w:val="21"/>
        </w:rPr>
        <w:t>2.3在技术评审时，如发现下列情形之一的，将被视为投标无效：</w:t>
      </w:r>
    </w:p>
    <w:p w14:paraId="7DCC8657">
      <w:pPr>
        <w:spacing w:line="360" w:lineRule="auto"/>
        <w:ind w:firstLine="420" w:firstLineChars="200"/>
        <w:rPr>
          <w:rFonts w:hint="eastAsia"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）不满足招标文件要求的服务内容、技术要求、安全、质量标准，或者与招标文件中标“▲”的技术需求发生负偏离的；</w:t>
      </w:r>
    </w:p>
    <w:p w14:paraId="7138901C">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）技术需求评审允许负偏离的条款数超过“投标人须知前附表”规定项数的；</w:t>
      </w:r>
    </w:p>
    <w:p w14:paraId="2E8B93C4">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）投标文件未提供“投标人须知前附表”第</w:t>
      </w:r>
      <w:r>
        <w:rPr>
          <w:rFonts w:hAnsi="宋体"/>
          <w:color w:val="auto"/>
          <w:szCs w:val="21"/>
        </w:rPr>
        <w:t>13.1</w:t>
      </w:r>
      <w:r>
        <w:rPr>
          <w:rFonts w:hint="eastAsia" w:hAnsi="宋体"/>
          <w:color w:val="auto"/>
          <w:szCs w:val="21"/>
        </w:rPr>
        <w:t>条规定中“必须提供”的文件资料的</w:t>
      </w:r>
      <w:r>
        <w:rPr>
          <w:rFonts w:hAnsi="宋体"/>
          <w:color w:val="auto"/>
          <w:szCs w:val="21"/>
        </w:rPr>
        <w:t>;</w:t>
      </w:r>
    </w:p>
    <w:p w14:paraId="33C96D05">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）虚假投标，或者出现其他情形而导致被评标委员会认定无效的；</w:t>
      </w:r>
    </w:p>
    <w:p w14:paraId="00D6138D">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5</w:t>
      </w:r>
      <w:r>
        <w:rPr>
          <w:rFonts w:hint="eastAsia" w:hAnsi="宋体"/>
          <w:color w:val="auto"/>
          <w:szCs w:val="21"/>
        </w:rPr>
        <w:t>）如招标文件需要提供技术方案的，投标技术方案不明确，招标文件未允许但存在一个或者一个以上备选（替代）投标方案的。</w:t>
      </w:r>
    </w:p>
    <w:p w14:paraId="2A9A4013">
      <w:pPr>
        <w:spacing w:line="360" w:lineRule="auto"/>
        <w:ind w:firstLine="422" w:firstLineChars="200"/>
        <w:rPr>
          <w:rFonts w:ascii="宋体" w:hAnsi="宋体"/>
          <w:b/>
          <w:color w:val="auto"/>
          <w:szCs w:val="21"/>
        </w:rPr>
      </w:pPr>
      <w:r>
        <w:rPr>
          <w:rFonts w:hint="eastAsia" w:ascii="宋体" w:hAnsi="宋体"/>
          <w:b/>
          <w:color w:val="auto"/>
          <w:szCs w:val="21"/>
        </w:rPr>
        <w:t>3.澄清补正、说明或者补正</w:t>
      </w:r>
    </w:p>
    <w:p w14:paraId="1A772251">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0A4EE87">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B0F59BB">
      <w:pPr>
        <w:spacing w:line="360" w:lineRule="auto"/>
        <w:ind w:firstLine="422" w:firstLineChars="200"/>
        <w:rPr>
          <w:rFonts w:hint="eastAsia" w:ascii="宋体" w:hAnsi="宋体"/>
          <w:b/>
          <w:color w:val="auto"/>
          <w:szCs w:val="21"/>
        </w:rPr>
      </w:pPr>
      <w:r>
        <w:rPr>
          <w:rFonts w:hint="eastAsia" w:ascii="宋体" w:hAnsi="宋体"/>
          <w:b/>
          <w:color w:val="auto"/>
          <w:szCs w:val="21"/>
        </w:rPr>
        <w:t>4.投标文件修正</w:t>
      </w:r>
    </w:p>
    <w:p w14:paraId="5D768A99">
      <w:pPr>
        <w:spacing w:line="360" w:lineRule="auto"/>
        <w:ind w:firstLine="420" w:firstLineChars="200"/>
        <w:rPr>
          <w:rFonts w:hint="eastAsia" w:ascii="宋体" w:hAnsi="宋体"/>
          <w:color w:val="auto"/>
          <w:szCs w:val="21"/>
        </w:rPr>
      </w:pPr>
      <w:r>
        <w:rPr>
          <w:rFonts w:hint="eastAsia" w:ascii="宋体" w:hAnsi="宋体"/>
          <w:color w:val="auto"/>
          <w:szCs w:val="21"/>
        </w:rPr>
        <w:t xml:space="preserve">4.1投标文件报价出现前后不一致的，按照下列规定修正： </w:t>
      </w:r>
    </w:p>
    <w:p w14:paraId="2D3E8A99">
      <w:pPr>
        <w:spacing w:line="360" w:lineRule="auto"/>
        <w:ind w:firstLine="420" w:firstLineChars="200"/>
        <w:rPr>
          <w:rFonts w:hint="eastAsia" w:hAnsi="宋体"/>
          <w:color w:val="auto"/>
        </w:rPr>
      </w:pPr>
      <w:r>
        <w:rPr>
          <w:rFonts w:hint="eastAsia" w:hAnsi="宋体"/>
          <w:color w:val="auto"/>
        </w:rPr>
        <w:t>（</w:t>
      </w:r>
      <w:r>
        <w:rPr>
          <w:rFonts w:hAnsi="宋体"/>
          <w:color w:val="auto"/>
        </w:rPr>
        <w:t>1</w:t>
      </w:r>
      <w:r>
        <w:rPr>
          <w:rFonts w:hint="eastAsia" w:hAnsi="宋体"/>
          <w:color w:val="auto"/>
        </w:rPr>
        <w:t>）报价文件中“开标一览表”内容与投标文件中相应内容不一致的，以“开标一览表”为准；</w:t>
      </w:r>
    </w:p>
    <w:p w14:paraId="07C0DF6C">
      <w:pPr>
        <w:spacing w:line="360" w:lineRule="auto"/>
        <w:ind w:firstLine="420" w:firstLineChars="200"/>
        <w:rPr>
          <w:rFonts w:hAnsi="宋体"/>
          <w:color w:val="auto"/>
        </w:rPr>
      </w:pPr>
      <w:r>
        <w:rPr>
          <w:rFonts w:hint="eastAsia" w:hAnsi="宋体"/>
          <w:color w:val="auto"/>
        </w:rPr>
        <w:t>（</w:t>
      </w:r>
      <w:r>
        <w:rPr>
          <w:rFonts w:hAnsi="宋体"/>
          <w:color w:val="auto"/>
        </w:rPr>
        <w:t>2</w:t>
      </w:r>
      <w:r>
        <w:rPr>
          <w:rFonts w:hint="eastAsia" w:hAnsi="宋体"/>
          <w:color w:val="auto"/>
        </w:rPr>
        <w:t>）大写金额和小写金额不一致的，以大写金额为准；</w:t>
      </w:r>
    </w:p>
    <w:p w14:paraId="330BC571">
      <w:pPr>
        <w:spacing w:line="360" w:lineRule="auto"/>
        <w:ind w:firstLine="420" w:firstLineChars="200"/>
        <w:rPr>
          <w:rFonts w:hAnsi="宋体"/>
          <w:color w:val="auto"/>
        </w:rPr>
      </w:pPr>
      <w:r>
        <w:rPr>
          <w:rFonts w:hint="eastAsia" w:hAnsi="宋体"/>
          <w:color w:val="auto"/>
        </w:rPr>
        <w:t>（</w:t>
      </w:r>
      <w:r>
        <w:rPr>
          <w:rFonts w:hAnsi="宋体"/>
          <w:color w:val="auto"/>
        </w:rPr>
        <w:t>3</w:t>
      </w:r>
      <w:r>
        <w:rPr>
          <w:rFonts w:hint="eastAsia" w:hAnsi="宋体"/>
          <w:color w:val="auto"/>
        </w:rPr>
        <w:t>）单价金额小数点或者百分比有明显错位的，以开标一览表的总价为准，并修改单价；</w:t>
      </w:r>
    </w:p>
    <w:p w14:paraId="7E7C0205">
      <w:pPr>
        <w:spacing w:line="360" w:lineRule="auto"/>
        <w:ind w:firstLine="420" w:firstLineChars="200"/>
        <w:rPr>
          <w:rFonts w:hAnsi="宋体"/>
          <w:color w:val="auto"/>
        </w:rPr>
      </w:pPr>
      <w:r>
        <w:rPr>
          <w:rFonts w:hint="eastAsia" w:hAnsi="宋体"/>
          <w:color w:val="auto"/>
        </w:rPr>
        <w:t>（</w:t>
      </w:r>
      <w:r>
        <w:rPr>
          <w:rFonts w:hAnsi="宋体"/>
          <w:color w:val="auto"/>
        </w:rPr>
        <w:t>4</w:t>
      </w:r>
      <w:r>
        <w:rPr>
          <w:rFonts w:hint="eastAsia" w:hAnsi="宋体"/>
          <w:color w:val="auto"/>
        </w:rPr>
        <w:t>）总价金额与按单价汇总金额不一致的，以单价金额计算结果为准。</w:t>
      </w:r>
    </w:p>
    <w:p w14:paraId="38A74DA1">
      <w:pPr>
        <w:spacing w:line="360" w:lineRule="auto"/>
        <w:ind w:firstLine="420" w:firstLineChars="200"/>
        <w:rPr>
          <w:rFonts w:hAnsi="宋体"/>
          <w:color w:val="auto"/>
        </w:rPr>
      </w:pPr>
      <w:r>
        <w:rPr>
          <w:rFonts w:hint="eastAsia" w:hAnsi="宋体"/>
          <w:color w:val="auto"/>
        </w:rPr>
        <w:t>同时出现两种以上不一致的，按照以上（</w:t>
      </w:r>
      <w:r>
        <w:rPr>
          <w:rFonts w:hAnsi="宋体"/>
          <w:color w:val="auto"/>
        </w:rPr>
        <w:t>1</w:t>
      </w:r>
      <w:r>
        <w:rPr>
          <w:rFonts w:hint="eastAsia" w:hAnsi="宋体"/>
          <w:color w:val="auto"/>
        </w:rPr>
        <w:t>）</w:t>
      </w:r>
      <w:r>
        <w:rPr>
          <w:rFonts w:hAnsi="宋体"/>
          <w:color w:val="auto"/>
        </w:rPr>
        <w:t>-</w:t>
      </w:r>
      <w:r>
        <w:rPr>
          <w:rFonts w:hint="eastAsia" w:hAnsi="宋体"/>
          <w:color w:val="auto"/>
        </w:rPr>
        <w:t>（</w:t>
      </w:r>
      <w:r>
        <w:rPr>
          <w:rFonts w:hAnsi="宋体"/>
          <w:color w:val="auto"/>
        </w:rPr>
        <w:t>4</w:t>
      </w:r>
      <w:r>
        <w:rPr>
          <w:rFonts w:hint="eastAsia" w:hAnsi="宋体"/>
          <w:color w:val="auto"/>
        </w:rPr>
        <w:t>）规定的顺序修正。修正后的报价经投标人确认后产生约束力，投标人不确认的，其投标无效。</w:t>
      </w:r>
    </w:p>
    <w:p w14:paraId="2CC2A95D">
      <w:pPr>
        <w:spacing w:line="360" w:lineRule="auto"/>
        <w:ind w:firstLine="420" w:firstLineChars="200"/>
        <w:rPr>
          <w:rFonts w:ascii="宋体" w:hAnsi="宋体"/>
          <w:color w:val="auto"/>
          <w:szCs w:val="21"/>
        </w:rPr>
      </w:pPr>
      <w:r>
        <w:rPr>
          <w:rFonts w:hint="eastAsia" w:ascii="宋体" w:hAnsi="宋体"/>
          <w:color w:val="auto"/>
          <w:szCs w:val="21"/>
        </w:rPr>
        <w:t>4.2经投标人确认修正后的报价若超过采购预算金额或者最高限价，投标人的投标文件作无效投标处理。</w:t>
      </w:r>
    </w:p>
    <w:p w14:paraId="07DFC5B3">
      <w:pPr>
        <w:spacing w:line="360" w:lineRule="auto"/>
        <w:ind w:firstLine="420" w:firstLineChars="200"/>
        <w:rPr>
          <w:rFonts w:hint="eastAsia" w:ascii="宋体" w:hAnsi="宋体"/>
          <w:color w:val="auto"/>
          <w:szCs w:val="21"/>
        </w:rPr>
      </w:pPr>
      <w:r>
        <w:rPr>
          <w:rFonts w:hint="eastAsia" w:ascii="宋体" w:hAnsi="宋体"/>
          <w:color w:val="auto"/>
          <w:szCs w:val="21"/>
        </w:rPr>
        <w:t>4.3经投标人确认修正后的报价作为签订合同的依据，并以此报价计算价格分。</w:t>
      </w:r>
    </w:p>
    <w:p w14:paraId="19367470">
      <w:pPr>
        <w:spacing w:line="360" w:lineRule="auto"/>
        <w:ind w:firstLine="420" w:firstLineChars="200"/>
        <w:rPr>
          <w:rFonts w:hint="eastAsia" w:ascii="宋体" w:hAnsi="宋体"/>
          <w:color w:val="auto"/>
          <w:szCs w:val="21"/>
        </w:rPr>
      </w:pPr>
      <w:r>
        <w:rPr>
          <w:rFonts w:hint="eastAsia" w:ascii="宋体" w:hAnsi="宋体"/>
          <w:color w:val="auto"/>
          <w:szCs w:val="21"/>
        </w:rPr>
        <w:t>5.比较与评价</w:t>
      </w:r>
    </w:p>
    <w:p w14:paraId="37CAF242">
      <w:pPr>
        <w:spacing w:line="360" w:lineRule="auto"/>
        <w:ind w:firstLine="420" w:firstLineChars="200"/>
        <w:rPr>
          <w:rFonts w:hint="eastAsia" w:hAnsi="宋体"/>
          <w:color w:val="auto"/>
        </w:rPr>
      </w:pPr>
      <w:r>
        <w:rPr>
          <w:rFonts w:hAnsi="宋体"/>
          <w:color w:val="auto"/>
        </w:rPr>
        <w:t>5.1</w:t>
      </w:r>
      <w:r>
        <w:rPr>
          <w:rFonts w:hint="eastAsia" w:hAnsi="宋体"/>
          <w:color w:val="auto"/>
        </w:rPr>
        <w:t>评标委员会按照招标文件中规定的评标方法和评标标准，对符合性审查合格的投标文件进行商务和技术评估，综合比较与评价。</w:t>
      </w:r>
    </w:p>
    <w:p w14:paraId="52228EAD">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5.2评标委员会独立对每个投标人的投标文件进行评价，并汇总每个投标人的得分。</w:t>
      </w:r>
    </w:p>
    <w:p w14:paraId="05C3366B">
      <w:pPr>
        <w:widowControl/>
        <w:numPr>
          <w:ilvl w:val="0"/>
          <w:numId w:val="4"/>
        </w:numP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AEC6CB2">
      <w:pPr>
        <w:numPr>
          <w:ilvl w:val="0"/>
          <w:numId w:val="0"/>
        </w:numPr>
        <w:shd w:val="clear" w:color="auto" w:fill="auto"/>
        <w:wordWrap w:val="0"/>
        <w:spacing w:line="336"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为了确保采购质量和维护公平的竞争，根据《中华人民共和国政府采购法》第七十七条和《中华人民共和国反不正当竞争法》第十一条，经营者不得以排挤对手为目的，以低于成本的价格销售商品（服务）。采购人不能接受</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的恶意低价的竞争。</w:t>
      </w:r>
      <w:r>
        <w:rPr>
          <w:rFonts w:hint="eastAsia" w:ascii="宋体" w:hAnsi="宋体" w:eastAsia="宋体" w:cs="宋体"/>
          <w:b/>
          <w:bCs/>
          <w:color w:val="auto"/>
          <w:sz w:val="21"/>
          <w:szCs w:val="21"/>
          <w:highlight w:val="none"/>
          <w:lang w:val="en-US" w:eastAsia="zh-CN"/>
        </w:rPr>
        <w:t>政府采购评审中出现异常低价下列情形之一的，评审委员会应当启动异常低价投标审查程序，</w:t>
      </w:r>
      <w:r>
        <w:rPr>
          <w:rFonts w:hint="eastAsia" w:ascii="宋体" w:hAnsi="宋体" w:eastAsia="宋体" w:cs="宋体"/>
          <w:b/>
          <w:bCs/>
          <w:color w:val="auto"/>
          <w:sz w:val="21"/>
          <w:szCs w:val="21"/>
          <w:highlight w:val="none"/>
        </w:rPr>
        <w:t>要求其在</w:t>
      </w:r>
      <w:r>
        <w:rPr>
          <w:rFonts w:hint="eastAsia" w:ascii="宋体" w:hAnsi="宋体" w:eastAsia="宋体" w:cs="宋体"/>
          <w:b/>
          <w:bCs/>
          <w:color w:val="auto"/>
          <w:sz w:val="21"/>
          <w:szCs w:val="21"/>
          <w:highlight w:val="none"/>
          <w:lang w:val="en-US" w:eastAsia="zh-CN"/>
        </w:rPr>
        <w:t>评审</w:t>
      </w:r>
      <w:r>
        <w:rPr>
          <w:rFonts w:hint="eastAsia" w:ascii="宋体" w:hAnsi="宋体" w:eastAsia="宋体" w:cs="宋体"/>
          <w:b/>
          <w:bCs/>
          <w:color w:val="auto"/>
          <w:sz w:val="21"/>
          <w:szCs w:val="21"/>
          <w:highlight w:val="none"/>
        </w:rPr>
        <w:t>现场合理的时间内提供书面说明，必要时提交相关证明材料；</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不能证明其报价合理性的，</w:t>
      </w:r>
      <w:r>
        <w:rPr>
          <w:rFonts w:hint="eastAsia" w:ascii="宋体" w:hAnsi="宋体" w:eastAsia="宋体" w:cs="宋体"/>
          <w:b/>
          <w:bCs/>
          <w:color w:val="auto"/>
          <w:sz w:val="21"/>
          <w:szCs w:val="21"/>
          <w:highlight w:val="none"/>
          <w:lang w:eastAsia="zh-CN"/>
        </w:rPr>
        <w:t>评标委员会</w:t>
      </w:r>
      <w:r>
        <w:rPr>
          <w:rFonts w:hint="eastAsia" w:ascii="宋体" w:hAnsi="宋体" w:eastAsia="宋体" w:cs="宋体"/>
          <w:b/>
          <w:bCs/>
          <w:color w:val="auto"/>
          <w:sz w:val="21"/>
          <w:szCs w:val="21"/>
          <w:highlight w:val="none"/>
        </w:rPr>
        <w:t>将其作为无效</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处理。</w:t>
      </w:r>
    </w:p>
    <w:p w14:paraId="5771426B">
      <w:pPr>
        <w:widowControl/>
        <w:wordWrap w:val="0"/>
        <w:spacing w:line="360" w:lineRule="auto"/>
        <w:ind w:firstLine="420" w:firstLineChars="200"/>
        <w:jc w:val="left"/>
        <w:rPr>
          <w:rFonts w:hint="eastAsia" w:ascii="宋体" w:hAnsi="宋体" w:cs="宋体"/>
          <w:color w:val="auto"/>
          <w:sz w:val="21"/>
          <w:szCs w:val="21"/>
          <w:highlight w:val="none"/>
        </w:rPr>
      </w:pP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ascii="宋体" w:hAnsi="宋体" w:cs="宋体"/>
          <w:color w:val="auto"/>
          <w:sz w:val="21"/>
          <w:szCs w:val="21"/>
          <w:highlight w:val="none"/>
        </w:rPr>
        <w:t>）</w:t>
      </w:r>
      <w:r>
        <w:rPr>
          <w:rFonts w:hint="eastAsia" w:ascii="宋体" w:hAnsi="宋体" w:cs="宋体"/>
          <w:color w:val="auto"/>
          <w:sz w:val="21"/>
          <w:szCs w:val="21"/>
          <w:highlight w:val="none"/>
        </w:rPr>
        <w:t>根据《关于推动解决政府采购异常低价问题的通知》(财库〔2026〕2号)规定，政府采购评审中出现异常低价下列情形之一的，评审委员会应当启动异常低价投标审查程序：</w:t>
      </w:r>
    </w:p>
    <w:p w14:paraId="4FAE2047">
      <w:pPr>
        <w:widowControl/>
        <w:wordWrap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1）投标（响应）报价低于全部通过符合性审查供应商投标（响应）报价平均值50%的，即投标（响应）报价&lt;全部通过符合性审查供应商投标（响应）报价平均值×50%；</w:t>
      </w:r>
    </w:p>
    <w:p w14:paraId="3154F6B8">
      <w:pPr>
        <w:widowControl/>
        <w:wordWrap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2）投标（响应）报价低于通过符合性审查的次低报价供应商投标（响应）报价50%的，即投标（响应）报价&lt;通过符合性审查的次低报价供应商投标（响应）报价×50%；</w:t>
      </w:r>
    </w:p>
    <w:p w14:paraId="14B0B4F3">
      <w:pPr>
        <w:widowControl/>
        <w:wordWrap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3）投标（响应）报价低于采购项目最高限价45%的，即投标（响应）报价&lt;采购项目最高限价×45%；</w:t>
      </w:r>
    </w:p>
    <w:p w14:paraId="4DDE5112">
      <w:pPr>
        <w:widowControl/>
        <w:wordWrap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4）评审委员会基于专业判断，认为供应商报价过低，有可能影响产品质量或者不能诚信履约的其他情形。</w:t>
      </w:r>
    </w:p>
    <w:p w14:paraId="2F231CE8">
      <w:pPr>
        <w:widowControl/>
        <w:wordWrap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5）相关法律法规对供应商报价有规定的，从其规定。</w:t>
      </w:r>
    </w:p>
    <w:p w14:paraId="57884092">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5.3评标委员会按照招标文件中规定的评标方法和标准计算各投标人的报价得分。在计算过程中，不得去掉最高报价或者最低报价。</w:t>
      </w:r>
    </w:p>
    <w:p w14:paraId="4D43A327">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5.4各投标人的得分为所有评委的有效评分的算术平均数。</w:t>
      </w:r>
    </w:p>
    <w:p w14:paraId="7E74334D">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4A7C1BB3">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4DF32CB">
      <w:pPr>
        <w:spacing w:line="360" w:lineRule="auto"/>
        <w:ind w:firstLine="422" w:firstLineChars="200"/>
        <w:rPr>
          <w:rFonts w:ascii="宋体" w:hAnsi="宋体"/>
          <w:b/>
          <w:color w:val="auto"/>
          <w:szCs w:val="21"/>
        </w:rPr>
      </w:pPr>
      <w:r>
        <w:rPr>
          <w:rFonts w:hint="eastAsia" w:ascii="宋体" w:hAnsi="宋体"/>
          <w:b/>
          <w:color w:val="auto"/>
          <w:szCs w:val="21"/>
        </w:rPr>
        <w:t>6.评审复核</w:t>
      </w:r>
    </w:p>
    <w:p w14:paraId="3096D727">
      <w:pPr>
        <w:spacing w:line="360" w:lineRule="auto"/>
        <w:ind w:firstLine="420" w:firstLineChars="200"/>
        <w:rPr>
          <w:rFonts w:hint="eastAsia" w:ascii="Times New Roman" w:hAnsi="宋体" w:eastAsia="宋体" w:cs="Times New Roman"/>
          <w:color w:val="auto"/>
        </w:rPr>
      </w:pPr>
      <w:r>
        <w:rPr>
          <w:rFonts w:hint="eastAsia" w:ascii="Times New Roman" w:hAnsi="宋体" w:eastAsia="宋体" w:cs="Times New Roman"/>
          <w:color w:val="auto"/>
        </w:rPr>
        <w:t>6.1评标报告签署前，评标委员会要对评审结果进行复核，复核意见要体现在评标报告中。</w:t>
      </w:r>
    </w:p>
    <w:p w14:paraId="2B4A9164">
      <w:pPr>
        <w:spacing w:line="360" w:lineRule="auto"/>
        <w:ind w:firstLine="420" w:firstLineChars="200"/>
        <w:rPr>
          <w:rFonts w:hint="eastAsia" w:ascii="Times New Roman" w:hAnsi="宋体" w:eastAsia="宋体" w:cs="Times New Roman"/>
          <w:color w:val="auto"/>
        </w:rPr>
      </w:pPr>
      <w:r>
        <w:rPr>
          <w:rFonts w:hint="eastAsia" w:ascii="Times New Roman" w:hAnsi="宋体" w:eastAsia="宋体" w:cs="Times New Roman"/>
          <w:color w:val="auto"/>
        </w:rPr>
        <w:t>6.2评标结果汇总完成后，除下列情形外，任何人不得修改评标结果：</w:t>
      </w:r>
    </w:p>
    <w:p w14:paraId="422D8F96">
      <w:pPr>
        <w:spacing w:line="360" w:lineRule="auto"/>
        <w:ind w:firstLine="420" w:firstLineChars="200"/>
        <w:rPr>
          <w:rFonts w:hint="eastAsia" w:ascii="Times New Roman" w:hAnsi="宋体" w:eastAsia="宋体" w:cs="Times New Roman"/>
          <w:color w:val="auto"/>
        </w:rPr>
      </w:pPr>
      <w:r>
        <w:rPr>
          <w:rFonts w:hint="eastAsia" w:ascii="Times New Roman" w:hAnsi="宋体" w:eastAsia="宋体" w:cs="Times New Roman"/>
          <w:color w:val="auto"/>
        </w:rPr>
        <w:t>　　（一）分值汇总计算错误的；</w:t>
      </w:r>
    </w:p>
    <w:p w14:paraId="75472DEF">
      <w:pPr>
        <w:spacing w:line="360" w:lineRule="auto"/>
        <w:ind w:firstLine="420" w:firstLineChars="200"/>
        <w:rPr>
          <w:rFonts w:hint="eastAsia" w:ascii="Times New Roman" w:hAnsi="宋体" w:eastAsia="宋体" w:cs="Times New Roman"/>
          <w:color w:val="auto"/>
        </w:rPr>
      </w:pPr>
      <w:r>
        <w:rPr>
          <w:rFonts w:hint="eastAsia" w:ascii="Times New Roman" w:hAnsi="宋体" w:eastAsia="宋体" w:cs="Times New Roman"/>
          <w:color w:val="auto"/>
        </w:rPr>
        <w:t>　　（二）分项评分超出评分标准范围的；</w:t>
      </w:r>
    </w:p>
    <w:p w14:paraId="21C0AD29">
      <w:pPr>
        <w:spacing w:line="360" w:lineRule="auto"/>
        <w:ind w:firstLine="420" w:firstLineChars="200"/>
        <w:rPr>
          <w:rFonts w:hint="eastAsia" w:ascii="Times New Roman" w:hAnsi="宋体" w:eastAsia="宋体" w:cs="Times New Roman"/>
          <w:color w:val="auto"/>
        </w:rPr>
      </w:pPr>
      <w:r>
        <w:rPr>
          <w:rFonts w:hint="eastAsia" w:ascii="Times New Roman" w:hAnsi="宋体" w:eastAsia="宋体" w:cs="Times New Roman"/>
          <w:color w:val="auto"/>
        </w:rPr>
        <w:t>　　（三）评标委员会成员对客观评审因素评分不一致的；</w:t>
      </w:r>
    </w:p>
    <w:p w14:paraId="38614DAD">
      <w:pPr>
        <w:spacing w:line="360" w:lineRule="auto"/>
        <w:ind w:firstLine="420" w:firstLineChars="200"/>
        <w:rPr>
          <w:rFonts w:hint="eastAsia" w:ascii="Times New Roman" w:hAnsi="宋体" w:eastAsia="宋体" w:cs="Times New Roman"/>
          <w:color w:val="auto"/>
        </w:rPr>
      </w:pPr>
      <w:r>
        <w:rPr>
          <w:rFonts w:hint="eastAsia" w:ascii="Times New Roman" w:hAnsi="宋体" w:eastAsia="宋体" w:cs="Times New Roman"/>
          <w:color w:val="auto"/>
        </w:rPr>
        <w:t>　　（四）经评标委员会认定评分畸高、畸低的。</w:t>
      </w:r>
    </w:p>
    <w:p w14:paraId="38DCA4C1">
      <w:pPr>
        <w:spacing w:line="360" w:lineRule="auto"/>
        <w:ind w:firstLine="420" w:firstLineChars="200"/>
        <w:rPr>
          <w:rFonts w:hint="eastAsia" w:ascii="Times New Roman" w:hAnsi="宋体" w:eastAsia="宋体" w:cs="Times New Roman"/>
          <w:color w:val="auto"/>
        </w:rPr>
      </w:pPr>
      <w:r>
        <w:rPr>
          <w:rFonts w:hint="eastAsia" w:ascii="Times New Roman" w:hAnsi="宋体" w:eastAsia="宋体" w:cs="Times New Roman"/>
          <w:color w:val="auto"/>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17CE1A8">
      <w:pPr>
        <w:keepNext/>
        <w:keepLines/>
        <w:spacing w:before="260" w:after="260" w:line="412" w:lineRule="auto"/>
        <w:jc w:val="center"/>
        <w:outlineLvl w:val="1"/>
        <w:rPr>
          <w:rFonts w:ascii="Arial" w:hAnsi="Arial" w:eastAsia="黑体"/>
          <w:bCs/>
          <w:color w:val="auto"/>
          <w:sz w:val="30"/>
          <w:szCs w:val="30"/>
        </w:rPr>
      </w:pPr>
      <w:bookmarkStart w:id="20" w:name="_Toc187761566"/>
      <w:r>
        <w:rPr>
          <w:rFonts w:hint="eastAsia" w:ascii="Arial" w:hAnsi="Arial" w:eastAsia="黑体"/>
          <w:bCs/>
          <w:color w:val="auto"/>
          <w:sz w:val="30"/>
          <w:szCs w:val="30"/>
        </w:rPr>
        <w:t>第三节评分标准</w:t>
      </w:r>
      <w:bookmarkEnd w:id="20"/>
    </w:p>
    <w:p w14:paraId="20CB9B37">
      <w:pPr>
        <w:ind w:firstLine="602" w:firstLineChars="200"/>
        <w:jc w:val="center"/>
        <w:rPr>
          <w:b/>
          <w:color w:val="auto"/>
          <w:sz w:val="30"/>
          <w:szCs w:val="30"/>
        </w:rPr>
      </w:pPr>
      <w:r>
        <w:rPr>
          <w:rFonts w:hint="eastAsia"/>
          <w:b/>
          <w:color w:val="auto"/>
          <w:sz w:val="30"/>
          <w:szCs w:val="30"/>
        </w:rPr>
        <w:t>综合评分法</w:t>
      </w:r>
    </w:p>
    <w:p w14:paraId="63636BD7">
      <w:pPr>
        <w:spacing w:line="360" w:lineRule="auto"/>
        <w:ind w:firstLine="420"/>
        <w:rPr>
          <w:rFonts w:ascii="宋体" w:hAnsi="宋体"/>
          <w:bCs/>
          <w:color w:val="auto"/>
          <w:szCs w:val="20"/>
        </w:rPr>
      </w:pPr>
      <w:bookmarkStart w:id="21" w:name="PO_3000001866_PM051"/>
      <w:r>
        <w:rPr>
          <w:rFonts w:hint="eastAsia" w:ascii="宋体" w:hAnsi="宋体"/>
          <w:bCs/>
          <w:color w:val="auto"/>
          <w:szCs w:val="20"/>
        </w:rPr>
        <w:t>注：</w:t>
      </w:r>
    </w:p>
    <w:p w14:paraId="0BBEF2C9">
      <w:pPr>
        <w:spacing w:line="360" w:lineRule="auto"/>
        <w:ind w:firstLine="420"/>
        <w:rPr>
          <w:rFonts w:hint="eastAsia" w:ascii="宋体" w:hAnsi="宋体"/>
          <w:bCs/>
          <w:color w:val="auto"/>
          <w:szCs w:val="20"/>
        </w:rPr>
      </w:pPr>
      <w:r>
        <w:rPr>
          <w:rFonts w:hint="eastAsia" w:ascii="宋体" w:hAnsi="宋体"/>
          <w:bCs/>
          <w:color w:val="auto"/>
          <w:szCs w:val="20"/>
        </w:rPr>
        <w:t>1、计分方法按四舍五入取至百分位。</w:t>
      </w:r>
    </w:p>
    <w:p w14:paraId="7BF2B1F1">
      <w:pPr>
        <w:spacing w:line="360" w:lineRule="auto"/>
        <w:ind w:firstLine="420"/>
        <w:rPr>
          <w:rFonts w:hint="eastAsia" w:ascii="宋体" w:hAnsi="宋体"/>
          <w:bCs/>
          <w:color w:val="auto"/>
          <w:szCs w:val="20"/>
        </w:rPr>
      </w:pPr>
      <w:r>
        <w:rPr>
          <w:rFonts w:hint="eastAsia" w:ascii="宋体" w:hAnsi="宋体"/>
          <w:bCs/>
          <w:color w:val="auto"/>
          <w:szCs w:val="20"/>
        </w:rPr>
        <w:t>2、商务技术评审因素为客观评分项的，应在评分项目或评分标准中予以标注为“客观分”。对投标人的客观评分项目，各评标专家评分应当一致。</w:t>
      </w:r>
    </w:p>
    <w:tbl>
      <w:tblPr>
        <w:tblStyle w:val="33"/>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75"/>
        <w:gridCol w:w="6543"/>
        <w:gridCol w:w="1121"/>
      </w:tblGrid>
      <w:tr w14:paraId="4831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noWrap w:val="0"/>
            <w:vAlign w:val="center"/>
          </w:tcPr>
          <w:p w14:paraId="07B6F21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475" w:type="dxa"/>
            <w:noWrap w:val="0"/>
            <w:vAlign w:val="center"/>
          </w:tcPr>
          <w:p w14:paraId="3B062CE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6543" w:type="dxa"/>
            <w:noWrap w:val="0"/>
            <w:vAlign w:val="center"/>
          </w:tcPr>
          <w:p w14:paraId="06BBF6D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1121" w:type="dxa"/>
            <w:noWrap w:val="0"/>
            <w:vAlign w:val="center"/>
          </w:tcPr>
          <w:p w14:paraId="7FB2DB1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分值</w:t>
            </w:r>
          </w:p>
        </w:tc>
      </w:tr>
      <w:tr w14:paraId="277E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noWrap w:val="0"/>
            <w:vAlign w:val="center"/>
          </w:tcPr>
          <w:p w14:paraId="6778124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1</w:t>
            </w:r>
          </w:p>
        </w:tc>
        <w:tc>
          <w:tcPr>
            <w:tcW w:w="1475" w:type="dxa"/>
            <w:noWrap w:val="0"/>
            <w:vAlign w:val="center"/>
          </w:tcPr>
          <w:p w14:paraId="36E5B878">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价格分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满分15分</w:t>
            </w:r>
            <w:r>
              <w:rPr>
                <w:rFonts w:hint="eastAsia" w:ascii="宋体" w:hAnsi="宋体" w:eastAsia="宋体" w:cs="宋体"/>
                <w:color w:val="auto"/>
                <w:kern w:val="0"/>
                <w:sz w:val="24"/>
                <w:szCs w:val="24"/>
                <w:highlight w:val="none"/>
              </w:rPr>
              <w:t>）</w:t>
            </w:r>
          </w:p>
        </w:tc>
        <w:tc>
          <w:tcPr>
            <w:tcW w:w="6543" w:type="dxa"/>
            <w:noWrap w:val="0"/>
            <w:vAlign w:val="center"/>
          </w:tcPr>
          <w:p w14:paraId="5D8C510A">
            <w:pPr>
              <w:keepNext w:val="0"/>
              <w:keepLines w:val="0"/>
              <w:suppressLineNumbers w:val="0"/>
              <w:spacing w:before="0" w:beforeAutospacing="0" w:after="0" w:afterAutospacing="0" w:line="360" w:lineRule="exact"/>
              <w:ind w:left="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本项目为专门面向中小企业采购的项目，按照《政府采购促进中小企业发展管理办法》（财库〔2020〕46号）及广西壮族自治区财政厅关于持续优化政府采购营商环境推动高质量发展的通知（桂财采〔2024〕55号）的规定，对供应商的投标报价不再执行价格评审优惠的扶持政策。</w:t>
            </w:r>
          </w:p>
          <w:p w14:paraId="2825E6CB">
            <w:pPr>
              <w:keepNext w:val="0"/>
              <w:keepLines w:val="0"/>
              <w:suppressLineNumbers w:val="0"/>
              <w:spacing w:before="0" w:beforeAutospacing="0" w:after="0" w:afterAutospacing="0" w:line="360" w:lineRule="exact"/>
              <w:ind w:left="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）报价分采用低价优先法计算，满足招标文件要求且报价最低的有效投标人</w:t>
            </w:r>
            <w:r>
              <w:rPr>
                <w:rFonts w:hint="eastAsia" w:ascii="宋体" w:hAnsi="宋体" w:eastAsia="宋体" w:cs="宋体"/>
                <w:bCs/>
                <w:color w:val="auto"/>
                <w:kern w:val="0"/>
                <w:sz w:val="24"/>
                <w:szCs w:val="24"/>
                <w:highlight w:val="none"/>
                <w:lang w:val="en-US" w:eastAsia="zh-CN"/>
              </w:rPr>
              <w:t>的</w:t>
            </w:r>
            <w:r>
              <w:rPr>
                <w:rFonts w:hint="eastAsia" w:ascii="宋体" w:hAnsi="宋体" w:eastAsia="宋体" w:cs="宋体"/>
                <w:bCs/>
                <w:color w:val="auto"/>
                <w:kern w:val="0"/>
                <w:sz w:val="24"/>
                <w:szCs w:val="24"/>
                <w:highlight w:val="none"/>
              </w:rPr>
              <w:t>投标报价为评标基准价，其报价分为满分。</w:t>
            </w:r>
          </w:p>
          <w:p w14:paraId="49D0747F">
            <w:pPr>
              <w:keepNext w:val="0"/>
              <w:keepLines w:val="0"/>
              <w:suppressLineNumbers w:val="0"/>
              <w:spacing w:before="0" w:beforeAutospacing="0" w:after="0" w:afterAutospacing="0" w:line="360" w:lineRule="exact"/>
              <w:ind w:left="0" w:right="0" w:firstLine="480" w:firstLineChars="200"/>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价格</w:t>
            </w:r>
            <w:r>
              <w:rPr>
                <w:rFonts w:hint="eastAsia" w:ascii="宋体" w:hAnsi="宋体" w:eastAsia="宋体" w:cs="宋体"/>
                <w:bCs/>
                <w:color w:val="auto"/>
                <w:kern w:val="0"/>
                <w:sz w:val="24"/>
                <w:szCs w:val="24"/>
                <w:highlight w:val="none"/>
              </w:rPr>
              <w:t>计算公式：</w:t>
            </w:r>
            <w:r>
              <w:rPr>
                <w:rFonts w:hint="eastAsia" w:ascii="宋体" w:hAnsi="宋体" w:eastAsia="宋体" w:cs="宋体"/>
                <w:bCs/>
                <w:color w:val="auto"/>
                <w:kern w:val="0"/>
                <w:sz w:val="24"/>
                <w:szCs w:val="24"/>
                <w:highlight w:val="none"/>
                <w:lang w:val="en-US" w:eastAsia="zh-CN"/>
              </w:rPr>
              <w:t>价格</w:t>
            </w:r>
            <w:r>
              <w:rPr>
                <w:rFonts w:hint="eastAsia" w:ascii="宋体" w:hAnsi="宋体" w:eastAsia="宋体" w:cs="宋体"/>
                <w:bCs/>
                <w:color w:val="auto"/>
                <w:kern w:val="0"/>
                <w:sz w:val="24"/>
                <w:szCs w:val="24"/>
                <w:highlight w:val="none"/>
              </w:rPr>
              <w:t>分=（评标基准价／投标</w:t>
            </w:r>
            <w:r>
              <w:rPr>
                <w:rFonts w:hint="eastAsia" w:ascii="宋体" w:hAnsi="宋体" w:eastAsia="宋体" w:cs="宋体"/>
                <w:bCs/>
                <w:color w:val="auto"/>
                <w:kern w:val="0"/>
                <w:sz w:val="24"/>
                <w:szCs w:val="24"/>
                <w:highlight w:val="none"/>
                <w:lang w:val="en-US" w:eastAsia="zh-CN"/>
              </w:rPr>
              <w:t>报</w:t>
            </w:r>
            <w:r>
              <w:rPr>
                <w:rFonts w:hint="eastAsia" w:ascii="宋体" w:hAnsi="宋体" w:eastAsia="宋体" w:cs="宋体"/>
                <w:bCs/>
                <w:color w:val="auto"/>
                <w:kern w:val="0"/>
                <w:sz w:val="24"/>
                <w:szCs w:val="24"/>
                <w:highlight w:val="none"/>
              </w:rPr>
              <w:t>价）×</w:t>
            </w:r>
            <w:r>
              <w:rPr>
                <w:rFonts w:hint="eastAsia" w:ascii="宋体" w:hAnsi="宋体" w:eastAsia="宋体" w:cs="宋体"/>
                <w:bCs/>
                <w:color w:val="auto"/>
                <w:kern w:val="0"/>
                <w:sz w:val="24"/>
                <w:szCs w:val="24"/>
                <w:highlight w:val="none"/>
                <w:lang w:val="en-US" w:eastAsia="zh-CN"/>
              </w:rPr>
              <w:t>15</w:t>
            </w:r>
            <w:r>
              <w:rPr>
                <w:rFonts w:hint="eastAsia" w:ascii="宋体" w:hAnsi="宋体" w:eastAsia="宋体" w:cs="宋体"/>
                <w:bCs/>
                <w:color w:val="auto"/>
                <w:kern w:val="0"/>
                <w:sz w:val="24"/>
                <w:szCs w:val="24"/>
                <w:highlight w:val="none"/>
              </w:rPr>
              <w:t>分</w:t>
            </w:r>
          </w:p>
        </w:tc>
        <w:tc>
          <w:tcPr>
            <w:tcW w:w="1121" w:type="dxa"/>
            <w:noWrap w:val="0"/>
            <w:vAlign w:val="center"/>
          </w:tcPr>
          <w:p w14:paraId="0DD2426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lang w:val="en-US" w:eastAsia="zh-CN"/>
              </w:rPr>
              <w:t>0~15</w:t>
            </w:r>
            <w:r>
              <w:rPr>
                <w:rFonts w:hint="eastAsia" w:ascii="宋体" w:hAnsi="宋体" w:eastAsia="宋体" w:cs="宋体"/>
                <w:color w:val="auto"/>
                <w:kern w:val="0"/>
                <w:sz w:val="24"/>
                <w:szCs w:val="24"/>
                <w:highlight w:val="none"/>
              </w:rPr>
              <w:t>分</w:t>
            </w:r>
          </w:p>
        </w:tc>
      </w:tr>
      <w:tr w14:paraId="4D0D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75" w:type="dxa"/>
            <w:noWrap w:val="0"/>
            <w:vAlign w:val="center"/>
          </w:tcPr>
          <w:p w14:paraId="47CD6D1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w:t>
            </w:r>
          </w:p>
        </w:tc>
        <w:tc>
          <w:tcPr>
            <w:tcW w:w="1475" w:type="dxa"/>
            <w:noWrap w:val="0"/>
            <w:vAlign w:val="center"/>
          </w:tcPr>
          <w:p w14:paraId="640768B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技术分</w:t>
            </w:r>
          </w:p>
        </w:tc>
        <w:tc>
          <w:tcPr>
            <w:tcW w:w="6543" w:type="dxa"/>
            <w:noWrap w:val="0"/>
            <w:vAlign w:val="center"/>
          </w:tcPr>
          <w:p w14:paraId="5DAAE2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1121" w:type="dxa"/>
            <w:noWrap w:val="0"/>
            <w:vAlign w:val="center"/>
          </w:tcPr>
          <w:p w14:paraId="083D1AF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65</w:t>
            </w:r>
            <w:r>
              <w:rPr>
                <w:rFonts w:hint="eastAsia" w:ascii="宋体" w:hAnsi="宋体" w:eastAsia="宋体" w:cs="宋体"/>
                <w:b/>
                <w:color w:val="auto"/>
                <w:kern w:val="0"/>
                <w:sz w:val="24"/>
                <w:szCs w:val="24"/>
                <w:highlight w:val="none"/>
              </w:rPr>
              <w:t>分</w:t>
            </w:r>
          </w:p>
        </w:tc>
      </w:tr>
      <w:tr w14:paraId="57E4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75" w:type="dxa"/>
            <w:noWrap w:val="0"/>
            <w:vAlign w:val="center"/>
          </w:tcPr>
          <w:p w14:paraId="5101EDC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kern w:val="0"/>
                <w:sz w:val="24"/>
                <w:szCs w:val="24"/>
                <w:highlight w:val="none"/>
              </w:rPr>
              <w:t>2.1</w:t>
            </w:r>
          </w:p>
        </w:tc>
        <w:tc>
          <w:tcPr>
            <w:tcW w:w="1475" w:type="dxa"/>
            <w:noWrap w:val="0"/>
            <w:vAlign w:val="center"/>
          </w:tcPr>
          <w:p w14:paraId="3B875AE8">
            <w:pPr>
              <w:keepNext w:val="0"/>
              <w:keepLines w:val="0"/>
              <w:widowControl w:val="0"/>
              <w:suppressLineNumbers w:val="0"/>
              <w:spacing w:before="25" w:beforeAutospacing="0" w:after="25" w:afterAutospacing="0" w:line="360" w:lineRule="auto"/>
              <w:ind w:left="0" w:right="0" w:firstLine="0" w:firstLineChars="0"/>
              <w:jc w:val="center"/>
              <w:rPr>
                <w:rFonts w:hint="eastAsia" w:ascii="宋体" w:hAnsi="宋体" w:eastAsia="宋体" w:cs="宋体"/>
                <w:bCs/>
                <w:color w:val="auto"/>
                <w:spacing w:val="10"/>
                <w:kern w:val="0"/>
                <w:sz w:val="24"/>
                <w:szCs w:val="24"/>
                <w:highlight w:val="none"/>
                <w:lang w:val="en-US" w:eastAsia="zh-CN" w:bidi="ar-SA"/>
              </w:rPr>
            </w:pPr>
            <w:r>
              <w:rPr>
                <w:rFonts w:hint="eastAsia" w:ascii="宋体" w:hAnsi="宋体" w:eastAsia="宋体" w:cs="宋体"/>
                <w:b w:val="0"/>
                <w:bCs/>
                <w:color w:val="auto"/>
                <w:spacing w:val="10"/>
                <w:kern w:val="0"/>
                <w:sz w:val="24"/>
                <w:szCs w:val="24"/>
                <w:highlight w:val="none"/>
                <w:lang w:val="en-US" w:eastAsia="zh-CN" w:bidi="ar-SA"/>
              </w:rPr>
              <w:t>项目服务方案（满分26分）</w:t>
            </w:r>
          </w:p>
        </w:tc>
        <w:tc>
          <w:tcPr>
            <w:tcW w:w="6543" w:type="dxa"/>
            <w:noWrap w:val="0"/>
            <w:vAlign w:val="center"/>
          </w:tcPr>
          <w:p w14:paraId="3100A3D6">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根据供应商项目服务方案（包含但不限于对招标文件的响应程度，对本项目的理解程度，对本项目的咨询需求、业务需求、业务逻辑、软件架构、技术架构、数据架构、安全架构、系统集成、安装部署的详细设计）的完整性、可行性、合理性、针对性及质量进行综合评审。</w:t>
            </w:r>
          </w:p>
          <w:p w14:paraId="0AAD7F5A">
            <w:pPr>
              <w:keepNext w:val="0"/>
              <w:keepLines w:val="0"/>
              <w:suppressLineNumbers w:val="0"/>
              <w:shd w:val="clear" w:color="auto" w:fill="auto"/>
              <w:spacing w:before="0" w:beforeAutospacing="0" w:after="0" w:afterAutospacing="0" w:line="360" w:lineRule="exact"/>
              <w:ind w:right="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评分原则：</w:t>
            </w:r>
          </w:p>
          <w:p w14:paraId="599A9A7B">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一档（</w:t>
            </w:r>
            <w:r>
              <w:rPr>
                <w:rFonts w:hint="eastAsia" w:ascii="宋体" w:hAnsi="宋体" w:cs="宋体"/>
                <w:bCs/>
                <w:color w:val="auto"/>
                <w:kern w:val="2"/>
                <w:sz w:val="24"/>
                <w:szCs w:val="24"/>
                <w:highlight w:val="none"/>
                <w:lang w:val="en-US" w:eastAsia="zh-CN" w:bidi="ar-SA"/>
              </w:rPr>
              <w:t>7</w:t>
            </w:r>
            <w:r>
              <w:rPr>
                <w:rFonts w:hint="eastAsia" w:ascii="宋体" w:hAnsi="宋体" w:eastAsia="宋体" w:cs="宋体"/>
                <w:bCs/>
                <w:color w:val="auto"/>
                <w:kern w:val="2"/>
                <w:sz w:val="24"/>
                <w:szCs w:val="24"/>
                <w:highlight w:val="none"/>
                <w:lang w:val="en-US" w:eastAsia="zh-CN" w:bidi="ar-SA"/>
              </w:rPr>
              <w:t>分）：提供</w:t>
            </w:r>
            <w:r>
              <w:rPr>
                <w:rFonts w:hint="eastAsia" w:ascii="宋体" w:hAnsi="宋体" w:cs="宋体"/>
                <w:bCs/>
                <w:color w:val="auto"/>
                <w:kern w:val="2"/>
                <w:sz w:val="24"/>
                <w:szCs w:val="24"/>
                <w:highlight w:val="none"/>
                <w:lang w:val="en-US" w:eastAsia="zh-CN" w:bidi="ar-SA"/>
              </w:rPr>
              <w:t>基础服务方案，基本涵盖本项目</w:t>
            </w:r>
            <w:r>
              <w:rPr>
                <w:rFonts w:hint="eastAsia" w:ascii="宋体" w:hAnsi="宋体" w:eastAsia="宋体" w:cs="宋体"/>
                <w:bCs/>
                <w:color w:val="auto"/>
                <w:kern w:val="2"/>
                <w:sz w:val="24"/>
                <w:szCs w:val="24"/>
                <w:highlight w:val="none"/>
                <w:lang w:val="en-US" w:eastAsia="zh-CN" w:bidi="ar-SA"/>
              </w:rPr>
              <w:t>拟投入各系统具体情况介绍、项目实施进度安排、基础质量保证措施 、简单现场管理措施，方案基本响应招标文件基础要求，无 明显缺失但深度不足</w:t>
            </w:r>
            <w:r>
              <w:rPr>
                <w:rFonts w:hint="eastAsia" w:ascii="宋体" w:hAnsi="宋体" w:cs="宋体"/>
                <w:bCs/>
                <w:color w:val="auto"/>
                <w:kern w:val="2"/>
                <w:sz w:val="24"/>
                <w:szCs w:val="24"/>
                <w:highlight w:val="none"/>
                <w:lang w:val="en-US" w:eastAsia="zh-CN" w:bidi="ar-SA"/>
              </w:rPr>
              <w:t>。</w:t>
            </w:r>
          </w:p>
          <w:p w14:paraId="1338A60D">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档（14分）：服务方案优于一档，完整包含本项目拟投入各系统具体情况介绍、详细项目实施进度安排、完善的质量保证措施、规范的现场管理措施、基础风险防范措施、基本使用设备配置，整体方案具有一定针对性，对招标文件的需求分析基本合理；设计基本合理、功能基本完整</w:t>
            </w:r>
            <w:r>
              <w:rPr>
                <w:rFonts w:hint="eastAsia" w:ascii="宋体" w:hAnsi="宋体" w:cs="宋体"/>
                <w:bCs/>
                <w:color w:val="auto"/>
                <w:kern w:val="2"/>
                <w:sz w:val="24"/>
                <w:szCs w:val="24"/>
                <w:highlight w:val="none"/>
                <w:lang w:val="en-US" w:eastAsia="zh-CN" w:bidi="ar-SA"/>
              </w:rPr>
              <w:t>。</w:t>
            </w:r>
          </w:p>
          <w:p w14:paraId="7777065F">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档（21分）：服务方案优于二档，全面包含本项目拟投入各系统具体情况介绍、对本项目的理解说明、详细项目实施进度安排、严格的质量保证措施、规范的现场管理措施、完善的风险防范措施、齐全的设备配置方案，实施方案能基本掌握 本项目关键点、重点、难点，对招标文件的需求分析合理、准 确 ；整体设计合理、功能完整</w:t>
            </w:r>
            <w:r>
              <w:rPr>
                <w:rFonts w:hint="eastAsia" w:ascii="宋体" w:hAnsi="宋体" w:cs="宋体"/>
                <w:bCs/>
                <w:color w:val="auto"/>
                <w:kern w:val="2"/>
                <w:sz w:val="24"/>
                <w:szCs w:val="24"/>
                <w:highlight w:val="none"/>
                <w:lang w:val="en-US" w:eastAsia="zh-CN" w:bidi="ar-SA"/>
              </w:rPr>
              <w:t>。</w:t>
            </w:r>
          </w:p>
          <w:p w14:paraId="1ED1095B">
            <w:pPr>
              <w:keepNext w:val="0"/>
              <w:keepLines w:val="0"/>
              <w:suppressLineNumbers w:val="0"/>
              <w:shd w:val="clear" w:color="auto" w:fill="auto"/>
              <w:spacing w:before="0" w:beforeAutospacing="0" w:after="0" w:afterAutospacing="0" w:line="360" w:lineRule="exact"/>
              <w:ind w:right="0" w:firstLine="480" w:firstLineChars="200"/>
              <w:rPr>
                <w:rFonts w:hint="eastAsia" w:ascii="宋体" w:hAnsi="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档（26分）：服务方案优于三档，系统包含本项目拟投入各系统具体情况详细介绍、对本项目的深度理解及精准分析、科学细化的项目实施进度安排、严密的质量保证体系、标准化现场管理措施、全方位风险防范及应对方案、优化的机械设备配置、详细规范的设备安装及调试方案，实施方案能全面掌握、准确分析并清晰阐述本项目关键点、重点、难点，对招标文件的需求分析全面、正确、合理；整体设计科学、功能完善、</w:t>
            </w:r>
            <w:r>
              <w:rPr>
                <w:rFonts w:hint="eastAsia" w:ascii="宋体" w:hAnsi="宋体" w:cs="宋体"/>
                <w:bCs/>
                <w:color w:val="auto"/>
                <w:kern w:val="2"/>
                <w:sz w:val="24"/>
                <w:szCs w:val="24"/>
                <w:highlight w:val="none"/>
                <w:lang w:val="en-US" w:eastAsia="zh-CN" w:bidi="ar-SA"/>
              </w:rPr>
              <w:t>可</w:t>
            </w:r>
            <w:r>
              <w:rPr>
                <w:rFonts w:hint="eastAsia" w:ascii="宋体" w:hAnsi="宋体" w:eastAsia="宋体" w:cs="宋体"/>
                <w:bCs/>
                <w:color w:val="auto"/>
                <w:kern w:val="2"/>
                <w:sz w:val="24"/>
                <w:szCs w:val="24"/>
                <w:highlight w:val="none"/>
                <w:lang w:val="en-US" w:eastAsia="zh-CN" w:bidi="ar-SA"/>
              </w:rPr>
              <w:t>行性强，针对性突出。</w:t>
            </w:r>
          </w:p>
          <w:p w14:paraId="306F2A55">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注：未提供方案或不满足进档要求的不得分。</w:t>
            </w:r>
          </w:p>
        </w:tc>
        <w:tc>
          <w:tcPr>
            <w:tcW w:w="1121" w:type="dxa"/>
            <w:noWrap w:val="0"/>
            <w:vAlign w:val="center"/>
          </w:tcPr>
          <w:p w14:paraId="627BCCD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0~26分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主</w:t>
            </w:r>
            <w:r>
              <w:rPr>
                <w:rFonts w:hint="eastAsia" w:ascii="宋体" w:hAnsi="宋体" w:eastAsia="宋体" w:cs="宋体"/>
                <w:color w:val="auto"/>
                <w:kern w:val="0"/>
                <w:sz w:val="24"/>
                <w:szCs w:val="24"/>
                <w:highlight w:val="none"/>
              </w:rPr>
              <w:t>观</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rPr>
              <w:t>）</w:t>
            </w:r>
          </w:p>
        </w:tc>
      </w:tr>
      <w:tr w14:paraId="66E8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14:paraId="7579825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2.2</w:t>
            </w:r>
          </w:p>
        </w:tc>
        <w:tc>
          <w:tcPr>
            <w:tcW w:w="1475" w:type="dxa"/>
            <w:noWrap w:val="0"/>
            <w:vAlign w:val="center"/>
          </w:tcPr>
          <w:p w14:paraId="198B0A3C">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服务技术条款响应程度分（满分18分）</w:t>
            </w:r>
          </w:p>
        </w:tc>
        <w:tc>
          <w:tcPr>
            <w:tcW w:w="6543" w:type="dxa"/>
            <w:noWrap w:val="0"/>
            <w:vAlign w:val="top"/>
          </w:tcPr>
          <w:p w14:paraId="04AC786B">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采购需求中标注“●”条款为重要技术指标项(共6项)，供应商需提供系统详细功能截图或者其他能够证明满足该功能的佐证材料(加盖供应商公章)，每提供1项能够满足该功能的佐证材料得3分，最高得18分。</w:t>
            </w:r>
          </w:p>
          <w:p w14:paraId="31095B0D">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注：采购需求中标注“●”</w:t>
            </w:r>
            <w:r>
              <w:rPr>
                <w:rFonts w:hint="eastAsia" w:ascii="宋体" w:hAnsi="宋体" w:cs="宋体"/>
                <w:bCs/>
                <w:color w:val="auto"/>
                <w:kern w:val="2"/>
                <w:sz w:val="24"/>
                <w:szCs w:val="24"/>
                <w:highlight w:val="none"/>
                <w:lang w:val="en-US" w:eastAsia="zh-CN" w:bidi="ar-SA"/>
              </w:rPr>
              <w:t>的</w:t>
            </w:r>
            <w:r>
              <w:rPr>
                <w:rFonts w:hint="eastAsia" w:ascii="宋体" w:hAnsi="宋体" w:eastAsia="宋体" w:cs="宋体"/>
                <w:bCs/>
                <w:color w:val="auto"/>
                <w:kern w:val="2"/>
                <w:sz w:val="24"/>
                <w:szCs w:val="24"/>
                <w:highlight w:val="none"/>
                <w:lang w:val="en-US" w:eastAsia="zh-CN" w:bidi="ar-SA"/>
              </w:rPr>
              <w:t>重要技术指标项</w:t>
            </w:r>
            <w:r>
              <w:rPr>
                <w:rFonts w:hint="eastAsia" w:ascii="宋体" w:hAnsi="宋体" w:cs="宋体"/>
                <w:bCs/>
                <w:color w:val="auto"/>
                <w:kern w:val="2"/>
                <w:sz w:val="24"/>
                <w:szCs w:val="24"/>
                <w:highlight w:val="none"/>
                <w:lang w:val="en-US" w:eastAsia="zh-CN" w:bidi="ar-SA"/>
              </w:rPr>
              <w:t>出现</w:t>
            </w:r>
            <w:r>
              <w:rPr>
                <w:rFonts w:hint="eastAsia" w:ascii="宋体" w:hAnsi="宋体" w:eastAsia="宋体" w:cs="宋体"/>
                <w:bCs/>
                <w:color w:val="auto"/>
                <w:kern w:val="2"/>
                <w:sz w:val="24"/>
                <w:szCs w:val="24"/>
                <w:highlight w:val="none"/>
                <w:lang w:val="en-US" w:eastAsia="zh-CN" w:bidi="ar-SA"/>
              </w:rPr>
              <w:t>未响应或负偏离或提供佐证材料不能完全</w:t>
            </w:r>
            <w:r>
              <w:rPr>
                <w:rFonts w:hint="eastAsia" w:ascii="宋体" w:hAnsi="宋体" w:cs="宋体"/>
                <w:bCs/>
                <w:color w:val="auto"/>
                <w:kern w:val="2"/>
                <w:sz w:val="24"/>
                <w:szCs w:val="24"/>
                <w:highlight w:val="none"/>
                <w:lang w:val="en-US" w:eastAsia="zh-CN" w:bidi="ar-SA"/>
              </w:rPr>
              <w:t>对应满足</w:t>
            </w:r>
            <w:r>
              <w:rPr>
                <w:rFonts w:hint="eastAsia" w:ascii="宋体" w:hAnsi="宋体" w:eastAsia="宋体" w:cs="宋体"/>
                <w:bCs/>
                <w:color w:val="auto"/>
                <w:kern w:val="2"/>
                <w:sz w:val="24"/>
                <w:szCs w:val="24"/>
                <w:highlight w:val="none"/>
                <w:lang w:val="en-US" w:eastAsia="zh-CN" w:bidi="ar-SA"/>
              </w:rPr>
              <w:t>参数要求</w:t>
            </w:r>
            <w:r>
              <w:rPr>
                <w:rFonts w:hint="eastAsia" w:ascii="宋体" w:hAnsi="宋体" w:cs="宋体"/>
                <w:bCs/>
                <w:color w:val="auto"/>
                <w:kern w:val="2"/>
                <w:sz w:val="24"/>
                <w:szCs w:val="24"/>
                <w:highlight w:val="none"/>
                <w:lang w:val="en-US" w:eastAsia="zh-CN" w:bidi="ar-SA"/>
              </w:rPr>
              <w:t>的</w:t>
            </w:r>
            <w:r>
              <w:rPr>
                <w:rFonts w:hint="eastAsia" w:ascii="宋体" w:hAnsi="宋体" w:eastAsia="宋体" w:cs="宋体"/>
                <w:bCs/>
                <w:color w:val="auto"/>
                <w:kern w:val="2"/>
                <w:sz w:val="24"/>
                <w:szCs w:val="24"/>
                <w:highlight w:val="none"/>
                <w:lang w:val="en-US" w:eastAsia="zh-CN" w:bidi="ar-SA"/>
              </w:rPr>
              <w:t>，不得分</w:t>
            </w:r>
            <w:r>
              <w:rPr>
                <w:rFonts w:hint="eastAsia" w:ascii="宋体" w:hAnsi="宋体" w:cs="宋体"/>
                <w:bCs/>
                <w:color w:val="auto"/>
                <w:kern w:val="2"/>
                <w:sz w:val="24"/>
                <w:szCs w:val="24"/>
                <w:highlight w:val="none"/>
                <w:lang w:val="en-US" w:eastAsia="zh-CN" w:bidi="ar-SA"/>
              </w:rPr>
              <w:t>。</w:t>
            </w:r>
          </w:p>
          <w:p w14:paraId="06210BAE">
            <w:pPr>
              <w:keepNext w:val="0"/>
              <w:keepLines w:val="0"/>
              <w:suppressLineNumbers w:val="0"/>
              <w:shd w:val="clear" w:color="auto" w:fill="auto"/>
              <w:spacing w:before="0" w:beforeAutospacing="0" w:after="0" w:afterAutospacing="0" w:line="360" w:lineRule="exact"/>
              <w:ind w:right="0" w:firstLine="480" w:firstLineChars="200"/>
              <w:rPr>
                <w:rFonts w:hint="eastAsia"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（2）采购需求中未标注“●”的一般技术及服务条款，供应商每出现一项负偏离扣2分，扣分可累计至本项分值</w:t>
            </w:r>
            <w:r>
              <w:rPr>
                <w:rFonts w:hint="eastAsia" w:ascii="宋体" w:hAnsi="宋体" w:cs="宋体"/>
                <w:bCs/>
                <w:color w:val="auto"/>
                <w:kern w:val="2"/>
                <w:sz w:val="24"/>
                <w:szCs w:val="24"/>
                <w:highlight w:val="none"/>
                <w:lang w:val="en-US" w:eastAsia="zh-CN" w:bidi="ar-SA"/>
              </w:rPr>
              <w:t>（18分）</w:t>
            </w:r>
            <w:r>
              <w:rPr>
                <w:rFonts w:hint="default" w:ascii="宋体" w:hAnsi="宋体" w:eastAsia="宋体" w:cs="宋体"/>
                <w:bCs/>
                <w:color w:val="auto"/>
                <w:kern w:val="2"/>
                <w:sz w:val="24"/>
                <w:szCs w:val="24"/>
                <w:highlight w:val="none"/>
                <w:lang w:val="en-US" w:eastAsia="zh-CN" w:bidi="ar-SA"/>
              </w:rPr>
              <w:t>扣完为止。</w:t>
            </w:r>
          </w:p>
          <w:p w14:paraId="7FC3DE3E">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注：以上</w:t>
            </w:r>
            <w:r>
              <w:rPr>
                <w:rFonts w:hint="eastAsia" w:ascii="宋体" w:hAnsi="宋体" w:cs="宋体"/>
                <w:bCs/>
                <w:color w:val="auto"/>
                <w:kern w:val="2"/>
                <w:sz w:val="24"/>
                <w:szCs w:val="24"/>
                <w:highlight w:val="none"/>
                <w:lang w:val="en-US" w:eastAsia="zh-CN" w:bidi="ar-SA"/>
              </w:rPr>
              <w:t>（1）+（2）</w:t>
            </w:r>
            <w:r>
              <w:rPr>
                <w:rFonts w:hint="eastAsia" w:ascii="宋体" w:hAnsi="宋体" w:eastAsia="宋体" w:cs="宋体"/>
                <w:bCs/>
                <w:color w:val="auto"/>
                <w:kern w:val="2"/>
                <w:sz w:val="24"/>
                <w:szCs w:val="24"/>
                <w:highlight w:val="none"/>
                <w:lang w:val="en-US" w:eastAsia="zh-CN" w:bidi="ar-SA"/>
              </w:rPr>
              <w:t>内容为保证功能的真实性，</w:t>
            </w:r>
            <w:r>
              <w:rPr>
                <w:rFonts w:hint="eastAsia" w:ascii="宋体" w:hAnsi="宋体" w:cs="宋体"/>
                <w:bCs/>
                <w:color w:val="auto"/>
                <w:kern w:val="2"/>
                <w:sz w:val="24"/>
                <w:szCs w:val="24"/>
                <w:highlight w:val="none"/>
                <w:lang w:val="en-US" w:eastAsia="zh-CN" w:bidi="ar-SA"/>
              </w:rPr>
              <w:t>采购人</w:t>
            </w:r>
            <w:r>
              <w:rPr>
                <w:rFonts w:hint="eastAsia" w:ascii="宋体" w:hAnsi="宋体" w:eastAsia="宋体" w:cs="宋体"/>
                <w:bCs/>
                <w:color w:val="auto"/>
                <w:kern w:val="2"/>
                <w:sz w:val="24"/>
                <w:szCs w:val="24"/>
                <w:highlight w:val="none"/>
                <w:lang w:val="en-US" w:eastAsia="zh-CN" w:bidi="ar-SA"/>
              </w:rPr>
              <w:t>有权保留测试权限。</w:t>
            </w:r>
          </w:p>
        </w:tc>
        <w:tc>
          <w:tcPr>
            <w:tcW w:w="1121" w:type="dxa"/>
            <w:noWrap w:val="0"/>
            <w:vAlign w:val="center"/>
          </w:tcPr>
          <w:p w14:paraId="7E921E7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0~18分（客观分）</w:t>
            </w:r>
          </w:p>
        </w:tc>
      </w:tr>
      <w:tr w14:paraId="5C32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14:paraId="51BA922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2.3</w:t>
            </w:r>
          </w:p>
        </w:tc>
        <w:tc>
          <w:tcPr>
            <w:tcW w:w="1475" w:type="dxa"/>
            <w:noWrap w:val="0"/>
            <w:vAlign w:val="center"/>
          </w:tcPr>
          <w:p w14:paraId="2A54EC2A">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kern w:val="0"/>
                <w:sz w:val="24"/>
                <w:szCs w:val="24"/>
                <w:highlight w:val="none"/>
              </w:rPr>
            </w:pPr>
            <w:r>
              <w:rPr>
                <w:rFonts w:hint="eastAsia" w:ascii="宋体" w:hAnsi="宋体" w:eastAsia="宋体" w:cs="宋体"/>
                <w:b w:val="0"/>
                <w:bCs/>
                <w:color w:val="auto"/>
                <w:kern w:val="0"/>
                <w:sz w:val="24"/>
                <w:szCs w:val="24"/>
                <w:highlight w:val="none"/>
              </w:rPr>
              <w:t>售后服务方案</w:t>
            </w:r>
            <w:r>
              <w:rPr>
                <w:rFonts w:hint="eastAsia" w:ascii="宋体" w:hAnsi="宋体" w:eastAsia="宋体" w:cs="宋体"/>
                <w:b w:val="0"/>
                <w:bCs/>
                <w:color w:val="auto"/>
                <w:kern w:val="0"/>
                <w:sz w:val="24"/>
                <w:szCs w:val="24"/>
                <w:highlight w:val="none"/>
                <w:lang w:val="en-US" w:eastAsia="zh-CN"/>
              </w:rPr>
              <w:t>（满分21分）</w:t>
            </w:r>
          </w:p>
        </w:tc>
        <w:tc>
          <w:tcPr>
            <w:tcW w:w="6543" w:type="dxa"/>
            <w:noWrap w:val="0"/>
            <w:vAlign w:val="center"/>
          </w:tcPr>
          <w:p w14:paraId="525E240E">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一档(5分)：提供简单的售后服务方案，简要说明售后服务响应时间、基础故障响应服务措施，方案基本覆盖售后服务核心基础内容，无明显遗漏但缺乏细节支撑。</w:t>
            </w:r>
          </w:p>
          <w:p w14:paraId="2317917A">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二档(10分)：售后服务方案较为完善，明确描述售后服务响应时间、具体故障响应服务措施、基础售后人员配置安排、简易培训方案，能基本满足项目售后服务基础需求，表述较为规范。</w:t>
            </w:r>
          </w:p>
          <w:p w14:paraId="1AFCEEAD">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档(16分)：售后服务方案详细具体，全面描述售后服务响应时间(含分级响应标准)、规范的故障响应服务措施、明确的售后人员岗位职责及配置、系统的培训方案、完善的售后服务回访机制、常态化技术支持、定期巡检计划，方案可操作性较强。</w:t>
            </w:r>
          </w:p>
          <w:p w14:paraId="40327EC7">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四档(21分)</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售后服务方案</w:t>
            </w:r>
            <w:r>
              <w:rPr>
                <w:rFonts w:hint="eastAsia" w:ascii="宋体" w:hAnsi="宋体" w:cs="宋体"/>
                <w:bCs/>
                <w:color w:val="auto"/>
                <w:kern w:val="2"/>
                <w:sz w:val="24"/>
                <w:szCs w:val="24"/>
                <w:highlight w:val="none"/>
                <w:lang w:val="en-US" w:eastAsia="zh-CN" w:bidi="ar-SA"/>
              </w:rPr>
              <w:t>科学、针对性突出</w:t>
            </w:r>
            <w:r>
              <w:rPr>
                <w:rFonts w:hint="eastAsia" w:ascii="宋体" w:hAnsi="宋体" w:eastAsia="宋体" w:cs="宋体"/>
                <w:bCs/>
                <w:color w:val="auto"/>
                <w:kern w:val="2"/>
                <w:sz w:val="24"/>
                <w:szCs w:val="24"/>
                <w:highlight w:val="none"/>
                <w:lang w:val="en-US" w:eastAsia="zh-CN" w:bidi="ar-SA"/>
              </w:rPr>
              <w:t>，</w:t>
            </w:r>
            <w:r>
              <w:rPr>
                <w:rFonts w:hint="eastAsia" w:ascii="宋体" w:hAnsi="宋体" w:cs="宋体"/>
                <w:bCs/>
                <w:color w:val="auto"/>
                <w:kern w:val="2"/>
                <w:sz w:val="24"/>
                <w:szCs w:val="24"/>
                <w:highlight w:val="none"/>
                <w:lang w:val="en-US" w:eastAsia="zh-CN" w:bidi="ar-SA"/>
              </w:rPr>
              <w:t>详细明确售后服务响</w:t>
            </w:r>
            <w:r>
              <w:rPr>
                <w:rFonts w:hint="eastAsia" w:ascii="宋体" w:hAnsi="宋体" w:eastAsia="宋体" w:cs="宋体"/>
                <w:bCs/>
                <w:color w:val="auto"/>
                <w:kern w:val="2"/>
                <w:sz w:val="24"/>
                <w:szCs w:val="24"/>
                <w:highlight w:val="none"/>
                <w:lang w:val="en-US" w:eastAsia="zh-CN" w:bidi="ar-SA"/>
              </w:rPr>
              <w:t xml:space="preserve">应时间(含应急响应时限)、标准化故障响应及处置流程、专业售后人员配置及保障措施、定制化培训方案、常态化售后服务回访机制、全方位技术支持(含远程及现场支持)、定期巡检及维护计划、维护提醒服务、系统升级保障方案 </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针对本项目提出的个性化售后服务需求，能精准匹配并满足业主实际使用需求，方案可行性、针对性极强。</w:t>
            </w:r>
          </w:p>
          <w:p w14:paraId="191E7B1D">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kern w:val="2"/>
                <w:sz w:val="24"/>
                <w:szCs w:val="24"/>
                <w:highlight w:val="none"/>
                <w:lang w:val="en-US" w:eastAsia="zh-CN" w:bidi="ar-SA"/>
              </w:rPr>
              <w:t>注 ：未提供方案或不满足进档要求的不得分。</w:t>
            </w:r>
          </w:p>
        </w:tc>
        <w:tc>
          <w:tcPr>
            <w:tcW w:w="1121" w:type="dxa"/>
            <w:noWrap w:val="0"/>
            <w:vAlign w:val="center"/>
          </w:tcPr>
          <w:p w14:paraId="388BC34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0~21分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主</w:t>
            </w:r>
            <w:r>
              <w:rPr>
                <w:rFonts w:hint="eastAsia" w:ascii="宋体" w:hAnsi="宋体" w:eastAsia="宋体" w:cs="宋体"/>
                <w:color w:val="auto"/>
                <w:kern w:val="0"/>
                <w:sz w:val="24"/>
                <w:szCs w:val="24"/>
                <w:highlight w:val="none"/>
              </w:rPr>
              <w:t>观分）</w:t>
            </w:r>
          </w:p>
        </w:tc>
      </w:tr>
      <w:tr w14:paraId="61FC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noWrap w:val="0"/>
            <w:vAlign w:val="center"/>
          </w:tcPr>
          <w:p w14:paraId="20CFD34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p>
        </w:tc>
        <w:tc>
          <w:tcPr>
            <w:tcW w:w="1475" w:type="dxa"/>
            <w:noWrap w:val="0"/>
            <w:vAlign w:val="center"/>
          </w:tcPr>
          <w:p w14:paraId="088D078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rPr>
              <w:t>商务分</w:t>
            </w:r>
          </w:p>
        </w:tc>
        <w:tc>
          <w:tcPr>
            <w:tcW w:w="6543" w:type="dxa"/>
            <w:noWrap w:val="0"/>
            <w:vAlign w:val="center"/>
          </w:tcPr>
          <w:p w14:paraId="0B79AB9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评审因素（客观分）</w:t>
            </w:r>
          </w:p>
        </w:tc>
        <w:tc>
          <w:tcPr>
            <w:tcW w:w="1121" w:type="dxa"/>
            <w:noWrap w:val="0"/>
            <w:vAlign w:val="center"/>
          </w:tcPr>
          <w:p w14:paraId="756EEBC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20</w:t>
            </w:r>
            <w:r>
              <w:rPr>
                <w:rFonts w:hint="eastAsia" w:ascii="宋体" w:hAnsi="宋体" w:eastAsia="宋体" w:cs="宋体"/>
                <w:b/>
                <w:bCs/>
                <w:color w:val="auto"/>
                <w:kern w:val="0"/>
                <w:sz w:val="24"/>
                <w:szCs w:val="24"/>
                <w:highlight w:val="none"/>
              </w:rPr>
              <w:t>分</w:t>
            </w:r>
          </w:p>
        </w:tc>
      </w:tr>
      <w:tr w14:paraId="299D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noWrap w:val="0"/>
            <w:vAlign w:val="center"/>
          </w:tcPr>
          <w:p w14:paraId="213442B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w:t>
            </w:r>
          </w:p>
        </w:tc>
        <w:tc>
          <w:tcPr>
            <w:tcW w:w="1475" w:type="dxa"/>
            <w:noWrap w:val="0"/>
            <w:vAlign w:val="center"/>
          </w:tcPr>
          <w:p w14:paraId="7C0ABF7A">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人员配备（满分5分）</w:t>
            </w:r>
          </w:p>
        </w:tc>
        <w:tc>
          <w:tcPr>
            <w:tcW w:w="6543" w:type="dxa"/>
            <w:noWrap w:val="0"/>
            <w:vAlign w:val="top"/>
          </w:tcPr>
          <w:p w14:paraId="58553328">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（1）拟派本项目的项目负责人具有网络工程师证书/信息系统监理师证书/系统集成项目管理工程师证书，以上证书的其中一项的，每1个得3分，最高得3分；</w:t>
            </w:r>
          </w:p>
          <w:p w14:paraId="60E096C0">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（2）拟投入本项目实施人员中具有高级网络与信息安全工程师证书/CISP证书以上证书的其中一项的，每1个得2分，最高得2分；</w:t>
            </w:r>
          </w:p>
          <w:p w14:paraId="319F692E">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2"/>
                <w:sz w:val="24"/>
                <w:szCs w:val="24"/>
                <w:highlight w:val="none"/>
                <w:lang w:val="en-US" w:eastAsia="zh-CN" w:bidi="ar-SA"/>
              </w:rPr>
              <w:t>注：响应文件中提供以上人员具有的相关证书原件复印件、近6个月内任意连续三个月缴纳的社会保险证明材料或（劳动合同及工资流水证明），否则不得分。</w:t>
            </w:r>
          </w:p>
        </w:tc>
        <w:tc>
          <w:tcPr>
            <w:tcW w:w="1121" w:type="dxa"/>
            <w:noWrap w:val="0"/>
            <w:vAlign w:val="center"/>
          </w:tcPr>
          <w:p w14:paraId="093EF22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0~5分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客</w:t>
            </w:r>
            <w:r>
              <w:rPr>
                <w:rFonts w:hint="eastAsia" w:ascii="宋体" w:hAnsi="宋体" w:eastAsia="宋体" w:cs="宋体"/>
                <w:color w:val="auto"/>
                <w:kern w:val="0"/>
                <w:sz w:val="24"/>
                <w:szCs w:val="24"/>
                <w:highlight w:val="none"/>
              </w:rPr>
              <w:t>观分）</w:t>
            </w:r>
          </w:p>
        </w:tc>
      </w:tr>
      <w:tr w14:paraId="75B6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noWrap w:val="0"/>
            <w:vAlign w:val="center"/>
          </w:tcPr>
          <w:p w14:paraId="47D1588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p>
        </w:tc>
        <w:tc>
          <w:tcPr>
            <w:tcW w:w="1475" w:type="dxa"/>
            <w:noWrap w:val="0"/>
            <w:vAlign w:val="center"/>
          </w:tcPr>
          <w:p w14:paraId="179776CC">
            <w:pPr>
              <w:keepNext w:val="0"/>
              <w:keepLines w:val="0"/>
              <w:numPr>
                <w:ilvl w:val="0"/>
                <w:numId w:val="0"/>
              </w:numPr>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bidi="ar"/>
              </w:rPr>
            </w:pPr>
            <w:r>
              <w:rPr>
                <w:rFonts w:hint="eastAsia" w:ascii="宋体" w:hAnsi="宋体" w:eastAsia="宋体" w:cs="宋体"/>
                <w:b w:val="0"/>
                <w:bCs w:val="0"/>
                <w:color w:val="auto"/>
                <w:kern w:val="0"/>
                <w:sz w:val="24"/>
                <w:szCs w:val="24"/>
                <w:highlight w:val="none"/>
                <w:lang w:val="en-US" w:eastAsia="zh-CN"/>
              </w:rPr>
              <w:t>企业综合实力</w:t>
            </w:r>
            <w:r>
              <w:rPr>
                <w:rFonts w:hint="eastAsia" w:ascii="宋体" w:hAnsi="宋体" w:eastAsia="宋体" w:cs="宋体"/>
                <w:b w:val="0"/>
                <w:bCs w:val="0"/>
                <w:color w:val="auto"/>
                <w:kern w:val="0"/>
                <w:sz w:val="24"/>
                <w:szCs w:val="24"/>
                <w:highlight w:val="none"/>
              </w:rPr>
              <w:t>分</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满分3分</w:t>
            </w:r>
            <w:r>
              <w:rPr>
                <w:rFonts w:hint="eastAsia" w:ascii="宋体" w:hAnsi="宋体" w:eastAsia="宋体" w:cs="宋体"/>
                <w:b w:val="0"/>
                <w:bCs w:val="0"/>
                <w:color w:val="auto"/>
                <w:kern w:val="0"/>
                <w:sz w:val="24"/>
                <w:szCs w:val="24"/>
                <w:highlight w:val="none"/>
                <w:lang w:eastAsia="zh-CN"/>
              </w:rPr>
              <w:t>）</w:t>
            </w:r>
          </w:p>
        </w:tc>
        <w:tc>
          <w:tcPr>
            <w:tcW w:w="6543" w:type="dxa"/>
            <w:noWrap w:val="0"/>
            <w:vAlign w:val="center"/>
          </w:tcPr>
          <w:p w14:paraId="16842D5A">
            <w:pPr>
              <w:keepNext w:val="0"/>
              <w:keepLines w:val="0"/>
              <w:suppressLineNumbers w:val="0"/>
              <w:shd w:val="clear" w:color="auto" w:fill="auto"/>
              <w:spacing w:before="0" w:beforeAutospacing="0" w:after="0" w:afterAutospacing="0" w:line="360" w:lineRule="exact"/>
              <w:ind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供应商具有有效期内的职业健康安全体系认证（IOS45001）、质量管理体系认证（GB/T19001或IS 9001）、信息安全管理体系认证（GB/T22080或ISO27001），每个得1分，最高得3分。</w:t>
            </w:r>
          </w:p>
          <w:p w14:paraId="27C560A0">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注：须提供有效的认证证书复印件加盖公章，不提供或所提供证书状态非“有效”的，均不得分</w:t>
            </w:r>
            <w:r>
              <w:rPr>
                <w:rFonts w:hint="eastAsia" w:ascii="宋体" w:hAnsi="宋体" w:cs="宋体"/>
                <w:bCs/>
                <w:color w:val="auto"/>
                <w:kern w:val="2"/>
                <w:sz w:val="24"/>
                <w:szCs w:val="24"/>
                <w:highlight w:val="none"/>
                <w:lang w:val="en-US" w:eastAsia="zh-CN" w:bidi="ar-SA"/>
              </w:rPr>
              <w:t>。</w:t>
            </w:r>
          </w:p>
        </w:tc>
        <w:tc>
          <w:tcPr>
            <w:tcW w:w="1121" w:type="dxa"/>
            <w:noWrap w:val="0"/>
            <w:vAlign w:val="center"/>
          </w:tcPr>
          <w:p w14:paraId="4462FC6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0~3</w:t>
            </w:r>
            <w:r>
              <w:rPr>
                <w:rFonts w:hint="eastAsia" w:ascii="宋体" w:hAnsi="宋体" w:eastAsia="宋体" w:cs="宋体"/>
                <w:color w:val="auto"/>
                <w:kern w:val="0"/>
                <w:sz w:val="24"/>
                <w:szCs w:val="24"/>
                <w:highlight w:val="none"/>
              </w:rPr>
              <w:t>分</w:t>
            </w:r>
          </w:p>
          <w:p w14:paraId="6C0F715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客</w:t>
            </w:r>
            <w:r>
              <w:rPr>
                <w:rFonts w:hint="eastAsia" w:ascii="宋体" w:hAnsi="宋体" w:eastAsia="宋体" w:cs="宋体"/>
                <w:color w:val="auto"/>
                <w:kern w:val="0"/>
                <w:sz w:val="24"/>
                <w:szCs w:val="24"/>
                <w:highlight w:val="none"/>
              </w:rPr>
              <w:t>观分）</w:t>
            </w:r>
          </w:p>
        </w:tc>
      </w:tr>
      <w:tr w14:paraId="5EB4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noWrap w:val="0"/>
            <w:vAlign w:val="center"/>
          </w:tcPr>
          <w:p w14:paraId="2C9CEBA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w:t>
            </w:r>
          </w:p>
        </w:tc>
        <w:tc>
          <w:tcPr>
            <w:tcW w:w="1475" w:type="dxa"/>
            <w:noWrap w:val="0"/>
            <w:vAlign w:val="center"/>
          </w:tcPr>
          <w:p w14:paraId="33C2625C">
            <w:pPr>
              <w:keepNext w:val="0"/>
              <w:keepLines w:val="0"/>
              <w:suppressLineNumbers w:val="0"/>
              <w:shd w:val="clear" w:color="auto" w:fill="auto"/>
              <w:spacing w:before="0" w:beforeAutospacing="0" w:after="0" w:afterAutospacing="0" w:line="360" w:lineRule="exact"/>
              <w:ind w:left="0" w:right="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业绩分</w:t>
            </w:r>
          </w:p>
          <w:p w14:paraId="6D0E453D">
            <w:pPr>
              <w:keepNext w:val="0"/>
              <w:keepLines w:val="0"/>
              <w:suppressLineNumbers w:val="0"/>
              <w:shd w:val="clear" w:color="auto" w:fill="auto"/>
              <w:spacing w:before="0" w:beforeAutospacing="0" w:after="0" w:afterAutospacing="0" w:line="360" w:lineRule="exact"/>
              <w:ind w:left="0" w:right="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（满分12分）</w:t>
            </w:r>
          </w:p>
        </w:tc>
        <w:tc>
          <w:tcPr>
            <w:tcW w:w="6543" w:type="dxa"/>
            <w:noWrap w:val="0"/>
            <w:vAlign w:val="center"/>
          </w:tcPr>
          <w:p w14:paraId="6BC9F72C">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w:t>
            </w:r>
            <w:r>
              <w:rPr>
                <w:rFonts w:hint="eastAsia" w:ascii="宋体" w:hAnsi="宋体" w:cs="宋体"/>
                <w:bCs/>
                <w:color w:val="auto"/>
                <w:kern w:val="2"/>
                <w:sz w:val="24"/>
                <w:szCs w:val="24"/>
                <w:highlight w:val="none"/>
                <w:lang w:val="en-US" w:eastAsia="zh-CN" w:bidi="ar-SA"/>
              </w:rPr>
              <w:t>自2023年1月1日以来</w:t>
            </w:r>
            <w:r>
              <w:rPr>
                <w:rFonts w:hint="eastAsia" w:ascii="宋体" w:hAnsi="宋体" w:eastAsia="宋体" w:cs="宋体"/>
                <w:bCs/>
                <w:color w:val="auto"/>
                <w:kern w:val="2"/>
                <w:sz w:val="24"/>
                <w:szCs w:val="24"/>
                <w:highlight w:val="none"/>
                <w:lang w:val="en-US" w:eastAsia="zh-CN" w:bidi="ar-SA"/>
              </w:rPr>
              <w:t>具有同类业绩，每1个得3分，最高得12分；</w:t>
            </w:r>
          </w:p>
          <w:p w14:paraId="2586C3BB">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注：业绩需提供合同复印件加盖公章等有效证明材料，包括但不限于合同首页、盖章页、 服务内容等可以证明的相关页，未提供或评委不认可</w:t>
            </w:r>
            <w:r>
              <w:rPr>
                <w:rFonts w:hint="eastAsia" w:ascii="宋体" w:hAnsi="宋体" w:cs="宋体"/>
                <w:bCs/>
                <w:color w:val="auto"/>
                <w:kern w:val="2"/>
                <w:sz w:val="24"/>
                <w:szCs w:val="24"/>
                <w:highlight w:val="none"/>
                <w:lang w:val="en-US" w:eastAsia="zh-CN" w:bidi="ar-SA"/>
              </w:rPr>
              <w:t>业绩</w:t>
            </w:r>
            <w:r>
              <w:rPr>
                <w:rFonts w:hint="eastAsia" w:ascii="宋体" w:hAnsi="宋体" w:eastAsia="宋体" w:cs="宋体"/>
                <w:bCs/>
                <w:color w:val="auto"/>
                <w:kern w:val="2"/>
                <w:sz w:val="24"/>
                <w:szCs w:val="24"/>
                <w:highlight w:val="none"/>
                <w:lang w:val="en-US" w:eastAsia="zh-CN" w:bidi="ar-SA"/>
              </w:rPr>
              <w:t>不得分，同一个</w:t>
            </w:r>
            <w:r>
              <w:rPr>
                <w:rFonts w:hint="eastAsia" w:ascii="宋体" w:hAnsi="宋体" w:cs="宋体"/>
                <w:bCs/>
                <w:color w:val="auto"/>
                <w:kern w:val="2"/>
                <w:sz w:val="24"/>
                <w:szCs w:val="24"/>
                <w:highlight w:val="none"/>
                <w:lang w:val="en-US" w:eastAsia="zh-CN" w:bidi="ar-SA"/>
              </w:rPr>
              <w:t>业绩</w:t>
            </w:r>
            <w:r>
              <w:rPr>
                <w:rFonts w:hint="eastAsia" w:ascii="宋体" w:hAnsi="宋体" w:eastAsia="宋体" w:cs="宋体"/>
                <w:bCs/>
                <w:color w:val="auto"/>
                <w:kern w:val="2"/>
                <w:sz w:val="24"/>
                <w:szCs w:val="24"/>
                <w:highlight w:val="none"/>
                <w:lang w:val="en-US" w:eastAsia="zh-CN" w:bidi="ar-SA"/>
              </w:rPr>
              <w:t>不能重复得分。</w:t>
            </w:r>
          </w:p>
        </w:tc>
        <w:tc>
          <w:tcPr>
            <w:tcW w:w="1121" w:type="dxa"/>
            <w:noWrap w:val="0"/>
            <w:vAlign w:val="center"/>
          </w:tcPr>
          <w:p w14:paraId="7B53EE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0~12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客</w:t>
            </w:r>
            <w:r>
              <w:rPr>
                <w:rFonts w:hint="eastAsia" w:ascii="宋体" w:hAnsi="宋体" w:eastAsia="宋体" w:cs="宋体"/>
                <w:color w:val="auto"/>
                <w:kern w:val="0"/>
                <w:sz w:val="24"/>
                <w:szCs w:val="24"/>
                <w:highlight w:val="none"/>
              </w:rPr>
              <w:t>观分）</w:t>
            </w:r>
          </w:p>
        </w:tc>
      </w:tr>
      <w:tr w14:paraId="77A0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noWrap w:val="0"/>
            <w:vAlign w:val="center"/>
          </w:tcPr>
          <w:p w14:paraId="6C82A90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w:t>
            </w:r>
          </w:p>
        </w:tc>
        <w:tc>
          <w:tcPr>
            <w:tcW w:w="1475" w:type="dxa"/>
            <w:noWrap w:val="0"/>
            <w:vAlign w:val="center"/>
          </w:tcPr>
          <w:p w14:paraId="4BBE358E">
            <w:pPr>
              <w:keepNext w:val="0"/>
              <w:keepLines w:val="0"/>
              <w:suppressLineNumbers w:val="0"/>
              <w:shd w:val="clear" w:color="auto" w:fill="auto"/>
              <w:spacing w:before="0" w:beforeAutospacing="0" w:after="0" w:afterAutospacing="0" w:line="360" w:lineRule="exact"/>
              <w:ind w:left="0" w:right="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诚信分</w:t>
            </w:r>
          </w:p>
        </w:tc>
        <w:tc>
          <w:tcPr>
            <w:tcW w:w="6543" w:type="dxa"/>
            <w:noWrap w:val="0"/>
            <w:vAlign w:val="top"/>
          </w:tcPr>
          <w:p w14:paraId="52B03D77">
            <w:pPr>
              <w:keepNext w:val="0"/>
              <w:keepLines w:val="0"/>
              <w:suppressLineNumbers w:val="0"/>
              <w:shd w:val="clear" w:color="auto" w:fill="auto"/>
              <w:spacing w:before="0" w:beforeAutospacing="0" w:after="0" w:afterAutospacing="0" w:line="360" w:lineRule="exact"/>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供应商在截标日前 1 年内在政府采购活动中存在违约违规情形的（以财政部门出具的书面材料为评分依据），每次扣除 3 分，最高扣分6分。</w:t>
            </w:r>
          </w:p>
        </w:tc>
        <w:tc>
          <w:tcPr>
            <w:tcW w:w="1121" w:type="dxa"/>
            <w:noWrap w:val="0"/>
            <w:vAlign w:val="center"/>
          </w:tcPr>
          <w:p w14:paraId="63FBA3C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-6~0分</w:t>
            </w:r>
          </w:p>
        </w:tc>
      </w:tr>
      <w:tr w14:paraId="230C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93" w:type="dxa"/>
            <w:gridSpan w:val="3"/>
            <w:noWrap w:val="0"/>
            <w:vAlign w:val="top"/>
          </w:tcPr>
          <w:p w14:paraId="4EFD707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总得分＝价格分＋技术分＋商务分</w:t>
            </w:r>
          </w:p>
        </w:tc>
        <w:tc>
          <w:tcPr>
            <w:tcW w:w="1121" w:type="dxa"/>
            <w:noWrap w:val="0"/>
            <w:vAlign w:val="center"/>
          </w:tcPr>
          <w:p w14:paraId="4EEC6C3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kern w:val="0"/>
                <w:sz w:val="24"/>
                <w:szCs w:val="24"/>
                <w:highlight w:val="none"/>
              </w:rPr>
            </w:pPr>
          </w:p>
        </w:tc>
      </w:tr>
    </w:tbl>
    <w:p w14:paraId="73BFEB5F">
      <w:pPr>
        <w:pStyle w:val="32"/>
        <w:rPr>
          <w:rFonts w:hint="eastAsia"/>
          <w:color w:val="auto"/>
        </w:rPr>
      </w:pPr>
    </w:p>
    <w:p w14:paraId="29E5A7DD">
      <w:pPr>
        <w:spacing w:line="360" w:lineRule="auto"/>
        <w:ind w:firstLine="420"/>
        <w:rPr>
          <w:rFonts w:hint="eastAsia" w:ascii="宋体" w:hAnsi="宋体"/>
          <w:b/>
          <w:bCs/>
          <w:color w:val="auto"/>
          <w:sz w:val="20"/>
          <w:szCs w:val="20"/>
        </w:rPr>
      </w:pPr>
      <w:r>
        <w:rPr>
          <w:rFonts w:hint="eastAsia" w:ascii="宋体" w:hAnsi="宋体"/>
          <w:b/>
          <w:bCs/>
          <w:color w:val="auto"/>
          <w:szCs w:val="20"/>
        </w:rPr>
        <w:t>本项目为服务采购项目，不属于财政部规定的节能产品和环境标志产品范畴，不适用财库〔2019〕9号及财库〔2019〕19号文件规定</w:t>
      </w:r>
    </w:p>
    <w:p w14:paraId="650B9478">
      <w:pPr>
        <w:spacing w:line="360" w:lineRule="auto"/>
        <w:rPr>
          <w:rFonts w:hint="eastAsia" w:ascii="宋体" w:hAnsi="宋体"/>
          <w:bCs/>
          <w:color w:val="auto"/>
          <w:szCs w:val="20"/>
          <w:u w:val="single"/>
        </w:rPr>
      </w:pPr>
    </w:p>
    <w:bookmarkEnd w:id="21"/>
    <w:p w14:paraId="21624023">
      <w:pPr>
        <w:keepNext/>
        <w:keepLines/>
        <w:spacing w:before="260" w:after="260" w:line="412" w:lineRule="auto"/>
        <w:jc w:val="center"/>
        <w:outlineLvl w:val="1"/>
        <w:rPr>
          <w:rFonts w:hint="eastAsia" w:ascii="Arial" w:hAnsi="Arial" w:eastAsia="黑体"/>
          <w:bCs/>
          <w:color w:val="auto"/>
          <w:sz w:val="30"/>
          <w:szCs w:val="30"/>
        </w:rPr>
      </w:pPr>
      <w:bookmarkStart w:id="22" w:name="_Toc187761568"/>
      <w:r>
        <w:rPr>
          <w:rFonts w:hint="eastAsia" w:ascii="Arial" w:hAnsi="Arial" w:eastAsia="黑体"/>
          <w:bCs/>
          <w:color w:val="auto"/>
          <w:sz w:val="30"/>
          <w:szCs w:val="30"/>
        </w:rPr>
        <w:t>第四节中标候选人推荐原则</w:t>
      </w:r>
      <w:bookmarkEnd w:id="22"/>
    </w:p>
    <w:p w14:paraId="5A6F6F52">
      <w:pPr>
        <w:numPr>
          <w:ilvl w:val="0"/>
          <w:numId w:val="5"/>
        </w:numPr>
        <w:spacing w:line="360" w:lineRule="auto"/>
        <w:contextualSpacing/>
        <w:rPr>
          <w:rFonts w:ascii="宋体" w:hAnsi="宋体"/>
          <w:b/>
          <w:bCs/>
          <w:color w:val="auto"/>
          <w:sz w:val="24"/>
        </w:rPr>
      </w:pPr>
      <w:r>
        <w:rPr>
          <w:rFonts w:hint="eastAsia" w:ascii="宋体" w:hAnsi="宋体"/>
          <w:b/>
          <w:bCs/>
          <w:color w:val="auto"/>
          <w:sz w:val="24"/>
        </w:rPr>
        <w:t>综合评分法</w:t>
      </w:r>
    </w:p>
    <w:p w14:paraId="34EAC0C9">
      <w:pPr>
        <w:spacing w:line="360" w:lineRule="auto"/>
        <w:ind w:firstLine="420" w:firstLineChars="200"/>
        <w:rPr>
          <w:rFonts w:hint="eastAsia" w:ascii="宋体" w:hAnsi="宋体"/>
          <w:color w:val="auto"/>
          <w:szCs w:val="20"/>
        </w:rPr>
      </w:pPr>
      <w:r>
        <w:rPr>
          <w:rFonts w:hint="eastAsia" w:ascii="宋体" w:hAnsi="宋体"/>
          <w:color w:val="auto"/>
          <w:szCs w:val="20"/>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50B21800">
      <w:pPr>
        <w:keepNext/>
        <w:keepLines/>
        <w:spacing w:line="360" w:lineRule="auto"/>
        <w:ind w:firstLine="600" w:firstLineChars="200"/>
        <w:jc w:val="center"/>
        <w:outlineLvl w:val="1"/>
        <w:rPr>
          <w:rFonts w:hint="eastAsia" w:ascii="Arial" w:hAnsi="Arial" w:eastAsia="黑体"/>
          <w:bCs/>
          <w:color w:val="auto"/>
          <w:sz w:val="30"/>
          <w:szCs w:val="30"/>
        </w:rPr>
      </w:pPr>
      <w:bookmarkStart w:id="23" w:name="_Toc187761569"/>
      <w:r>
        <w:rPr>
          <w:rFonts w:hint="eastAsia" w:ascii="Arial" w:hAnsi="Arial" w:eastAsia="黑体"/>
          <w:bCs/>
          <w:color w:val="auto"/>
          <w:sz w:val="30"/>
          <w:szCs w:val="30"/>
        </w:rPr>
        <w:t>第五节评标报告</w:t>
      </w:r>
      <w:bookmarkEnd w:id="23"/>
    </w:p>
    <w:p w14:paraId="1F544757">
      <w:pPr>
        <w:adjustRightInd w:val="0"/>
        <w:spacing w:line="360" w:lineRule="auto"/>
        <w:ind w:firstLine="482" w:firstLineChars="200"/>
        <w:rPr>
          <w:rFonts w:ascii="宋体" w:hAnsi="宋体"/>
          <w:b/>
          <w:bCs/>
          <w:color w:val="auto"/>
          <w:sz w:val="24"/>
        </w:rPr>
      </w:pPr>
      <w:r>
        <w:rPr>
          <w:rFonts w:hint="eastAsia" w:ascii="宋体" w:hAnsi="宋体"/>
          <w:b/>
          <w:bCs/>
          <w:color w:val="auto"/>
          <w:sz w:val="24"/>
        </w:rPr>
        <w:t>（一）评标报告与推荐中标候选人</w:t>
      </w:r>
    </w:p>
    <w:p w14:paraId="4228086F">
      <w:pPr>
        <w:tabs>
          <w:tab w:val="left" w:pos="2472"/>
        </w:tabs>
        <w:spacing w:line="360" w:lineRule="auto"/>
        <w:ind w:firstLine="420" w:firstLineChars="200"/>
        <w:rPr>
          <w:rFonts w:hint="eastAsia" w:ascii="宋体" w:hAnsi="宋体"/>
          <w:color w:val="auto"/>
          <w:szCs w:val="20"/>
        </w:rPr>
      </w:pPr>
      <w:r>
        <w:rPr>
          <w:rFonts w:hint="eastAsia" w:ascii="宋体" w:hAnsi="宋体"/>
          <w:color w:val="auto"/>
          <w:szCs w:val="20"/>
        </w:rPr>
        <w:t>评标委员会根据原始评标记录和评标结果编写评标报告，并通过电子交易平台向采购人、采购代理机构提交。</w:t>
      </w:r>
    </w:p>
    <w:p w14:paraId="60BECC15">
      <w:pPr>
        <w:widowControl/>
        <w:spacing w:line="360" w:lineRule="auto"/>
        <w:ind w:firstLine="482" w:firstLineChars="200"/>
        <w:jc w:val="left"/>
        <w:rPr>
          <w:rFonts w:hint="eastAsia" w:ascii="宋体" w:hAnsi="宋体"/>
          <w:b/>
          <w:bCs/>
          <w:color w:val="auto"/>
          <w:sz w:val="24"/>
        </w:rPr>
      </w:pPr>
      <w:r>
        <w:rPr>
          <w:rFonts w:hint="eastAsia" w:ascii="宋体" w:hAnsi="宋体"/>
          <w:b/>
          <w:bCs/>
          <w:color w:val="auto"/>
          <w:sz w:val="24"/>
        </w:rPr>
        <w:t>（二）评标争议事项处理</w:t>
      </w:r>
    </w:p>
    <w:p w14:paraId="0ADC3CBA">
      <w:pPr>
        <w:tabs>
          <w:tab w:val="left" w:pos="2472"/>
        </w:tabs>
        <w:spacing w:line="360" w:lineRule="auto"/>
        <w:ind w:firstLine="420" w:firstLineChars="200"/>
        <w:rPr>
          <w:rFonts w:hint="eastAsia" w:ascii="宋体" w:hAnsi="宋体"/>
          <w:color w:val="auto"/>
          <w:szCs w:val="20"/>
        </w:rPr>
      </w:pPr>
      <w:r>
        <w:rPr>
          <w:rFonts w:hint="eastAsia" w:ascii="宋体" w:hAnsi="宋体"/>
          <w:color w:val="auto"/>
          <w:szCs w:val="20"/>
        </w:rPr>
        <w:t>评标委员会成员对需要共同认定的事项存在争议的，应当按照少数服从多数的原则作出结论。持不同意见的评标委员会成员应当在评标报告上签署不同意见及理由，否则视为同意评标报告。</w:t>
      </w:r>
    </w:p>
    <w:p w14:paraId="5E1504CB">
      <w:pPr>
        <w:tabs>
          <w:tab w:val="left" w:pos="2472"/>
        </w:tabs>
        <w:spacing w:line="460" w:lineRule="exact"/>
        <w:jc w:val="center"/>
        <w:rPr>
          <w:b/>
          <w:color w:val="auto"/>
          <w:sz w:val="36"/>
          <w:szCs w:val="20"/>
        </w:rPr>
      </w:pPr>
    </w:p>
    <w:p w14:paraId="492ACF6B">
      <w:pPr>
        <w:tabs>
          <w:tab w:val="left" w:pos="2472"/>
        </w:tabs>
        <w:spacing w:line="460" w:lineRule="exact"/>
        <w:jc w:val="center"/>
        <w:rPr>
          <w:b/>
          <w:color w:val="auto"/>
          <w:sz w:val="36"/>
          <w:szCs w:val="20"/>
        </w:rPr>
      </w:pPr>
    </w:p>
    <w:p w14:paraId="2EF44207">
      <w:pPr>
        <w:tabs>
          <w:tab w:val="left" w:pos="2472"/>
        </w:tabs>
        <w:spacing w:line="460" w:lineRule="exact"/>
        <w:jc w:val="center"/>
        <w:rPr>
          <w:b/>
          <w:color w:val="auto"/>
          <w:sz w:val="36"/>
          <w:szCs w:val="20"/>
        </w:rPr>
      </w:pPr>
    </w:p>
    <w:p w14:paraId="06DB3179">
      <w:pPr>
        <w:tabs>
          <w:tab w:val="left" w:pos="2472"/>
        </w:tabs>
        <w:spacing w:line="460" w:lineRule="exact"/>
        <w:jc w:val="center"/>
        <w:rPr>
          <w:b/>
          <w:color w:val="auto"/>
          <w:sz w:val="36"/>
          <w:szCs w:val="20"/>
        </w:rPr>
      </w:pPr>
    </w:p>
    <w:p w14:paraId="183937F8">
      <w:pPr>
        <w:tabs>
          <w:tab w:val="left" w:pos="2472"/>
        </w:tabs>
        <w:spacing w:line="460" w:lineRule="exact"/>
        <w:jc w:val="center"/>
        <w:rPr>
          <w:b/>
          <w:color w:val="auto"/>
          <w:sz w:val="36"/>
          <w:szCs w:val="20"/>
        </w:rPr>
      </w:pPr>
    </w:p>
    <w:p w14:paraId="411E8E2E">
      <w:pPr>
        <w:tabs>
          <w:tab w:val="left" w:pos="2472"/>
        </w:tabs>
        <w:spacing w:line="460" w:lineRule="exact"/>
        <w:jc w:val="center"/>
        <w:rPr>
          <w:b/>
          <w:color w:val="auto"/>
          <w:sz w:val="36"/>
          <w:szCs w:val="20"/>
        </w:rPr>
      </w:pPr>
    </w:p>
    <w:p w14:paraId="251D2C8D">
      <w:pPr>
        <w:tabs>
          <w:tab w:val="left" w:pos="2472"/>
        </w:tabs>
        <w:spacing w:line="460" w:lineRule="exact"/>
        <w:jc w:val="center"/>
        <w:rPr>
          <w:b/>
          <w:color w:val="auto"/>
          <w:sz w:val="36"/>
          <w:szCs w:val="20"/>
        </w:rPr>
      </w:pPr>
    </w:p>
    <w:p w14:paraId="078727F4">
      <w:pPr>
        <w:tabs>
          <w:tab w:val="left" w:pos="2472"/>
        </w:tabs>
        <w:spacing w:line="460" w:lineRule="exact"/>
        <w:jc w:val="center"/>
        <w:rPr>
          <w:b/>
          <w:color w:val="auto"/>
          <w:sz w:val="36"/>
          <w:szCs w:val="20"/>
        </w:rPr>
      </w:pPr>
    </w:p>
    <w:p w14:paraId="49986A99">
      <w:pPr>
        <w:tabs>
          <w:tab w:val="left" w:pos="2472"/>
        </w:tabs>
        <w:spacing w:line="460" w:lineRule="exact"/>
        <w:jc w:val="center"/>
        <w:rPr>
          <w:b/>
          <w:color w:val="auto"/>
          <w:sz w:val="36"/>
          <w:szCs w:val="20"/>
        </w:rPr>
      </w:pPr>
    </w:p>
    <w:p w14:paraId="4A2D1FCA">
      <w:pPr>
        <w:tabs>
          <w:tab w:val="left" w:pos="2472"/>
        </w:tabs>
        <w:spacing w:line="460" w:lineRule="exact"/>
        <w:jc w:val="center"/>
        <w:rPr>
          <w:b/>
          <w:color w:val="auto"/>
          <w:sz w:val="36"/>
          <w:szCs w:val="20"/>
        </w:rPr>
      </w:pPr>
    </w:p>
    <w:p w14:paraId="756A31B5">
      <w:pPr>
        <w:tabs>
          <w:tab w:val="left" w:pos="2472"/>
        </w:tabs>
        <w:spacing w:line="460" w:lineRule="exact"/>
        <w:jc w:val="center"/>
        <w:rPr>
          <w:b/>
          <w:color w:val="auto"/>
          <w:sz w:val="36"/>
          <w:szCs w:val="20"/>
        </w:rPr>
      </w:pPr>
    </w:p>
    <w:p w14:paraId="7CB449B6">
      <w:pPr>
        <w:tabs>
          <w:tab w:val="left" w:pos="2472"/>
        </w:tabs>
        <w:spacing w:line="460" w:lineRule="exact"/>
        <w:jc w:val="center"/>
        <w:rPr>
          <w:b/>
          <w:color w:val="auto"/>
          <w:sz w:val="36"/>
          <w:szCs w:val="20"/>
        </w:rPr>
      </w:pPr>
    </w:p>
    <w:p w14:paraId="683A793C">
      <w:pPr>
        <w:tabs>
          <w:tab w:val="left" w:pos="2472"/>
        </w:tabs>
        <w:spacing w:line="460" w:lineRule="exact"/>
        <w:jc w:val="center"/>
        <w:rPr>
          <w:b/>
          <w:color w:val="auto"/>
          <w:sz w:val="36"/>
          <w:szCs w:val="20"/>
        </w:rPr>
      </w:pPr>
    </w:p>
    <w:p w14:paraId="777B46DA">
      <w:pPr>
        <w:tabs>
          <w:tab w:val="left" w:pos="2472"/>
        </w:tabs>
        <w:spacing w:line="460" w:lineRule="exact"/>
        <w:jc w:val="center"/>
        <w:rPr>
          <w:b/>
          <w:color w:val="auto"/>
          <w:sz w:val="36"/>
          <w:szCs w:val="20"/>
        </w:rPr>
      </w:pPr>
    </w:p>
    <w:p w14:paraId="4FB7D3C5">
      <w:pPr>
        <w:tabs>
          <w:tab w:val="left" w:pos="2472"/>
        </w:tabs>
        <w:spacing w:line="460" w:lineRule="exact"/>
        <w:jc w:val="center"/>
        <w:rPr>
          <w:b/>
          <w:color w:val="auto"/>
          <w:sz w:val="36"/>
          <w:szCs w:val="20"/>
        </w:rPr>
      </w:pPr>
    </w:p>
    <w:p w14:paraId="4EF9800C">
      <w:pPr>
        <w:tabs>
          <w:tab w:val="left" w:pos="2472"/>
        </w:tabs>
        <w:spacing w:line="460" w:lineRule="exact"/>
        <w:jc w:val="center"/>
        <w:rPr>
          <w:b/>
          <w:color w:val="auto"/>
          <w:sz w:val="36"/>
          <w:szCs w:val="20"/>
        </w:rPr>
      </w:pPr>
    </w:p>
    <w:p w14:paraId="06A51768">
      <w:pPr>
        <w:tabs>
          <w:tab w:val="left" w:pos="2472"/>
        </w:tabs>
        <w:spacing w:line="460" w:lineRule="exact"/>
        <w:jc w:val="center"/>
        <w:rPr>
          <w:b/>
          <w:color w:val="auto"/>
          <w:sz w:val="36"/>
          <w:szCs w:val="20"/>
        </w:rPr>
      </w:pPr>
    </w:p>
    <w:p w14:paraId="2A27D3D7">
      <w:pPr>
        <w:tabs>
          <w:tab w:val="left" w:pos="2472"/>
        </w:tabs>
        <w:spacing w:line="460" w:lineRule="exact"/>
        <w:jc w:val="center"/>
        <w:rPr>
          <w:b/>
          <w:color w:val="auto"/>
          <w:sz w:val="36"/>
          <w:szCs w:val="20"/>
        </w:rPr>
      </w:pPr>
    </w:p>
    <w:p w14:paraId="460A8813">
      <w:pPr>
        <w:tabs>
          <w:tab w:val="left" w:pos="2472"/>
        </w:tabs>
        <w:spacing w:line="460" w:lineRule="exact"/>
        <w:jc w:val="center"/>
        <w:rPr>
          <w:b/>
          <w:color w:val="auto"/>
          <w:sz w:val="36"/>
          <w:szCs w:val="20"/>
        </w:rPr>
      </w:pPr>
    </w:p>
    <w:p w14:paraId="7DF1BF44">
      <w:pPr>
        <w:tabs>
          <w:tab w:val="left" w:pos="2472"/>
        </w:tabs>
        <w:spacing w:line="460" w:lineRule="exact"/>
        <w:jc w:val="center"/>
        <w:rPr>
          <w:b/>
          <w:color w:val="auto"/>
          <w:sz w:val="36"/>
          <w:szCs w:val="20"/>
        </w:rPr>
      </w:pPr>
    </w:p>
    <w:p w14:paraId="322988EE">
      <w:pPr>
        <w:tabs>
          <w:tab w:val="left" w:pos="2472"/>
        </w:tabs>
        <w:spacing w:line="460" w:lineRule="exact"/>
        <w:jc w:val="center"/>
        <w:rPr>
          <w:b/>
          <w:color w:val="auto"/>
          <w:sz w:val="36"/>
          <w:szCs w:val="20"/>
        </w:rPr>
      </w:pPr>
    </w:p>
    <w:p w14:paraId="1893B696">
      <w:pPr>
        <w:tabs>
          <w:tab w:val="left" w:pos="2472"/>
        </w:tabs>
        <w:spacing w:line="460" w:lineRule="exact"/>
        <w:jc w:val="center"/>
        <w:rPr>
          <w:b/>
          <w:color w:val="auto"/>
          <w:sz w:val="36"/>
          <w:szCs w:val="20"/>
        </w:rPr>
      </w:pPr>
    </w:p>
    <w:p w14:paraId="3E0253CA">
      <w:pPr>
        <w:tabs>
          <w:tab w:val="left" w:pos="2472"/>
        </w:tabs>
        <w:spacing w:line="460" w:lineRule="exact"/>
        <w:jc w:val="center"/>
        <w:rPr>
          <w:b/>
          <w:color w:val="auto"/>
          <w:sz w:val="36"/>
          <w:szCs w:val="20"/>
        </w:rPr>
      </w:pPr>
    </w:p>
    <w:p w14:paraId="360F3CD4">
      <w:pPr>
        <w:tabs>
          <w:tab w:val="left" w:pos="2472"/>
        </w:tabs>
        <w:spacing w:line="460" w:lineRule="exact"/>
        <w:jc w:val="center"/>
        <w:rPr>
          <w:b/>
          <w:color w:val="auto"/>
          <w:sz w:val="36"/>
          <w:szCs w:val="20"/>
        </w:rPr>
      </w:pPr>
    </w:p>
    <w:p w14:paraId="25576F7C">
      <w:pPr>
        <w:tabs>
          <w:tab w:val="left" w:pos="2472"/>
        </w:tabs>
        <w:spacing w:line="460" w:lineRule="exact"/>
        <w:jc w:val="center"/>
        <w:rPr>
          <w:b/>
          <w:color w:val="auto"/>
          <w:sz w:val="36"/>
          <w:szCs w:val="20"/>
        </w:rPr>
      </w:pPr>
    </w:p>
    <w:p w14:paraId="62791750">
      <w:pPr>
        <w:tabs>
          <w:tab w:val="left" w:pos="2472"/>
        </w:tabs>
        <w:spacing w:line="460" w:lineRule="exact"/>
        <w:jc w:val="center"/>
        <w:rPr>
          <w:b/>
          <w:color w:val="auto"/>
          <w:sz w:val="36"/>
          <w:szCs w:val="20"/>
        </w:rPr>
      </w:pPr>
    </w:p>
    <w:p w14:paraId="587A0DB4">
      <w:pPr>
        <w:tabs>
          <w:tab w:val="left" w:pos="2472"/>
        </w:tabs>
        <w:spacing w:line="460" w:lineRule="exact"/>
        <w:jc w:val="center"/>
        <w:rPr>
          <w:b/>
          <w:color w:val="auto"/>
          <w:sz w:val="36"/>
          <w:szCs w:val="20"/>
        </w:rPr>
      </w:pPr>
    </w:p>
    <w:p w14:paraId="542135B3">
      <w:pPr>
        <w:tabs>
          <w:tab w:val="left" w:pos="2472"/>
        </w:tabs>
        <w:spacing w:line="460" w:lineRule="exact"/>
        <w:jc w:val="center"/>
        <w:rPr>
          <w:b/>
          <w:color w:val="auto"/>
          <w:sz w:val="36"/>
          <w:szCs w:val="20"/>
        </w:rPr>
      </w:pPr>
    </w:p>
    <w:p w14:paraId="7CE409AE">
      <w:pPr>
        <w:tabs>
          <w:tab w:val="left" w:pos="2472"/>
        </w:tabs>
        <w:spacing w:line="460" w:lineRule="exact"/>
        <w:jc w:val="center"/>
        <w:rPr>
          <w:b/>
          <w:color w:val="auto"/>
          <w:sz w:val="36"/>
          <w:szCs w:val="20"/>
        </w:rPr>
      </w:pPr>
    </w:p>
    <w:p w14:paraId="2D698089">
      <w:pPr>
        <w:tabs>
          <w:tab w:val="left" w:pos="2472"/>
        </w:tabs>
        <w:spacing w:line="460" w:lineRule="exact"/>
        <w:jc w:val="center"/>
        <w:rPr>
          <w:b/>
          <w:color w:val="auto"/>
          <w:sz w:val="36"/>
          <w:szCs w:val="20"/>
        </w:rPr>
      </w:pPr>
    </w:p>
    <w:p w14:paraId="0E592BE1">
      <w:pPr>
        <w:tabs>
          <w:tab w:val="left" w:pos="2472"/>
        </w:tabs>
        <w:spacing w:line="460" w:lineRule="exact"/>
        <w:jc w:val="center"/>
        <w:rPr>
          <w:b/>
          <w:color w:val="auto"/>
          <w:sz w:val="36"/>
          <w:szCs w:val="20"/>
        </w:rPr>
      </w:pPr>
    </w:p>
    <w:p w14:paraId="5825F461">
      <w:pPr>
        <w:tabs>
          <w:tab w:val="left" w:pos="2472"/>
        </w:tabs>
        <w:spacing w:line="460" w:lineRule="exact"/>
        <w:jc w:val="center"/>
        <w:rPr>
          <w:b/>
          <w:color w:val="auto"/>
          <w:sz w:val="36"/>
          <w:szCs w:val="20"/>
        </w:rPr>
      </w:pPr>
    </w:p>
    <w:p w14:paraId="03BFA103">
      <w:pPr>
        <w:tabs>
          <w:tab w:val="left" w:pos="2472"/>
        </w:tabs>
        <w:spacing w:line="460" w:lineRule="exact"/>
        <w:jc w:val="center"/>
        <w:rPr>
          <w:b/>
          <w:color w:val="auto"/>
          <w:sz w:val="36"/>
          <w:szCs w:val="20"/>
        </w:rPr>
      </w:pPr>
    </w:p>
    <w:p w14:paraId="6F29BF5F">
      <w:pPr>
        <w:tabs>
          <w:tab w:val="left" w:pos="2472"/>
        </w:tabs>
        <w:spacing w:line="460" w:lineRule="exact"/>
        <w:jc w:val="center"/>
        <w:rPr>
          <w:b/>
          <w:color w:val="auto"/>
          <w:sz w:val="36"/>
          <w:szCs w:val="20"/>
        </w:rPr>
      </w:pPr>
    </w:p>
    <w:p w14:paraId="637588E5">
      <w:pPr>
        <w:tabs>
          <w:tab w:val="left" w:pos="2472"/>
        </w:tabs>
        <w:spacing w:line="460" w:lineRule="exact"/>
        <w:jc w:val="center"/>
        <w:rPr>
          <w:b/>
          <w:color w:val="auto"/>
          <w:sz w:val="36"/>
          <w:szCs w:val="20"/>
        </w:rPr>
      </w:pPr>
    </w:p>
    <w:p w14:paraId="37C06FE0">
      <w:pPr>
        <w:tabs>
          <w:tab w:val="left" w:pos="2472"/>
        </w:tabs>
        <w:spacing w:line="460" w:lineRule="exact"/>
        <w:jc w:val="center"/>
        <w:rPr>
          <w:b/>
          <w:color w:val="auto"/>
          <w:sz w:val="36"/>
          <w:szCs w:val="20"/>
        </w:rPr>
      </w:pPr>
    </w:p>
    <w:p w14:paraId="6D12C055">
      <w:pPr>
        <w:tabs>
          <w:tab w:val="left" w:pos="2472"/>
        </w:tabs>
        <w:spacing w:line="460" w:lineRule="exact"/>
        <w:jc w:val="center"/>
        <w:outlineLvl w:val="0"/>
        <w:rPr>
          <w:b/>
          <w:color w:val="auto"/>
          <w:sz w:val="36"/>
          <w:szCs w:val="20"/>
        </w:rPr>
      </w:pPr>
      <w:bookmarkStart w:id="24" w:name="_Toc7927"/>
      <w:bookmarkStart w:id="25" w:name="_Toc187761570"/>
      <w:r>
        <w:rPr>
          <w:rFonts w:hint="eastAsia"/>
          <w:b/>
          <w:color w:val="auto"/>
          <w:sz w:val="36"/>
          <w:szCs w:val="20"/>
        </w:rPr>
        <w:t>第五章拟签订的合同文本</w:t>
      </w:r>
      <w:bookmarkEnd w:id="24"/>
      <w:bookmarkEnd w:id="25"/>
    </w:p>
    <w:p w14:paraId="2BBD6F1A">
      <w:pPr>
        <w:widowControl/>
        <w:jc w:val="left"/>
        <w:rPr>
          <w:rFonts w:ascii="宋体" w:hAnsi="Courier New"/>
          <w:bCs/>
          <w:color w:val="auto"/>
          <w:szCs w:val="20"/>
        </w:rPr>
        <w:sectPr>
          <w:pgSz w:w="11906" w:h="16838"/>
          <w:pgMar w:top="1134" w:right="1134" w:bottom="1134" w:left="1134" w:header="720" w:footer="720" w:gutter="0"/>
          <w:cols w:space="720" w:num="1"/>
          <w:docGrid w:type="lines" w:linePitch="331" w:charSpace="0"/>
        </w:sectPr>
      </w:pPr>
    </w:p>
    <w:p w14:paraId="142AD477">
      <w:pPr>
        <w:spacing w:line="360" w:lineRule="auto"/>
        <w:rPr>
          <w:rFonts w:ascii="仿宋_GB2312" w:hAnsi="楷体" w:eastAsia="仿宋_GB2312"/>
          <w:color w:val="auto"/>
          <w:sz w:val="24"/>
        </w:rPr>
      </w:pPr>
    </w:p>
    <w:p w14:paraId="0C955829">
      <w:pPr>
        <w:spacing w:line="360" w:lineRule="auto"/>
        <w:rPr>
          <w:rFonts w:hint="eastAsia" w:ascii="仿宋_GB2312" w:hAnsi="楷体" w:eastAsia="仿宋_GB2312"/>
          <w:color w:val="auto"/>
          <w:sz w:val="24"/>
          <w:u w:val="single"/>
        </w:rPr>
      </w:pPr>
      <w:r>
        <w:rPr>
          <w:rFonts w:hint="eastAsia" w:ascii="仿宋_GB2312" w:hAnsi="楷体" w:eastAsia="仿宋_GB2312"/>
          <w:color w:val="auto"/>
          <w:sz w:val="24"/>
        </w:rPr>
        <w:t>“广西政府采购云”平台合同编号：</w:t>
      </w:r>
    </w:p>
    <w:p w14:paraId="055C43D4">
      <w:pPr>
        <w:spacing w:line="360" w:lineRule="auto"/>
        <w:jc w:val="center"/>
        <w:rPr>
          <w:rFonts w:hint="eastAsia" w:ascii="宋体"/>
          <w:b/>
          <w:bCs/>
          <w:color w:val="auto"/>
          <w:sz w:val="52"/>
        </w:rPr>
      </w:pPr>
    </w:p>
    <w:p w14:paraId="381BC722">
      <w:pPr>
        <w:spacing w:line="360" w:lineRule="auto"/>
        <w:jc w:val="center"/>
        <w:rPr>
          <w:rFonts w:hint="eastAsia" w:ascii="宋体"/>
          <w:b/>
          <w:bCs/>
          <w:color w:val="auto"/>
          <w:sz w:val="52"/>
        </w:rPr>
      </w:pPr>
    </w:p>
    <w:p w14:paraId="717E192D">
      <w:pPr>
        <w:spacing w:line="360" w:lineRule="auto"/>
        <w:jc w:val="center"/>
        <w:rPr>
          <w:rFonts w:hint="eastAsia" w:ascii="宋体"/>
          <w:b/>
          <w:bCs/>
          <w:color w:val="auto"/>
          <w:sz w:val="52"/>
        </w:rPr>
      </w:pPr>
      <w:r>
        <w:rPr>
          <w:rFonts w:hint="eastAsia" w:ascii="宋体"/>
          <w:b/>
          <w:bCs/>
          <w:color w:val="auto"/>
          <w:sz w:val="52"/>
        </w:rPr>
        <w:t>南 宁 市 政 府 采 购</w:t>
      </w:r>
    </w:p>
    <w:p w14:paraId="1216C17F">
      <w:pPr>
        <w:spacing w:line="360" w:lineRule="auto"/>
        <w:ind w:firstLine="420" w:firstLineChars="200"/>
        <w:rPr>
          <w:rFonts w:hint="eastAsia" w:ascii="宋体"/>
          <w:color w:val="auto"/>
        </w:rPr>
      </w:pPr>
    </w:p>
    <w:p w14:paraId="1D12698D">
      <w:pPr>
        <w:spacing w:line="360" w:lineRule="auto"/>
        <w:ind w:firstLine="420" w:firstLineChars="200"/>
        <w:rPr>
          <w:rFonts w:hint="eastAsia" w:ascii="宋体"/>
          <w:color w:val="auto"/>
        </w:rPr>
      </w:pPr>
    </w:p>
    <w:p w14:paraId="1EB81629">
      <w:pPr>
        <w:spacing w:line="360" w:lineRule="auto"/>
        <w:jc w:val="center"/>
        <w:rPr>
          <w:rFonts w:hint="eastAsia" w:ascii="宋体"/>
          <w:b/>
          <w:bCs/>
          <w:color w:val="auto"/>
          <w:sz w:val="44"/>
        </w:rPr>
      </w:pPr>
      <w:bookmarkStart w:id="26" w:name="PO_3000001866_PM002_19"/>
      <w:r>
        <w:rPr>
          <w:rFonts w:hint="eastAsia" w:ascii="宋体"/>
          <w:b/>
          <w:bCs/>
          <w:color w:val="auto"/>
          <w:sz w:val="44"/>
          <w:u w:val="single"/>
        </w:rPr>
        <w:t>[项目采购-项目名称_]</w:t>
      </w:r>
      <w:bookmarkEnd w:id="26"/>
      <w:r>
        <w:rPr>
          <w:rFonts w:hint="eastAsia" w:ascii="宋体"/>
          <w:b/>
          <w:bCs/>
          <w:color w:val="auto"/>
          <w:sz w:val="44"/>
        </w:rPr>
        <w:t>合同</w:t>
      </w:r>
    </w:p>
    <w:p w14:paraId="0F0CC7CD">
      <w:pPr>
        <w:spacing w:line="360" w:lineRule="auto"/>
        <w:jc w:val="center"/>
        <w:rPr>
          <w:rFonts w:hint="eastAsia" w:ascii="宋体"/>
          <w:b/>
          <w:bCs/>
          <w:color w:val="auto"/>
          <w:sz w:val="44"/>
        </w:rPr>
      </w:pPr>
    </w:p>
    <w:p w14:paraId="2BCA264B">
      <w:pPr>
        <w:spacing w:line="360" w:lineRule="auto"/>
        <w:jc w:val="center"/>
        <w:rPr>
          <w:rFonts w:hint="eastAsia" w:ascii="宋体"/>
          <w:b/>
          <w:bCs/>
          <w:color w:val="auto"/>
          <w:sz w:val="44"/>
        </w:rPr>
      </w:pPr>
    </w:p>
    <w:p w14:paraId="5AF8D628">
      <w:pPr>
        <w:spacing w:line="360" w:lineRule="auto"/>
        <w:ind w:firstLine="3507" w:firstLineChars="794"/>
        <w:rPr>
          <w:rFonts w:hint="eastAsia" w:ascii="宋体"/>
          <w:b/>
          <w:bCs/>
          <w:color w:val="auto"/>
          <w:sz w:val="44"/>
        </w:rPr>
      </w:pPr>
    </w:p>
    <w:p w14:paraId="1A1F9DA3">
      <w:pPr>
        <w:spacing w:line="360" w:lineRule="auto"/>
        <w:ind w:firstLine="3507" w:firstLineChars="794"/>
        <w:rPr>
          <w:rFonts w:hint="eastAsia" w:ascii="宋体"/>
          <w:b/>
          <w:bCs/>
          <w:color w:val="auto"/>
          <w:sz w:val="44"/>
        </w:rPr>
      </w:pPr>
    </w:p>
    <w:p w14:paraId="2CDA198B">
      <w:pPr>
        <w:ind w:firstLine="1995" w:firstLineChars="552"/>
        <w:rPr>
          <w:rFonts w:hint="eastAsia" w:ascii="宋体" w:hAnsi="宋体"/>
          <w:b/>
          <w:color w:val="auto"/>
          <w:sz w:val="36"/>
          <w:szCs w:val="36"/>
        </w:rPr>
      </w:pPr>
      <w:r>
        <w:rPr>
          <w:rFonts w:hint="eastAsia" w:ascii="宋体" w:hAnsi="宋体"/>
          <w:b/>
          <w:color w:val="auto"/>
          <w:sz w:val="36"/>
          <w:szCs w:val="36"/>
        </w:rPr>
        <w:t>项目编号：</w:t>
      </w:r>
      <w:bookmarkStart w:id="27" w:name="PO_3000001866_PM001_15"/>
      <w:r>
        <w:rPr>
          <w:rFonts w:hint="eastAsia" w:ascii="宋体" w:hAnsi="宋体"/>
          <w:b/>
          <w:color w:val="auto"/>
          <w:sz w:val="36"/>
          <w:szCs w:val="36"/>
          <w:u w:val="single"/>
        </w:rPr>
        <w:t>[项目采购-项目编号_]</w:t>
      </w:r>
      <w:bookmarkEnd w:id="27"/>
    </w:p>
    <w:p w14:paraId="35225273">
      <w:pPr>
        <w:ind w:firstLine="1995" w:firstLineChars="552"/>
        <w:rPr>
          <w:rFonts w:hint="eastAsia" w:ascii="宋体" w:hAnsi="宋体"/>
          <w:b/>
          <w:color w:val="auto"/>
          <w:sz w:val="36"/>
          <w:szCs w:val="36"/>
        </w:rPr>
      </w:pPr>
      <w:r>
        <w:rPr>
          <w:rFonts w:hint="eastAsia" w:ascii="宋体" w:hAnsi="宋体"/>
          <w:b/>
          <w:color w:val="auto"/>
          <w:sz w:val="36"/>
          <w:szCs w:val="36"/>
        </w:rPr>
        <w:t>计划编号：</w:t>
      </w:r>
      <w:r>
        <w:rPr>
          <w:rFonts w:hint="eastAsia" w:ascii="宋体" w:hAnsi="宋体"/>
          <w:b/>
          <w:color w:val="auto"/>
          <w:sz w:val="36"/>
          <w:szCs w:val="36"/>
          <w:u w:val="single"/>
        </w:rPr>
        <w:t>[采购计划文号]</w:t>
      </w:r>
    </w:p>
    <w:p w14:paraId="5CB1603B">
      <w:pPr>
        <w:ind w:firstLine="1970" w:firstLineChars="545"/>
        <w:rPr>
          <w:rFonts w:hint="eastAsia" w:ascii="宋体" w:hAnsi="宋体"/>
          <w:b/>
          <w:color w:val="auto"/>
          <w:sz w:val="36"/>
          <w:szCs w:val="36"/>
          <w:u w:val="single"/>
        </w:rPr>
      </w:pPr>
    </w:p>
    <w:p w14:paraId="6CF5AA25">
      <w:pPr>
        <w:tabs>
          <w:tab w:val="left" w:pos="7200"/>
        </w:tabs>
        <w:spacing w:line="360" w:lineRule="auto"/>
        <w:ind w:firstLine="1995" w:firstLineChars="552"/>
        <w:rPr>
          <w:rFonts w:hint="eastAsia" w:ascii="宋体" w:hAnsi="宋体"/>
          <w:b/>
          <w:color w:val="auto"/>
          <w:sz w:val="36"/>
          <w:szCs w:val="36"/>
          <w:u w:val="single"/>
        </w:rPr>
      </w:pPr>
      <w:r>
        <w:rPr>
          <w:rFonts w:hint="eastAsia" w:ascii="宋体" w:hAnsi="宋体"/>
          <w:b/>
          <w:color w:val="auto"/>
          <w:sz w:val="36"/>
          <w:szCs w:val="36"/>
        </w:rPr>
        <w:t>采购人：</w:t>
      </w:r>
      <w:bookmarkStart w:id="28" w:name="PO_3000001866_PM026_5"/>
      <w:r>
        <w:rPr>
          <w:rFonts w:hint="eastAsia" w:ascii="宋体" w:hAnsi="宋体"/>
          <w:b/>
          <w:color w:val="auto"/>
          <w:sz w:val="36"/>
          <w:szCs w:val="36"/>
          <w:u w:val="single"/>
        </w:rPr>
        <w:t>[项目采购-采购人_]</w:t>
      </w:r>
      <w:bookmarkEnd w:id="28"/>
    </w:p>
    <w:p w14:paraId="4BA66C12">
      <w:pPr>
        <w:tabs>
          <w:tab w:val="left" w:pos="7380"/>
        </w:tabs>
        <w:spacing w:line="360" w:lineRule="auto"/>
        <w:ind w:firstLine="1995" w:firstLineChars="552"/>
        <w:rPr>
          <w:rFonts w:hint="eastAsia" w:ascii="宋体"/>
          <w:b/>
          <w:bCs/>
          <w:color w:val="auto"/>
          <w:sz w:val="44"/>
        </w:rPr>
      </w:pPr>
      <w:r>
        <w:rPr>
          <w:rFonts w:hint="eastAsia" w:ascii="宋体" w:hAnsi="宋体"/>
          <w:b/>
          <w:color w:val="auto"/>
          <w:sz w:val="36"/>
          <w:szCs w:val="36"/>
          <w:lang w:eastAsia="zh-CN"/>
        </w:rPr>
        <w:t>中标人</w:t>
      </w:r>
      <w:r>
        <w:rPr>
          <w:rFonts w:hint="eastAsia" w:ascii="宋体" w:hAnsi="宋体"/>
          <w:b/>
          <w:color w:val="auto"/>
          <w:sz w:val="36"/>
          <w:szCs w:val="36"/>
        </w:rPr>
        <w:t>：</w:t>
      </w:r>
    </w:p>
    <w:p w14:paraId="2226537B">
      <w:pPr>
        <w:tabs>
          <w:tab w:val="left" w:pos="7380"/>
        </w:tabs>
        <w:spacing w:line="360" w:lineRule="auto"/>
        <w:rPr>
          <w:rFonts w:hint="eastAsia" w:ascii="宋体"/>
          <w:b/>
          <w:bCs/>
          <w:color w:val="auto"/>
          <w:sz w:val="44"/>
        </w:rPr>
      </w:pPr>
    </w:p>
    <w:p w14:paraId="3222F50D">
      <w:pPr>
        <w:spacing w:before="120" w:line="360" w:lineRule="auto"/>
        <w:ind w:firstLine="960" w:firstLineChars="400"/>
        <w:rPr>
          <w:rFonts w:hint="eastAsia" w:ascii="仿宋_GB2312" w:hAnsi="楷体" w:eastAsia="仿宋_GB2312"/>
          <w:color w:val="auto"/>
          <w:sz w:val="24"/>
        </w:rPr>
      </w:pPr>
    </w:p>
    <w:p w14:paraId="67CEAC71">
      <w:pPr>
        <w:spacing w:before="120" w:line="360" w:lineRule="auto"/>
        <w:ind w:firstLine="960" w:firstLineChars="400"/>
        <w:rPr>
          <w:rFonts w:hint="eastAsia" w:ascii="仿宋_GB2312" w:hAnsi="楷体" w:eastAsia="仿宋_GB2312"/>
          <w:color w:val="auto"/>
          <w:sz w:val="24"/>
        </w:rPr>
      </w:pPr>
    </w:p>
    <w:p w14:paraId="17670307">
      <w:pPr>
        <w:spacing w:before="120" w:line="360" w:lineRule="auto"/>
        <w:ind w:firstLine="2280" w:firstLineChars="950"/>
        <w:rPr>
          <w:rFonts w:hint="eastAsia" w:ascii="宋体"/>
          <w:b/>
          <w:bCs/>
          <w:color w:val="auto"/>
          <w:sz w:val="44"/>
        </w:rPr>
      </w:pPr>
      <w:r>
        <w:rPr>
          <w:rFonts w:hint="eastAsia" w:ascii="仿宋_GB2312" w:hAnsi="楷体" w:eastAsia="仿宋_GB2312"/>
          <w:color w:val="auto"/>
          <w:sz w:val="24"/>
        </w:rPr>
        <w:t>签订日期：年月日</w:t>
      </w:r>
    </w:p>
    <w:p w14:paraId="51E6B944">
      <w:pPr>
        <w:snapToGrid w:val="0"/>
        <w:spacing w:line="360" w:lineRule="auto"/>
        <w:jc w:val="center"/>
        <w:rPr>
          <w:rFonts w:hint="eastAsia" w:ascii="仿宋_GB2312" w:hAnsi="楷体" w:eastAsia="仿宋_GB2312"/>
          <w:b/>
          <w:color w:val="auto"/>
          <w:sz w:val="24"/>
        </w:rPr>
      </w:pPr>
      <w:r>
        <w:rPr>
          <w:rFonts w:hint="eastAsia" w:ascii="宋体"/>
          <w:b/>
          <w:bCs/>
          <w:color w:val="auto"/>
          <w:sz w:val="44"/>
        </w:rPr>
        <w:br w:type="page"/>
      </w:r>
      <w:r>
        <w:rPr>
          <w:rFonts w:hint="eastAsia" w:ascii="仿宋_GB2312" w:hAnsi="楷体" w:eastAsia="仿宋_GB2312"/>
          <w:b/>
          <w:color w:val="auto"/>
          <w:sz w:val="24"/>
        </w:rPr>
        <w:t>合同目录</w:t>
      </w:r>
    </w:p>
    <w:p w14:paraId="03CAA993">
      <w:pPr>
        <w:snapToGrid w:val="0"/>
        <w:spacing w:line="360" w:lineRule="auto"/>
        <w:jc w:val="center"/>
        <w:rPr>
          <w:rFonts w:hint="eastAsia" w:ascii="宋体"/>
          <w:b/>
          <w:bCs/>
          <w:color w:val="auto"/>
          <w:sz w:val="44"/>
        </w:rPr>
      </w:pPr>
    </w:p>
    <w:p w14:paraId="06C260E5">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一、</w:t>
      </w:r>
      <w:r>
        <w:rPr>
          <w:rFonts w:hint="eastAsia" w:ascii="仿宋_GB2312" w:hAnsi="仿宋" w:eastAsia="仿宋_GB2312"/>
          <w:color w:val="auto"/>
          <w:sz w:val="24"/>
        </w:rPr>
        <w:t>第一部分 合同书</w:t>
      </w:r>
      <w:r>
        <w:rPr>
          <w:rFonts w:hint="eastAsia" w:ascii="仿宋_GB2312" w:hAnsi="仿宋" w:eastAsia="仿宋_GB2312" w:cs="仿宋_GB2312"/>
          <w:color w:val="auto"/>
          <w:kern w:val="0"/>
          <w:sz w:val="24"/>
        </w:rPr>
        <w:t>……………………………………………………………（页码）</w:t>
      </w:r>
    </w:p>
    <w:p w14:paraId="3DDF07F2">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二、第二部分 合同一般条款……………………………………………………（页码）</w:t>
      </w:r>
    </w:p>
    <w:p w14:paraId="5481EC87">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三、第三部分 合同专用条款……………………………………………………（页码）</w:t>
      </w:r>
    </w:p>
    <w:p w14:paraId="4798D6D7">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四、</w:t>
      </w:r>
      <w:r>
        <w:rPr>
          <w:rFonts w:hint="eastAsia" w:ascii="仿宋_GB2312" w:hAnsi="仿宋" w:eastAsia="仿宋_GB2312"/>
          <w:color w:val="auto"/>
          <w:sz w:val="24"/>
        </w:rPr>
        <w:t>第四部分 合同附件</w:t>
      </w:r>
      <w:r>
        <w:rPr>
          <w:rFonts w:hint="eastAsia" w:ascii="仿宋_GB2312" w:hAnsi="仿宋" w:eastAsia="仿宋_GB2312" w:cs="仿宋_GB2312"/>
          <w:color w:val="auto"/>
          <w:kern w:val="0"/>
          <w:sz w:val="24"/>
        </w:rPr>
        <w:t>…………………………………………………………（页码）</w:t>
      </w:r>
    </w:p>
    <w:p w14:paraId="7DCA141F">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4.1中标通知书 …………………………………………………………………（页码）</w:t>
      </w:r>
    </w:p>
    <w:p w14:paraId="3BD5E533">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4.2招标文件服务需求一览表 …………………………………………………（页码）</w:t>
      </w:r>
    </w:p>
    <w:p w14:paraId="7C40ADBE">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4.3招标文件的更改通知（如有） ……………………………………………（页码）</w:t>
      </w:r>
    </w:p>
    <w:p w14:paraId="181CDD34">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4.4投标函 ………………………………………………………………………（页码）</w:t>
      </w:r>
    </w:p>
    <w:p w14:paraId="0BCCA5A6">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4.5报价表 ………………………………………………………………………（页码）</w:t>
      </w:r>
    </w:p>
    <w:p w14:paraId="4CC4CCDD">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4.6投标服务技术资料表 ………………………………………………………（页码）</w:t>
      </w:r>
    </w:p>
    <w:p w14:paraId="6CE208E4">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4.7商务条款偏离表 ……………………………………………………………（页码）</w:t>
      </w:r>
    </w:p>
    <w:p w14:paraId="3850627C">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4.8</w:t>
      </w:r>
      <w:r>
        <w:rPr>
          <w:rFonts w:hint="eastAsia" w:ascii="仿宋_GB2312" w:hAnsi="仿宋" w:eastAsia="仿宋_GB2312" w:cs="仿宋_GB2312"/>
          <w:color w:val="auto"/>
          <w:kern w:val="0"/>
          <w:sz w:val="24"/>
          <w:lang w:eastAsia="zh-CN"/>
        </w:rPr>
        <w:t>中标人</w:t>
      </w:r>
      <w:r>
        <w:rPr>
          <w:rFonts w:hint="eastAsia" w:ascii="仿宋_GB2312" w:hAnsi="仿宋" w:eastAsia="仿宋_GB2312" w:cs="仿宋_GB2312"/>
          <w:color w:val="auto"/>
          <w:kern w:val="0"/>
          <w:sz w:val="24"/>
        </w:rPr>
        <w:t>澄清函（如有请提供） ………………………………………（页码）</w:t>
      </w:r>
    </w:p>
    <w:p w14:paraId="2BC102FA">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4.9其他与本合同相关的资料（如有请提供） ………………………………（页码）</w:t>
      </w:r>
    </w:p>
    <w:p w14:paraId="1D92129E">
      <w:pPr>
        <w:snapToGrid w:val="0"/>
        <w:spacing w:line="360" w:lineRule="auto"/>
        <w:rPr>
          <w:rFonts w:hint="eastAsia" w:ascii="仿宋_GB2312" w:hAnsi="仿宋" w:eastAsia="仿宋_GB2312" w:cs="仿宋_GB2312"/>
          <w:color w:val="auto"/>
          <w:kern w:val="0"/>
          <w:sz w:val="24"/>
        </w:rPr>
      </w:pPr>
    </w:p>
    <w:p w14:paraId="27BF8CC2">
      <w:pPr>
        <w:widowControl/>
        <w:jc w:val="left"/>
        <w:rPr>
          <w:rFonts w:ascii="宋体" w:hAnsi="Courier New"/>
          <w:color w:val="auto"/>
          <w:spacing w:val="-4"/>
          <w:sz w:val="18"/>
          <w:szCs w:val="20"/>
        </w:rPr>
        <w:sectPr>
          <w:pgSz w:w="11906" w:h="16838"/>
          <w:pgMar w:top="1134" w:right="1134" w:bottom="1134" w:left="1134" w:header="720" w:footer="720" w:gutter="0"/>
          <w:cols w:space="720" w:num="1"/>
          <w:docGrid w:type="lines" w:linePitch="331" w:charSpace="0"/>
        </w:sectPr>
      </w:pPr>
    </w:p>
    <w:p w14:paraId="4F1055FF">
      <w:pPr>
        <w:autoSpaceDE w:val="0"/>
        <w:autoSpaceDN w:val="0"/>
        <w:adjustRightInd w:val="0"/>
        <w:snapToGrid w:val="0"/>
        <w:spacing w:after="120" w:line="360" w:lineRule="auto"/>
        <w:ind w:left="420" w:leftChars="200" w:firstLine="562" w:firstLineChars="200"/>
        <w:jc w:val="center"/>
        <w:rPr>
          <w:rFonts w:hint="eastAsia" w:ascii="仿宋_GB2312" w:hAnsi="楷体" w:eastAsia="仿宋_GB2312"/>
          <w:b/>
          <w:color w:val="auto"/>
          <w:sz w:val="28"/>
          <w:szCs w:val="28"/>
        </w:rPr>
      </w:pPr>
      <w:r>
        <w:rPr>
          <w:rFonts w:hint="eastAsia" w:ascii="仿宋_GB2312" w:hAnsi="楷体" w:eastAsia="仿宋_GB2312"/>
          <w:b/>
          <w:color w:val="auto"/>
          <w:sz w:val="28"/>
          <w:szCs w:val="28"/>
        </w:rPr>
        <w:t>第一部分 合同书</w:t>
      </w:r>
    </w:p>
    <w:p w14:paraId="047E6726">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lang w:val="zh-CN"/>
        </w:rPr>
        <w:t>年月日</w:t>
      </w:r>
      <w:r>
        <w:rPr>
          <w:rFonts w:hint="eastAsia" w:ascii="仿宋_GB2312" w:hAnsi="楷体" w:eastAsia="仿宋_GB2312"/>
          <w:color w:val="auto"/>
          <w:sz w:val="24"/>
        </w:rPr>
        <w:t>，</w:t>
      </w:r>
      <w:bookmarkStart w:id="29" w:name="PO_3000001866_PM026_6"/>
      <w:r>
        <w:rPr>
          <w:rFonts w:hint="eastAsia" w:ascii="仿宋_GB2312" w:hAnsi="仿宋" w:eastAsia="仿宋_GB2312"/>
          <w:color w:val="auto"/>
          <w:sz w:val="24"/>
          <w:u w:val="single"/>
        </w:rPr>
        <w:t>[项目采购-采购人]</w:t>
      </w:r>
      <w:bookmarkEnd w:id="29"/>
      <w:r>
        <w:rPr>
          <w:rFonts w:hint="eastAsia" w:ascii="仿宋_GB2312" w:hAnsi="仿宋" w:eastAsia="仿宋_GB2312"/>
          <w:color w:val="auto"/>
          <w:sz w:val="24"/>
        </w:rPr>
        <w:t>以</w:t>
      </w:r>
      <w:r>
        <w:rPr>
          <w:rFonts w:hint="eastAsia" w:ascii="仿宋_GB2312" w:hAnsi="仿宋" w:eastAsia="仿宋_GB2312"/>
          <w:color w:val="auto"/>
          <w:sz w:val="24"/>
          <w:u w:val="single"/>
        </w:rPr>
        <w:t xml:space="preserve">   公开招标方式  </w:t>
      </w:r>
      <w:r>
        <w:rPr>
          <w:rFonts w:hint="eastAsia" w:ascii="仿宋_GB2312" w:hAnsi="仿宋" w:eastAsia="仿宋_GB2312"/>
          <w:color w:val="auto"/>
          <w:sz w:val="24"/>
        </w:rPr>
        <w:t>对</w:t>
      </w:r>
      <w:bookmarkStart w:id="30" w:name="PO_3000001866_PM002_20"/>
      <w:r>
        <w:rPr>
          <w:rFonts w:hint="eastAsia" w:ascii="仿宋_GB2312" w:hAnsi="仿宋" w:eastAsia="仿宋_GB2312"/>
          <w:color w:val="auto"/>
          <w:sz w:val="24"/>
          <w:u w:val="single"/>
        </w:rPr>
        <w:t>[项目采购-项目名称]</w:t>
      </w:r>
      <w:bookmarkEnd w:id="30"/>
      <w:r>
        <w:rPr>
          <w:rFonts w:hint="eastAsia" w:ascii="仿宋_GB2312" w:hAnsi="楷体" w:eastAsia="仿宋_GB2312"/>
          <w:color w:val="auto"/>
          <w:sz w:val="24"/>
        </w:rPr>
        <w:t>项目进行了采购。经</w:t>
      </w:r>
      <w:r>
        <w:rPr>
          <w:rFonts w:hint="eastAsia" w:ascii="仿宋_GB2312" w:hAnsi="楷体" w:eastAsia="仿宋_GB2312"/>
          <w:color w:val="auto"/>
          <w:sz w:val="24"/>
          <w:u w:val="single"/>
        </w:rPr>
        <w:t xml:space="preserve">   （相关评定主体名称）   </w:t>
      </w:r>
      <w:r>
        <w:rPr>
          <w:rFonts w:hint="eastAsia" w:ascii="仿宋_GB2312" w:hAnsi="楷体" w:eastAsia="仿宋_GB2312"/>
          <w:color w:val="auto"/>
          <w:sz w:val="24"/>
        </w:rPr>
        <w:t>评定，</w:t>
      </w:r>
      <w:r>
        <w:rPr>
          <w:rFonts w:hint="eastAsia" w:ascii="仿宋_GB2312" w:hAnsi="楷体" w:eastAsia="仿宋_GB2312"/>
          <w:color w:val="auto"/>
          <w:sz w:val="24"/>
          <w:u w:val="single"/>
        </w:rPr>
        <w:t xml:space="preserve">   （中标人名称）</w:t>
      </w:r>
      <w:r>
        <w:rPr>
          <w:rFonts w:hint="eastAsia" w:ascii="仿宋_GB2312" w:hAnsi="楷体" w:eastAsia="仿宋_GB2312"/>
          <w:color w:val="auto"/>
          <w:sz w:val="24"/>
        </w:rPr>
        <w:t>为该项目中标人。现于中标通知书发出之日起</w:t>
      </w:r>
      <w:r>
        <w:rPr>
          <w:rFonts w:hint="eastAsia" w:ascii="仿宋_GB2312" w:hAnsi="楷体" w:eastAsia="仿宋_GB2312"/>
          <w:color w:val="auto"/>
          <w:sz w:val="24"/>
          <w:u w:val="single"/>
        </w:rPr>
        <w:t>25</w:t>
      </w:r>
      <w:r>
        <w:rPr>
          <w:rFonts w:hint="eastAsia" w:ascii="仿宋_GB2312" w:hAnsi="楷体" w:eastAsia="仿宋_GB2312"/>
          <w:color w:val="auto"/>
          <w:sz w:val="24"/>
        </w:rPr>
        <w:t>日内，按照</w:t>
      </w:r>
      <w:r>
        <w:rPr>
          <w:rFonts w:hint="eastAsia" w:ascii="仿宋_GB2312" w:hAnsi="楷体" w:eastAsia="仿宋_GB2312"/>
          <w:color w:val="auto"/>
          <w:sz w:val="24"/>
          <w:lang w:eastAsia="zh-CN"/>
        </w:rPr>
        <w:t>招标文件</w:t>
      </w:r>
      <w:r>
        <w:rPr>
          <w:rFonts w:hint="eastAsia" w:ascii="仿宋_GB2312" w:hAnsi="楷体" w:eastAsia="仿宋_GB2312"/>
          <w:color w:val="auto"/>
          <w:sz w:val="24"/>
        </w:rPr>
        <w:t>确定的事项签订本合同。</w:t>
      </w:r>
    </w:p>
    <w:p w14:paraId="62F8D41D">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lang w:val="zh-CN"/>
        </w:rPr>
        <w:t>根据《中华人民共和国民法典》、《中华人民共和国政府采购法》等相关法律法规之规定，按照平等、自愿、公平和诚实信用的原则，经</w:t>
      </w:r>
      <w:bookmarkStart w:id="31" w:name="PO_3000001866_PM026_7"/>
      <w:r>
        <w:rPr>
          <w:rFonts w:hint="eastAsia" w:ascii="仿宋_GB2312" w:hAnsi="楷体" w:eastAsia="仿宋_GB2312"/>
          <w:color w:val="auto"/>
          <w:sz w:val="24"/>
          <w:u w:val="single"/>
        </w:rPr>
        <w:t>[项目采购-采购人]</w:t>
      </w:r>
      <w:bookmarkEnd w:id="31"/>
      <w:r>
        <w:rPr>
          <w:rFonts w:hint="eastAsia" w:ascii="仿宋_GB2312" w:hAnsi="楷体" w:eastAsia="仿宋_GB2312"/>
          <w:color w:val="auto"/>
          <w:sz w:val="24"/>
          <w:lang w:val="zh-CN"/>
        </w:rPr>
        <w:t>(以下简称：甲方)和</w:t>
      </w:r>
      <w:r>
        <w:rPr>
          <w:rFonts w:hint="eastAsia" w:ascii="仿宋_GB2312" w:hAnsi="楷体" w:eastAsia="仿宋_GB2312"/>
          <w:color w:val="auto"/>
          <w:sz w:val="24"/>
          <w:u w:val="single"/>
        </w:rPr>
        <w:t xml:space="preserve">   （中标人名称）   </w:t>
      </w:r>
      <w:r>
        <w:rPr>
          <w:rFonts w:hint="eastAsia" w:ascii="仿宋_GB2312" w:hAnsi="楷体" w:eastAsia="仿宋_GB2312"/>
          <w:color w:val="auto"/>
          <w:sz w:val="24"/>
          <w:lang w:val="zh-CN"/>
        </w:rPr>
        <w:t>(以下简称：乙方)协商一致，约定以下合同</w:t>
      </w:r>
      <w:r>
        <w:rPr>
          <w:rFonts w:hint="eastAsia" w:ascii="仿宋_GB2312" w:hAnsi="楷体" w:eastAsia="仿宋_GB2312"/>
          <w:color w:val="auto"/>
          <w:sz w:val="24"/>
        </w:rPr>
        <w:t>条款，以兹共同遵守、全面履行。</w:t>
      </w:r>
    </w:p>
    <w:p w14:paraId="44A56ADC">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1.1 合同组成部分</w:t>
      </w:r>
    </w:p>
    <w:p w14:paraId="1C1316E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下列文件为本合同的组成部分，并构成一个整体，需综合解释、相互补充。如果下列文件内容出现不一致的情形，在保证按照</w:t>
      </w:r>
      <w:r>
        <w:rPr>
          <w:rFonts w:hint="eastAsia" w:ascii="仿宋_GB2312" w:hAnsi="楷体" w:eastAsia="仿宋_GB2312"/>
          <w:color w:val="auto"/>
          <w:sz w:val="24"/>
          <w:lang w:eastAsia="zh-CN"/>
        </w:rPr>
        <w:t>招标文件</w:t>
      </w:r>
      <w:r>
        <w:rPr>
          <w:rFonts w:hint="eastAsia" w:ascii="仿宋_GB2312" w:hAnsi="楷体" w:eastAsia="仿宋_GB2312"/>
          <w:color w:val="auto"/>
          <w:sz w:val="24"/>
        </w:rPr>
        <w:t>确定的事项的前提下，组成本合同的多个文件的优先适用顺序如下：</w:t>
      </w:r>
    </w:p>
    <w:p w14:paraId="70961300">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1.1.1 本合同及其补充合同、变更协议；</w:t>
      </w:r>
    </w:p>
    <w:p w14:paraId="4C531037">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1.1.2 中标通知书；</w:t>
      </w:r>
    </w:p>
    <w:p w14:paraId="0FAEDF6E">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1.1.3 投标文件及“投标报价”（含澄清或者说明文件）；</w:t>
      </w:r>
    </w:p>
    <w:p w14:paraId="6D8E4D75">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1.1.4 招标文件（含澄清或者修改文件）；</w:t>
      </w:r>
    </w:p>
    <w:p w14:paraId="046F1F7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1.1.5 其他相关</w:t>
      </w:r>
      <w:r>
        <w:rPr>
          <w:rFonts w:hint="eastAsia" w:ascii="仿宋_GB2312" w:hAnsi="楷体" w:eastAsia="仿宋_GB2312"/>
          <w:color w:val="auto"/>
          <w:sz w:val="24"/>
          <w:lang w:eastAsia="zh-CN"/>
        </w:rPr>
        <w:t>招标文件</w:t>
      </w:r>
      <w:r>
        <w:rPr>
          <w:rFonts w:hint="eastAsia" w:ascii="仿宋_GB2312" w:hAnsi="楷体" w:eastAsia="仿宋_GB2312"/>
          <w:color w:val="auto"/>
          <w:sz w:val="24"/>
        </w:rPr>
        <w:t>。</w:t>
      </w:r>
    </w:p>
    <w:p w14:paraId="25E15B0C">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1.2 标的物</w:t>
      </w:r>
    </w:p>
    <w:p w14:paraId="4E13882B">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1.2.1 标的物1信息</w:t>
      </w:r>
    </w:p>
    <w:p w14:paraId="341635B1">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1.2.1.1名称：；</w:t>
      </w:r>
    </w:p>
    <w:p w14:paraId="20F9538A">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1.2.1.2数量：；</w:t>
      </w:r>
    </w:p>
    <w:p w14:paraId="1B98B195">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1.2.1.3质量：</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10D23B7B">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w:t>
      </w:r>
    </w:p>
    <w:p w14:paraId="3DD5BDDF">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1.3 价款</w:t>
      </w:r>
    </w:p>
    <w:p w14:paraId="34F1D1F4">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本合同总价为：人民币元（大写：元人民币，含税）。</w:t>
      </w:r>
    </w:p>
    <w:p w14:paraId="18C7EC9C">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分项价格：</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A5D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5E62762B">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4F659D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88BA21E">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分项价格</w:t>
            </w:r>
          </w:p>
        </w:tc>
      </w:tr>
      <w:tr w14:paraId="281C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4678943">
            <w:pPr>
              <w:spacing w:line="360" w:lineRule="auto"/>
              <w:ind w:firstLine="480" w:firstLineChars="200"/>
              <w:rPr>
                <w:rFonts w:hint="eastAsia" w:ascii="仿宋_GB2312" w:hAnsi="楷体" w:eastAsia="仿宋_GB2312"/>
                <w:color w:val="auto"/>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85CC37B">
            <w:pPr>
              <w:spacing w:line="360" w:lineRule="auto"/>
              <w:ind w:firstLine="480" w:firstLineChars="200"/>
              <w:rPr>
                <w:rFonts w:hint="eastAsia" w:ascii="仿宋_GB2312" w:hAnsi="楷体" w:eastAsia="仿宋_GB2312"/>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D629D45">
            <w:pPr>
              <w:spacing w:line="360" w:lineRule="auto"/>
              <w:ind w:firstLine="480" w:firstLineChars="200"/>
              <w:rPr>
                <w:rFonts w:hint="eastAsia" w:ascii="仿宋_GB2312" w:hAnsi="楷体" w:eastAsia="仿宋_GB2312"/>
                <w:color w:val="auto"/>
                <w:sz w:val="24"/>
              </w:rPr>
            </w:pPr>
          </w:p>
        </w:tc>
      </w:tr>
      <w:tr w14:paraId="3192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4B880188">
            <w:pPr>
              <w:spacing w:line="360" w:lineRule="auto"/>
              <w:ind w:firstLine="480" w:firstLineChars="200"/>
              <w:rPr>
                <w:rFonts w:hint="eastAsia" w:ascii="仿宋_GB2312" w:hAnsi="楷体" w:eastAsia="仿宋_GB2312"/>
                <w:color w:val="auto"/>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35FF396">
            <w:pPr>
              <w:spacing w:line="360" w:lineRule="auto"/>
              <w:ind w:firstLine="480" w:firstLineChars="200"/>
              <w:rPr>
                <w:rFonts w:hint="eastAsia" w:ascii="仿宋_GB2312" w:hAnsi="楷体" w:eastAsia="仿宋_GB2312"/>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4A9D8B8">
            <w:pPr>
              <w:spacing w:line="360" w:lineRule="auto"/>
              <w:ind w:firstLine="480" w:firstLineChars="200"/>
              <w:rPr>
                <w:rFonts w:hint="eastAsia" w:ascii="仿宋_GB2312" w:hAnsi="楷体" w:eastAsia="仿宋_GB2312"/>
                <w:color w:val="auto"/>
                <w:sz w:val="24"/>
              </w:rPr>
            </w:pPr>
          </w:p>
        </w:tc>
      </w:tr>
      <w:tr w14:paraId="56BB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4F99CB4B">
            <w:pPr>
              <w:spacing w:line="360" w:lineRule="auto"/>
              <w:ind w:firstLine="480" w:firstLineChars="200"/>
              <w:rPr>
                <w:rFonts w:hint="eastAsia" w:ascii="仿宋_GB2312" w:hAnsi="楷体" w:eastAsia="仿宋_GB2312"/>
                <w:color w:val="auto"/>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10CEB38">
            <w:pPr>
              <w:spacing w:line="360" w:lineRule="auto"/>
              <w:ind w:firstLine="480" w:firstLineChars="200"/>
              <w:rPr>
                <w:rFonts w:hint="eastAsia" w:ascii="仿宋_GB2312" w:hAnsi="楷体" w:eastAsia="仿宋_GB2312"/>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7300590">
            <w:pPr>
              <w:spacing w:line="360" w:lineRule="auto"/>
              <w:ind w:firstLine="480" w:firstLineChars="200"/>
              <w:rPr>
                <w:rFonts w:hint="eastAsia" w:ascii="仿宋_GB2312" w:hAnsi="楷体" w:eastAsia="仿宋_GB2312"/>
                <w:color w:val="auto"/>
                <w:sz w:val="24"/>
              </w:rPr>
            </w:pPr>
          </w:p>
        </w:tc>
      </w:tr>
      <w:tr w14:paraId="0290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5712AF5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1F66E3F">
            <w:pPr>
              <w:spacing w:line="360" w:lineRule="auto"/>
              <w:ind w:firstLine="480" w:firstLineChars="200"/>
              <w:rPr>
                <w:rFonts w:hint="eastAsia" w:ascii="仿宋_GB2312" w:hAnsi="楷体" w:eastAsia="仿宋_GB2312"/>
                <w:color w:val="auto"/>
                <w:sz w:val="24"/>
              </w:rPr>
            </w:pPr>
          </w:p>
        </w:tc>
      </w:tr>
    </w:tbl>
    <w:p w14:paraId="59F6D201">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1.4 付款方式和发票开具方式</w:t>
      </w:r>
    </w:p>
    <w:p w14:paraId="63B2385E">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1.4.1 付款方式：；</w:t>
      </w:r>
    </w:p>
    <w:p w14:paraId="3EA61823">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1.4.2 发票开具方式：。</w:t>
      </w:r>
    </w:p>
    <w:p w14:paraId="34AE92B3">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1.5 标的物交付期限、地点、方式和服务期限</w:t>
      </w:r>
    </w:p>
    <w:p w14:paraId="2791BAF6">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rPr>
        <w:t>1.5.1 交付期限：</w:t>
      </w:r>
      <w:r>
        <w:rPr>
          <w:rFonts w:hint="eastAsia" w:ascii="仿宋_GB2312" w:hAnsi="楷体" w:eastAsia="仿宋_GB2312"/>
          <w:color w:val="auto"/>
          <w:sz w:val="24"/>
          <w:u w:val="single"/>
        </w:rPr>
        <w:t xml:space="preserve">                                                 ；</w:t>
      </w:r>
    </w:p>
    <w:p w14:paraId="4A3796C4">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1.5.2 交付地点：；</w:t>
      </w:r>
    </w:p>
    <w:p w14:paraId="4FB49BC6">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1.5.3 交付方式：</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w:t>
      </w:r>
    </w:p>
    <w:p w14:paraId="4E9C3A0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1.5.4 服务及质保期限：。</w:t>
      </w:r>
    </w:p>
    <w:p w14:paraId="578D1830">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1.6 违约责任</w:t>
      </w:r>
    </w:p>
    <w:p w14:paraId="390665C3">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1.6.1 除不可抗力外，如果乙方没有按照本合同约定的期限、地点和方式交付标的物，甲方可要求乙方支付违约金，违约金按每迟延交付标的物一日的应交付而未交付标的物价格的万分之五计算，最高限额为本合同总价的</w:t>
      </w:r>
      <w:r>
        <w:rPr>
          <w:rFonts w:hint="eastAsia" w:ascii="仿宋_GB2312" w:hAnsi="楷体" w:eastAsia="仿宋_GB2312"/>
          <w:color w:val="auto"/>
          <w:sz w:val="24"/>
          <w:u w:val="single"/>
        </w:rPr>
        <w:t>20</w:t>
      </w:r>
      <w:r>
        <w:rPr>
          <w:rFonts w:hint="eastAsia" w:ascii="仿宋_GB2312" w:hAnsi="楷体" w:eastAsia="仿宋_GB2312"/>
          <w:color w:val="auto"/>
          <w:sz w:val="24"/>
        </w:rPr>
        <w:t>%；迟延超过【7】日的，甲方有权在要求乙方支付违约金的同时，书面通知乙方解除本合同，乙方应退回全部已收取的合同价款并按合同总金额的20%向甲方支付违约金；</w:t>
      </w:r>
    </w:p>
    <w:p w14:paraId="5236563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1.6.2 除不可抗力外，如果甲方没有按照本合同约定的付款方式付款，乙方可要求甲方支付违约金，违约金按每迟延付款一日的应付而未付款的万分之五计算，最高限额为欠付金额的</w:t>
      </w:r>
      <w:r>
        <w:rPr>
          <w:rFonts w:hint="eastAsia" w:ascii="仿宋_GB2312" w:hAnsi="楷体" w:eastAsia="仿宋_GB2312"/>
          <w:color w:val="auto"/>
          <w:sz w:val="24"/>
          <w:u w:val="single"/>
        </w:rPr>
        <w:t>20</w:t>
      </w:r>
      <w:r>
        <w:rPr>
          <w:rFonts w:hint="eastAsia" w:ascii="仿宋_GB2312" w:hAnsi="楷体" w:eastAsia="仿宋_GB2312"/>
          <w:color w:val="auto"/>
          <w:sz w:val="24"/>
        </w:rPr>
        <w:t>%；迟延付款的违约金计算数额达到前述最高限额之日起，乙方有权在要求甲方支付违约金的同时，书面通知甲方解除本合同；</w:t>
      </w:r>
    </w:p>
    <w:p w14:paraId="4FBBE09F">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172A14D">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1.6.4乙方在质保期内未按承诺提供售后等服务的，每发生一次向甲方支付违约金额</w:t>
      </w:r>
      <w:r>
        <w:rPr>
          <w:rFonts w:hint="eastAsia" w:ascii="仿宋_GB2312" w:hAnsi="楷体" w:eastAsia="仿宋_GB2312"/>
          <w:color w:val="auto"/>
          <w:sz w:val="24"/>
          <w:u w:val="single"/>
        </w:rPr>
        <w:t>2000</w:t>
      </w:r>
      <w:r>
        <w:rPr>
          <w:rFonts w:hint="eastAsia" w:ascii="仿宋_GB2312" w:hAnsi="楷体" w:eastAsia="仿宋_GB2312"/>
          <w:color w:val="auto"/>
          <w:sz w:val="24"/>
        </w:rPr>
        <w:t>元。</w:t>
      </w:r>
    </w:p>
    <w:p w14:paraId="6930D6FA">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FCC8D5D">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2D07C7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1.6.7 如果出现政府采购监督管理部门在处理投诉事项期间，书面通知甲方暂停采购活动的情形，或者询问或质疑事项可能影响中标结果的，导致甲方中止履行合同的情形，均不视为甲方违约。</w:t>
      </w:r>
    </w:p>
    <w:p w14:paraId="6E746383">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1.7 合同争议的解决</w:t>
      </w:r>
    </w:p>
    <w:p w14:paraId="43143B39">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u w:val="single"/>
        </w:rPr>
        <w:t>1.7.2</w:t>
      </w:r>
      <w:r>
        <w:rPr>
          <w:rFonts w:hint="eastAsia" w:ascii="仿宋_GB2312" w:hAnsi="楷体" w:eastAsia="仿宋_GB2312"/>
          <w:color w:val="auto"/>
          <w:sz w:val="24"/>
        </w:rPr>
        <w:t>种方式解决：</w:t>
      </w:r>
    </w:p>
    <w:p w14:paraId="436C0A9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1.7.1 将争议提交</w:t>
      </w:r>
      <w:r>
        <w:rPr>
          <w:rFonts w:hint="eastAsia" w:ascii="仿宋_GB2312" w:hAnsi="楷体" w:eastAsia="仿宋_GB2312"/>
          <w:color w:val="auto"/>
          <w:sz w:val="24"/>
          <w:u w:val="single"/>
        </w:rPr>
        <w:t>南宁</w:t>
      </w:r>
      <w:r>
        <w:rPr>
          <w:rFonts w:hint="eastAsia" w:ascii="仿宋_GB2312" w:hAnsi="楷体" w:eastAsia="仿宋_GB2312"/>
          <w:color w:val="auto"/>
          <w:sz w:val="24"/>
        </w:rPr>
        <w:t>仲裁委员会依申请仲裁时其现行有效的仲裁规则裁决；</w:t>
      </w:r>
    </w:p>
    <w:p w14:paraId="417EA18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1.7.2 向</w:t>
      </w:r>
      <w:r>
        <w:rPr>
          <w:rFonts w:hint="eastAsia" w:ascii="仿宋_GB2312" w:hAnsi="楷体" w:eastAsia="仿宋_GB2312"/>
          <w:color w:val="auto"/>
          <w:sz w:val="24"/>
          <w:u w:val="single"/>
        </w:rPr>
        <w:t>甲方所在地有管辖权的</w:t>
      </w:r>
      <w:r>
        <w:rPr>
          <w:rFonts w:hint="eastAsia" w:ascii="仿宋_GB2312" w:hAnsi="楷体" w:eastAsia="仿宋_GB2312"/>
          <w:color w:val="auto"/>
          <w:sz w:val="24"/>
        </w:rPr>
        <w:t>人民法院起诉。</w:t>
      </w:r>
    </w:p>
    <w:p w14:paraId="6982F7BC">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1.8 合同生效</w:t>
      </w:r>
    </w:p>
    <w:p w14:paraId="6E68AD4D">
      <w:pPr>
        <w:spacing w:line="360" w:lineRule="auto"/>
        <w:ind w:firstLine="480" w:firstLineChars="200"/>
        <w:rPr>
          <w:rFonts w:hint="eastAsia" w:ascii="仿宋_GB2312" w:hAnsi="楷体" w:eastAsia="仿宋_GB2312"/>
          <w:b/>
          <w:color w:val="auto"/>
          <w:sz w:val="24"/>
        </w:rPr>
      </w:pPr>
      <w:r>
        <w:rPr>
          <w:rFonts w:hint="eastAsia" w:ascii="仿宋_GB2312" w:hAnsi="楷体" w:eastAsia="仿宋_GB2312"/>
          <w:color w:val="auto"/>
          <w:sz w:val="24"/>
        </w:rPr>
        <w:t>本合同自双方当事人加盖有效电子公章时生效。</w:t>
      </w:r>
    </w:p>
    <w:p w14:paraId="1F5F0A31">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甲方：                                  乙方：</w:t>
      </w:r>
    </w:p>
    <w:p w14:paraId="47C11B68">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统一社会信用代码：                      统一社会信用代码或身份证号码：</w:t>
      </w:r>
    </w:p>
    <w:p w14:paraId="28E02DA8">
      <w:pPr>
        <w:spacing w:line="360" w:lineRule="auto"/>
        <w:ind w:firstLine="200"/>
        <w:rPr>
          <w:rFonts w:hint="eastAsia" w:ascii="仿宋_GB2312" w:hAnsi="楷体" w:eastAsia="仿宋_GB2312"/>
          <w:color w:val="auto"/>
          <w:sz w:val="24"/>
          <w:lang w:val="zh-CN"/>
        </w:rPr>
      </w:pPr>
    </w:p>
    <w:p w14:paraId="0A6AD88F">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住所：                                   住所：</w:t>
      </w:r>
    </w:p>
    <w:p w14:paraId="4074C582">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法定代表人或                             法定代表人</w:t>
      </w:r>
    </w:p>
    <w:p w14:paraId="1FB73731">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 xml:space="preserve">授权代表（签字）：                       或授权代表（签字）: </w:t>
      </w:r>
    </w:p>
    <w:p w14:paraId="002A99ED">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联系人：                                 联系人：</w:t>
      </w:r>
    </w:p>
    <w:p w14:paraId="27A1C0C4">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约定送达地址：                           约定送达地址：</w:t>
      </w:r>
    </w:p>
    <w:p w14:paraId="5BCD374C">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邮政编码：                               邮政编码：</w:t>
      </w:r>
    </w:p>
    <w:p w14:paraId="67B1CA84">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 xml:space="preserve">电话:                                    电话: </w:t>
      </w:r>
    </w:p>
    <w:p w14:paraId="7BFC7B84">
      <w:pPr>
        <w:spacing w:line="360" w:lineRule="auto"/>
        <w:ind w:firstLine="200"/>
        <w:rPr>
          <w:rFonts w:hint="eastAsia" w:ascii="仿宋_GB2312" w:hAnsi="楷体" w:eastAsia="仿宋_GB2312"/>
          <w:color w:val="auto"/>
          <w:sz w:val="24"/>
          <w:lang w:val="zh-CN"/>
        </w:rPr>
      </w:pPr>
      <w:r>
        <w:rPr>
          <w:rFonts w:hint="eastAsia" w:ascii="仿宋_GB2312" w:hAnsi="楷体" w:eastAsia="仿宋_GB2312"/>
          <w:color w:val="auto"/>
          <w:sz w:val="24"/>
          <w:lang w:val="zh-CN"/>
        </w:rPr>
        <w:t>传真:                                    传真:</w:t>
      </w:r>
    </w:p>
    <w:p w14:paraId="61589DA1">
      <w:pP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lang w:val="zh-CN"/>
        </w:rPr>
        <w:t>电子邮箱：                               电子邮箱：</w:t>
      </w:r>
    </w:p>
    <w:p w14:paraId="796C6D6E">
      <w:pP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 xml:space="preserve">开户银行：                               开户银行： </w:t>
      </w:r>
    </w:p>
    <w:p w14:paraId="4E10F160">
      <w:pP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 xml:space="preserve">开户名称：                               开户名称： </w:t>
      </w:r>
    </w:p>
    <w:p w14:paraId="66957001">
      <w:pPr>
        <w:spacing w:line="360" w:lineRule="auto"/>
        <w:ind w:firstLine="200"/>
        <w:rPr>
          <w:rFonts w:hint="eastAsia" w:ascii="仿宋_GB2312" w:hAnsi="楷体" w:eastAsia="仿宋_GB2312"/>
          <w:color w:val="auto"/>
          <w:sz w:val="24"/>
        </w:rPr>
      </w:pPr>
      <w:r>
        <w:rPr>
          <w:rFonts w:hint="eastAsia" w:ascii="仿宋_GB2312" w:hAnsi="楷体" w:eastAsia="仿宋_GB2312"/>
          <w:color w:val="auto"/>
          <w:sz w:val="24"/>
        </w:rPr>
        <w:t>开户账号：开户账号：</w:t>
      </w:r>
    </w:p>
    <w:p w14:paraId="1D200F9A">
      <w:pPr>
        <w:spacing w:line="360" w:lineRule="auto"/>
        <w:ind w:firstLine="200"/>
        <w:jc w:val="center"/>
        <w:rPr>
          <w:rFonts w:hint="eastAsia" w:ascii="仿宋_GB2312" w:hAnsi="楷体" w:eastAsia="仿宋_GB2312"/>
          <w:b/>
          <w:color w:val="auto"/>
          <w:sz w:val="28"/>
          <w:szCs w:val="28"/>
        </w:rPr>
      </w:pPr>
      <w:r>
        <w:rPr>
          <w:rFonts w:hint="eastAsia" w:ascii="仿宋_GB2312" w:hAnsi="楷体" w:eastAsia="仿宋_GB2312"/>
          <w:b/>
          <w:color w:val="auto"/>
        </w:rPr>
        <w:br w:type="page"/>
      </w:r>
      <w:r>
        <w:rPr>
          <w:rFonts w:hint="eastAsia" w:ascii="仿宋_GB2312" w:hAnsi="楷体" w:eastAsia="仿宋_GB2312"/>
          <w:b/>
          <w:color w:val="auto"/>
          <w:sz w:val="28"/>
          <w:szCs w:val="28"/>
        </w:rPr>
        <w:t>第二部分 合同一般条款</w:t>
      </w:r>
    </w:p>
    <w:p w14:paraId="2A75CEF3">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 定义</w:t>
      </w:r>
    </w:p>
    <w:p w14:paraId="66F5C00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本合同中的下列词语应按以下内容进行解释：</w:t>
      </w:r>
    </w:p>
    <w:p w14:paraId="0859B48E">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2.1.1 “合同”系指采购人和中标人签订的载明双方当事人所达成的协议，并包括所有的附件、附录和构成合同的其他文件。</w:t>
      </w:r>
    </w:p>
    <w:p w14:paraId="12127C7E">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2.1.2 “合同价”系指根据合同约定，中标人在完全履行合同义务后，采购人应支付给中标人的价格。</w:t>
      </w:r>
    </w:p>
    <w:p w14:paraId="76DCBCDF">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C066BB6">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2.1.4 “甲方”系指与中标人签署合同的采购人；采购人委托采购机构代表其与乙方签订合同的，采购人的授权委托书作为合同附件。</w:t>
      </w:r>
    </w:p>
    <w:p w14:paraId="34180BCA">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4074310">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2.1.6 “现场”系指合同约定标的物将要运至或者实施或者安装的地点。</w:t>
      </w:r>
    </w:p>
    <w:p w14:paraId="289A9F81">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2.2 技术规范</w:t>
      </w:r>
    </w:p>
    <w:p w14:paraId="22F98EB5">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标的物所应遵守的技术规范应与</w:t>
      </w:r>
      <w:r>
        <w:rPr>
          <w:rFonts w:hint="eastAsia" w:ascii="仿宋_GB2312" w:hAnsi="楷体" w:eastAsia="仿宋_GB2312"/>
          <w:color w:val="auto"/>
          <w:sz w:val="24"/>
          <w:lang w:eastAsia="zh-CN"/>
        </w:rPr>
        <w:t>招标文件</w:t>
      </w:r>
      <w:r>
        <w:rPr>
          <w:rFonts w:hint="eastAsia" w:ascii="仿宋_GB2312" w:hAnsi="楷体" w:eastAsia="仿宋_GB2312"/>
          <w:color w:val="auto"/>
          <w:sz w:val="24"/>
        </w:rPr>
        <w:t>规定的技术规范和技术规范附件(如果有的话)及其技术规范偏差表(如果被甲方接受的话)相一致；如果</w:t>
      </w:r>
      <w:r>
        <w:rPr>
          <w:rFonts w:hint="eastAsia" w:ascii="仿宋_GB2312" w:hAnsi="楷体" w:eastAsia="仿宋_GB2312"/>
          <w:color w:val="auto"/>
          <w:sz w:val="24"/>
          <w:lang w:eastAsia="zh-CN"/>
        </w:rPr>
        <w:t>招标文件</w:t>
      </w:r>
      <w:r>
        <w:rPr>
          <w:rFonts w:hint="eastAsia" w:ascii="仿宋_GB2312" w:hAnsi="楷体" w:eastAsia="仿宋_GB2312"/>
          <w:color w:val="auto"/>
          <w:sz w:val="24"/>
        </w:rPr>
        <w:t>中没有技术规范的相应说明，应以国家有关部门最新颁布的相应标准和规范为准。</w:t>
      </w:r>
    </w:p>
    <w:p w14:paraId="592FCC8E">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2.3 知识产权</w:t>
      </w:r>
    </w:p>
    <w:p w14:paraId="0598A08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745983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2.3.2具有知识产权的计算机软件等标的物的知识产权归属，详见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43572478">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2.4 包装和装运</w:t>
      </w:r>
    </w:p>
    <w:p w14:paraId="404FD32F">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2.4.1除</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C29505D">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2.4.2 装运标的物的要求和通知，详见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631F71B7">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2.5 履约检查和问题反馈</w:t>
      </w:r>
    </w:p>
    <w:p w14:paraId="09CBC433">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548E9254">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2.5.2 合同履行期间，甲方有权将履行过程中出现的问题反馈给乙方，双方当事人应以书面形式约定需要完善和改进的内容。</w:t>
      </w:r>
    </w:p>
    <w:p w14:paraId="76CB6D73">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2.6 结算方式和付款条件</w:t>
      </w:r>
    </w:p>
    <w:p w14:paraId="498C6601">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4A5DCEAF">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2.7 技术资料和保密义务</w:t>
      </w:r>
    </w:p>
    <w:p w14:paraId="4E3B7697">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2.7.1 乙方有权依据合同约定和项目需要，向甲方了解有关情况，调阅有关资料等，甲方应予积极配合；</w:t>
      </w:r>
    </w:p>
    <w:p w14:paraId="2D8C50BF">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2.7.2 乙方有义务妥善保管和保护由甲方提供的前款信息和资料等；</w:t>
      </w:r>
    </w:p>
    <w:p w14:paraId="4F6DC71F">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DB09113">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2.8 质量保证</w:t>
      </w:r>
    </w:p>
    <w:p w14:paraId="18DE5D80">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2.8.1 乙方应建立和完善履行合同的内部质量保证体系，并提供相关内部规章制度给甲方，以便甲方进行监督检查；</w:t>
      </w:r>
    </w:p>
    <w:p w14:paraId="702E6160">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2.8.2 乙方应保证履行合同的人员数量和素质、软件和硬件设备的配置、场地、环境和设施等满足全面履行合同的要求，并应接受甲方的监督检查。</w:t>
      </w:r>
    </w:p>
    <w:p w14:paraId="070519DC">
      <w:pPr>
        <w:spacing w:line="360" w:lineRule="auto"/>
        <w:ind w:firstLine="480" w:firstLineChars="200"/>
        <w:rPr>
          <w:rFonts w:hint="eastAsia" w:ascii="仿宋_GB2312" w:hAnsi="仿宋" w:eastAsia="仿宋_GB2312" w:cs="仿宋_GB2312"/>
          <w:color w:val="auto"/>
          <w:kern w:val="0"/>
          <w:sz w:val="24"/>
        </w:rPr>
      </w:pPr>
      <w:r>
        <w:rPr>
          <w:rFonts w:hint="eastAsia" w:ascii="仿宋_GB2312" w:hAnsi="仿宋" w:eastAsia="仿宋_GB2312"/>
          <w:color w:val="auto"/>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rPr>
        <w:t>甲方有权放弃或终止合同，并没收履约保证金。</w:t>
      </w:r>
    </w:p>
    <w:p w14:paraId="0BEB805F">
      <w:pPr>
        <w:spacing w:line="360" w:lineRule="auto"/>
        <w:ind w:firstLine="480" w:firstLineChars="200"/>
        <w:rPr>
          <w:rFonts w:hint="eastAsia" w:ascii="仿宋_GB2312" w:hAnsi="楷体" w:eastAsia="仿宋_GB2312"/>
          <w:color w:val="auto"/>
          <w:sz w:val="24"/>
        </w:rPr>
      </w:pPr>
      <w:r>
        <w:rPr>
          <w:rFonts w:hint="eastAsia" w:ascii="仿宋_GB2312" w:hAnsi="仿宋" w:eastAsia="仿宋_GB2312"/>
          <w:color w:val="auto"/>
          <w:sz w:val="24"/>
        </w:rPr>
        <w:t>2.8.4因乙方原因造成甲方其他系统不能正常运行，酿成重大事故（工作日系统中断一天以上）的，乙方应承担全部法律责任，并赔偿经济损失，赔偿金额为项目总价的30 %。</w:t>
      </w:r>
    </w:p>
    <w:p w14:paraId="719602AC">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2.9 标的物的风险负担</w:t>
      </w:r>
    </w:p>
    <w:p w14:paraId="6C413E6C">
      <w:pPr>
        <w:spacing w:line="360" w:lineRule="auto"/>
        <w:ind w:firstLine="480" w:firstLineChars="200"/>
        <w:rPr>
          <w:rFonts w:hint="eastAsia" w:ascii="仿宋_GB2312" w:hAnsi="楷体" w:eastAsia="仿宋_GB2312"/>
          <w:b/>
          <w:color w:val="auto"/>
          <w:sz w:val="24"/>
        </w:rPr>
      </w:pPr>
      <w:r>
        <w:rPr>
          <w:rFonts w:hint="eastAsia" w:ascii="仿宋_GB2312" w:hAnsi="楷体" w:eastAsia="仿宋_GB2312"/>
          <w:color w:val="auto"/>
          <w:sz w:val="24"/>
        </w:rPr>
        <w:t>标的物或者在途标的物或者交付给第一承运人后的标的物毁损、灭失的风险负担详见</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w:t>
      </w:r>
    </w:p>
    <w:p w14:paraId="1D0C3E4C">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2.10 延迟交货/交付</w:t>
      </w:r>
    </w:p>
    <w:p w14:paraId="203A64B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B0536CC">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2.11 合同变更</w:t>
      </w:r>
    </w:p>
    <w:p w14:paraId="48871D6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2.11.1双方当事人协商一致，可以签订书面补充合同的形式变更合同，但不得违背</w:t>
      </w:r>
      <w:r>
        <w:rPr>
          <w:rFonts w:hint="eastAsia" w:ascii="仿宋_GB2312" w:hAnsi="楷体" w:eastAsia="仿宋_GB2312"/>
          <w:color w:val="auto"/>
          <w:sz w:val="24"/>
          <w:lang w:eastAsia="zh-CN"/>
        </w:rPr>
        <w:t>招标文件</w:t>
      </w:r>
      <w:r>
        <w:rPr>
          <w:rFonts w:hint="eastAsia" w:ascii="仿宋_GB2312" w:hAnsi="楷体" w:eastAsia="仿宋_GB2312"/>
          <w:color w:val="auto"/>
          <w:sz w:val="24"/>
        </w:rPr>
        <w:t>确定的事项。如果系追加与合同标的相同的标的物的，那么需经采购监督管理部门同意，且所有补充合同的采购金额不得超过原合同价的10%；</w:t>
      </w:r>
    </w:p>
    <w:p w14:paraId="79F1CDF6">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2.11.2 合同继续履行将损害国家利益和社会公共利益的，双方当事人应当以书面形式变更合同。有过错的一方应当承担赔偿责任，双方当事人都有过错的，各自承担相应的责任。</w:t>
      </w:r>
    </w:p>
    <w:p w14:paraId="4C78BCD9">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2.12 合同转让和分包</w:t>
      </w:r>
    </w:p>
    <w:p w14:paraId="6744DF1F">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3650C65">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2.13 不可抗力</w:t>
      </w:r>
    </w:p>
    <w:p w14:paraId="3ADEBD6E">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2.13.1如果任何一方遭遇法律规定的不可抗力，致使合同履行受阻时，履行合同的期限应予延长，延长的期限应相当于不可抗力所影响的时间；</w:t>
      </w:r>
    </w:p>
    <w:p w14:paraId="7994B393">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2.13.2受不可抗力影响的一方在不可抗力发生后，应在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约定时间内以书面形式通知对方当事人，并在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约定时间内，将有关部门出具的证明文件送达对方当事人。</w:t>
      </w:r>
    </w:p>
    <w:p w14:paraId="5B678923">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2.13.3 因不可抗力致使不能实现合同目的的，当事人可以解除合同；</w:t>
      </w:r>
    </w:p>
    <w:p w14:paraId="4B2B2825">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2.13.4 因不可抗力致使合同有变更必要的，双方当事人应在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约定时间内以书面形式变更合同；</w:t>
      </w:r>
    </w:p>
    <w:p w14:paraId="1443FB3D">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2.14 税费</w:t>
      </w:r>
    </w:p>
    <w:p w14:paraId="0F9158E3">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与合同有关的一切税费，均按照中华人民共和国法律的相关规定执行。</w:t>
      </w:r>
    </w:p>
    <w:p w14:paraId="76C1EA89">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2.15 乙方破产</w:t>
      </w:r>
    </w:p>
    <w:p w14:paraId="446EA6C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AB83B91">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2.16 合同中止、终止</w:t>
      </w:r>
    </w:p>
    <w:p w14:paraId="0B026615">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2.16.1 双方当事人不得擅自中止或者终止合同；</w:t>
      </w:r>
    </w:p>
    <w:p w14:paraId="21E03C93">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2.16.2合同继续履行将损害国家利益和社会公共利益的，双方当事人应当中止或者终止合同。有过错的一方应当承担赔偿责任，双方当事人都有过错的，各自承担相应的责任。</w:t>
      </w:r>
    </w:p>
    <w:p w14:paraId="5010C5A7">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2.17 检验和验收</w:t>
      </w:r>
    </w:p>
    <w:p w14:paraId="07288AF7">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u w:val="single"/>
        </w:rPr>
        <w:t>合同专用条款</w:t>
      </w:r>
      <w:r>
        <w:rPr>
          <w:rFonts w:hint="eastAsia" w:ascii="仿宋_GB2312" w:hAnsi="楷体" w:eastAsia="仿宋_GB2312"/>
          <w:color w:val="auto"/>
          <w:sz w:val="24"/>
        </w:rPr>
        <w:t>约定时间内组织验收，并可依法邀请相关方参加，验收应出具验收书。</w:t>
      </w:r>
    </w:p>
    <w:p w14:paraId="77566AF0">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6098A3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2.17.3 检验和验收标准、程序等具体内容以及前述验收书的效力详见</w:t>
      </w:r>
      <w:r>
        <w:rPr>
          <w:rFonts w:hint="eastAsia" w:ascii="仿宋_GB2312" w:hAnsi="楷体" w:eastAsia="仿宋_GB2312"/>
          <w:b/>
          <w:i/>
          <w:color w:val="auto"/>
          <w:sz w:val="24"/>
          <w:u w:val="single"/>
        </w:rPr>
        <w:t>合同专用条款</w:t>
      </w:r>
      <w:r>
        <w:rPr>
          <w:rFonts w:hint="eastAsia" w:ascii="仿宋_GB2312" w:hAnsi="楷体" w:eastAsia="仿宋_GB2312"/>
          <w:i/>
          <w:color w:val="auto"/>
          <w:sz w:val="24"/>
        </w:rPr>
        <w:t>。</w:t>
      </w:r>
    </w:p>
    <w:p w14:paraId="0B28FCB8">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2.18 通知和送达</w:t>
      </w:r>
    </w:p>
    <w:p w14:paraId="7DE7A02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2.18.1 任何一方因履行合同而以合同第一部分尾部所列明的</w:t>
      </w:r>
      <w:r>
        <w:rPr>
          <w:rFonts w:hint="eastAsia" w:ascii="仿宋_GB2312" w:hAnsi="楷体" w:eastAsia="仿宋_GB2312"/>
          <w:color w:val="auto"/>
          <w:sz w:val="24"/>
          <w:u w:val="single"/>
        </w:rPr>
        <w:t>“约定送达地址”</w:t>
      </w:r>
      <w:r>
        <w:rPr>
          <w:rFonts w:hint="eastAsia" w:ascii="仿宋_GB2312" w:hAnsi="楷体" w:eastAsia="仿宋_GB2312"/>
          <w:color w:val="auto"/>
          <w:sz w:val="24"/>
        </w:rPr>
        <w:t>为收件地址的所有通知、文件、材料，均视为已向对方当事人送达；任何一方变更上述送达方式或者地址的，应于</w:t>
      </w:r>
      <w:r>
        <w:rPr>
          <w:rFonts w:hint="eastAsia" w:ascii="仿宋_GB2312" w:hAnsi="楷体" w:eastAsia="仿宋_GB2312"/>
          <w:color w:val="auto"/>
          <w:sz w:val="24"/>
          <w:u w:val="single"/>
        </w:rPr>
        <w:t>7</w:t>
      </w:r>
      <w:r>
        <w:rPr>
          <w:rFonts w:hint="eastAsia" w:ascii="仿宋_GB2312" w:hAnsi="楷体" w:eastAsia="仿宋_GB2312"/>
          <w:color w:val="auto"/>
          <w:sz w:val="24"/>
        </w:rPr>
        <w:t>个工作日内书面通知对方当事人，在对方当事人收到有关变更通知之前，变更前的约定送达方式或者地址仍视为有效。</w:t>
      </w:r>
    </w:p>
    <w:p w14:paraId="2705BA7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4DC4284A">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2.19 计量单位</w:t>
      </w:r>
    </w:p>
    <w:p w14:paraId="05115E84">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除技术规范中另有规定外,合同的计量单位均使用国家法定计量单位。</w:t>
      </w:r>
    </w:p>
    <w:p w14:paraId="1CFC08AF">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2.20 合同使用的文字和适用的法律</w:t>
      </w:r>
    </w:p>
    <w:p w14:paraId="36C1DEF4">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2.20.1 合同使用汉语书就、变更和解释；</w:t>
      </w:r>
    </w:p>
    <w:p w14:paraId="3905AEB5">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2.20.2 合同适用中华人民共和国法律。</w:t>
      </w:r>
    </w:p>
    <w:p w14:paraId="65B3B958">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2.21 履约保证金</w:t>
      </w:r>
    </w:p>
    <w:p w14:paraId="44B78FF7">
      <w:pPr>
        <w:spacing w:line="360" w:lineRule="auto"/>
        <w:ind w:firstLine="480" w:firstLineChars="200"/>
        <w:rPr>
          <w:rFonts w:hint="eastAsia" w:ascii="仿宋_GB2312" w:hAnsi="仿宋" w:eastAsia="仿宋_GB2312" w:cs="Arial"/>
          <w:snapToGrid w:val="0"/>
          <w:color w:val="auto"/>
          <w:kern w:val="0"/>
          <w:sz w:val="24"/>
        </w:rPr>
      </w:pPr>
      <w:r>
        <w:rPr>
          <w:rFonts w:hint="eastAsia" w:ascii="仿宋_GB2312" w:hAnsi="楷体" w:eastAsia="仿宋_GB2312"/>
          <w:color w:val="auto"/>
          <w:sz w:val="24"/>
        </w:rPr>
        <w:t>本项目不收取履约保证金</w:t>
      </w:r>
    </w:p>
    <w:p w14:paraId="430B1223">
      <w:pPr>
        <w:spacing w:line="360" w:lineRule="auto"/>
        <w:ind w:firstLine="482" w:firstLineChars="200"/>
        <w:rPr>
          <w:rFonts w:hint="eastAsia" w:ascii="仿宋_GB2312" w:hAnsi="仿宋" w:eastAsia="仿宋_GB2312"/>
          <w:color w:val="auto"/>
          <w:kern w:val="0"/>
          <w:sz w:val="24"/>
          <w:lang w:val="zh-CN"/>
        </w:rPr>
      </w:pPr>
      <w:r>
        <w:rPr>
          <w:rFonts w:hint="eastAsia" w:ascii="仿宋_GB2312" w:hAnsi="楷体" w:eastAsia="仿宋_GB2312"/>
          <w:b/>
          <w:color w:val="auto"/>
          <w:sz w:val="24"/>
        </w:rPr>
        <w:t>2.22 中小企业政策</w:t>
      </w:r>
    </w:p>
    <w:p w14:paraId="50E9783F">
      <w:pPr>
        <w:spacing w:line="360" w:lineRule="auto"/>
        <w:ind w:firstLine="480" w:firstLineChars="200"/>
        <w:rPr>
          <w:rFonts w:hint="eastAsia" w:ascii="仿宋_GB2312" w:hAnsi="仿宋" w:eastAsia="仿宋_GB2312"/>
          <w:color w:val="auto"/>
          <w:kern w:val="0"/>
          <w:sz w:val="24"/>
          <w:lang w:val="zh-CN"/>
        </w:rPr>
      </w:pPr>
      <w:r>
        <w:rPr>
          <w:rFonts w:hint="eastAsia" w:ascii="仿宋_GB2312" w:hAnsi="仿宋" w:eastAsia="仿宋_GB2312"/>
          <w:color w:val="auto"/>
          <w:kern w:val="0"/>
          <w:sz w:val="24"/>
          <w:lang w:val="zh-CN"/>
        </w:rPr>
        <w:t>2.22.1本合同（□是  □否）为中小企业“政采贷”可融资合同，关于中小企业信用融资事项见招标文件“投标人须知正文”。</w:t>
      </w:r>
    </w:p>
    <w:p w14:paraId="6FC4C100">
      <w:pPr>
        <w:spacing w:line="360" w:lineRule="auto"/>
        <w:ind w:firstLine="480" w:firstLineChars="200"/>
        <w:rPr>
          <w:rFonts w:hint="eastAsia" w:ascii="仿宋_GB2312" w:hAnsi="仿宋" w:eastAsia="仿宋_GB2312"/>
          <w:color w:val="auto"/>
          <w:kern w:val="0"/>
          <w:sz w:val="24"/>
          <w:lang w:val="zh-CN"/>
        </w:rPr>
      </w:pPr>
      <w:r>
        <w:rPr>
          <w:rFonts w:hint="eastAsia" w:ascii="仿宋_GB2312" w:hAnsi="仿宋" w:eastAsia="仿宋_GB2312"/>
          <w:color w:val="auto"/>
          <w:kern w:val="0"/>
          <w:sz w:val="24"/>
          <w:lang w:val="zh-CN"/>
        </w:rPr>
        <w:t>2.22.2本合同（□是  □否）为中小企业预留合同。</w:t>
      </w:r>
    </w:p>
    <w:p w14:paraId="3909FA16">
      <w:pPr>
        <w:spacing w:line="360" w:lineRule="auto"/>
        <w:ind w:firstLine="482" w:firstLineChars="200"/>
        <w:rPr>
          <w:rFonts w:hint="eastAsia" w:ascii="仿宋_GB2312" w:hAnsi="楷体" w:eastAsia="仿宋_GB2312"/>
          <w:b/>
          <w:color w:val="auto"/>
          <w:sz w:val="24"/>
        </w:rPr>
      </w:pPr>
      <w:r>
        <w:rPr>
          <w:rFonts w:hint="eastAsia" w:ascii="仿宋_GB2312" w:hAnsi="楷体" w:eastAsia="仿宋_GB2312"/>
          <w:b/>
          <w:color w:val="auto"/>
          <w:sz w:val="24"/>
        </w:rPr>
        <w:t>2.23 合同份数</w:t>
      </w:r>
    </w:p>
    <w:p w14:paraId="2101AE0E">
      <w:pPr>
        <w:spacing w:line="360" w:lineRule="auto"/>
        <w:ind w:firstLine="480" w:firstLineChars="200"/>
        <w:rPr>
          <w:rFonts w:hint="eastAsia" w:ascii="仿宋_GB2312" w:hAnsi="楷体" w:eastAsia="仿宋_GB2312"/>
          <w:color w:val="auto"/>
          <w:sz w:val="24"/>
        </w:rPr>
      </w:pPr>
      <w:r>
        <w:rPr>
          <w:rFonts w:hint="eastAsia" w:ascii="仿宋_GB2312" w:hAnsi="宋体" w:eastAsia="仿宋_GB2312"/>
          <w:color w:val="auto"/>
          <w:sz w:val="24"/>
        </w:rPr>
        <w:t>本合同壹式</w:t>
      </w:r>
      <w:r>
        <w:rPr>
          <w:rFonts w:hint="eastAsia" w:ascii="仿宋_GB2312" w:hAnsi="宋体" w:eastAsia="仿宋_GB2312"/>
          <w:color w:val="auto"/>
          <w:sz w:val="24"/>
          <w:u w:val="single"/>
        </w:rPr>
        <w:t xml:space="preserve"> 五 </w:t>
      </w:r>
      <w:r>
        <w:rPr>
          <w:rFonts w:hint="eastAsia" w:ascii="仿宋_GB2312" w:hAnsi="宋体" w:eastAsia="仿宋_GB2312"/>
          <w:color w:val="auto"/>
          <w:sz w:val="24"/>
        </w:rPr>
        <w:t>份，甲方执</w:t>
      </w:r>
      <w:r>
        <w:rPr>
          <w:rFonts w:hint="eastAsia" w:ascii="仿宋_GB2312" w:hAnsi="宋体" w:eastAsia="仿宋_GB2312"/>
          <w:color w:val="auto"/>
          <w:sz w:val="24"/>
          <w:u w:val="single"/>
        </w:rPr>
        <w:t xml:space="preserve"> 三</w:t>
      </w:r>
      <w:r>
        <w:rPr>
          <w:rFonts w:hint="eastAsia" w:ascii="仿宋_GB2312" w:hAnsi="宋体" w:eastAsia="仿宋_GB2312"/>
          <w:color w:val="auto"/>
          <w:sz w:val="24"/>
        </w:rPr>
        <w:t>份，乙方执</w:t>
      </w:r>
      <w:r>
        <w:rPr>
          <w:rFonts w:hint="eastAsia" w:ascii="仿宋_GB2312" w:hAnsi="仿宋" w:eastAsia="仿宋_GB2312"/>
          <w:color w:val="auto"/>
          <w:sz w:val="24"/>
          <w:u w:val="single"/>
        </w:rPr>
        <w:t xml:space="preserve">  二</w:t>
      </w:r>
      <w:r>
        <w:rPr>
          <w:rFonts w:hint="eastAsia" w:ascii="仿宋_GB2312" w:hAnsi="宋体" w:eastAsia="仿宋_GB2312"/>
          <w:color w:val="auto"/>
          <w:sz w:val="24"/>
        </w:rPr>
        <w:t>份。</w:t>
      </w:r>
      <w:r>
        <w:rPr>
          <w:rFonts w:hint="eastAsia" w:ascii="仿宋_GB2312" w:hAnsi="楷体" w:eastAsia="仿宋_GB2312"/>
          <w:color w:val="auto"/>
          <w:sz w:val="24"/>
        </w:rPr>
        <w:t>每份均具有同等法律效力。</w:t>
      </w:r>
    </w:p>
    <w:p w14:paraId="39A02BA7">
      <w:pPr>
        <w:spacing w:line="360" w:lineRule="auto"/>
        <w:jc w:val="center"/>
        <w:rPr>
          <w:rFonts w:hint="eastAsia" w:ascii="仿宋_GB2312" w:hAnsi="楷体" w:eastAsia="仿宋_GB2312"/>
          <w:b/>
          <w:color w:val="auto"/>
          <w:sz w:val="28"/>
          <w:szCs w:val="28"/>
        </w:rPr>
      </w:pPr>
      <w:r>
        <w:rPr>
          <w:rFonts w:hint="eastAsia" w:ascii="仿宋_GB2312" w:hAnsi="楷体" w:eastAsia="仿宋_GB2312"/>
          <w:color w:val="auto"/>
        </w:rPr>
        <w:br w:type="page"/>
      </w:r>
      <w:r>
        <w:rPr>
          <w:rFonts w:hint="eastAsia" w:ascii="仿宋_GB2312" w:hAnsi="楷体" w:eastAsia="仿宋_GB2312"/>
          <w:b/>
          <w:color w:val="auto"/>
          <w:sz w:val="28"/>
          <w:szCs w:val="28"/>
        </w:rPr>
        <w:t>第三部分  合同专用条款</w:t>
      </w:r>
    </w:p>
    <w:p w14:paraId="6F7CBC51">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5C61F5CA">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3.1具有知识产权的标的物知识产权归属：无</w:t>
      </w:r>
    </w:p>
    <w:p w14:paraId="3628A420">
      <w:pPr>
        <w:spacing w:line="360" w:lineRule="auto"/>
        <w:ind w:firstLine="480" w:firstLineChars="200"/>
        <w:rPr>
          <w:rFonts w:hint="eastAsia" w:ascii="仿宋_GB2312" w:hAnsi="楷体" w:eastAsia="仿宋_GB2312"/>
          <w:color w:val="auto"/>
          <w:sz w:val="24"/>
        </w:rPr>
      </w:pPr>
    </w:p>
    <w:p w14:paraId="2C859C95">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3.2包装和装运专用条款（如果有）：无</w:t>
      </w:r>
    </w:p>
    <w:p w14:paraId="362A4BB9">
      <w:pPr>
        <w:spacing w:line="360" w:lineRule="auto"/>
        <w:ind w:firstLine="480" w:firstLineChars="200"/>
        <w:rPr>
          <w:rFonts w:hint="eastAsia" w:ascii="仿宋_GB2312" w:hAnsi="楷体" w:eastAsia="仿宋_GB2312"/>
          <w:color w:val="auto"/>
          <w:sz w:val="24"/>
        </w:rPr>
      </w:pPr>
    </w:p>
    <w:p w14:paraId="180ADECB">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3.3装运标的物的要求和通知：无</w:t>
      </w:r>
    </w:p>
    <w:p w14:paraId="3A0843B2">
      <w:pPr>
        <w:spacing w:line="360" w:lineRule="auto"/>
        <w:ind w:firstLine="480" w:firstLineChars="200"/>
        <w:rPr>
          <w:rFonts w:hint="eastAsia" w:ascii="仿宋_GB2312" w:hAnsi="楷体" w:eastAsia="仿宋_GB2312"/>
          <w:color w:val="auto"/>
          <w:sz w:val="24"/>
        </w:rPr>
      </w:pPr>
    </w:p>
    <w:p w14:paraId="020153DC">
      <w:pPr>
        <w:spacing w:line="360" w:lineRule="auto"/>
        <w:ind w:firstLine="480" w:firstLineChars="200"/>
        <w:rPr>
          <w:rFonts w:hint="eastAsia" w:ascii="仿宋_GB2312" w:hAnsi="楷体" w:eastAsia="仿宋_GB2312"/>
          <w:b/>
          <w:color w:val="auto"/>
          <w:sz w:val="24"/>
        </w:rPr>
      </w:pPr>
      <w:r>
        <w:rPr>
          <w:rFonts w:hint="eastAsia" w:ascii="仿宋_GB2312" w:hAnsi="楷体" w:eastAsia="仿宋_GB2312"/>
          <w:color w:val="auto"/>
          <w:sz w:val="24"/>
        </w:rPr>
        <w:t>3.4</w:t>
      </w:r>
      <w:r>
        <w:rPr>
          <w:rFonts w:hint="eastAsia" w:ascii="仿宋_GB2312" w:hAnsi="楷体" w:eastAsia="仿宋_GB2312"/>
          <w:b/>
          <w:color w:val="auto"/>
          <w:sz w:val="24"/>
        </w:rPr>
        <w:t>结算方式和付款条件</w:t>
      </w:r>
    </w:p>
    <w:p w14:paraId="7C874D95">
      <w:pPr>
        <w:spacing w:line="360" w:lineRule="auto"/>
        <w:ind w:firstLine="480" w:firstLineChars="200"/>
        <w:rPr>
          <w:rFonts w:hint="eastAsia" w:ascii="仿宋_GB2312" w:eastAsia="仿宋_GB2312" w:cs="仿宋_GB2312"/>
          <w:color w:val="auto"/>
          <w:kern w:val="0"/>
          <w:sz w:val="24"/>
          <w:lang w:val="zh-CN"/>
        </w:rPr>
      </w:pPr>
      <w:r>
        <w:rPr>
          <w:rFonts w:hint="eastAsia" w:ascii="仿宋_GB2312" w:eastAsia="仿宋_GB2312" w:cs="仿宋_GB2312"/>
          <w:color w:val="auto"/>
          <w:kern w:val="0"/>
          <w:sz w:val="24"/>
          <w:lang w:val="zh-CN"/>
        </w:rPr>
        <w:t>本次项目合同总价为大写人民币</w:t>
      </w:r>
      <w:r>
        <w:rPr>
          <w:rFonts w:hint="eastAsia" w:ascii="仿宋_GB2312" w:eastAsia="仿宋_GB2312" w:cs="仿宋_GB2312"/>
          <w:color w:val="auto"/>
          <w:kern w:val="0"/>
          <w:sz w:val="24"/>
          <w:u w:val="single"/>
          <w:lang w:val="zh-CN"/>
        </w:rPr>
        <w:t xml:space="preserve">            （</w:t>
      </w:r>
      <w:r>
        <w:rPr>
          <w:rFonts w:ascii="仿宋_GB2312" w:eastAsia="仿宋_GB2312" w:cs="仿宋_GB2312"/>
          <w:color w:val="auto"/>
          <w:kern w:val="0"/>
          <w:sz w:val="24"/>
          <w:u w:val="single"/>
          <w:lang w:val="zh-CN"/>
        </w:rPr>
        <w:t>¥</w:t>
      </w:r>
      <w:r>
        <w:rPr>
          <w:rFonts w:hint="eastAsia" w:ascii="仿宋_GB2312" w:eastAsia="仿宋_GB2312" w:cs="仿宋_GB2312"/>
          <w:color w:val="auto"/>
          <w:kern w:val="0"/>
          <w:sz w:val="24"/>
          <w:lang w:val="zh-CN"/>
        </w:rPr>
        <w:t xml:space="preserve">    元）。本项目采用以下勾选结算方式进行支付：</w:t>
      </w:r>
    </w:p>
    <w:p w14:paraId="77837C2A">
      <w:pPr>
        <w:spacing w:line="360" w:lineRule="auto"/>
        <w:ind w:firstLine="480" w:firstLineChars="200"/>
        <w:rPr>
          <w:rFonts w:hint="eastAsia" w:ascii="仿宋_GB2312" w:eastAsia="仿宋_GB2312" w:cs="仿宋_GB2312"/>
          <w:color w:val="auto"/>
          <w:kern w:val="0"/>
          <w:sz w:val="24"/>
          <w:lang w:val="zh-CN"/>
        </w:rPr>
      </w:pPr>
      <w:r>
        <w:rPr>
          <w:rFonts w:hint="eastAsia" w:ascii="仿宋_GB2312" w:eastAsia="仿宋_GB2312" w:cs="仿宋_GB2312"/>
          <w:color w:val="auto"/>
          <w:kern w:val="0"/>
          <w:sz w:val="24"/>
          <w:lang w:val="zh-CN"/>
        </w:rPr>
        <w:t>□采用一次性支付方式，付款条件为：</w:t>
      </w:r>
    </w:p>
    <w:p w14:paraId="5C78B11D">
      <w:pPr>
        <w:spacing w:line="360" w:lineRule="auto"/>
        <w:ind w:firstLine="480" w:firstLineChars="200"/>
        <w:rPr>
          <w:rFonts w:hint="eastAsia" w:ascii="仿宋_GB2312" w:eastAsia="仿宋_GB2312" w:cs="仿宋_GB2312"/>
          <w:color w:val="auto"/>
          <w:kern w:val="0"/>
          <w:sz w:val="24"/>
        </w:rPr>
      </w:pPr>
      <w:r>
        <w:rPr>
          <w:rFonts w:hint="eastAsia" w:ascii="仿宋_GB2312" w:eastAsia="仿宋_GB2312" w:cs="仿宋_GB2312"/>
          <w:color w:val="auto"/>
          <w:kern w:val="0"/>
          <w:sz w:val="24"/>
          <w:lang w:val="zh-CN"/>
        </w:rPr>
        <w:t>□采用分期付款方式，付款条件为</w:t>
      </w:r>
      <w:r>
        <w:rPr>
          <w:rFonts w:hint="eastAsia" w:ascii="仿宋_GB2312" w:eastAsia="仿宋_GB2312" w:cs="仿宋_GB2312"/>
          <w:color w:val="auto"/>
          <w:kern w:val="0"/>
          <w:sz w:val="24"/>
        </w:rPr>
        <w:t>：</w:t>
      </w:r>
    </w:p>
    <w:p w14:paraId="76CCFCD9">
      <w:pPr>
        <w:spacing w:line="360" w:lineRule="auto"/>
        <w:ind w:firstLine="480" w:firstLineChars="200"/>
        <w:rPr>
          <w:rFonts w:hint="eastAsia" w:ascii="仿宋_GB2312" w:eastAsia="仿宋_GB2312" w:cs="仿宋_GB2312"/>
          <w:color w:val="auto"/>
          <w:kern w:val="0"/>
          <w:sz w:val="24"/>
        </w:rPr>
      </w:pPr>
      <w:r>
        <w:rPr>
          <w:rFonts w:hint="eastAsia" w:ascii="仿宋_GB2312" w:eastAsia="仿宋_GB2312" w:cs="仿宋_GB2312"/>
          <w:color w:val="auto"/>
          <w:kern w:val="0"/>
          <w:sz w:val="24"/>
          <w:lang w:val="zh-CN"/>
        </w:rPr>
        <w:t>第一期付款</w:t>
      </w:r>
      <w:r>
        <w:rPr>
          <w:rFonts w:hint="eastAsia" w:ascii="仿宋_GB2312" w:eastAsia="仿宋_GB2312" w:cs="仿宋_GB2312"/>
          <w:color w:val="auto"/>
          <w:kern w:val="0"/>
          <w:sz w:val="24"/>
        </w:rPr>
        <w:t>：</w:t>
      </w:r>
    </w:p>
    <w:p w14:paraId="5A244193">
      <w:pPr>
        <w:spacing w:line="360" w:lineRule="auto"/>
        <w:ind w:firstLine="480" w:firstLineChars="200"/>
        <w:rPr>
          <w:rFonts w:hint="eastAsia" w:ascii="仿宋_GB2312" w:eastAsia="仿宋_GB2312" w:cs="仿宋_GB2312"/>
          <w:color w:val="auto"/>
          <w:kern w:val="0"/>
          <w:sz w:val="24"/>
          <w:u w:val="single"/>
        </w:rPr>
      </w:pPr>
      <w:r>
        <w:rPr>
          <w:rFonts w:hint="eastAsia" w:ascii="仿宋_GB2312" w:eastAsia="仿宋_GB2312" w:cs="仿宋_GB2312"/>
          <w:color w:val="auto"/>
          <w:kern w:val="0"/>
          <w:sz w:val="24"/>
          <w:lang w:val="zh-CN"/>
        </w:rPr>
        <w:t>第</w:t>
      </w:r>
      <w:r>
        <w:rPr>
          <w:rFonts w:hint="eastAsia" w:ascii="仿宋_GB2312" w:eastAsia="仿宋_GB2312" w:cs="仿宋_GB2312"/>
          <w:color w:val="auto"/>
          <w:kern w:val="0"/>
          <w:sz w:val="24"/>
        </w:rPr>
        <w:t>二</w:t>
      </w:r>
      <w:r>
        <w:rPr>
          <w:rFonts w:hint="eastAsia" w:ascii="仿宋_GB2312" w:eastAsia="仿宋_GB2312" w:cs="仿宋_GB2312"/>
          <w:color w:val="auto"/>
          <w:kern w:val="0"/>
          <w:sz w:val="24"/>
          <w:lang w:val="zh-CN"/>
        </w:rPr>
        <w:t>期付款</w:t>
      </w:r>
      <w:r>
        <w:rPr>
          <w:rFonts w:hint="eastAsia" w:ascii="仿宋_GB2312" w:eastAsia="仿宋_GB2312" w:cs="仿宋_GB2312"/>
          <w:color w:val="auto"/>
          <w:kern w:val="0"/>
          <w:sz w:val="24"/>
        </w:rPr>
        <w:t>：</w:t>
      </w:r>
    </w:p>
    <w:p w14:paraId="228EF929">
      <w:pPr>
        <w:spacing w:line="360" w:lineRule="auto"/>
        <w:ind w:firstLine="480" w:firstLineChars="200"/>
        <w:rPr>
          <w:rFonts w:hint="eastAsia" w:ascii="仿宋_GB2312" w:eastAsia="仿宋_GB2312" w:cs="仿宋_GB2312"/>
          <w:color w:val="auto"/>
          <w:kern w:val="0"/>
          <w:sz w:val="24"/>
        </w:rPr>
      </w:pPr>
      <w:r>
        <w:rPr>
          <w:rFonts w:hint="eastAsia" w:ascii="仿宋_GB2312" w:eastAsia="仿宋_GB2312" w:cs="仿宋_GB2312"/>
          <w:color w:val="auto"/>
          <w:kern w:val="0"/>
          <w:sz w:val="24"/>
        </w:rPr>
        <w:t>……</w:t>
      </w:r>
    </w:p>
    <w:p w14:paraId="2CA53AAA">
      <w:pPr>
        <w:spacing w:line="360" w:lineRule="auto"/>
        <w:ind w:firstLine="480" w:firstLineChars="200"/>
        <w:rPr>
          <w:rFonts w:hint="eastAsia" w:ascii="仿宋_GB2312" w:hAnsi="仿宋" w:eastAsia="仿宋_GB2312"/>
          <w:color w:val="auto"/>
          <w:sz w:val="24"/>
        </w:rPr>
      </w:pPr>
      <w:r>
        <w:rPr>
          <w:rFonts w:hint="eastAsia" w:ascii="仿宋_GB2312" w:hAnsi="仿宋" w:eastAsia="仿宋_GB2312"/>
          <w:color w:val="auto"/>
          <w:sz w:val="24"/>
        </w:rPr>
        <w:t>甲方无故逾期支付服务费用的，按照每逾期一日支付欠付服务费额度的</w:t>
      </w:r>
      <w:r>
        <w:rPr>
          <w:rFonts w:hint="eastAsia" w:ascii="仿宋_GB2312" w:hAnsi="楷体" w:eastAsia="仿宋_GB2312"/>
          <w:color w:val="auto"/>
          <w:sz w:val="24"/>
        </w:rPr>
        <w:t>万分之五</w:t>
      </w:r>
      <w:r>
        <w:rPr>
          <w:rFonts w:hint="eastAsia" w:ascii="仿宋_GB2312" w:hAnsi="仿宋" w:eastAsia="仿宋_GB2312"/>
          <w:color w:val="auto"/>
          <w:sz w:val="24"/>
        </w:rPr>
        <w:t>承担违约责任，违约金上限按照《合同书》约定执行。</w:t>
      </w:r>
    </w:p>
    <w:p w14:paraId="22024487">
      <w:pPr>
        <w:spacing w:line="360" w:lineRule="auto"/>
        <w:ind w:firstLine="480" w:firstLineChars="200"/>
        <w:rPr>
          <w:rFonts w:hint="eastAsia" w:ascii="仿宋_GB2312" w:hAnsi="楷体" w:eastAsia="仿宋_GB2312"/>
          <w:b/>
          <w:color w:val="auto"/>
          <w:sz w:val="24"/>
        </w:rPr>
      </w:pPr>
      <w:r>
        <w:rPr>
          <w:rFonts w:hint="eastAsia" w:ascii="仿宋_GB2312" w:hAnsi="楷体" w:eastAsia="仿宋_GB2312"/>
          <w:color w:val="auto"/>
          <w:sz w:val="24"/>
        </w:rPr>
        <w:t>3.5</w:t>
      </w:r>
      <w:r>
        <w:rPr>
          <w:rFonts w:hint="eastAsia" w:ascii="仿宋_GB2312" w:hAnsi="楷体" w:eastAsia="仿宋_GB2312"/>
          <w:b/>
          <w:color w:val="auto"/>
          <w:sz w:val="24"/>
        </w:rPr>
        <w:t>标的物的风险负担</w:t>
      </w:r>
    </w:p>
    <w:p w14:paraId="01339325">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标的物或者在途标的物或者交付给第一承运人后的标的物毁损、灭失的风险负担：</w:t>
      </w:r>
    </w:p>
    <w:p w14:paraId="754A916D">
      <w:pPr>
        <w:spacing w:line="360" w:lineRule="auto"/>
        <w:ind w:firstLine="480" w:firstLineChars="200"/>
        <w:rPr>
          <w:rFonts w:hint="eastAsia" w:ascii="仿宋_GB2312" w:hAnsi="楷体" w:eastAsia="仿宋_GB2312"/>
          <w:color w:val="auto"/>
          <w:sz w:val="24"/>
          <w:u w:val="single"/>
        </w:rPr>
      </w:pPr>
      <w:r>
        <w:rPr>
          <w:rFonts w:hint="eastAsia" w:ascii="仿宋_GB2312" w:hAnsi="楷体" w:eastAsia="仿宋_GB2312"/>
          <w:color w:val="auto"/>
          <w:sz w:val="24"/>
          <w:u w:val="single"/>
        </w:rPr>
        <w:t xml:space="preserve">乙方                                                                       </w:t>
      </w:r>
    </w:p>
    <w:p w14:paraId="04905D51">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3.5.1受不可抗力影响的一方在不可抗力发生后，应在5日内以书面形式通知对方当事人，并在日内，将有关部门出具的证明文件送达对方当事人。</w:t>
      </w:r>
    </w:p>
    <w:p w14:paraId="53484522">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3.5.2因不可抗力致使合同有变更必要的，双方当事人应在7日内以书面形式变更合同；</w:t>
      </w:r>
    </w:p>
    <w:p w14:paraId="12DD38B8">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3.5.3标的物交付前，乙方应对标的物的质量、数量等方面进行详细、全面的检验，并向甲方出具证明标的物符合合同约定的文件；标的物交付时，乙方在5日内发起验收，并可依法邀请相关方参加，验收应出具验收书。</w:t>
      </w:r>
    </w:p>
    <w:p w14:paraId="216C9A41">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3.5.4 检验和验收标准、程序等具体内容以及前述验收书的效力：按</w:t>
      </w:r>
      <w:r>
        <w:rPr>
          <w:rFonts w:hint="eastAsia" w:ascii="仿宋_GB2312" w:hAnsi="楷体" w:eastAsia="仿宋_GB2312"/>
          <w:color w:val="auto"/>
          <w:sz w:val="24"/>
          <w:lang w:eastAsia="zh-CN"/>
        </w:rPr>
        <w:t>招标文件</w:t>
      </w:r>
      <w:r>
        <w:rPr>
          <w:rFonts w:hint="eastAsia" w:ascii="仿宋_GB2312" w:hAnsi="楷体" w:eastAsia="仿宋_GB2312"/>
          <w:color w:val="auto"/>
          <w:sz w:val="24"/>
        </w:rPr>
        <w:t>要求</w:t>
      </w:r>
    </w:p>
    <w:p w14:paraId="32EB39BF">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3.5.5 其他：无</w:t>
      </w:r>
    </w:p>
    <w:p w14:paraId="64462495">
      <w:pPr>
        <w:spacing w:line="360" w:lineRule="auto"/>
        <w:ind w:firstLine="480" w:firstLineChars="200"/>
        <w:rPr>
          <w:rFonts w:hint="eastAsia" w:ascii="仿宋" w:hAnsi="仿宋" w:eastAsia="仿宋" w:cs="仿宋"/>
          <w:b/>
          <w:color w:val="auto"/>
          <w:sz w:val="24"/>
        </w:rPr>
      </w:pPr>
      <w:r>
        <w:rPr>
          <w:rFonts w:hint="eastAsia" w:ascii="仿宋_GB2312" w:hAnsi="楷体" w:eastAsia="仿宋_GB2312"/>
          <w:color w:val="auto"/>
          <w:sz w:val="24"/>
        </w:rPr>
        <w:t>3.6</w:t>
      </w:r>
      <w:r>
        <w:rPr>
          <w:rFonts w:hint="eastAsia" w:ascii="仿宋" w:hAnsi="仿宋" w:eastAsia="仿宋" w:cs="仿宋"/>
          <w:b/>
          <w:color w:val="auto"/>
          <w:sz w:val="24"/>
        </w:rPr>
        <w:t>项目验收：</w:t>
      </w:r>
    </w:p>
    <w:p w14:paraId="46BB3E70">
      <w:pPr>
        <w:tabs>
          <w:tab w:val="left" w:pos="904"/>
        </w:tabs>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3.6.1甲方参照《南宁市政府采购供应商履约验收评价管理办法》（南财采</w:t>
      </w:r>
      <w:r>
        <w:rPr>
          <w:rFonts w:hint="eastAsia" w:ascii="仿宋" w:hAnsi="仿宋" w:eastAsia="仿宋" w:cs="仿宋"/>
          <w:color w:val="auto"/>
          <w:kern w:val="0"/>
          <w:sz w:val="24"/>
          <w:lang w:eastAsia="zh-CN"/>
        </w:rPr>
        <w:t>〔2019〕217号</w:t>
      </w:r>
      <w:r>
        <w:rPr>
          <w:rFonts w:hint="eastAsia" w:ascii="仿宋" w:hAnsi="仿宋" w:eastAsia="仿宋" w:cs="仿宋"/>
          <w:color w:val="auto"/>
          <w:kern w:val="0"/>
          <w:sz w:val="24"/>
        </w:rPr>
        <w:t>）规定组织对乙方履约的验收。验收方成员应当在验收书上签字，并承担相应的法律责任。如果发现与合同中要求不符，乙方须承担由此发生的一切损失和费用，并接受相应的处理。</w:t>
      </w:r>
    </w:p>
    <w:p w14:paraId="51642FE9">
      <w:pPr>
        <w:tabs>
          <w:tab w:val="left" w:pos="904"/>
        </w:tabs>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19A03AE">
      <w:pPr>
        <w:tabs>
          <w:tab w:val="left" w:pos="904"/>
        </w:tabs>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C847D9D">
      <w:pPr>
        <w:tabs>
          <w:tab w:val="left" w:pos="904"/>
        </w:tabs>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3.6.4验收产生的费用：</w:t>
      </w:r>
    </w:p>
    <w:p w14:paraId="0FC40F65">
      <w:pPr>
        <w:tabs>
          <w:tab w:val="left" w:pos="904"/>
        </w:tabs>
        <w:snapToGrid w:val="0"/>
        <w:spacing w:line="360" w:lineRule="auto"/>
        <w:ind w:firstLine="480" w:firstLineChars="200"/>
        <w:jc w:val="left"/>
        <w:rPr>
          <w:rFonts w:hint="eastAsia" w:ascii="仿宋_GB2312" w:hAnsi="楷体" w:eastAsia="仿宋_GB2312"/>
          <w:color w:val="auto"/>
          <w:sz w:val="24"/>
        </w:rPr>
      </w:pPr>
      <w:r>
        <w:rPr>
          <w:rFonts w:hint="eastAsia" w:ascii="仿宋_GB2312" w:hAnsi="楷体" w:eastAsia="仿宋_GB2312"/>
          <w:color w:val="auto"/>
          <w:sz w:val="24"/>
        </w:rPr>
        <w:t>首次验收费用由</w:t>
      </w:r>
      <w:r>
        <w:rPr>
          <w:rFonts w:hint="eastAsia" w:ascii="仿宋_GB2312" w:hAnsi="楷体" w:eastAsia="仿宋_GB2312"/>
          <w:color w:val="auto"/>
          <w:sz w:val="24"/>
          <w:u w:val="single"/>
        </w:rPr>
        <w:t xml:space="preserve"> 乙方 </w:t>
      </w:r>
      <w:r>
        <w:rPr>
          <w:rFonts w:hint="eastAsia" w:ascii="仿宋_GB2312" w:hAnsi="楷体" w:eastAsia="仿宋_GB2312"/>
          <w:color w:val="auto"/>
          <w:sz w:val="24"/>
        </w:rPr>
        <w:t>承担，如首次验收不合格，后续验收费用由</w:t>
      </w:r>
      <w:r>
        <w:rPr>
          <w:rFonts w:hint="eastAsia" w:ascii="仿宋_GB2312" w:hAnsi="楷体" w:eastAsia="仿宋_GB2312"/>
          <w:color w:val="auto"/>
          <w:sz w:val="24"/>
          <w:u w:val="single"/>
        </w:rPr>
        <w:t xml:space="preserve"> 乙方</w:t>
      </w:r>
      <w:r>
        <w:rPr>
          <w:rFonts w:hint="eastAsia" w:ascii="仿宋_GB2312" w:hAnsi="楷体" w:eastAsia="仿宋_GB2312"/>
          <w:color w:val="auto"/>
          <w:sz w:val="24"/>
        </w:rPr>
        <w:t>支付。</w:t>
      </w:r>
    </w:p>
    <w:p w14:paraId="6632175B">
      <w:pPr>
        <w:tabs>
          <w:tab w:val="left" w:pos="904"/>
        </w:tabs>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3.6.5验收内容及资料要求：</w:t>
      </w:r>
    </w:p>
    <w:p w14:paraId="05F09A3E">
      <w:pPr>
        <w:tabs>
          <w:tab w:val="left" w:pos="904"/>
        </w:tabs>
        <w:snapToGrid w:val="0"/>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根据</w:t>
      </w:r>
      <w:r>
        <w:rPr>
          <w:rFonts w:hint="eastAsia" w:ascii="仿宋" w:hAnsi="仿宋" w:eastAsia="仿宋" w:cs="仿宋"/>
          <w:color w:val="auto"/>
          <w:kern w:val="0"/>
          <w:sz w:val="24"/>
          <w:lang w:eastAsia="zh-CN"/>
        </w:rPr>
        <w:t>招标文件</w:t>
      </w:r>
      <w:r>
        <w:rPr>
          <w:rFonts w:hint="eastAsia" w:ascii="仿宋" w:hAnsi="仿宋" w:eastAsia="仿宋" w:cs="仿宋"/>
          <w:color w:val="auto"/>
          <w:kern w:val="0"/>
          <w:sz w:val="24"/>
        </w:rPr>
        <w:t>确定的技术指标或者服务要求确定验收指标和标准。未进行相应约定的，应当符合国家强制性规定、政策要求、安全标准、行业或企业有关标准等。</w:t>
      </w:r>
    </w:p>
    <w:p w14:paraId="6D02321F">
      <w:pPr>
        <w:tabs>
          <w:tab w:val="left" w:pos="904"/>
        </w:tabs>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kern w:val="0"/>
          <w:sz w:val="24"/>
        </w:rPr>
        <w:t>3.6.6</w:t>
      </w:r>
      <w:r>
        <w:rPr>
          <w:rFonts w:hint="eastAsia" w:ascii="仿宋" w:hAnsi="仿宋" w:eastAsia="仿宋" w:cs="仿宋"/>
          <w:color w:val="auto"/>
          <w:sz w:val="24"/>
        </w:rPr>
        <w:t>验收内容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6CB3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3D96B01">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1B17853">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25484D34">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 xml:space="preserve"> 验收标准</w:t>
            </w:r>
          </w:p>
        </w:tc>
      </w:tr>
      <w:tr w14:paraId="3AED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D117D59">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0DDE272">
            <w:pPr>
              <w:widowControl/>
              <w:spacing w:line="360" w:lineRule="auto"/>
              <w:rPr>
                <w:rFonts w:hint="eastAsia" w:ascii="仿宋" w:hAnsi="仿宋" w:eastAsia="仿宋" w:cs="仿宋"/>
                <w:bCs/>
                <w:color w:val="auto"/>
                <w:kern w:val="0"/>
                <w:sz w:val="24"/>
              </w:rPr>
            </w:pPr>
            <w:r>
              <w:rPr>
                <w:rFonts w:hint="eastAsia" w:ascii="仿宋" w:hAnsi="仿宋" w:eastAsia="仿宋" w:cs="仿宋"/>
                <w:bCs/>
                <w:color w:val="auto"/>
                <w:kern w:val="0"/>
                <w:sz w:val="24"/>
              </w:rPr>
              <w:t>交付标的物数量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A8E22B0">
            <w:pPr>
              <w:widowControl/>
              <w:spacing w:line="360" w:lineRule="auto"/>
              <w:ind w:firstLine="200"/>
              <w:jc w:val="center"/>
              <w:rPr>
                <w:rFonts w:hint="eastAsia" w:ascii="仿宋" w:hAnsi="仿宋" w:eastAsia="仿宋" w:cs="仿宋"/>
                <w:color w:val="auto"/>
                <w:kern w:val="0"/>
                <w:sz w:val="24"/>
              </w:rPr>
            </w:pPr>
          </w:p>
        </w:tc>
      </w:tr>
      <w:tr w14:paraId="06B4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3F4A27A">
            <w:pPr>
              <w:widowControl/>
              <w:spacing w:line="360" w:lineRule="auto"/>
              <w:ind w:firstLine="200"/>
              <w:jc w:val="center"/>
              <w:rPr>
                <w:rFonts w:hint="eastAsia" w:ascii="仿宋" w:hAnsi="仿宋" w:eastAsia="仿宋" w:cs="仿宋"/>
                <w:bCs/>
                <w:color w:val="auto"/>
                <w:kern w:val="0"/>
                <w:sz w:val="24"/>
              </w:rPr>
            </w:pPr>
            <w:r>
              <w:rPr>
                <w:rFonts w:hint="eastAsia" w:ascii="仿宋" w:hAnsi="仿宋" w:eastAsia="仿宋" w:cs="仿宋"/>
                <w:bCs/>
                <w:color w:val="auto"/>
                <w:kern w:val="0"/>
                <w:sz w:val="24"/>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0F16A5F">
            <w:pPr>
              <w:widowControl/>
              <w:spacing w:line="360" w:lineRule="auto"/>
              <w:rPr>
                <w:rFonts w:hint="eastAsia" w:ascii="仿宋" w:hAnsi="仿宋" w:eastAsia="仿宋" w:cs="仿宋"/>
                <w:bCs/>
                <w:color w:val="auto"/>
                <w:kern w:val="0"/>
                <w:sz w:val="24"/>
              </w:rPr>
            </w:pPr>
            <w:r>
              <w:rPr>
                <w:rFonts w:hint="eastAsia" w:ascii="仿宋" w:hAnsi="仿宋" w:eastAsia="仿宋" w:cs="仿宋"/>
                <w:bCs/>
                <w:color w:val="auto"/>
                <w:kern w:val="0"/>
                <w:sz w:val="24"/>
              </w:rPr>
              <w:t>交付标的物质量文件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77CADD3">
            <w:pPr>
              <w:widowControl/>
              <w:spacing w:line="360" w:lineRule="auto"/>
              <w:ind w:firstLine="200"/>
              <w:jc w:val="center"/>
              <w:rPr>
                <w:rFonts w:hint="eastAsia" w:ascii="仿宋" w:hAnsi="仿宋" w:eastAsia="仿宋" w:cs="仿宋"/>
                <w:color w:val="auto"/>
                <w:kern w:val="0"/>
                <w:sz w:val="24"/>
              </w:rPr>
            </w:pPr>
          </w:p>
        </w:tc>
      </w:tr>
      <w:tr w14:paraId="7F2D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7CD3CF2">
            <w:pPr>
              <w:widowControl/>
              <w:spacing w:line="360" w:lineRule="auto"/>
              <w:ind w:firstLine="200"/>
              <w:jc w:val="center"/>
              <w:rPr>
                <w:rFonts w:hint="eastAsia" w:ascii="仿宋" w:hAnsi="仿宋" w:eastAsia="仿宋" w:cs="仿宋"/>
                <w:bCs/>
                <w:color w:val="auto"/>
                <w:kern w:val="0"/>
                <w:sz w:val="24"/>
                <w:lang w:eastAsia="zh-CN"/>
              </w:rPr>
            </w:pPr>
            <w:r>
              <w:rPr>
                <w:rFonts w:hint="eastAsia" w:ascii="仿宋" w:hAnsi="仿宋" w:eastAsia="仿宋" w:cs="仿宋"/>
                <w:bCs/>
                <w:color w:val="auto"/>
                <w:kern w:val="0"/>
                <w:sz w:val="24"/>
                <w:lang w:val="en-US" w:eastAsia="zh-CN"/>
              </w:rPr>
              <w:t>3</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6F820E8">
            <w:pPr>
              <w:spacing w:line="360" w:lineRule="auto"/>
              <w:rPr>
                <w:rFonts w:hint="eastAsia" w:ascii="仿宋" w:hAnsi="仿宋" w:eastAsia="仿宋" w:cs="仿宋"/>
                <w:bCs/>
                <w:color w:val="auto"/>
                <w:kern w:val="0"/>
                <w:sz w:val="24"/>
              </w:rPr>
            </w:pPr>
            <w:r>
              <w:rPr>
                <w:rFonts w:hint="eastAsia" w:ascii="仿宋" w:hAnsi="仿宋" w:eastAsia="仿宋" w:cs="仿宋"/>
                <w:bCs/>
                <w:color w:val="auto"/>
                <w:kern w:val="0"/>
                <w:sz w:val="24"/>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E348B5B">
            <w:pPr>
              <w:spacing w:line="360" w:lineRule="auto"/>
              <w:ind w:firstLine="200"/>
              <w:jc w:val="left"/>
              <w:rPr>
                <w:rFonts w:hint="eastAsia" w:ascii="仿宋" w:hAnsi="仿宋" w:eastAsia="仿宋" w:cs="仿宋"/>
                <w:color w:val="auto"/>
              </w:rPr>
            </w:pPr>
          </w:p>
        </w:tc>
      </w:tr>
      <w:tr w14:paraId="1EAF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59DA10C">
            <w:pPr>
              <w:widowControl/>
              <w:spacing w:line="360" w:lineRule="auto"/>
              <w:ind w:firstLine="200"/>
              <w:jc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3E7579C">
            <w:pPr>
              <w:spacing w:line="360" w:lineRule="auto"/>
              <w:rPr>
                <w:rFonts w:hint="eastAsia" w:ascii="仿宋" w:hAnsi="仿宋" w:eastAsia="仿宋" w:cs="仿宋"/>
                <w:color w:val="auto"/>
                <w:sz w:val="24"/>
              </w:rPr>
            </w:pPr>
            <w:r>
              <w:rPr>
                <w:rFonts w:hint="eastAsia" w:ascii="仿宋" w:hAnsi="仿宋" w:eastAsia="仿宋" w:cs="仿宋"/>
                <w:color w:val="auto"/>
                <w:sz w:val="24"/>
              </w:rPr>
              <w:t>售后服务承诺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B41FF02">
            <w:pPr>
              <w:widowControl/>
              <w:spacing w:line="360" w:lineRule="auto"/>
              <w:ind w:firstLine="200"/>
              <w:jc w:val="center"/>
              <w:rPr>
                <w:rFonts w:hint="eastAsia" w:ascii="仿宋" w:hAnsi="仿宋" w:eastAsia="仿宋" w:cs="仿宋"/>
                <w:color w:val="auto"/>
                <w:kern w:val="0"/>
                <w:sz w:val="24"/>
              </w:rPr>
            </w:pPr>
          </w:p>
        </w:tc>
      </w:tr>
      <w:tr w14:paraId="4467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13C89EF">
            <w:pPr>
              <w:widowControl/>
              <w:spacing w:line="360" w:lineRule="auto"/>
              <w:ind w:firstLine="200"/>
              <w:jc w:val="center"/>
              <w:rPr>
                <w:rFonts w:hint="eastAsia" w:ascii="仿宋" w:hAnsi="仿宋" w:eastAsia="仿宋" w:cs="仿宋"/>
                <w:bCs/>
                <w:color w:val="auto"/>
                <w:kern w:val="0"/>
                <w:sz w:val="24"/>
                <w:lang w:eastAsia="zh-CN"/>
              </w:rPr>
            </w:pPr>
            <w:r>
              <w:rPr>
                <w:rFonts w:hint="eastAsia" w:ascii="仿宋" w:hAnsi="仿宋" w:eastAsia="仿宋" w:cs="仿宋"/>
                <w:bCs/>
                <w:color w:val="auto"/>
                <w:kern w:val="0"/>
                <w:sz w:val="24"/>
                <w:lang w:val="en-US" w:eastAsia="zh-CN"/>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4E70FEE">
            <w:pPr>
              <w:widowControl/>
              <w:spacing w:line="360" w:lineRule="auto"/>
              <w:rPr>
                <w:rFonts w:hint="eastAsia" w:ascii="仿宋" w:hAnsi="仿宋" w:eastAsia="仿宋" w:cs="仿宋"/>
                <w:bCs/>
                <w:color w:val="auto"/>
                <w:kern w:val="0"/>
                <w:sz w:val="24"/>
              </w:rPr>
            </w:pPr>
            <w:r>
              <w:rPr>
                <w:rFonts w:hint="eastAsia" w:ascii="仿宋" w:hAnsi="仿宋" w:eastAsia="仿宋" w:cs="仿宋"/>
                <w:bCs/>
                <w:color w:val="auto"/>
                <w:kern w:val="0"/>
                <w:sz w:val="24"/>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17B36E57">
            <w:pPr>
              <w:widowControl/>
              <w:spacing w:line="360" w:lineRule="auto"/>
              <w:ind w:firstLine="200"/>
              <w:jc w:val="left"/>
              <w:rPr>
                <w:rFonts w:hint="eastAsia" w:ascii="仿宋" w:hAnsi="仿宋" w:eastAsia="仿宋" w:cs="仿宋"/>
                <w:color w:val="auto"/>
                <w:kern w:val="0"/>
                <w:sz w:val="24"/>
              </w:rPr>
            </w:pPr>
          </w:p>
        </w:tc>
      </w:tr>
    </w:tbl>
    <w:p w14:paraId="2936DF57">
      <w:pPr>
        <w:tabs>
          <w:tab w:val="left" w:pos="904"/>
        </w:tabs>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3.6.7验收资料要求</w:t>
      </w:r>
    </w:p>
    <w:p w14:paraId="51CBF232">
      <w:pPr>
        <w:tabs>
          <w:tab w:val="left" w:pos="904"/>
        </w:tabs>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验收资料要求包括（不限于）以下内容：</w:t>
      </w:r>
    </w:p>
    <w:p w14:paraId="4FB8063A">
      <w:pPr>
        <w:tabs>
          <w:tab w:val="left" w:pos="904"/>
        </w:tabs>
        <w:adjustRightInd w:val="0"/>
        <w:snapToGrid w:val="0"/>
        <w:spacing w:line="360" w:lineRule="auto"/>
        <w:ind w:firstLine="240" w:firstLineChars="100"/>
        <w:jc w:val="left"/>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eastAsia="zh-CN"/>
        </w:rPr>
        <w:t>招标文件</w:t>
      </w:r>
      <w:r>
        <w:rPr>
          <w:rFonts w:hint="eastAsia" w:ascii="仿宋" w:hAnsi="仿宋" w:eastAsia="仿宋" w:cs="仿宋"/>
          <w:color w:val="auto"/>
          <w:sz w:val="24"/>
        </w:rPr>
        <w:t>；</w:t>
      </w:r>
    </w:p>
    <w:p w14:paraId="0FEBE4E5">
      <w:pPr>
        <w:tabs>
          <w:tab w:val="left" w:pos="904"/>
        </w:tabs>
        <w:adjustRightInd w:val="0"/>
        <w:snapToGrid w:val="0"/>
        <w:spacing w:line="360" w:lineRule="auto"/>
        <w:ind w:firstLine="240" w:firstLineChars="100"/>
        <w:jc w:val="left"/>
        <w:rPr>
          <w:rFonts w:hint="eastAsia" w:ascii="仿宋" w:hAnsi="仿宋" w:eastAsia="仿宋" w:cs="仿宋"/>
          <w:color w:val="auto"/>
          <w:sz w:val="24"/>
        </w:rPr>
      </w:pPr>
      <w:r>
        <w:rPr>
          <w:rFonts w:hint="eastAsia" w:ascii="仿宋" w:hAnsi="仿宋" w:eastAsia="仿宋" w:cs="仿宋"/>
          <w:color w:val="auto"/>
          <w:sz w:val="24"/>
        </w:rPr>
        <w:t>（2）投标文件；</w:t>
      </w:r>
    </w:p>
    <w:p w14:paraId="128C10CC">
      <w:pPr>
        <w:tabs>
          <w:tab w:val="left" w:pos="904"/>
        </w:tabs>
        <w:adjustRightInd w:val="0"/>
        <w:snapToGrid w:val="0"/>
        <w:spacing w:line="360" w:lineRule="auto"/>
        <w:ind w:firstLine="240" w:firstLineChars="100"/>
        <w:jc w:val="left"/>
        <w:rPr>
          <w:rFonts w:hint="eastAsia" w:ascii="仿宋" w:hAnsi="仿宋" w:eastAsia="仿宋" w:cs="仿宋"/>
          <w:color w:val="auto"/>
          <w:sz w:val="24"/>
        </w:rPr>
      </w:pPr>
      <w:r>
        <w:rPr>
          <w:rFonts w:hint="eastAsia" w:ascii="仿宋" w:hAnsi="仿宋" w:eastAsia="仿宋" w:cs="仿宋"/>
          <w:color w:val="auto"/>
          <w:sz w:val="24"/>
        </w:rPr>
        <w:t>（3）采购合同；</w:t>
      </w:r>
    </w:p>
    <w:p w14:paraId="109FF1D1">
      <w:pPr>
        <w:tabs>
          <w:tab w:val="left" w:pos="904"/>
        </w:tabs>
        <w:adjustRightInd w:val="0"/>
        <w:snapToGrid w:val="0"/>
        <w:spacing w:line="360" w:lineRule="auto"/>
        <w:ind w:firstLine="240" w:firstLineChars="100"/>
        <w:jc w:val="left"/>
        <w:rPr>
          <w:rFonts w:hint="eastAsia" w:ascii="仿宋" w:hAnsi="仿宋" w:eastAsia="仿宋" w:cs="仿宋_GB2312"/>
          <w:b/>
          <w:color w:val="auto"/>
          <w:sz w:val="36"/>
          <w:szCs w:val="20"/>
        </w:rPr>
      </w:pPr>
      <w:r>
        <w:rPr>
          <w:rFonts w:hint="eastAsia" w:ascii="仿宋" w:hAnsi="仿宋" w:eastAsia="仿宋" w:cs="仿宋"/>
          <w:color w:val="auto"/>
          <w:sz w:val="24"/>
        </w:rPr>
        <w:t>（4）其他需提供的相关材料：</w:t>
      </w:r>
      <w:r>
        <w:rPr>
          <w:rFonts w:hint="eastAsia" w:ascii="仿宋_GB2312" w:hAnsi="楷体" w:eastAsia="仿宋_GB2312"/>
          <w:color w:val="auto"/>
          <w:sz w:val="24"/>
        </w:rPr>
        <w:t>（业主根据项目实际增减第（4）点验收资料内容）</w:t>
      </w:r>
      <w:r>
        <w:rPr>
          <w:rFonts w:hint="eastAsia" w:ascii="仿宋" w:hAnsi="仿宋" w:eastAsia="仿宋" w:cs="仿宋"/>
          <w:color w:val="auto"/>
          <w:sz w:val="24"/>
        </w:rPr>
        <w:t>。</w:t>
      </w:r>
    </w:p>
    <w:p w14:paraId="05BBF823">
      <w:pPr>
        <w:rPr>
          <w:rFonts w:hint="eastAsia"/>
          <w:color w:val="auto"/>
        </w:rPr>
      </w:pPr>
    </w:p>
    <w:p w14:paraId="68849AB6">
      <w:pPr>
        <w:spacing w:line="360" w:lineRule="auto"/>
        <w:ind w:left="720" w:firstLine="723" w:firstLineChars="200"/>
        <w:rPr>
          <w:rFonts w:ascii="仿宋" w:hAnsi="仿宋" w:eastAsia="仿宋" w:cs="仿宋_GB2312"/>
          <w:b/>
          <w:color w:val="auto"/>
          <w:sz w:val="36"/>
          <w:szCs w:val="20"/>
        </w:rPr>
      </w:pPr>
    </w:p>
    <w:p w14:paraId="18BC2E0C">
      <w:pPr>
        <w:spacing w:line="360" w:lineRule="auto"/>
        <w:ind w:left="720" w:firstLine="723" w:firstLineChars="200"/>
        <w:rPr>
          <w:rFonts w:hint="eastAsia" w:ascii="仿宋" w:hAnsi="仿宋" w:eastAsia="仿宋" w:cs="仿宋_GB2312"/>
          <w:b/>
          <w:color w:val="auto"/>
          <w:sz w:val="36"/>
          <w:szCs w:val="20"/>
        </w:rPr>
      </w:pPr>
    </w:p>
    <w:p w14:paraId="122EBCD8">
      <w:pPr>
        <w:widowControl/>
        <w:spacing w:beforeAutospacing="1" w:afterAutospacing="1" w:line="360" w:lineRule="auto"/>
        <w:jc w:val="left"/>
        <w:rPr>
          <w:rFonts w:hAnsi="宋体"/>
          <w:color w:val="auto"/>
        </w:rPr>
        <w:sectPr>
          <w:pgSz w:w="11906" w:h="16838"/>
          <w:pgMar w:top="1134" w:right="1134" w:bottom="1134" w:left="1134" w:header="720" w:footer="720" w:gutter="0"/>
          <w:cols w:space="720" w:num="1"/>
          <w:docGrid w:type="lines" w:linePitch="331" w:charSpace="0"/>
        </w:sectPr>
      </w:pPr>
    </w:p>
    <w:p w14:paraId="2FDCA2D8">
      <w:pPr>
        <w:spacing w:line="360" w:lineRule="auto"/>
        <w:ind w:left="178" w:leftChars="85"/>
        <w:rPr>
          <w:rFonts w:hint="eastAsia" w:ascii="宋体" w:hAnsi="宋体"/>
          <w:color w:val="auto"/>
          <w:szCs w:val="20"/>
        </w:rPr>
      </w:pPr>
    </w:p>
    <w:p w14:paraId="12BA9F84">
      <w:pPr>
        <w:tabs>
          <w:tab w:val="left" w:pos="2472"/>
        </w:tabs>
        <w:spacing w:line="460" w:lineRule="exact"/>
        <w:jc w:val="center"/>
        <w:rPr>
          <w:rFonts w:hint="eastAsia"/>
          <w:b/>
          <w:color w:val="auto"/>
          <w:sz w:val="36"/>
          <w:szCs w:val="20"/>
        </w:rPr>
      </w:pPr>
    </w:p>
    <w:p w14:paraId="046A1F98">
      <w:pPr>
        <w:tabs>
          <w:tab w:val="left" w:pos="2472"/>
        </w:tabs>
        <w:spacing w:line="460" w:lineRule="exact"/>
        <w:jc w:val="center"/>
        <w:rPr>
          <w:b/>
          <w:color w:val="auto"/>
          <w:sz w:val="36"/>
          <w:szCs w:val="20"/>
        </w:rPr>
      </w:pPr>
    </w:p>
    <w:p w14:paraId="5301EFDB">
      <w:pPr>
        <w:tabs>
          <w:tab w:val="left" w:pos="2472"/>
        </w:tabs>
        <w:spacing w:line="460" w:lineRule="exact"/>
        <w:jc w:val="center"/>
        <w:rPr>
          <w:b/>
          <w:color w:val="auto"/>
          <w:sz w:val="36"/>
          <w:szCs w:val="20"/>
        </w:rPr>
      </w:pPr>
    </w:p>
    <w:p w14:paraId="6395FF24">
      <w:pPr>
        <w:tabs>
          <w:tab w:val="left" w:pos="2472"/>
        </w:tabs>
        <w:spacing w:line="460" w:lineRule="exact"/>
        <w:jc w:val="center"/>
        <w:rPr>
          <w:b/>
          <w:color w:val="auto"/>
          <w:sz w:val="36"/>
          <w:szCs w:val="20"/>
        </w:rPr>
      </w:pPr>
    </w:p>
    <w:p w14:paraId="6B114FF8">
      <w:pPr>
        <w:tabs>
          <w:tab w:val="left" w:pos="2472"/>
        </w:tabs>
        <w:spacing w:line="460" w:lineRule="exact"/>
        <w:jc w:val="center"/>
        <w:rPr>
          <w:b/>
          <w:color w:val="auto"/>
          <w:sz w:val="36"/>
          <w:szCs w:val="20"/>
        </w:rPr>
      </w:pPr>
    </w:p>
    <w:p w14:paraId="6F66931A">
      <w:pPr>
        <w:tabs>
          <w:tab w:val="left" w:pos="2472"/>
        </w:tabs>
        <w:spacing w:line="460" w:lineRule="exact"/>
        <w:jc w:val="center"/>
        <w:rPr>
          <w:b/>
          <w:color w:val="auto"/>
          <w:sz w:val="36"/>
          <w:szCs w:val="20"/>
        </w:rPr>
      </w:pPr>
    </w:p>
    <w:p w14:paraId="6E827271">
      <w:pPr>
        <w:tabs>
          <w:tab w:val="left" w:pos="2472"/>
        </w:tabs>
        <w:spacing w:line="460" w:lineRule="exact"/>
        <w:jc w:val="center"/>
        <w:rPr>
          <w:b/>
          <w:color w:val="auto"/>
          <w:sz w:val="36"/>
          <w:szCs w:val="20"/>
        </w:rPr>
      </w:pPr>
    </w:p>
    <w:p w14:paraId="4D9510FF">
      <w:pPr>
        <w:tabs>
          <w:tab w:val="left" w:pos="2472"/>
        </w:tabs>
        <w:spacing w:line="460" w:lineRule="exact"/>
        <w:jc w:val="center"/>
        <w:rPr>
          <w:b/>
          <w:color w:val="auto"/>
          <w:sz w:val="36"/>
          <w:szCs w:val="20"/>
        </w:rPr>
      </w:pPr>
    </w:p>
    <w:p w14:paraId="46262C90">
      <w:pPr>
        <w:tabs>
          <w:tab w:val="left" w:pos="2472"/>
        </w:tabs>
        <w:spacing w:line="460" w:lineRule="exact"/>
        <w:jc w:val="center"/>
        <w:rPr>
          <w:b/>
          <w:color w:val="auto"/>
          <w:sz w:val="36"/>
          <w:szCs w:val="20"/>
        </w:rPr>
      </w:pPr>
    </w:p>
    <w:p w14:paraId="66BEA92B">
      <w:pPr>
        <w:tabs>
          <w:tab w:val="left" w:pos="2472"/>
        </w:tabs>
        <w:spacing w:line="460" w:lineRule="exact"/>
        <w:jc w:val="center"/>
        <w:outlineLvl w:val="0"/>
        <w:rPr>
          <w:b/>
          <w:color w:val="auto"/>
          <w:sz w:val="36"/>
          <w:szCs w:val="20"/>
        </w:rPr>
      </w:pPr>
      <w:bookmarkStart w:id="32" w:name="_Toc187761571"/>
      <w:bookmarkStart w:id="33" w:name="_Toc21257"/>
      <w:r>
        <w:rPr>
          <w:rFonts w:hint="eastAsia"/>
          <w:b/>
          <w:color w:val="auto"/>
          <w:sz w:val="36"/>
          <w:szCs w:val="20"/>
        </w:rPr>
        <w:t>第六章投标文件格式</w:t>
      </w:r>
      <w:bookmarkEnd w:id="32"/>
      <w:bookmarkEnd w:id="33"/>
    </w:p>
    <w:p w14:paraId="6C8ACBFF">
      <w:pPr>
        <w:widowControl/>
        <w:spacing w:beforeAutospacing="1" w:afterAutospacing="1" w:line="360" w:lineRule="auto"/>
        <w:jc w:val="left"/>
        <w:rPr>
          <w:rFonts w:ascii="宋体" w:hAnsi="宋体"/>
          <w:color w:val="auto"/>
          <w:szCs w:val="20"/>
        </w:rPr>
        <w:sectPr>
          <w:pgSz w:w="11906" w:h="16838"/>
          <w:pgMar w:top="1134" w:right="1134" w:bottom="1134" w:left="1134" w:header="720" w:footer="720" w:gutter="0"/>
          <w:cols w:space="720" w:num="1"/>
          <w:docGrid w:type="lines" w:linePitch="331" w:charSpace="0"/>
        </w:sectPr>
      </w:pPr>
    </w:p>
    <w:p w14:paraId="781A7E19">
      <w:pPr>
        <w:ind w:firstLine="551" w:firstLineChars="196"/>
        <w:jc w:val="center"/>
        <w:outlineLvl w:val="1"/>
        <w:rPr>
          <w:rFonts w:ascii="宋体" w:hAnsi="宋体"/>
          <w:b/>
          <w:bCs/>
          <w:color w:val="auto"/>
          <w:sz w:val="28"/>
          <w:szCs w:val="28"/>
        </w:rPr>
      </w:pPr>
      <w:bookmarkStart w:id="34" w:name="_Toc187761572"/>
      <w:r>
        <w:rPr>
          <w:rFonts w:hint="eastAsia" w:ascii="宋体" w:hAnsi="宋体"/>
          <w:b/>
          <w:bCs/>
          <w:color w:val="auto"/>
          <w:sz w:val="28"/>
          <w:szCs w:val="28"/>
        </w:rPr>
        <w:t>第一节 投标文件外层包装封面</w:t>
      </w:r>
      <w:bookmarkEnd w:id="34"/>
    </w:p>
    <w:p w14:paraId="48167BB5">
      <w:pPr>
        <w:spacing w:before="120" w:beforeLines="50" w:after="120" w:afterLines="50"/>
        <w:jc w:val="center"/>
        <w:rPr>
          <w:rFonts w:hint="eastAsia" w:ascii="宋体" w:hAnsi="宋体" w:cs="宋体"/>
          <w:color w:val="auto"/>
          <w:spacing w:val="20"/>
          <w:sz w:val="44"/>
          <w:szCs w:val="44"/>
        </w:rPr>
      </w:pPr>
    </w:p>
    <w:p w14:paraId="67F4BD54">
      <w:pPr>
        <w:spacing w:before="120" w:beforeLines="50" w:after="120" w:afterLines="50"/>
        <w:jc w:val="center"/>
        <w:rPr>
          <w:rFonts w:hint="eastAsia" w:ascii="宋体" w:hAnsi="宋体" w:cs="宋体"/>
          <w:color w:val="auto"/>
          <w:spacing w:val="20"/>
          <w:sz w:val="44"/>
          <w:szCs w:val="44"/>
        </w:rPr>
      </w:pPr>
    </w:p>
    <w:p w14:paraId="2B6FC2FA">
      <w:pPr>
        <w:spacing w:before="120" w:beforeLines="50" w:after="120" w:afterLines="50"/>
        <w:jc w:val="center"/>
        <w:rPr>
          <w:rFonts w:hint="eastAsia" w:ascii="宋体" w:hAnsi="宋体" w:cs="宋体"/>
          <w:color w:val="auto"/>
          <w:spacing w:val="20"/>
          <w:sz w:val="44"/>
          <w:szCs w:val="44"/>
        </w:rPr>
      </w:pPr>
    </w:p>
    <w:p w14:paraId="125B88A1">
      <w:pPr>
        <w:spacing w:before="120" w:beforeLines="50" w:after="120" w:afterLines="50"/>
        <w:jc w:val="center"/>
        <w:rPr>
          <w:rFonts w:hint="eastAsia" w:ascii="宋体" w:hAnsi="宋体" w:cs="宋体"/>
          <w:color w:val="auto"/>
          <w:spacing w:val="20"/>
          <w:sz w:val="44"/>
          <w:szCs w:val="44"/>
        </w:rPr>
      </w:pPr>
    </w:p>
    <w:p w14:paraId="57D6F3CF">
      <w:pPr>
        <w:spacing w:before="120" w:beforeLines="50" w:after="120" w:afterLines="50"/>
        <w:jc w:val="center"/>
        <w:rPr>
          <w:rFonts w:hint="eastAsia" w:ascii="宋体" w:hAnsi="宋体" w:cs="宋体"/>
          <w:color w:val="auto"/>
          <w:spacing w:val="20"/>
          <w:sz w:val="44"/>
          <w:szCs w:val="44"/>
        </w:rPr>
      </w:pPr>
      <w:bookmarkStart w:id="35" w:name="PO_3000001866_PM002_12"/>
      <w:r>
        <w:rPr>
          <w:rFonts w:hint="eastAsia" w:ascii="宋体" w:hAnsi="宋体" w:cs="宋体"/>
          <w:color w:val="auto"/>
          <w:spacing w:val="20"/>
          <w:sz w:val="44"/>
          <w:szCs w:val="44"/>
        </w:rPr>
        <w:t>[项目采购-项目名称]</w:t>
      </w:r>
      <w:bookmarkEnd w:id="35"/>
    </w:p>
    <w:p w14:paraId="26CECCA5">
      <w:pPr>
        <w:spacing w:before="120" w:beforeLines="50" w:after="120" w:afterLines="50"/>
        <w:jc w:val="center"/>
        <w:rPr>
          <w:rFonts w:hint="eastAsia" w:ascii="宋体" w:hAnsi="宋体" w:cs="宋体"/>
          <w:color w:val="auto"/>
          <w:spacing w:val="40"/>
          <w:w w:val="110"/>
          <w:sz w:val="44"/>
          <w:szCs w:val="44"/>
        </w:rPr>
      </w:pPr>
      <w:r>
        <w:rPr>
          <w:rFonts w:hint="eastAsia" w:ascii="宋体" w:hAnsi="宋体" w:cs="宋体"/>
          <w:color w:val="auto"/>
          <w:spacing w:val="40"/>
          <w:w w:val="110"/>
          <w:sz w:val="44"/>
          <w:szCs w:val="44"/>
        </w:rPr>
        <w:t>投标文件</w:t>
      </w:r>
    </w:p>
    <w:p w14:paraId="5B950730">
      <w:pPr>
        <w:jc w:val="center"/>
        <w:rPr>
          <w:rFonts w:hint="eastAsia" w:ascii="宋体" w:hAnsi="宋体" w:cs="宋体"/>
          <w:color w:val="auto"/>
          <w:sz w:val="24"/>
        </w:rPr>
      </w:pPr>
      <w:r>
        <w:rPr>
          <w:rFonts w:hint="eastAsia" w:ascii="宋体" w:hAnsi="宋体" w:cs="宋体"/>
          <w:color w:val="auto"/>
          <w:sz w:val="24"/>
        </w:rPr>
        <w:t>（电子投标文件）</w:t>
      </w:r>
    </w:p>
    <w:tbl>
      <w:tblPr>
        <w:tblStyle w:val="33"/>
        <w:tblW w:w="0" w:type="auto"/>
        <w:jc w:val="center"/>
        <w:tblLayout w:type="fixed"/>
        <w:tblCellMar>
          <w:top w:w="0" w:type="dxa"/>
          <w:left w:w="108" w:type="dxa"/>
          <w:bottom w:w="0" w:type="dxa"/>
          <w:right w:w="108" w:type="dxa"/>
        </w:tblCellMar>
      </w:tblPr>
      <w:tblGrid>
        <w:gridCol w:w="1601"/>
        <w:gridCol w:w="6172"/>
      </w:tblGrid>
      <w:tr w14:paraId="6D73BF9A">
        <w:tblPrEx>
          <w:tblCellMar>
            <w:top w:w="0" w:type="dxa"/>
            <w:left w:w="108" w:type="dxa"/>
            <w:bottom w:w="0" w:type="dxa"/>
            <w:right w:w="108" w:type="dxa"/>
          </w:tblCellMar>
        </w:tblPrEx>
        <w:trPr>
          <w:jc w:val="center"/>
        </w:trPr>
        <w:tc>
          <w:tcPr>
            <w:tcW w:w="1601" w:type="dxa"/>
            <w:noWrap w:val="0"/>
            <w:vAlign w:val="bottom"/>
          </w:tcPr>
          <w:p w14:paraId="6352F0F6">
            <w:pPr>
              <w:jc w:val="distribute"/>
              <w:rPr>
                <w:rFonts w:hint="eastAsia" w:ascii="宋体" w:hAnsi="宋体" w:cs="宋体"/>
                <w:color w:val="auto"/>
                <w:sz w:val="24"/>
              </w:rPr>
            </w:pPr>
            <w:r>
              <w:rPr>
                <w:rFonts w:hint="eastAsia" w:ascii="宋体" w:hAnsi="宋体" w:cs="宋体"/>
                <w:color w:val="auto"/>
                <w:sz w:val="24"/>
              </w:rPr>
              <w:t>项目名称：</w:t>
            </w:r>
          </w:p>
        </w:tc>
        <w:tc>
          <w:tcPr>
            <w:tcW w:w="6172" w:type="dxa"/>
            <w:tcBorders>
              <w:top w:val="nil"/>
              <w:left w:val="nil"/>
              <w:bottom w:val="single" w:color="000000" w:sz="4" w:space="0"/>
              <w:right w:val="nil"/>
            </w:tcBorders>
            <w:noWrap w:val="0"/>
            <w:vAlign w:val="bottom"/>
          </w:tcPr>
          <w:p w14:paraId="17B0854C">
            <w:pPr>
              <w:jc w:val="left"/>
              <w:rPr>
                <w:rFonts w:hint="eastAsia" w:ascii="宋体" w:hAnsi="宋体" w:cs="宋体"/>
                <w:color w:val="auto"/>
                <w:sz w:val="24"/>
              </w:rPr>
            </w:pPr>
            <w:bookmarkStart w:id="36" w:name="PO_3000001866_PM002_11"/>
            <w:r>
              <w:rPr>
                <w:rFonts w:hint="eastAsia" w:ascii="宋体" w:hAnsi="宋体" w:cs="宋体"/>
                <w:color w:val="auto"/>
                <w:sz w:val="24"/>
              </w:rPr>
              <w:t>[项目采购-项目名称]</w:t>
            </w:r>
            <w:bookmarkEnd w:id="36"/>
          </w:p>
        </w:tc>
      </w:tr>
      <w:tr w14:paraId="2D203B2B">
        <w:tblPrEx>
          <w:tblCellMar>
            <w:top w:w="0" w:type="dxa"/>
            <w:left w:w="108" w:type="dxa"/>
            <w:bottom w:w="0" w:type="dxa"/>
            <w:right w:w="108" w:type="dxa"/>
          </w:tblCellMar>
        </w:tblPrEx>
        <w:trPr>
          <w:jc w:val="center"/>
        </w:trPr>
        <w:tc>
          <w:tcPr>
            <w:tcW w:w="1601" w:type="dxa"/>
            <w:noWrap w:val="0"/>
            <w:vAlign w:val="bottom"/>
          </w:tcPr>
          <w:p w14:paraId="169B7AC5">
            <w:pPr>
              <w:jc w:val="distribute"/>
              <w:rPr>
                <w:rFonts w:hint="eastAsia" w:ascii="宋体" w:hAnsi="宋体" w:cs="宋体"/>
                <w:color w:val="auto"/>
                <w:sz w:val="24"/>
              </w:rPr>
            </w:pPr>
            <w:r>
              <w:rPr>
                <w:rFonts w:hint="eastAsia" w:ascii="宋体" w:hAnsi="宋体" w:cs="宋体"/>
                <w:color w:val="auto"/>
                <w:sz w:val="24"/>
              </w:rPr>
              <w:t>采购方式：</w:t>
            </w:r>
          </w:p>
        </w:tc>
        <w:tc>
          <w:tcPr>
            <w:tcW w:w="6172" w:type="dxa"/>
            <w:tcBorders>
              <w:top w:val="single" w:color="000000" w:sz="4" w:space="0"/>
              <w:left w:val="nil"/>
              <w:bottom w:val="single" w:color="000000" w:sz="4" w:space="0"/>
              <w:right w:val="nil"/>
            </w:tcBorders>
            <w:noWrap w:val="0"/>
            <w:vAlign w:val="bottom"/>
          </w:tcPr>
          <w:p w14:paraId="42A8E54A">
            <w:pPr>
              <w:jc w:val="left"/>
              <w:rPr>
                <w:rFonts w:hint="eastAsia" w:ascii="宋体" w:hAnsi="宋体" w:cs="宋体"/>
                <w:color w:val="auto"/>
                <w:sz w:val="24"/>
              </w:rPr>
            </w:pPr>
            <w:bookmarkStart w:id="37" w:name="PO_3000001866_PM003"/>
            <w:r>
              <w:rPr>
                <w:rFonts w:hint="eastAsia" w:ascii="宋体" w:hAnsi="宋体" w:cs="宋体"/>
                <w:color w:val="auto"/>
                <w:sz w:val="24"/>
              </w:rPr>
              <w:t>[项目采购-采购方式]</w:t>
            </w:r>
            <w:bookmarkEnd w:id="37"/>
          </w:p>
        </w:tc>
      </w:tr>
      <w:tr w14:paraId="789C21E3">
        <w:tblPrEx>
          <w:tblCellMar>
            <w:top w:w="0" w:type="dxa"/>
            <w:left w:w="108" w:type="dxa"/>
            <w:bottom w:w="0" w:type="dxa"/>
            <w:right w:w="108" w:type="dxa"/>
          </w:tblCellMar>
        </w:tblPrEx>
        <w:trPr>
          <w:jc w:val="center"/>
        </w:trPr>
        <w:tc>
          <w:tcPr>
            <w:tcW w:w="1601" w:type="dxa"/>
            <w:noWrap w:val="0"/>
            <w:vAlign w:val="bottom"/>
          </w:tcPr>
          <w:p w14:paraId="3EAEB646">
            <w:pPr>
              <w:jc w:val="distribute"/>
              <w:rPr>
                <w:rFonts w:hint="eastAsia" w:ascii="宋体" w:hAnsi="宋体" w:cs="宋体"/>
                <w:color w:val="auto"/>
                <w:sz w:val="24"/>
              </w:rPr>
            </w:pPr>
            <w:r>
              <w:rPr>
                <w:rFonts w:hint="eastAsia" w:ascii="宋体" w:hAnsi="宋体" w:cs="宋体"/>
                <w:color w:val="auto"/>
                <w:sz w:val="24"/>
              </w:rPr>
              <w:t>项目编号：</w:t>
            </w:r>
          </w:p>
        </w:tc>
        <w:tc>
          <w:tcPr>
            <w:tcW w:w="6172" w:type="dxa"/>
            <w:tcBorders>
              <w:top w:val="single" w:color="000000" w:sz="4" w:space="0"/>
              <w:left w:val="nil"/>
              <w:bottom w:val="single" w:color="000000" w:sz="4" w:space="0"/>
              <w:right w:val="nil"/>
            </w:tcBorders>
            <w:noWrap w:val="0"/>
            <w:vAlign w:val="bottom"/>
          </w:tcPr>
          <w:p w14:paraId="768256DB">
            <w:pPr>
              <w:jc w:val="left"/>
              <w:rPr>
                <w:rFonts w:hint="eastAsia" w:ascii="宋体" w:hAnsi="宋体" w:cs="宋体"/>
                <w:color w:val="auto"/>
                <w:sz w:val="24"/>
              </w:rPr>
            </w:pPr>
            <w:bookmarkStart w:id="38" w:name="PO_3000001866_PM001_8"/>
            <w:r>
              <w:rPr>
                <w:rFonts w:hint="eastAsia" w:ascii="宋体" w:hAnsi="宋体" w:cs="宋体"/>
                <w:color w:val="auto"/>
                <w:sz w:val="24"/>
              </w:rPr>
              <w:t>[项目采购-项目编号]</w:t>
            </w:r>
            <w:bookmarkEnd w:id="38"/>
          </w:p>
        </w:tc>
      </w:tr>
      <w:tr w14:paraId="650B274F">
        <w:tblPrEx>
          <w:tblCellMar>
            <w:top w:w="0" w:type="dxa"/>
            <w:left w:w="108" w:type="dxa"/>
            <w:bottom w:w="0" w:type="dxa"/>
            <w:right w:w="108" w:type="dxa"/>
          </w:tblCellMar>
        </w:tblPrEx>
        <w:trPr>
          <w:jc w:val="center"/>
        </w:trPr>
        <w:tc>
          <w:tcPr>
            <w:tcW w:w="1601" w:type="dxa"/>
            <w:noWrap w:val="0"/>
            <w:vAlign w:val="bottom"/>
          </w:tcPr>
          <w:p w14:paraId="134F0647">
            <w:pPr>
              <w:jc w:val="distribute"/>
              <w:rPr>
                <w:rFonts w:hint="eastAsia" w:ascii="宋体" w:hAnsi="宋体" w:cs="宋体"/>
                <w:color w:val="auto"/>
                <w:sz w:val="24"/>
              </w:rPr>
            </w:pPr>
            <w:r>
              <w:rPr>
                <w:rFonts w:hint="eastAsia" w:ascii="宋体" w:hAnsi="宋体" w:cs="宋体"/>
                <w:color w:val="auto"/>
                <w:sz w:val="24"/>
              </w:rPr>
              <w:t>所投分标：</w:t>
            </w:r>
          </w:p>
        </w:tc>
        <w:tc>
          <w:tcPr>
            <w:tcW w:w="6172" w:type="dxa"/>
            <w:tcBorders>
              <w:top w:val="single" w:color="000000" w:sz="4" w:space="0"/>
              <w:left w:val="nil"/>
              <w:bottom w:val="single" w:color="000000" w:sz="4" w:space="0"/>
              <w:right w:val="nil"/>
            </w:tcBorders>
            <w:noWrap w:val="0"/>
            <w:vAlign w:val="bottom"/>
          </w:tcPr>
          <w:p w14:paraId="127D61E9">
            <w:pPr>
              <w:jc w:val="left"/>
              <w:rPr>
                <w:rFonts w:hint="eastAsia" w:ascii="宋体" w:hAnsi="宋体" w:cs="宋体"/>
                <w:color w:val="auto"/>
                <w:sz w:val="24"/>
              </w:rPr>
            </w:pPr>
          </w:p>
        </w:tc>
      </w:tr>
      <w:tr w14:paraId="1EE36416">
        <w:tblPrEx>
          <w:tblCellMar>
            <w:top w:w="0" w:type="dxa"/>
            <w:left w:w="108" w:type="dxa"/>
            <w:bottom w:w="0" w:type="dxa"/>
            <w:right w:w="108" w:type="dxa"/>
          </w:tblCellMar>
        </w:tblPrEx>
        <w:trPr>
          <w:jc w:val="center"/>
        </w:trPr>
        <w:tc>
          <w:tcPr>
            <w:tcW w:w="1601" w:type="dxa"/>
            <w:noWrap w:val="0"/>
            <w:vAlign w:val="bottom"/>
          </w:tcPr>
          <w:p w14:paraId="317796E0">
            <w:pPr>
              <w:jc w:val="distribute"/>
              <w:rPr>
                <w:rFonts w:hint="eastAsia" w:ascii="宋体" w:hAnsi="宋体" w:cs="宋体"/>
                <w:color w:val="auto"/>
                <w:sz w:val="24"/>
              </w:rPr>
            </w:pPr>
            <w:r>
              <w:rPr>
                <w:rFonts w:hint="eastAsia" w:ascii="宋体" w:hAnsi="宋体" w:cs="宋体"/>
                <w:color w:val="auto"/>
                <w:sz w:val="24"/>
              </w:rPr>
              <w:t>投标人名称：</w:t>
            </w:r>
          </w:p>
        </w:tc>
        <w:tc>
          <w:tcPr>
            <w:tcW w:w="6172" w:type="dxa"/>
            <w:tcBorders>
              <w:top w:val="single" w:color="000000" w:sz="4" w:space="0"/>
              <w:left w:val="nil"/>
              <w:bottom w:val="single" w:color="000000" w:sz="4" w:space="0"/>
              <w:right w:val="nil"/>
            </w:tcBorders>
            <w:noWrap w:val="0"/>
            <w:vAlign w:val="bottom"/>
          </w:tcPr>
          <w:p w14:paraId="1B649766">
            <w:pPr>
              <w:jc w:val="left"/>
              <w:rPr>
                <w:rFonts w:hint="eastAsia" w:ascii="宋体" w:hAnsi="宋体" w:cs="宋体"/>
                <w:color w:val="auto"/>
                <w:sz w:val="24"/>
              </w:rPr>
            </w:pPr>
          </w:p>
        </w:tc>
      </w:tr>
      <w:tr w14:paraId="3EC593B6">
        <w:trPr>
          <w:jc w:val="center"/>
        </w:trPr>
        <w:tc>
          <w:tcPr>
            <w:tcW w:w="1601" w:type="dxa"/>
            <w:noWrap w:val="0"/>
            <w:vAlign w:val="bottom"/>
          </w:tcPr>
          <w:p w14:paraId="18B490D6">
            <w:pPr>
              <w:jc w:val="distribute"/>
              <w:rPr>
                <w:rFonts w:hint="eastAsia" w:ascii="宋体" w:hAnsi="宋体" w:cs="宋体"/>
                <w:color w:val="auto"/>
                <w:sz w:val="24"/>
              </w:rPr>
            </w:pPr>
            <w:r>
              <w:rPr>
                <w:rFonts w:hint="eastAsia" w:ascii="宋体" w:hAnsi="宋体" w:cs="宋体"/>
                <w:color w:val="auto"/>
                <w:sz w:val="24"/>
              </w:rPr>
              <w:t>投标人地址：</w:t>
            </w:r>
          </w:p>
        </w:tc>
        <w:tc>
          <w:tcPr>
            <w:tcW w:w="6172" w:type="dxa"/>
            <w:tcBorders>
              <w:top w:val="single" w:color="000000" w:sz="4" w:space="0"/>
              <w:left w:val="nil"/>
              <w:bottom w:val="single" w:color="000000" w:sz="4" w:space="0"/>
              <w:right w:val="nil"/>
            </w:tcBorders>
            <w:noWrap w:val="0"/>
            <w:vAlign w:val="bottom"/>
          </w:tcPr>
          <w:p w14:paraId="46C79500">
            <w:pPr>
              <w:jc w:val="left"/>
              <w:rPr>
                <w:rFonts w:hint="eastAsia" w:ascii="宋体" w:hAnsi="宋体" w:cs="宋体"/>
                <w:color w:val="auto"/>
                <w:sz w:val="24"/>
              </w:rPr>
            </w:pPr>
          </w:p>
        </w:tc>
      </w:tr>
    </w:tbl>
    <w:p w14:paraId="0479E2C0">
      <w:pPr>
        <w:ind w:firstLine="4200" w:firstLineChars="1750"/>
        <w:rPr>
          <w:rFonts w:hint="eastAsia" w:ascii="宋体" w:hAnsi="宋体" w:cs="宋体"/>
          <w:color w:val="auto"/>
          <w:sz w:val="24"/>
        </w:rPr>
      </w:pPr>
    </w:p>
    <w:p w14:paraId="1C402705">
      <w:pPr>
        <w:ind w:firstLine="4200" w:firstLineChars="1750"/>
        <w:rPr>
          <w:rFonts w:hint="eastAsia" w:ascii="宋体" w:hAnsi="宋体" w:cs="宋体"/>
          <w:color w:val="auto"/>
          <w:sz w:val="24"/>
        </w:rPr>
      </w:pPr>
    </w:p>
    <w:p w14:paraId="77D5B5D1">
      <w:pPr>
        <w:ind w:firstLine="4200" w:firstLineChars="1750"/>
        <w:rPr>
          <w:rFonts w:hint="eastAsia" w:ascii="宋体" w:hAnsi="宋体" w:cs="宋体"/>
          <w:color w:val="auto"/>
          <w:sz w:val="24"/>
        </w:rPr>
      </w:pPr>
    </w:p>
    <w:p w14:paraId="0D98911A">
      <w:pPr>
        <w:ind w:firstLine="5880" w:firstLineChars="2450"/>
        <w:rPr>
          <w:rFonts w:hint="eastAsia" w:ascii="宋体" w:hAnsi="宋体" w:cs="宋体"/>
          <w:color w:val="auto"/>
          <w:sz w:val="24"/>
        </w:rPr>
      </w:pPr>
      <w:r>
        <w:rPr>
          <w:rFonts w:hint="eastAsia" w:ascii="宋体" w:hAnsi="宋体" w:cs="宋体"/>
          <w:color w:val="auto"/>
          <w:sz w:val="24"/>
        </w:rPr>
        <w:t>投标截止时间前不得解密</w:t>
      </w:r>
    </w:p>
    <w:p w14:paraId="120AAAE7">
      <w:pPr>
        <w:ind w:firstLine="6480" w:firstLineChars="2700"/>
        <w:rPr>
          <w:rFonts w:hint="eastAsia" w:ascii="宋体" w:hAnsi="宋体" w:cs="宋体"/>
          <w:color w:val="auto"/>
          <w:sz w:val="24"/>
        </w:rPr>
      </w:pPr>
      <w:r>
        <w:rPr>
          <w:rFonts w:hint="eastAsia" w:ascii="宋体" w:hAnsi="宋体" w:cs="宋体"/>
          <w:color w:val="auto"/>
          <w:sz w:val="24"/>
        </w:rPr>
        <w:t>年   月   日</w:t>
      </w:r>
    </w:p>
    <w:p w14:paraId="39C5F863">
      <w:pPr>
        <w:widowControl/>
        <w:jc w:val="left"/>
        <w:rPr>
          <w:rFonts w:ascii="宋体" w:hAnsi="宋体" w:cs="宋体"/>
          <w:color w:val="auto"/>
          <w:sz w:val="24"/>
        </w:rPr>
        <w:sectPr>
          <w:pgSz w:w="11907" w:h="16840"/>
          <w:pgMar w:top="1531" w:right="1418" w:bottom="1361" w:left="1418" w:header="720" w:footer="720" w:gutter="0"/>
          <w:cols w:space="720" w:num="1"/>
        </w:sectPr>
      </w:pPr>
    </w:p>
    <w:p w14:paraId="35952533">
      <w:pPr>
        <w:jc w:val="center"/>
        <w:outlineLvl w:val="1"/>
        <w:rPr>
          <w:rFonts w:hint="eastAsia" w:ascii="宋体" w:hAnsi="宋体"/>
          <w:b/>
          <w:bCs/>
          <w:color w:val="auto"/>
          <w:sz w:val="28"/>
          <w:szCs w:val="28"/>
        </w:rPr>
      </w:pPr>
      <w:bookmarkStart w:id="39" w:name="_Toc187761573"/>
      <w:r>
        <w:rPr>
          <w:rFonts w:hint="eastAsia" w:ascii="宋体" w:hAnsi="宋体"/>
          <w:b/>
          <w:bCs/>
          <w:color w:val="auto"/>
          <w:sz w:val="28"/>
          <w:szCs w:val="28"/>
        </w:rPr>
        <w:t>第二节 资格证明文件格式</w:t>
      </w:r>
      <w:bookmarkEnd w:id="39"/>
    </w:p>
    <w:p w14:paraId="6ACC7099">
      <w:pPr>
        <w:spacing w:line="360" w:lineRule="auto"/>
        <w:ind w:firstLine="420"/>
        <w:rPr>
          <w:rFonts w:hint="eastAsia" w:ascii="宋体" w:hAnsi="宋体"/>
          <w:color w:val="auto"/>
          <w:sz w:val="30"/>
          <w:szCs w:val="20"/>
        </w:rPr>
      </w:pPr>
    </w:p>
    <w:p w14:paraId="6D785D4F">
      <w:pPr>
        <w:snapToGrid w:val="0"/>
        <w:spacing w:before="165" w:beforeLines="50" w:after="50"/>
        <w:rPr>
          <w:rFonts w:hint="eastAsia" w:ascii="宋体" w:hAnsi="宋体"/>
          <w:bCs/>
          <w:color w:val="auto"/>
          <w:sz w:val="32"/>
          <w:szCs w:val="20"/>
        </w:rPr>
      </w:pPr>
      <w:r>
        <w:rPr>
          <w:rFonts w:hint="eastAsia" w:ascii="宋体" w:hAnsi="宋体"/>
          <w:bCs/>
          <w:color w:val="auto"/>
        </w:rPr>
        <w:t>电子投标文件</w:t>
      </w:r>
    </w:p>
    <w:p w14:paraId="73CADE37">
      <w:pPr>
        <w:snapToGrid w:val="0"/>
        <w:spacing w:before="165" w:beforeLines="50" w:after="50"/>
        <w:rPr>
          <w:rFonts w:hint="eastAsia" w:ascii="宋体" w:hAnsi="宋体"/>
          <w:color w:val="auto"/>
          <w:sz w:val="24"/>
          <w:szCs w:val="20"/>
        </w:rPr>
      </w:pPr>
    </w:p>
    <w:p w14:paraId="0930F277">
      <w:pPr>
        <w:snapToGrid w:val="0"/>
        <w:spacing w:before="165" w:beforeLines="50" w:after="50"/>
        <w:jc w:val="center"/>
        <w:rPr>
          <w:rFonts w:hint="eastAsia" w:ascii="宋体" w:hAnsi="宋体"/>
          <w:b/>
          <w:color w:val="auto"/>
          <w:sz w:val="24"/>
          <w:szCs w:val="20"/>
        </w:rPr>
      </w:pPr>
      <w:r>
        <w:rPr>
          <w:rFonts w:hint="eastAsia" w:ascii="宋体" w:hAnsi="宋体"/>
          <w:b/>
          <w:color w:val="auto"/>
          <w:sz w:val="32"/>
          <w:szCs w:val="32"/>
        </w:rPr>
        <w:t>资格证明文件（封面）</w:t>
      </w:r>
    </w:p>
    <w:p w14:paraId="680AE979">
      <w:pPr>
        <w:snapToGrid w:val="0"/>
        <w:spacing w:before="165" w:beforeLines="50" w:after="50"/>
        <w:rPr>
          <w:rFonts w:hint="eastAsia" w:ascii="宋体" w:hAnsi="宋体"/>
          <w:bCs/>
          <w:color w:val="auto"/>
          <w:sz w:val="24"/>
          <w:szCs w:val="20"/>
        </w:rPr>
      </w:pPr>
    </w:p>
    <w:p w14:paraId="561342CC">
      <w:pPr>
        <w:snapToGrid w:val="0"/>
        <w:spacing w:before="165" w:beforeLines="50" w:after="50"/>
        <w:rPr>
          <w:rFonts w:hint="eastAsia" w:ascii="宋体" w:hAnsi="宋体"/>
          <w:bCs/>
          <w:color w:val="auto"/>
          <w:sz w:val="24"/>
          <w:szCs w:val="20"/>
        </w:rPr>
      </w:pPr>
    </w:p>
    <w:p w14:paraId="741375E4">
      <w:pPr>
        <w:snapToGrid w:val="0"/>
        <w:spacing w:before="165" w:beforeLines="50" w:after="50"/>
        <w:rPr>
          <w:rFonts w:hint="eastAsia" w:ascii="宋体" w:hAnsi="宋体"/>
          <w:bCs/>
          <w:color w:val="auto"/>
          <w:sz w:val="24"/>
          <w:szCs w:val="20"/>
        </w:rPr>
      </w:pPr>
    </w:p>
    <w:p w14:paraId="53E31F07">
      <w:pPr>
        <w:snapToGrid w:val="0"/>
        <w:spacing w:before="165" w:beforeLines="50" w:after="50"/>
        <w:rPr>
          <w:rFonts w:hint="eastAsia" w:ascii="宋体" w:hAnsi="宋体"/>
          <w:bCs/>
          <w:color w:val="auto"/>
          <w:sz w:val="24"/>
          <w:szCs w:val="20"/>
        </w:rPr>
      </w:pPr>
    </w:p>
    <w:p w14:paraId="7F9BB82C">
      <w:pPr>
        <w:snapToGrid w:val="0"/>
        <w:spacing w:before="165" w:beforeLines="50" w:after="50"/>
        <w:rPr>
          <w:rFonts w:hint="eastAsia" w:ascii="宋体" w:hAnsi="宋体"/>
          <w:bCs/>
          <w:color w:val="auto"/>
          <w:sz w:val="24"/>
          <w:szCs w:val="20"/>
        </w:rPr>
      </w:pPr>
    </w:p>
    <w:p w14:paraId="7BC6409D">
      <w:pPr>
        <w:snapToGrid w:val="0"/>
        <w:spacing w:before="165" w:beforeLines="50" w:after="50"/>
        <w:rPr>
          <w:rFonts w:hint="eastAsia" w:ascii="宋体" w:hAnsi="宋体"/>
          <w:bCs/>
          <w:color w:val="auto"/>
          <w:sz w:val="24"/>
          <w:szCs w:val="20"/>
        </w:rPr>
      </w:pPr>
    </w:p>
    <w:p w14:paraId="22CD8D79">
      <w:pPr>
        <w:snapToGrid w:val="0"/>
        <w:spacing w:before="165" w:beforeLines="50" w:after="50"/>
        <w:rPr>
          <w:rFonts w:hint="eastAsia" w:ascii="宋体" w:hAnsi="宋体"/>
          <w:bCs/>
          <w:color w:val="auto"/>
          <w:sz w:val="24"/>
          <w:szCs w:val="20"/>
        </w:rPr>
      </w:pPr>
    </w:p>
    <w:p w14:paraId="767C744B">
      <w:pP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项目名称：</w:t>
      </w:r>
      <w:bookmarkStart w:id="40" w:name="PO_3000001866_PM002_13"/>
      <w:r>
        <w:rPr>
          <w:rFonts w:hint="eastAsia" w:ascii="宋体" w:hAnsi="宋体"/>
          <w:bCs/>
          <w:color w:val="auto"/>
          <w:sz w:val="24"/>
        </w:rPr>
        <w:t>[项目采购-项目名称]</w:t>
      </w:r>
      <w:bookmarkEnd w:id="40"/>
    </w:p>
    <w:p w14:paraId="018B912B">
      <w:pPr>
        <w:snapToGrid w:val="0"/>
        <w:spacing w:before="165" w:beforeLines="50" w:after="50"/>
        <w:ind w:firstLine="540" w:firstLineChars="225"/>
        <w:rPr>
          <w:rFonts w:hint="eastAsia" w:ascii="宋体" w:hAnsi="宋体"/>
          <w:bCs/>
          <w:color w:val="auto"/>
          <w:sz w:val="24"/>
          <w:szCs w:val="20"/>
        </w:rPr>
      </w:pPr>
    </w:p>
    <w:p w14:paraId="39BE4CD8">
      <w:pP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项目编号：</w:t>
      </w:r>
      <w:bookmarkStart w:id="41" w:name="PO_3000001866_PM001_9"/>
      <w:r>
        <w:rPr>
          <w:rFonts w:hint="eastAsia" w:ascii="宋体" w:hAnsi="宋体"/>
          <w:bCs/>
          <w:color w:val="auto"/>
          <w:sz w:val="24"/>
        </w:rPr>
        <w:t>[项目采购-项目编号]</w:t>
      </w:r>
      <w:bookmarkEnd w:id="41"/>
    </w:p>
    <w:p w14:paraId="6CD6A424">
      <w:pPr>
        <w:snapToGrid w:val="0"/>
        <w:spacing w:before="165" w:beforeLines="50" w:after="50"/>
        <w:ind w:firstLine="540" w:firstLineChars="225"/>
        <w:rPr>
          <w:rFonts w:hint="eastAsia" w:ascii="宋体" w:hAnsi="宋体"/>
          <w:bCs/>
          <w:color w:val="auto"/>
          <w:sz w:val="24"/>
          <w:szCs w:val="20"/>
        </w:rPr>
      </w:pPr>
    </w:p>
    <w:p w14:paraId="2DD4D918">
      <w:pP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所投分标：</w:t>
      </w:r>
    </w:p>
    <w:p w14:paraId="7A1E6035">
      <w:pPr>
        <w:snapToGrid w:val="0"/>
        <w:spacing w:before="50" w:after="50"/>
        <w:ind w:firstLine="540" w:firstLineChars="225"/>
        <w:rPr>
          <w:rFonts w:hint="eastAsia" w:ascii="宋体" w:hAnsi="宋体"/>
          <w:bCs/>
          <w:color w:val="auto"/>
          <w:sz w:val="24"/>
        </w:rPr>
      </w:pPr>
    </w:p>
    <w:p w14:paraId="08D983C3">
      <w:pPr>
        <w:snapToGrid w:val="0"/>
        <w:spacing w:before="50" w:after="50"/>
        <w:ind w:firstLine="540" w:firstLineChars="225"/>
        <w:rPr>
          <w:rFonts w:hint="eastAsia" w:ascii="宋体" w:hAnsi="宋体"/>
          <w:bCs/>
          <w:color w:val="auto"/>
          <w:sz w:val="24"/>
        </w:rPr>
      </w:pPr>
      <w:r>
        <w:rPr>
          <w:rFonts w:hint="eastAsia" w:ascii="宋体" w:hAnsi="宋体"/>
          <w:bCs/>
          <w:color w:val="auto"/>
          <w:sz w:val="24"/>
        </w:rPr>
        <w:t>投标人名称：</w:t>
      </w:r>
    </w:p>
    <w:p w14:paraId="0909AD17">
      <w:pPr>
        <w:snapToGrid w:val="0"/>
        <w:spacing w:before="50" w:after="50"/>
        <w:ind w:firstLine="540" w:firstLineChars="225"/>
        <w:rPr>
          <w:rFonts w:hint="eastAsia" w:ascii="宋体" w:hAnsi="宋体"/>
          <w:bCs/>
          <w:color w:val="auto"/>
          <w:sz w:val="24"/>
        </w:rPr>
      </w:pPr>
    </w:p>
    <w:p w14:paraId="34953CB4">
      <w:pPr>
        <w:snapToGrid w:val="0"/>
        <w:spacing w:before="50" w:after="50"/>
        <w:ind w:firstLine="960" w:firstLineChars="400"/>
        <w:rPr>
          <w:rFonts w:hint="eastAsia" w:ascii="宋体" w:hAnsi="宋体"/>
          <w:bCs/>
          <w:color w:val="auto"/>
          <w:sz w:val="24"/>
        </w:rPr>
      </w:pPr>
    </w:p>
    <w:p w14:paraId="2754D3BD">
      <w:pPr>
        <w:snapToGrid w:val="0"/>
        <w:spacing w:before="165" w:beforeLines="50" w:after="50"/>
        <w:ind w:firstLine="645"/>
        <w:jc w:val="center"/>
        <w:rPr>
          <w:rFonts w:hint="eastAsia" w:ascii="宋体" w:hAnsi="宋体"/>
          <w:color w:val="auto"/>
          <w:sz w:val="24"/>
        </w:rPr>
      </w:pPr>
      <w:r>
        <w:rPr>
          <w:rFonts w:hint="eastAsia" w:ascii="宋体" w:hAnsi="宋体"/>
          <w:color w:val="auto"/>
          <w:sz w:val="24"/>
        </w:rPr>
        <w:t>年  月  日</w:t>
      </w:r>
    </w:p>
    <w:p w14:paraId="547622CD">
      <w:pPr>
        <w:widowControl/>
        <w:spacing w:line="360" w:lineRule="auto"/>
        <w:jc w:val="left"/>
        <w:rPr>
          <w:rFonts w:ascii="宋体" w:hAnsi="宋体"/>
          <w:color w:val="auto"/>
          <w:sz w:val="30"/>
          <w:szCs w:val="20"/>
        </w:rPr>
        <w:sectPr>
          <w:pgSz w:w="11906" w:h="16838"/>
          <w:pgMar w:top="1134" w:right="1134" w:bottom="1134" w:left="1134" w:header="720" w:footer="720" w:gutter="0"/>
          <w:cols w:space="720" w:num="1"/>
          <w:docGrid w:type="lines" w:linePitch="331" w:charSpace="0"/>
        </w:sectPr>
      </w:pPr>
    </w:p>
    <w:p w14:paraId="3F1FEDF5">
      <w:pPr>
        <w:jc w:val="center"/>
        <w:rPr>
          <w:rFonts w:hint="eastAsia" w:ascii="仿宋_GB2312" w:hAnsi="仿宋" w:eastAsia="仿宋_GB2312" w:cs="仿宋_GB2312"/>
          <w:b/>
          <w:color w:val="auto"/>
          <w:kern w:val="0"/>
          <w:sz w:val="36"/>
          <w:szCs w:val="36"/>
        </w:rPr>
      </w:pPr>
      <w:r>
        <w:rPr>
          <w:rFonts w:hint="eastAsia" w:ascii="仿宋_GB2312" w:hAnsi="仿宋" w:eastAsia="仿宋_GB2312" w:cs="仿宋_GB2312"/>
          <w:b/>
          <w:color w:val="auto"/>
          <w:kern w:val="0"/>
          <w:sz w:val="36"/>
          <w:szCs w:val="36"/>
        </w:rPr>
        <w:t>资格证明文件目录</w:t>
      </w:r>
    </w:p>
    <w:p w14:paraId="4BA9C43D">
      <w:pPr>
        <w:snapToGrid w:val="0"/>
        <w:spacing w:line="360" w:lineRule="auto"/>
        <w:rPr>
          <w:rFonts w:hint="eastAsia" w:ascii="仿宋_GB2312" w:hAnsi="仿宋" w:eastAsia="仿宋_GB2312" w:cs="仿宋_GB2312"/>
          <w:color w:val="auto"/>
          <w:kern w:val="0"/>
          <w:sz w:val="24"/>
        </w:rPr>
      </w:pPr>
    </w:p>
    <w:p w14:paraId="3C492FE6">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一、</w:t>
      </w:r>
      <w:r>
        <w:rPr>
          <w:rFonts w:hint="eastAsia" w:ascii="仿宋_GB2312" w:hAnsi="仿宋" w:eastAsia="仿宋_GB2312"/>
          <w:color w:val="auto"/>
          <w:sz w:val="24"/>
        </w:rPr>
        <w:t>营业执照(或事业法人登记证或其他工商等登记证明材料)复印件（投标人为自然人的，须提供</w:t>
      </w:r>
      <w:r>
        <w:rPr>
          <w:rFonts w:hint="eastAsia" w:ascii="仿宋_GB2312" w:hAnsi="仿宋" w:eastAsia="仿宋_GB2312" w:cs="Helvetica"/>
          <w:color w:val="auto"/>
          <w:kern w:val="0"/>
          <w:sz w:val="24"/>
        </w:rPr>
        <w:t>自然人的身份证明</w:t>
      </w:r>
      <w:r>
        <w:rPr>
          <w:rFonts w:hint="eastAsia" w:ascii="仿宋_GB2312" w:hAnsi="仿宋" w:eastAsia="仿宋_GB2312"/>
          <w:color w:val="auto"/>
          <w:sz w:val="24"/>
        </w:rPr>
        <w:t>）</w:t>
      </w:r>
      <w:r>
        <w:rPr>
          <w:rFonts w:hint="eastAsia" w:ascii="仿宋_GB2312" w:hAnsi="仿宋" w:eastAsia="仿宋_GB2312" w:cs="仿宋_GB2312"/>
          <w:color w:val="auto"/>
          <w:kern w:val="0"/>
          <w:sz w:val="24"/>
        </w:rPr>
        <w:t>……………………………………………………………（页码）</w:t>
      </w:r>
    </w:p>
    <w:p w14:paraId="2DDDD0AB">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二、符合参与政府采购活动的资格条件依法缴纳税收、社会保障资金等方面的材料…………………………………………………………………………………………（页码）</w:t>
      </w:r>
    </w:p>
    <w:p w14:paraId="3D448262">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三、财务状况报告方面的材料…………………………………………………………（页码）</w:t>
      </w:r>
    </w:p>
    <w:p w14:paraId="1A65937B">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rPr>
        <w:t>四、投标人直接控股股东信息</w:t>
      </w:r>
      <w:r>
        <w:rPr>
          <w:rFonts w:hint="eastAsia" w:ascii="仿宋_GB2312" w:hAnsi="仿宋" w:eastAsia="仿宋_GB2312" w:cs="仿宋_GB2312"/>
          <w:color w:val="auto"/>
          <w:kern w:val="0"/>
          <w:sz w:val="24"/>
        </w:rPr>
        <w:t>…………………………………………………………（页码）</w:t>
      </w:r>
    </w:p>
    <w:p w14:paraId="4B1281AF">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rPr>
        <w:t>五、投标人直接关联关系信息表</w:t>
      </w:r>
      <w:r>
        <w:rPr>
          <w:rFonts w:hint="eastAsia" w:ascii="仿宋_GB2312" w:hAnsi="仿宋" w:eastAsia="仿宋_GB2312" w:cs="仿宋_GB2312"/>
          <w:color w:val="auto"/>
          <w:kern w:val="0"/>
          <w:sz w:val="24"/>
        </w:rPr>
        <w:t>………………………………………………………（页码）</w:t>
      </w:r>
    </w:p>
    <w:p w14:paraId="6B0A6CEB">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六、投标资格声明函……………………………………………………………………（页码）</w:t>
      </w:r>
    </w:p>
    <w:p w14:paraId="3F7CB30F">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七、联合体协议书（</w:t>
      </w:r>
      <w:r>
        <w:rPr>
          <w:rFonts w:hint="eastAsia" w:ascii="仿宋_GB2312" w:hAnsi="仿宋" w:eastAsia="仿宋_GB2312" w:cs="仿宋_GB2312"/>
          <w:color w:val="auto"/>
          <w:sz w:val="24"/>
        </w:rPr>
        <w:t>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rPr>
        <w:t>）……………………………………（页码）</w:t>
      </w:r>
    </w:p>
    <w:p w14:paraId="35F70174">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rPr>
        <w:t>八、符合特定资格条件（如有）的有关证明材料（复印件）</w:t>
      </w:r>
      <w:r>
        <w:rPr>
          <w:rFonts w:hint="eastAsia" w:ascii="仿宋_GB2312" w:hAnsi="仿宋" w:eastAsia="仿宋_GB2312" w:cs="仿宋_GB2312"/>
          <w:color w:val="auto"/>
          <w:kern w:val="0"/>
          <w:sz w:val="24"/>
        </w:rPr>
        <w:t>………………………（页码）</w:t>
      </w:r>
    </w:p>
    <w:p w14:paraId="3CF8CDF2">
      <w:pPr>
        <w:spacing w:line="360" w:lineRule="auto"/>
        <w:rPr>
          <w:rFonts w:hint="eastAsia" w:ascii="仿宋_GB2312" w:hAnsi="仿宋" w:eastAsia="仿宋_GB2312" w:cs="仿宋_GB2312"/>
          <w:b/>
          <w:bCs/>
          <w:color w:val="auto"/>
          <w:sz w:val="24"/>
        </w:rPr>
      </w:pPr>
      <w:r>
        <w:rPr>
          <w:rFonts w:hint="eastAsia" w:ascii="仿宋_GB2312" w:hAnsi="仿宋" w:eastAsia="仿宋_GB2312" w:cs="仿宋_GB2312"/>
          <w:b/>
          <w:bCs/>
          <w:color w:val="auto"/>
          <w:sz w:val="24"/>
        </w:rPr>
        <w:t>注：以上目录是基本格式要求，各投标人可根据自身情况进一步向下增加内容或细化。</w:t>
      </w:r>
    </w:p>
    <w:p w14:paraId="5F0A6B6E">
      <w:pPr>
        <w:widowControl/>
        <w:spacing w:line="360" w:lineRule="auto"/>
        <w:jc w:val="left"/>
        <w:rPr>
          <w:rFonts w:ascii="宋体" w:hAnsi="宋体"/>
          <w:color w:val="auto"/>
          <w:sz w:val="30"/>
          <w:szCs w:val="20"/>
        </w:rPr>
        <w:sectPr>
          <w:pgSz w:w="11906" w:h="16838"/>
          <w:pgMar w:top="1134" w:right="1134" w:bottom="1134" w:left="1134" w:header="720" w:footer="720" w:gutter="0"/>
          <w:cols w:space="720" w:num="1"/>
          <w:docGrid w:type="lines" w:linePitch="331" w:charSpace="0"/>
        </w:sectPr>
      </w:pPr>
    </w:p>
    <w:p w14:paraId="3A3F371D">
      <w:pPr>
        <w:snapToGrid w:val="0"/>
        <w:spacing w:line="360" w:lineRule="auto"/>
        <w:rPr>
          <w:rFonts w:hint="eastAsia" w:ascii="仿宋_GB2312" w:hAnsi="仿宋" w:eastAsia="仿宋_GB2312" w:cs="仿宋_GB2312"/>
          <w:b/>
          <w:color w:val="auto"/>
          <w:kern w:val="0"/>
          <w:sz w:val="32"/>
          <w:szCs w:val="32"/>
          <w:lang w:val="zh-CN"/>
        </w:rPr>
      </w:pPr>
    </w:p>
    <w:p w14:paraId="4B5366B3">
      <w:pPr>
        <w:spacing w:line="360" w:lineRule="auto"/>
        <w:jc w:val="center"/>
        <w:rPr>
          <w:rFonts w:hint="eastAsia" w:ascii="仿宋_GB2312" w:hAnsi="仿宋" w:eastAsia="仿宋_GB2312" w:cs="仿宋_GB2312"/>
          <w:b/>
          <w:color w:val="auto"/>
          <w:sz w:val="30"/>
          <w:szCs w:val="30"/>
        </w:rPr>
      </w:pPr>
      <w:r>
        <w:rPr>
          <w:rFonts w:hint="eastAsia" w:ascii="仿宋_GB2312" w:hAnsi="仿宋" w:eastAsia="仿宋_GB2312" w:cs="仿宋_GB2312"/>
          <w:b/>
          <w:color w:val="auto"/>
          <w:kern w:val="0"/>
          <w:sz w:val="32"/>
          <w:szCs w:val="32"/>
          <w:lang w:val="zh-CN"/>
        </w:rPr>
        <w:t>一、</w:t>
      </w:r>
      <w:r>
        <w:rPr>
          <w:rFonts w:hint="eastAsia" w:ascii="仿宋_GB2312" w:hAnsi="仿宋" w:eastAsia="仿宋_GB2312" w:cs="仿宋_GB2312"/>
          <w:b/>
          <w:color w:val="auto"/>
          <w:sz w:val="30"/>
          <w:szCs w:val="30"/>
        </w:rPr>
        <w:t>营业执照(或事业法人登记证或其他工商等登记证明材料)复印件（投标人为自然人的，提供自然人的身份证明）</w:t>
      </w:r>
    </w:p>
    <w:p w14:paraId="1659904B">
      <w:pPr>
        <w:spacing w:line="360" w:lineRule="auto"/>
        <w:rPr>
          <w:rFonts w:hint="eastAsia" w:ascii="仿宋_GB2312" w:hAnsi="仿宋" w:eastAsia="仿宋_GB2312" w:cs="仿宋_GB2312"/>
          <w:b/>
          <w:color w:val="auto"/>
          <w:sz w:val="30"/>
          <w:szCs w:val="30"/>
        </w:rPr>
      </w:pPr>
    </w:p>
    <w:p w14:paraId="3C37A3B0">
      <w:pPr>
        <w:snapToGrid w:val="0"/>
        <w:spacing w:line="360" w:lineRule="auto"/>
        <w:ind w:firstLine="576"/>
        <w:jc w:val="center"/>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 xml:space="preserve">               投标人名称(电子签章)：                              </w:t>
      </w:r>
    </w:p>
    <w:p w14:paraId="2EAE0CEC">
      <w:pPr>
        <w:spacing w:line="360" w:lineRule="auto"/>
        <w:jc w:val="center"/>
        <w:rPr>
          <w:rFonts w:hint="eastAsia" w:ascii="仿宋_GB2312" w:hAnsi="仿宋" w:eastAsia="仿宋_GB2312" w:cs="仿宋_GB2312"/>
          <w:b/>
          <w:color w:val="auto"/>
          <w:sz w:val="30"/>
          <w:szCs w:val="30"/>
        </w:rPr>
      </w:pPr>
      <w:r>
        <w:rPr>
          <w:rFonts w:hint="eastAsia" w:ascii="仿宋_GB2312" w:hAnsi="仿宋" w:eastAsia="仿宋_GB2312" w:cs="仿宋_GB2312"/>
          <w:color w:val="auto"/>
          <w:kern w:val="0"/>
          <w:sz w:val="24"/>
          <w:lang w:val="zh-CN"/>
        </w:rPr>
        <w:t xml:space="preserve">                   日期：  年  月</w:t>
      </w:r>
    </w:p>
    <w:p w14:paraId="2EA9E8C3">
      <w:pPr>
        <w:spacing w:line="360" w:lineRule="auto"/>
        <w:jc w:val="center"/>
        <w:rPr>
          <w:rFonts w:hint="eastAsia" w:ascii="仿宋_GB2312" w:hAnsi="仿宋" w:eastAsia="仿宋_GB2312" w:cs="仿宋_GB2312"/>
          <w:b/>
          <w:color w:val="auto"/>
          <w:sz w:val="30"/>
          <w:szCs w:val="30"/>
        </w:rPr>
      </w:pPr>
    </w:p>
    <w:p w14:paraId="5C0B23FB">
      <w:pPr>
        <w:snapToGrid w:val="0"/>
        <w:spacing w:line="360" w:lineRule="auto"/>
        <w:ind w:right="480"/>
        <w:jc w:val="center"/>
        <w:rPr>
          <w:rFonts w:hint="eastAsia" w:ascii="仿宋_GB2312" w:hAnsi="仿宋" w:eastAsia="仿宋_GB2312" w:cs="仿宋_GB2312"/>
          <w:b/>
          <w:color w:val="auto"/>
          <w:kern w:val="0"/>
          <w:sz w:val="32"/>
          <w:szCs w:val="32"/>
        </w:rPr>
      </w:pPr>
      <w:r>
        <w:rPr>
          <w:rFonts w:hint="eastAsia" w:ascii="仿宋_GB2312" w:hAnsi="仿宋" w:eastAsia="仿宋_GB2312" w:cs="仿宋_GB2312"/>
          <w:b/>
          <w:color w:val="auto"/>
          <w:sz w:val="30"/>
          <w:szCs w:val="30"/>
        </w:rPr>
        <w:t>二、</w:t>
      </w:r>
      <w:r>
        <w:rPr>
          <w:rFonts w:hint="eastAsia" w:ascii="仿宋_GB2312" w:hAnsi="仿宋" w:eastAsia="仿宋_GB2312" w:cs="仿宋_GB2312"/>
          <w:b/>
          <w:color w:val="auto"/>
          <w:kern w:val="0"/>
          <w:sz w:val="32"/>
          <w:szCs w:val="32"/>
        </w:rPr>
        <w:t>符合参与政府采购活动的资格条件依法缴纳税收、社会保障资金（专用收据或者社会保险缴纳清单）等方面的材料</w:t>
      </w:r>
    </w:p>
    <w:p w14:paraId="2B4D346B">
      <w:pPr>
        <w:snapToGrid w:val="0"/>
        <w:spacing w:line="360" w:lineRule="auto"/>
        <w:ind w:firstLine="480" w:firstLineChars="200"/>
        <w:rPr>
          <w:rFonts w:hint="eastAsia" w:ascii="仿宋_GB2312" w:hAnsi="仿宋" w:eastAsia="仿宋_GB2312" w:cs="仿宋_GB2312"/>
          <w:color w:val="auto"/>
          <w:sz w:val="24"/>
        </w:rPr>
      </w:pPr>
    </w:p>
    <w:p w14:paraId="7EF28A58">
      <w:pPr>
        <w:snapToGrid w:val="0"/>
        <w:spacing w:line="360" w:lineRule="auto"/>
        <w:rPr>
          <w:rFonts w:hint="eastAsia" w:ascii="仿宋_GB2312" w:hAnsi="仿宋" w:eastAsia="仿宋_GB2312" w:cs="仿宋_GB2312"/>
          <w:color w:val="auto"/>
          <w:kern w:val="0"/>
          <w:sz w:val="24"/>
          <w:lang w:val="zh-CN"/>
        </w:rPr>
      </w:pPr>
    </w:p>
    <w:p w14:paraId="501C4F1F">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 xml:space="preserve"> 投标人名称(电子签章)：</w:t>
      </w:r>
    </w:p>
    <w:p w14:paraId="01AB23E4">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498D249C">
      <w:pPr>
        <w:snapToGrid w:val="0"/>
        <w:spacing w:line="360" w:lineRule="auto"/>
        <w:ind w:right="480"/>
        <w:jc w:val="center"/>
        <w:rPr>
          <w:rFonts w:hint="eastAsia" w:ascii="仿宋_GB2312" w:hAnsi="仿宋" w:eastAsia="仿宋_GB2312" w:cs="仿宋_GB2312"/>
          <w:b/>
          <w:color w:val="auto"/>
          <w:kern w:val="0"/>
          <w:sz w:val="32"/>
          <w:szCs w:val="32"/>
        </w:rPr>
      </w:pPr>
      <w:r>
        <w:rPr>
          <w:rFonts w:hint="eastAsia" w:ascii="仿宋_GB2312" w:hAnsi="仿宋" w:eastAsia="仿宋_GB2312" w:cs="仿宋_GB2312"/>
          <w:b/>
          <w:color w:val="auto"/>
          <w:sz w:val="30"/>
          <w:szCs w:val="30"/>
        </w:rPr>
        <w:t>三、</w:t>
      </w:r>
      <w:r>
        <w:rPr>
          <w:rFonts w:hint="eastAsia" w:ascii="仿宋_GB2312" w:hAnsi="仿宋" w:eastAsia="仿宋_GB2312" w:cs="仿宋_GB2312"/>
          <w:b/>
          <w:color w:val="auto"/>
          <w:kern w:val="0"/>
          <w:sz w:val="32"/>
          <w:szCs w:val="32"/>
        </w:rPr>
        <w:t>财务状况报告方面的材料</w:t>
      </w:r>
    </w:p>
    <w:p w14:paraId="0B5B1AAF">
      <w:pPr>
        <w:snapToGrid w:val="0"/>
        <w:spacing w:line="360" w:lineRule="auto"/>
        <w:ind w:firstLine="480" w:firstLineChars="200"/>
        <w:rPr>
          <w:rFonts w:hint="eastAsia" w:ascii="仿宋_GB2312" w:hAnsi="仿宋" w:eastAsia="仿宋_GB2312" w:cs="仿宋_GB2312"/>
          <w:color w:val="auto"/>
          <w:sz w:val="24"/>
        </w:rPr>
      </w:pPr>
    </w:p>
    <w:p w14:paraId="071C8819">
      <w:pPr>
        <w:snapToGrid w:val="0"/>
        <w:spacing w:line="360" w:lineRule="auto"/>
        <w:rPr>
          <w:rFonts w:hint="eastAsia" w:ascii="仿宋_GB2312" w:hAnsi="仿宋" w:eastAsia="仿宋_GB2312" w:cs="仿宋_GB2312"/>
          <w:color w:val="auto"/>
          <w:kern w:val="0"/>
          <w:sz w:val="24"/>
          <w:lang w:val="zh-CN"/>
        </w:rPr>
      </w:pPr>
    </w:p>
    <w:p w14:paraId="5DF38932">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 xml:space="preserve"> 投标人名称(电子签章)：</w:t>
      </w:r>
    </w:p>
    <w:p w14:paraId="031F41DD">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055C0210">
      <w:pPr>
        <w:snapToGrid w:val="0"/>
        <w:spacing w:line="360" w:lineRule="auto"/>
        <w:ind w:firstLine="5160" w:firstLineChars="2150"/>
        <w:rPr>
          <w:rFonts w:hint="eastAsia" w:ascii="仿宋_GB2312" w:hAnsi="仿宋" w:eastAsia="仿宋_GB2312" w:cs="仿宋_GB2312"/>
          <w:color w:val="auto"/>
          <w:kern w:val="0"/>
          <w:sz w:val="24"/>
          <w:lang w:val="zh-CN"/>
        </w:rPr>
      </w:pPr>
    </w:p>
    <w:p w14:paraId="7F378321">
      <w:pPr>
        <w:snapToGrid w:val="0"/>
        <w:spacing w:line="360" w:lineRule="auto"/>
        <w:ind w:right="480"/>
        <w:jc w:val="center"/>
        <w:rPr>
          <w:rFonts w:hint="eastAsia" w:ascii="仿宋_GB2312" w:hAnsi="仿宋" w:eastAsia="仿宋_GB2312" w:cs="仿宋_GB2312"/>
          <w:b/>
          <w:color w:val="auto"/>
          <w:kern w:val="0"/>
          <w:sz w:val="32"/>
          <w:szCs w:val="32"/>
          <w:lang w:val="zh-CN"/>
        </w:rPr>
      </w:pPr>
    </w:p>
    <w:p w14:paraId="6F005656">
      <w:pPr>
        <w:snapToGrid w:val="0"/>
        <w:spacing w:line="360" w:lineRule="auto"/>
        <w:ind w:right="480"/>
        <w:jc w:val="center"/>
        <w:rPr>
          <w:rFonts w:hint="eastAsia" w:ascii="宋体" w:hAnsi="宋体"/>
          <w:b/>
          <w:color w:val="auto"/>
          <w:sz w:val="28"/>
          <w:szCs w:val="28"/>
        </w:rPr>
      </w:pPr>
      <w:r>
        <w:rPr>
          <w:rFonts w:hint="eastAsia" w:ascii="仿宋_GB2312" w:hAnsi="仿宋" w:eastAsia="仿宋_GB2312" w:cs="仿宋_GB2312"/>
          <w:b/>
          <w:color w:val="auto"/>
          <w:kern w:val="0"/>
          <w:sz w:val="32"/>
          <w:szCs w:val="32"/>
        </w:rPr>
        <w:br w:type="page"/>
      </w:r>
    </w:p>
    <w:p w14:paraId="38E70D0E">
      <w:pPr>
        <w:snapToGrid w:val="0"/>
        <w:spacing w:before="50" w:after="165" w:afterLines="50" w:line="360" w:lineRule="auto"/>
        <w:jc w:val="center"/>
        <w:rPr>
          <w:rFonts w:hint="eastAsia" w:ascii="仿宋_GB2312" w:hAnsi="仿宋" w:eastAsia="仿宋_GB2312" w:cs="仿宋_GB2312"/>
          <w:b/>
          <w:color w:val="auto"/>
          <w:kern w:val="0"/>
          <w:sz w:val="32"/>
          <w:szCs w:val="32"/>
        </w:rPr>
      </w:pPr>
      <w:r>
        <w:rPr>
          <w:rFonts w:hint="eastAsia" w:ascii="仿宋_GB2312" w:hAnsi="仿宋" w:eastAsia="仿宋_GB2312" w:cs="仿宋_GB2312"/>
          <w:b/>
          <w:color w:val="auto"/>
          <w:kern w:val="0"/>
          <w:sz w:val="32"/>
          <w:szCs w:val="32"/>
        </w:rPr>
        <w:t>四、投标人直接控股股东信息表</w:t>
      </w:r>
    </w:p>
    <w:tbl>
      <w:tblPr>
        <w:tblStyle w:val="33"/>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1C03D65">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8C640F6">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110066F">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8E10C9">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F101D4A">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ED0DED7">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769E436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E4FB6A">
            <w:pPr>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5D8C65">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D4C196">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1CF092">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15DD95">
            <w:pPr>
              <w:spacing w:line="360" w:lineRule="auto"/>
              <w:jc w:val="center"/>
              <w:rPr>
                <w:rFonts w:hint="eastAsia" w:ascii="宋体" w:hAnsi="宋体" w:cs="宋体"/>
                <w:color w:val="auto"/>
                <w:kern w:val="0"/>
                <w:sz w:val="24"/>
              </w:rPr>
            </w:pPr>
          </w:p>
        </w:tc>
      </w:tr>
      <w:tr w14:paraId="6655C9C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0FAFBE">
            <w:pPr>
              <w:spacing w:line="36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486D60">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FD40B0">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8BA343">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E44329">
            <w:pPr>
              <w:spacing w:line="360" w:lineRule="auto"/>
              <w:jc w:val="center"/>
              <w:rPr>
                <w:rFonts w:hint="eastAsia" w:ascii="宋体" w:hAnsi="宋体" w:cs="宋体"/>
                <w:color w:val="auto"/>
                <w:kern w:val="0"/>
                <w:sz w:val="24"/>
              </w:rPr>
            </w:pPr>
          </w:p>
        </w:tc>
      </w:tr>
      <w:tr w14:paraId="4F83C8F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103DA8">
            <w:pPr>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FFA43C">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6C5599">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A449E5">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BA8BF1">
            <w:pPr>
              <w:spacing w:line="360" w:lineRule="auto"/>
              <w:jc w:val="center"/>
              <w:rPr>
                <w:rFonts w:hint="eastAsia" w:ascii="宋体" w:hAnsi="宋体" w:cs="宋体"/>
                <w:color w:val="auto"/>
                <w:kern w:val="0"/>
                <w:sz w:val="24"/>
              </w:rPr>
            </w:pPr>
          </w:p>
        </w:tc>
      </w:tr>
      <w:tr w14:paraId="0914946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9D0ADE">
            <w:pPr>
              <w:spacing w:line="360" w:lineRule="auto"/>
              <w:jc w:val="center"/>
              <w:rPr>
                <w:rFonts w:hint="eastAsia"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29986F">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1D4DC3">
            <w:pPr>
              <w:spacing w:line="360" w:lineRule="auto"/>
              <w:jc w:val="center"/>
              <w:rPr>
                <w:rFonts w:hint="eastAsia"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07AB9B">
            <w:pPr>
              <w:spacing w:line="360" w:lineRule="auto"/>
              <w:jc w:val="center"/>
              <w:rPr>
                <w:rFonts w:hint="eastAsia"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6E7C77">
            <w:pPr>
              <w:spacing w:line="360" w:lineRule="auto"/>
              <w:jc w:val="center"/>
              <w:rPr>
                <w:rFonts w:hint="eastAsia" w:ascii="宋体" w:hAnsi="宋体" w:cs="宋体"/>
                <w:color w:val="auto"/>
                <w:kern w:val="0"/>
                <w:sz w:val="24"/>
              </w:rPr>
            </w:pPr>
          </w:p>
        </w:tc>
      </w:tr>
    </w:tbl>
    <w:p w14:paraId="71068A87">
      <w:pPr>
        <w:snapToGrid w:val="0"/>
        <w:spacing w:line="360" w:lineRule="auto"/>
        <w:jc w:val="left"/>
        <w:rPr>
          <w:rFonts w:hint="eastAsia" w:ascii="宋体" w:hAnsi="宋体"/>
          <w:color w:val="auto"/>
          <w:sz w:val="24"/>
        </w:rPr>
      </w:pPr>
      <w:r>
        <w:rPr>
          <w:rFonts w:hint="eastAsia" w:ascii="宋体" w:hAnsi="宋体"/>
          <w:color w:val="auto"/>
          <w:sz w:val="24"/>
        </w:rPr>
        <w:t>注：</w:t>
      </w:r>
    </w:p>
    <w:p w14:paraId="5C9C8F24">
      <w:pPr>
        <w:snapToGrid w:val="0"/>
        <w:spacing w:line="360" w:lineRule="auto"/>
        <w:jc w:val="left"/>
        <w:rPr>
          <w:rFonts w:hint="eastAsia"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BB1AC6">
      <w:pPr>
        <w:snapToGrid w:val="0"/>
        <w:spacing w:line="360" w:lineRule="auto"/>
        <w:jc w:val="left"/>
        <w:rPr>
          <w:rFonts w:hint="eastAsia"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099D4BCC">
      <w:pPr>
        <w:snapToGrid w:val="0"/>
        <w:spacing w:line="360" w:lineRule="auto"/>
        <w:jc w:val="left"/>
        <w:rPr>
          <w:rFonts w:hint="eastAsia" w:ascii="宋体" w:hAnsi="宋体"/>
          <w:color w:val="auto"/>
          <w:sz w:val="24"/>
        </w:rPr>
      </w:pPr>
      <w:r>
        <w:rPr>
          <w:rFonts w:hint="eastAsia" w:ascii="宋体" w:hAnsi="宋体"/>
          <w:color w:val="auto"/>
          <w:sz w:val="24"/>
        </w:rPr>
        <w:t>3.供应商不存在直接控股股东的，则填“无”。</w:t>
      </w:r>
    </w:p>
    <w:p w14:paraId="1EEBCF1D">
      <w:pPr>
        <w:snapToGrid w:val="0"/>
        <w:spacing w:line="360" w:lineRule="auto"/>
        <w:jc w:val="left"/>
        <w:rPr>
          <w:rFonts w:hint="eastAsia" w:ascii="宋体" w:hAnsi="宋体"/>
          <w:color w:val="auto"/>
          <w:sz w:val="24"/>
        </w:rPr>
      </w:pPr>
    </w:p>
    <w:p w14:paraId="02C1C008">
      <w:pPr>
        <w:snapToGrid w:val="0"/>
        <w:spacing w:line="360" w:lineRule="auto"/>
        <w:jc w:val="left"/>
        <w:rPr>
          <w:rFonts w:hint="eastAsia" w:ascii="宋体" w:hAnsi="宋体"/>
          <w:color w:val="auto"/>
          <w:sz w:val="24"/>
        </w:rPr>
      </w:pPr>
    </w:p>
    <w:p w14:paraId="7D8611E2">
      <w:pPr>
        <w:snapToGrid w:val="0"/>
        <w:spacing w:line="360" w:lineRule="auto"/>
        <w:jc w:val="left"/>
        <w:rPr>
          <w:rFonts w:hint="eastAsia" w:ascii="宋体" w:hAnsi="宋体"/>
          <w:color w:val="auto"/>
          <w:sz w:val="24"/>
        </w:rPr>
      </w:pPr>
    </w:p>
    <w:p w14:paraId="1D412476">
      <w:pPr>
        <w:snapToGrid w:val="0"/>
        <w:spacing w:line="360" w:lineRule="auto"/>
        <w:jc w:val="left"/>
        <w:rPr>
          <w:rFonts w:hint="eastAsia" w:ascii="宋体" w:hAnsi="宋体"/>
          <w:color w:val="auto"/>
          <w:sz w:val="24"/>
        </w:rPr>
      </w:pPr>
    </w:p>
    <w:p w14:paraId="680D3982">
      <w:pPr>
        <w:snapToGrid w:val="0"/>
        <w:spacing w:line="360" w:lineRule="auto"/>
        <w:jc w:val="left"/>
        <w:rPr>
          <w:rFonts w:hint="eastAsia" w:ascii="宋体" w:hAnsi="宋体"/>
          <w:color w:val="auto"/>
          <w:sz w:val="24"/>
        </w:rPr>
      </w:pPr>
    </w:p>
    <w:p w14:paraId="5237BE34">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1AD3F326">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2E5BA4B4">
      <w:pPr>
        <w:snapToGrid w:val="0"/>
        <w:jc w:val="center"/>
        <w:rPr>
          <w:rFonts w:hint="eastAsia" w:ascii="宋体" w:hAnsi="宋体"/>
          <w:b/>
          <w:color w:val="auto"/>
          <w:sz w:val="28"/>
          <w:szCs w:val="28"/>
        </w:rPr>
      </w:pPr>
      <w:r>
        <w:rPr>
          <w:rFonts w:hint="eastAsia" w:ascii="宋体" w:hAnsi="宋体"/>
          <w:b/>
          <w:color w:val="auto"/>
          <w:sz w:val="28"/>
          <w:szCs w:val="28"/>
        </w:rPr>
        <w:br w:type="page"/>
      </w:r>
    </w:p>
    <w:p w14:paraId="1D3A7E2A">
      <w:pPr>
        <w:snapToGrid w:val="0"/>
        <w:spacing w:line="360" w:lineRule="auto"/>
        <w:jc w:val="center"/>
        <w:rPr>
          <w:rFonts w:hint="eastAsia" w:ascii="宋体" w:hAnsi="宋体"/>
          <w:color w:val="auto"/>
          <w:sz w:val="32"/>
          <w:szCs w:val="32"/>
        </w:rPr>
      </w:pPr>
      <w:r>
        <w:rPr>
          <w:rFonts w:hint="eastAsia" w:ascii="宋体" w:hAnsi="宋体"/>
          <w:b/>
          <w:color w:val="auto"/>
          <w:sz w:val="32"/>
          <w:szCs w:val="32"/>
        </w:rPr>
        <w:t>五、投标人直接管理关系信息表</w:t>
      </w:r>
    </w:p>
    <w:tbl>
      <w:tblPr>
        <w:tblStyle w:val="3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AFB91E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DFE3F2">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251FE40">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0FAD4DA">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78EF2D">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40B9BA7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090B47">
            <w:pPr>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AC83D3">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E303D1">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ED8753">
            <w:pPr>
              <w:spacing w:line="360" w:lineRule="auto"/>
              <w:jc w:val="center"/>
              <w:rPr>
                <w:rFonts w:hint="eastAsia" w:ascii="宋体" w:hAnsi="宋体" w:cs="宋体"/>
                <w:color w:val="auto"/>
                <w:kern w:val="0"/>
                <w:sz w:val="24"/>
              </w:rPr>
            </w:pPr>
          </w:p>
        </w:tc>
      </w:tr>
      <w:tr w14:paraId="3EF99DA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4FE1B5">
            <w:pPr>
              <w:spacing w:line="36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AAA19E">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76FB33">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81DADD">
            <w:pPr>
              <w:spacing w:line="360" w:lineRule="auto"/>
              <w:jc w:val="center"/>
              <w:rPr>
                <w:rFonts w:hint="eastAsia" w:ascii="宋体" w:hAnsi="宋体" w:cs="宋体"/>
                <w:color w:val="auto"/>
                <w:kern w:val="0"/>
                <w:sz w:val="24"/>
              </w:rPr>
            </w:pPr>
          </w:p>
        </w:tc>
      </w:tr>
      <w:tr w14:paraId="0BD3275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17284">
            <w:pPr>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997030">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9EDA5D">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AF3475">
            <w:pPr>
              <w:spacing w:line="360" w:lineRule="auto"/>
              <w:jc w:val="center"/>
              <w:rPr>
                <w:rFonts w:hint="eastAsia" w:ascii="宋体" w:hAnsi="宋体" w:cs="宋体"/>
                <w:color w:val="auto"/>
                <w:kern w:val="0"/>
                <w:sz w:val="24"/>
              </w:rPr>
            </w:pPr>
          </w:p>
        </w:tc>
      </w:tr>
      <w:tr w14:paraId="06C0F99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35DEE3">
            <w:pPr>
              <w:spacing w:line="360" w:lineRule="auto"/>
              <w:jc w:val="center"/>
              <w:rPr>
                <w:rFonts w:hint="eastAsia"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1A26B8">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4BFDB0">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0AA84B">
            <w:pPr>
              <w:spacing w:line="360" w:lineRule="auto"/>
              <w:jc w:val="center"/>
              <w:rPr>
                <w:rFonts w:hint="eastAsia" w:ascii="宋体" w:hAnsi="宋体" w:cs="宋体"/>
                <w:color w:val="auto"/>
                <w:kern w:val="0"/>
                <w:sz w:val="24"/>
              </w:rPr>
            </w:pPr>
          </w:p>
        </w:tc>
      </w:tr>
    </w:tbl>
    <w:p w14:paraId="00A95E10">
      <w:pPr>
        <w:snapToGrid w:val="0"/>
        <w:spacing w:line="360" w:lineRule="auto"/>
        <w:jc w:val="left"/>
        <w:rPr>
          <w:rFonts w:hint="eastAsia" w:ascii="宋体" w:hAnsi="宋体"/>
          <w:color w:val="auto"/>
          <w:sz w:val="24"/>
        </w:rPr>
      </w:pPr>
      <w:r>
        <w:rPr>
          <w:rFonts w:hint="eastAsia" w:ascii="宋体" w:hAnsi="宋体"/>
          <w:color w:val="auto"/>
          <w:sz w:val="24"/>
        </w:rPr>
        <w:t>注：</w:t>
      </w:r>
    </w:p>
    <w:p w14:paraId="0CCDAD4B">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110FC810">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107EA8BA">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3.供应商不存在直接管理关系的，则填“无”。</w:t>
      </w:r>
    </w:p>
    <w:p w14:paraId="570A5FEB">
      <w:pPr>
        <w:snapToGrid w:val="0"/>
        <w:spacing w:line="360" w:lineRule="auto"/>
        <w:jc w:val="left"/>
        <w:rPr>
          <w:rFonts w:hint="eastAsia" w:ascii="宋体" w:hAnsi="宋体"/>
          <w:color w:val="auto"/>
          <w:sz w:val="24"/>
        </w:rPr>
      </w:pPr>
    </w:p>
    <w:p w14:paraId="5F4724A2">
      <w:pPr>
        <w:snapToGrid w:val="0"/>
        <w:spacing w:line="360" w:lineRule="auto"/>
        <w:jc w:val="left"/>
        <w:rPr>
          <w:rFonts w:hint="eastAsia" w:ascii="宋体" w:hAnsi="宋体"/>
          <w:color w:val="auto"/>
          <w:sz w:val="24"/>
        </w:rPr>
      </w:pPr>
    </w:p>
    <w:p w14:paraId="7F08854F">
      <w:pPr>
        <w:snapToGrid w:val="0"/>
        <w:spacing w:line="360" w:lineRule="auto"/>
        <w:jc w:val="left"/>
        <w:rPr>
          <w:rFonts w:hint="eastAsia" w:ascii="宋体" w:hAnsi="宋体"/>
          <w:color w:val="auto"/>
          <w:sz w:val="24"/>
        </w:rPr>
      </w:pPr>
    </w:p>
    <w:p w14:paraId="2C397F06">
      <w:pPr>
        <w:snapToGrid w:val="0"/>
        <w:spacing w:line="360" w:lineRule="auto"/>
        <w:jc w:val="left"/>
        <w:rPr>
          <w:rFonts w:hint="eastAsia"/>
          <w:color w:val="auto"/>
          <w:sz w:val="24"/>
        </w:rPr>
      </w:pPr>
    </w:p>
    <w:p w14:paraId="5F65B520">
      <w:pPr>
        <w:snapToGrid w:val="0"/>
        <w:spacing w:line="360" w:lineRule="auto"/>
        <w:jc w:val="left"/>
        <w:rPr>
          <w:color w:val="auto"/>
          <w:sz w:val="24"/>
        </w:rPr>
      </w:pPr>
    </w:p>
    <w:p w14:paraId="2201CDFD">
      <w:pPr>
        <w:snapToGrid w:val="0"/>
        <w:spacing w:line="360" w:lineRule="auto"/>
        <w:jc w:val="left"/>
        <w:rPr>
          <w:color w:val="auto"/>
          <w:sz w:val="24"/>
        </w:rPr>
      </w:pPr>
    </w:p>
    <w:p w14:paraId="6A014675">
      <w:pPr>
        <w:snapToGrid w:val="0"/>
        <w:spacing w:line="360" w:lineRule="auto"/>
        <w:jc w:val="left"/>
        <w:rPr>
          <w:rFonts w:ascii="宋体" w:hAnsi="宋体"/>
          <w:color w:val="auto"/>
          <w:sz w:val="24"/>
        </w:rPr>
      </w:pPr>
    </w:p>
    <w:p w14:paraId="266DDF28">
      <w:pPr>
        <w:snapToGrid w:val="0"/>
        <w:spacing w:line="360" w:lineRule="auto"/>
        <w:jc w:val="left"/>
        <w:rPr>
          <w:rFonts w:hint="eastAsia" w:ascii="宋体" w:hAnsi="宋体"/>
          <w:color w:val="auto"/>
          <w:sz w:val="24"/>
        </w:rPr>
      </w:pPr>
    </w:p>
    <w:p w14:paraId="7DF7AB5F">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55DA496E">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47ED451B">
      <w:pPr>
        <w:snapToGrid w:val="0"/>
        <w:spacing w:before="50" w:after="165" w:afterLines="50"/>
        <w:jc w:val="left"/>
        <w:rPr>
          <w:rFonts w:hint="eastAsia" w:ascii="宋体" w:hAnsi="宋体"/>
          <w:color w:val="auto"/>
          <w:szCs w:val="21"/>
        </w:rPr>
      </w:pPr>
    </w:p>
    <w:p w14:paraId="673D7BC9">
      <w:pPr>
        <w:snapToGrid w:val="0"/>
        <w:spacing w:before="165" w:beforeLines="50" w:after="50"/>
        <w:jc w:val="left"/>
        <w:rPr>
          <w:rFonts w:hint="eastAsia" w:ascii="宋体" w:hAnsi="宋体"/>
          <w:b/>
          <w:color w:val="auto"/>
          <w:sz w:val="24"/>
          <w:szCs w:val="20"/>
        </w:rPr>
      </w:pPr>
    </w:p>
    <w:p w14:paraId="6243A8AD">
      <w:pPr>
        <w:snapToGrid w:val="0"/>
        <w:spacing w:before="165" w:beforeLines="50" w:after="50"/>
        <w:jc w:val="left"/>
        <w:rPr>
          <w:rFonts w:hint="eastAsia" w:ascii="宋体" w:hAnsi="宋体"/>
          <w:b/>
          <w:color w:val="auto"/>
          <w:sz w:val="24"/>
        </w:rPr>
      </w:pPr>
    </w:p>
    <w:p w14:paraId="20966351">
      <w:pPr>
        <w:snapToGrid w:val="0"/>
        <w:spacing w:before="165" w:beforeLines="50" w:after="50"/>
        <w:jc w:val="left"/>
        <w:rPr>
          <w:rFonts w:hint="eastAsia" w:ascii="宋体" w:hAnsi="宋体"/>
          <w:b/>
          <w:color w:val="auto"/>
          <w:sz w:val="24"/>
          <w:szCs w:val="20"/>
        </w:rPr>
      </w:pPr>
    </w:p>
    <w:p w14:paraId="3FCA071F">
      <w:pPr>
        <w:snapToGrid w:val="0"/>
        <w:spacing w:before="165" w:beforeLines="50" w:after="50"/>
        <w:jc w:val="left"/>
        <w:rPr>
          <w:rFonts w:hint="eastAsia" w:ascii="宋体" w:hAnsi="宋体"/>
          <w:b/>
          <w:color w:val="auto"/>
          <w:sz w:val="24"/>
          <w:szCs w:val="20"/>
        </w:rPr>
      </w:pPr>
    </w:p>
    <w:p w14:paraId="36CE8253">
      <w:pPr>
        <w:widowControl/>
        <w:jc w:val="left"/>
        <w:rPr>
          <w:rFonts w:hint="eastAsia" w:ascii="宋体" w:hAnsi="宋体"/>
          <w:color w:val="auto"/>
        </w:rPr>
      </w:pPr>
      <w:r>
        <w:rPr>
          <w:rFonts w:hint="eastAsia" w:ascii="宋体" w:hAnsi="宋体"/>
          <w:color w:val="auto"/>
        </w:rPr>
        <w:br w:type="page"/>
      </w:r>
    </w:p>
    <w:p w14:paraId="311EE9BF">
      <w:pPr>
        <w:snapToGrid w:val="0"/>
        <w:spacing w:before="50" w:after="165" w:afterLines="50"/>
        <w:jc w:val="left"/>
        <w:rPr>
          <w:rFonts w:hint="eastAsia" w:ascii="宋体" w:hAnsi="宋体"/>
          <w:color w:val="auto"/>
        </w:rPr>
      </w:pPr>
    </w:p>
    <w:p w14:paraId="72758812">
      <w:pPr>
        <w:snapToGrid w:val="0"/>
        <w:spacing w:before="50" w:after="165" w:afterLines="50"/>
        <w:jc w:val="center"/>
        <w:rPr>
          <w:rFonts w:hint="eastAsia" w:ascii="宋体" w:hAnsi="宋体"/>
          <w:b/>
          <w:color w:val="auto"/>
          <w:sz w:val="32"/>
          <w:szCs w:val="32"/>
        </w:rPr>
      </w:pPr>
      <w:r>
        <w:rPr>
          <w:rFonts w:hint="eastAsia" w:ascii="宋体" w:hAnsi="宋体"/>
          <w:b/>
          <w:color w:val="auto"/>
          <w:sz w:val="32"/>
          <w:szCs w:val="32"/>
        </w:rPr>
        <w:t>六、投标资格声明函</w:t>
      </w:r>
    </w:p>
    <w:p w14:paraId="38828719">
      <w:pPr>
        <w:tabs>
          <w:tab w:val="left" w:pos="7200"/>
        </w:tabs>
        <w:spacing w:line="360" w:lineRule="auto"/>
        <w:rPr>
          <w:rFonts w:hint="eastAsia" w:ascii="宋体" w:hAnsi="宋体"/>
          <w:color w:val="auto"/>
          <w:szCs w:val="21"/>
          <w:u w:val="single"/>
        </w:rPr>
      </w:pPr>
      <w:r>
        <w:rPr>
          <w:rFonts w:hint="eastAsia" w:ascii="宋体" w:hAnsi="宋体"/>
          <w:color w:val="auto"/>
          <w:szCs w:val="21"/>
        </w:rPr>
        <w:t>致：</w:t>
      </w:r>
      <w:bookmarkStart w:id="42" w:name="PO_3000001866_PM031_5"/>
      <w:r>
        <w:rPr>
          <w:rFonts w:hint="eastAsia" w:ascii="宋体" w:hAnsi="宋体"/>
          <w:color w:val="auto"/>
          <w:szCs w:val="21"/>
          <w:u w:val="single"/>
        </w:rPr>
        <w:t>[项目采购-采购组织机构_]</w:t>
      </w:r>
      <w:bookmarkEnd w:id="42"/>
    </w:p>
    <w:p w14:paraId="38D15BC9">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我方愿意参加贵方组织的_</w:t>
      </w:r>
      <w:bookmarkStart w:id="43" w:name="PO_3000001866_PM002_14"/>
      <w:r>
        <w:rPr>
          <w:rFonts w:hint="eastAsia" w:ascii="宋体" w:hAnsi="宋体"/>
          <w:color w:val="auto"/>
          <w:szCs w:val="21"/>
          <w:u w:val="single"/>
        </w:rPr>
        <w:t>[项目采购-项目名称]</w:t>
      </w:r>
      <w:bookmarkEnd w:id="43"/>
      <w:r>
        <w:rPr>
          <w:rFonts w:hint="eastAsia" w:ascii="宋体" w:hAnsi="宋体"/>
          <w:color w:val="auto"/>
          <w:szCs w:val="21"/>
        </w:rPr>
        <w:t>_（项目编号：</w:t>
      </w:r>
      <w:bookmarkStart w:id="44" w:name="PO_3000001866_PM001_10"/>
      <w:r>
        <w:rPr>
          <w:rFonts w:hint="eastAsia" w:ascii="宋体" w:hAnsi="宋体"/>
          <w:color w:val="auto"/>
          <w:szCs w:val="21"/>
        </w:rPr>
        <w:t>[项目采购-项目编号_10]</w:t>
      </w:r>
      <w:bookmarkEnd w:id="44"/>
      <w:r>
        <w:rPr>
          <w:rFonts w:hint="eastAsia" w:ascii="宋体" w:hAnsi="宋体"/>
          <w:color w:val="auto"/>
          <w:szCs w:val="21"/>
        </w:rPr>
        <w:t xml:space="preserve"> ）项目的投标，为便于贵方公正、择优地确定中标人，我方就本次投标有关事项郑重声明如下：</w:t>
      </w:r>
    </w:p>
    <w:p w14:paraId="36E86A89">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0371F642">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8AE43D3">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3.经查询，在“信用中国”和“中国政府采购网”网站我方未被列入失信被执行人、重大税收违法失信主体、政府采购严重违法失信行为记录名单。</w:t>
      </w:r>
    </w:p>
    <w:p w14:paraId="153B3911">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4.以上事项如有虚假或隐瞒，我方愿意承担一切后果，并不再寻求任何旨在减轻或免除法律责任的辩解。 </w:t>
      </w:r>
    </w:p>
    <w:p w14:paraId="3689537B">
      <w:pPr>
        <w:tabs>
          <w:tab w:val="left" w:pos="7200"/>
        </w:tabs>
        <w:ind w:firstLine="270" w:firstLineChars="150"/>
        <w:rPr>
          <w:rFonts w:hint="eastAsia" w:ascii="宋体" w:hAnsi="宋体"/>
          <w:color w:val="auto"/>
          <w:sz w:val="18"/>
          <w:szCs w:val="18"/>
        </w:rPr>
      </w:pPr>
      <w:r>
        <w:rPr>
          <w:rFonts w:hint="eastAsia" w:ascii="宋体" w:hAnsi="宋体"/>
          <w:color w:val="auto"/>
          <w:sz w:val="18"/>
          <w:szCs w:val="18"/>
        </w:rPr>
        <w:t>说明：</w:t>
      </w:r>
    </w:p>
    <w:p w14:paraId="3DE6C37D">
      <w:pPr>
        <w:ind w:firstLine="420" w:firstLineChars="200"/>
        <w:jc w:val="left"/>
        <w:rPr>
          <w:rFonts w:hint="eastAsia" w:ascii="宋体" w:hAnsi="宋体"/>
          <w:color w:val="auto"/>
          <w:szCs w:val="21"/>
        </w:rPr>
      </w:pPr>
      <w:r>
        <w:rPr>
          <w:rFonts w:hint="eastAsia" w:ascii="宋体" w:hAnsi="宋体"/>
          <w:color w:val="auto"/>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41751ED4">
      <w:pPr>
        <w:ind w:firstLine="420" w:firstLineChars="200"/>
        <w:jc w:val="left"/>
        <w:rPr>
          <w:rFonts w:hint="eastAsia" w:ascii="宋体" w:hAnsi="宋体"/>
          <w:color w:val="auto"/>
          <w:szCs w:val="21"/>
        </w:rPr>
      </w:pPr>
      <w:r>
        <w:rPr>
          <w:rFonts w:hint="eastAsia" w:ascii="宋体" w:hAnsi="宋体"/>
          <w:color w:val="auto"/>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9D508A7">
      <w:pPr>
        <w:snapToGrid w:val="0"/>
        <w:spacing w:before="50" w:after="165" w:afterLines="50"/>
        <w:jc w:val="left"/>
        <w:rPr>
          <w:rFonts w:hint="eastAsia" w:ascii="宋体" w:hAnsi="宋体"/>
          <w:b/>
          <w:color w:val="auto"/>
          <w:szCs w:val="21"/>
        </w:rPr>
      </w:pPr>
      <w:r>
        <w:rPr>
          <w:rFonts w:hint="eastAsia" w:ascii="宋体" w:hAnsi="宋体"/>
          <w:b/>
          <w:color w:val="auto"/>
          <w:szCs w:val="21"/>
        </w:rPr>
        <w:t xml:space="preserve"> 3.如为联合体投标，盖章处须加盖联合体各方公章并由联合体各方法定代表人分别签署，否则投标无效。</w:t>
      </w:r>
    </w:p>
    <w:p w14:paraId="69F054D6">
      <w:pPr>
        <w:snapToGrid w:val="0"/>
        <w:spacing w:before="50" w:after="331" w:afterLines="100" w:line="360" w:lineRule="auto"/>
        <w:jc w:val="left"/>
        <w:rPr>
          <w:rFonts w:hint="eastAsia" w:ascii="宋体" w:hAnsi="宋体"/>
          <w:color w:val="auto"/>
          <w:sz w:val="24"/>
        </w:rPr>
      </w:pPr>
    </w:p>
    <w:p w14:paraId="4B1F81C2">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投标人名称(电子签章)：</w:t>
      </w:r>
      <w:r>
        <w:rPr>
          <w:rFonts w:hint="eastAsia" w:ascii="宋体" w:hAnsi="宋体"/>
          <w:color w:val="auto"/>
          <w:szCs w:val="21"/>
        </w:rPr>
        <w:t xml:space="preserve">                                     年    月    日</w:t>
      </w:r>
    </w:p>
    <w:p w14:paraId="0DA95E8E">
      <w:pPr>
        <w:spacing w:line="600" w:lineRule="exact"/>
        <w:jc w:val="center"/>
        <w:rPr>
          <w:rFonts w:hint="eastAsia"/>
          <w:b/>
          <w:bCs/>
          <w:color w:val="auto"/>
          <w:sz w:val="30"/>
          <w:szCs w:val="30"/>
        </w:rPr>
      </w:pPr>
    </w:p>
    <w:p w14:paraId="4222A491">
      <w:pPr>
        <w:spacing w:line="600" w:lineRule="exact"/>
        <w:jc w:val="center"/>
        <w:rPr>
          <w:b/>
          <w:bCs/>
          <w:color w:val="auto"/>
          <w:sz w:val="30"/>
          <w:szCs w:val="30"/>
        </w:rPr>
      </w:pPr>
    </w:p>
    <w:p w14:paraId="256C821F">
      <w:pPr>
        <w:widowControl/>
        <w:jc w:val="left"/>
        <w:rPr>
          <w:b/>
          <w:bCs/>
          <w:color w:val="auto"/>
          <w:sz w:val="30"/>
          <w:szCs w:val="30"/>
        </w:rPr>
        <w:sectPr>
          <w:pgSz w:w="11906" w:h="16838"/>
          <w:pgMar w:top="1134" w:right="1134" w:bottom="1134" w:left="1134" w:header="720" w:footer="720" w:gutter="0"/>
          <w:cols w:space="720" w:num="1"/>
          <w:docGrid w:type="lines" w:linePitch="331" w:charSpace="0"/>
        </w:sectPr>
      </w:pPr>
    </w:p>
    <w:p w14:paraId="5792330C">
      <w:pPr>
        <w:spacing w:line="600" w:lineRule="exact"/>
        <w:jc w:val="center"/>
        <w:rPr>
          <w:b/>
          <w:bCs/>
          <w:color w:val="auto"/>
          <w:sz w:val="30"/>
          <w:szCs w:val="30"/>
        </w:rPr>
      </w:pPr>
    </w:p>
    <w:p w14:paraId="25FDE5BD">
      <w:pPr>
        <w:spacing w:line="600" w:lineRule="exact"/>
        <w:jc w:val="center"/>
        <w:rPr>
          <w:color w:val="auto"/>
          <w:szCs w:val="20"/>
        </w:rPr>
      </w:pPr>
      <w:r>
        <w:rPr>
          <w:rFonts w:hint="eastAsia"/>
          <w:b/>
          <w:bCs/>
          <w:color w:val="auto"/>
          <w:sz w:val="30"/>
          <w:szCs w:val="30"/>
        </w:rPr>
        <w:t>七、联合体协议书</w:t>
      </w:r>
    </w:p>
    <w:p w14:paraId="01FD2963">
      <w:pPr>
        <w:autoSpaceDE w:val="0"/>
        <w:autoSpaceDN w:val="0"/>
        <w:adjustRightInd w:val="0"/>
        <w:spacing w:line="360" w:lineRule="auto"/>
        <w:jc w:val="left"/>
        <w:rPr>
          <w:rFonts w:ascii="宋体" w:cs="宋体"/>
          <w:color w:val="auto"/>
          <w:kern w:val="0"/>
          <w:szCs w:val="21"/>
          <w:u w:val="single"/>
        </w:rPr>
      </w:pPr>
    </w:p>
    <w:p w14:paraId="3C01BDD0">
      <w:pPr>
        <w:autoSpaceDE w:val="0"/>
        <w:autoSpaceDN w:val="0"/>
        <w:adjustRightInd w:val="0"/>
        <w:spacing w:line="360" w:lineRule="auto"/>
        <w:jc w:val="left"/>
        <w:rPr>
          <w:rFonts w:hint="eastAsia" w:ascii="宋体" w:cs="宋体"/>
          <w:color w:val="auto"/>
          <w:kern w:val="0"/>
          <w:szCs w:val="21"/>
        </w:rPr>
      </w:pPr>
      <w:r>
        <w:rPr>
          <w:rFonts w:hint="eastAsia" w:ascii="宋体" w:cs="宋体"/>
          <w:color w:val="auto"/>
          <w:kern w:val="0"/>
          <w:szCs w:val="21"/>
        </w:rPr>
        <w:t>（所有成员单位名称）自愿组成联合体，共同参加</w:t>
      </w:r>
      <w:bookmarkStart w:id="45" w:name="PO_3000001866_PM031_6"/>
      <w:r>
        <w:rPr>
          <w:rFonts w:hint="eastAsia" w:ascii="宋体" w:cs="宋体"/>
          <w:color w:val="auto"/>
          <w:kern w:val="0"/>
          <w:szCs w:val="21"/>
          <w:u w:val="single"/>
        </w:rPr>
        <w:t>[项目采购-采购组织机构]</w:t>
      </w:r>
      <w:bookmarkEnd w:id="45"/>
      <w:r>
        <w:rPr>
          <w:rFonts w:hint="eastAsia" w:ascii="宋体" w:cs="宋体"/>
          <w:color w:val="auto"/>
          <w:kern w:val="0"/>
          <w:szCs w:val="21"/>
        </w:rPr>
        <w:t>组织的</w:t>
      </w:r>
      <w:bookmarkStart w:id="46" w:name="PO_3000001866_PM002_15"/>
      <w:r>
        <w:rPr>
          <w:rFonts w:hint="eastAsia" w:ascii="宋体" w:cs="宋体"/>
          <w:color w:val="auto"/>
          <w:kern w:val="0"/>
          <w:szCs w:val="21"/>
          <w:u w:val="single"/>
        </w:rPr>
        <w:t>[项目采购-项目名称]</w:t>
      </w:r>
      <w:bookmarkEnd w:id="46"/>
      <w:r>
        <w:rPr>
          <w:rFonts w:hint="eastAsia" w:ascii="宋体" w:cs="宋体"/>
          <w:color w:val="auto"/>
          <w:kern w:val="0"/>
          <w:szCs w:val="21"/>
        </w:rPr>
        <w:t>（项目编号：</w:t>
      </w:r>
      <w:bookmarkStart w:id="47" w:name="PO_3000001866_PM001_11"/>
      <w:r>
        <w:rPr>
          <w:rFonts w:hint="eastAsia" w:ascii="宋体" w:cs="宋体"/>
          <w:color w:val="auto"/>
          <w:kern w:val="0"/>
          <w:szCs w:val="21"/>
          <w:u w:val="single"/>
        </w:rPr>
        <w:t>[项目采购-项目编号]</w:t>
      </w:r>
      <w:bookmarkEnd w:id="47"/>
      <w:r>
        <w:rPr>
          <w:rFonts w:hint="eastAsia" w:ascii="宋体" w:cs="宋体"/>
          <w:color w:val="auto"/>
          <w:kern w:val="0"/>
          <w:szCs w:val="21"/>
        </w:rPr>
        <w:t>）投标。现就联合体投标事宜订立如下协议：</w:t>
      </w:r>
    </w:p>
    <w:p w14:paraId="2F7D1BBB">
      <w:pPr>
        <w:autoSpaceDE w:val="0"/>
        <w:autoSpaceDN w:val="0"/>
        <w:adjustRightInd w:val="0"/>
        <w:spacing w:line="360" w:lineRule="auto"/>
        <w:ind w:firstLine="420"/>
        <w:jc w:val="left"/>
        <w:rPr>
          <w:rFonts w:hint="eastAsia" w:ascii="宋体" w:hAnsi="宋体" w:cs="宋体"/>
          <w:color w:val="auto"/>
          <w:kern w:val="0"/>
          <w:szCs w:val="21"/>
        </w:rPr>
      </w:pPr>
      <w:r>
        <w:rPr>
          <w:rFonts w:hint="eastAsia" w:ascii="宋体" w:hAnsi="宋体" w:cs="TimesNewRomanPSMT"/>
          <w:color w:val="auto"/>
          <w:kern w:val="0"/>
          <w:szCs w:val="21"/>
        </w:rPr>
        <w:t>1</w:t>
      </w:r>
      <w:r>
        <w:rPr>
          <w:rFonts w:hint="eastAsia" w:ascii="宋体" w:hAnsi="宋体" w:cs="宋体"/>
          <w:color w:val="auto"/>
          <w:kern w:val="0"/>
          <w:szCs w:val="21"/>
        </w:rPr>
        <w:t>、</w:t>
      </w:r>
      <w:r>
        <w:rPr>
          <w:color w:val="auto"/>
        </w:rPr>
        <w:t>________________________</w:t>
      </w:r>
      <w:r>
        <w:rPr>
          <w:rFonts w:hint="eastAsia" w:ascii="宋体" w:hAnsi="宋体" w:cs="宋体"/>
          <w:color w:val="auto"/>
          <w:kern w:val="0"/>
          <w:szCs w:val="21"/>
        </w:rPr>
        <w:t>（某成员单位名称）为联合体名称牵头人。</w:t>
      </w:r>
    </w:p>
    <w:p w14:paraId="7CE2CDE1">
      <w:pPr>
        <w:autoSpaceDE w:val="0"/>
        <w:autoSpaceDN w:val="0"/>
        <w:adjustRightInd w:val="0"/>
        <w:spacing w:line="360" w:lineRule="auto"/>
        <w:ind w:firstLine="420"/>
        <w:jc w:val="left"/>
        <w:rPr>
          <w:rFonts w:hint="eastAsia" w:ascii="宋体" w:hAnsi="宋体" w:cs="宋体"/>
          <w:color w:val="auto"/>
          <w:kern w:val="0"/>
          <w:szCs w:val="21"/>
        </w:rPr>
      </w:pPr>
      <w:r>
        <w:rPr>
          <w:rFonts w:hint="eastAsia" w:ascii="宋体" w:hAnsi="宋体" w:cs="TimesNewRomanPSMT"/>
          <w:color w:val="auto"/>
          <w:kern w:val="0"/>
          <w:szCs w:val="21"/>
        </w:rPr>
        <w:t>2</w:t>
      </w:r>
      <w:r>
        <w:rPr>
          <w:rFonts w:hint="eastAsia" w:ascii="宋体" w:hAnsi="宋体" w:cs="宋体"/>
          <w:color w:val="auto"/>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D4425E4">
      <w:pPr>
        <w:autoSpaceDE w:val="0"/>
        <w:autoSpaceDN w:val="0"/>
        <w:adjustRightIn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13FEE03F">
      <w:pPr>
        <w:autoSpaceDE w:val="0"/>
        <w:autoSpaceDN w:val="0"/>
        <w:adjustRightInd w:val="0"/>
        <w:spacing w:line="360" w:lineRule="auto"/>
        <w:ind w:firstLine="420"/>
        <w:jc w:val="left"/>
        <w:rPr>
          <w:rFonts w:hint="eastAsia" w:ascii="宋体" w:hAnsi="宋体" w:cs="宋体"/>
          <w:color w:val="auto"/>
          <w:kern w:val="0"/>
          <w:szCs w:val="21"/>
        </w:rPr>
      </w:pPr>
      <w:r>
        <w:rPr>
          <w:rFonts w:hint="eastAsia" w:ascii="宋体" w:hAnsi="宋体" w:cs="TimesNewRomanPSMT"/>
          <w:color w:val="auto"/>
          <w:kern w:val="0"/>
          <w:szCs w:val="21"/>
        </w:rPr>
        <w:t>4</w:t>
      </w:r>
      <w:r>
        <w:rPr>
          <w:rFonts w:hint="eastAsia" w:ascii="宋体" w:hAnsi="宋体" w:cs="宋体"/>
          <w:color w:val="auto"/>
          <w:kern w:val="0"/>
          <w:szCs w:val="21"/>
        </w:rPr>
        <w:t>、联合体各成员单位内部的职责分工如下</w:t>
      </w:r>
      <w:r>
        <w:rPr>
          <w:rFonts w:hint="eastAsia" w:ascii="宋体" w:hAnsi="宋体" w:cs="宋体"/>
          <w:color w:val="auto"/>
          <w:kern w:val="0"/>
          <w:szCs w:val="21"/>
          <w:u w:val="single"/>
        </w:rPr>
        <w:t>：</w:t>
      </w:r>
      <w:r>
        <w:rPr>
          <w:color w:val="auto"/>
          <w:szCs w:val="21"/>
          <w:u w:val="single"/>
        </w:rPr>
        <w:t>________________________________________________</w:t>
      </w:r>
      <w:r>
        <w:rPr>
          <w:rFonts w:hint="eastAsia" w:ascii="宋体" w:hAnsi="宋体" w:cs="宋体"/>
          <w:color w:val="auto"/>
          <w:kern w:val="0"/>
          <w:szCs w:val="21"/>
        </w:rPr>
        <w:t>。</w:t>
      </w:r>
    </w:p>
    <w:p w14:paraId="6CE3FBAC">
      <w:pPr>
        <w:spacing w:line="360" w:lineRule="auto"/>
        <w:ind w:firstLine="420" w:firstLineChars="200"/>
        <w:rPr>
          <w:rFonts w:hint="eastAsia"/>
          <w:color w:val="auto"/>
          <w:szCs w:val="21"/>
        </w:rPr>
      </w:pPr>
      <w:r>
        <w:rPr>
          <w:rFonts w:hint="eastAsia" w:ascii="宋体" w:hAnsi="宋体" w:cs="宋体"/>
          <w:color w:val="auto"/>
          <w:kern w:val="0"/>
          <w:szCs w:val="20"/>
        </w:rPr>
        <w:t>5、本联合体中</w:t>
      </w:r>
      <w:r>
        <w:rPr>
          <w:rFonts w:hint="eastAsia" w:ascii="宋体" w:hAnsi="宋体" w:cs="宋体"/>
          <w:color w:val="auto"/>
          <w:kern w:val="0"/>
          <w:szCs w:val="20"/>
          <w:u w:val="single"/>
        </w:rPr>
        <w:t>，</w:t>
      </w:r>
      <w:r>
        <w:rPr>
          <w:rFonts w:hint="eastAsia" w:ascii="宋体" w:hAnsi="Courier New"/>
          <w:color w:val="auto"/>
          <w:szCs w:val="20"/>
          <w:u w:val="single"/>
        </w:rPr>
        <w:t>________________________</w:t>
      </w:r>
      <w:r>
        <w:rPr>
          <w:rFonts w:hint="eastAsia" w:ascii="宋体" w:hAnsi="宋体" w:cs="宋体"/>
          <w:color w:val="auto"/>
          <w:kern w:val="0"/>
          <w:szCs w:val="20"/>
          <w:u w:val="single"/>
        </w:rPr>
        <w:t>（某成员单位名称）为</w:t>
      </w:r>
      <w:r>
        <w:rPr>
          <w:rFonts w:hint="eastAsia" w:ascii="宋体" w:hAnsi="Courier New"/>
          <w:color w:val="auto"/>
          <w:szCs w:val="20"/>
          <w:u w:val="single"/>
        </w:rPr>
        <w:t>______</w:t>
      </w:r>
      <w:r>
        <w:rPr>
          <w:rFonts w:hint="eastAsia" w:ascii="宋体" w:hAnsi="Courier New"/>
          <w:color w:val="auto"/>
          <w:szCs w:val="20"/>
        </w:rPr>
        <w:t>（请填写：中型、小型、微型）企业，其协议合同金额占联合体协议合同总金额的</w:t>
      </w:r>
      <w:r>
        <w:rPr>
          <w:rFonts w:hint="eastAsia" w:ascii="宋体" w:hAnsi="Courier New"/>
          <w:color w:val="auto"/>
          <w:szCs w:val="20"/>
          <w:u w:val="single"/>
        </w:rPr>
        <w:t>______</w:t>
      </w:r>
      <w:r>
        <w:rPr>
          <w:rFonts w:hint="eastAsia" w:ascii="宋体" w:hAnsi="Courier New"/>
          <w:color w:val="auto"/>
          <w:szCs w:val="20"/>
        </w:rPr>
        <w:t>%。【如联合体成员中有小型、微型企业的，请填写此条，否则无需填写；如联合体成员中有多个小型、微型企业的，请逐一列出。】</w:t>
      </w:r>
    </w:p>
    <w:p w14:paraId="6753B159">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TimesNewRomanPSMT"/>
          <w:color w:val="auto"/>
          <w:kern w:val="0"/>
          <w:szCs w:val="21"/>
        </w:rPr>
        <w:t>6</w:t>
      </w:r>
      <w:r>
        <w:rPr>
          <w:rFonts w:hint="eastAsia" w:ascii="宋体" w:hAnsi="宋体" w:cs="宋体"/>
          <w:color w:val="auto"/>
          <w:kern w:val="0"/>
          <w:szCs w:val="21"/>
        </w:rPr>
        <w:t>、本协议书自签署之日起生效，合同履行完毕后自动失效。</w:t>
      </w:r>
    </w:p>
    <w:p w14:paraId="484A1530">
      <w:pPr>
        <w:autoSpaceDE w:val="0"/>
        <w:autoSpaceDN w:val="0"/>
        <w:adjustRightInd w:val="0"/>
        <w:spacing w:line="360" w:lineRule="auto"/>
        <w:ind w:firstLine="420"/>
        <w:jc w:val="left"/>
        <w:rPr>
          <w:rFonts w:hint="eastAsia" w:ascii="宋体" w:hAnsi="宋体" w:cs="宋体"/>
          <w:color w:val="auto"/>
          <w:kern w:val="0"/>
          <w:szCs w:val="21"/>
        </w:rPr>
      </w:pPr>
      <w:r>
        <w:rPr>
          <w:rFonts w:hint="eastAsia" w:ascii="宋体" w:hAnsi="宋体" w:cs="TimesNewRomanPSMT"/>
          <w:color w:val="auto"/>
          <w:kern w:val="0"/>
          <w:szCs w:val="21"/>
        </w:rPr>
        <w:t>7</w:t>
      </w:r>
      <w:r>
        <w:rPr>
          <w:rFonts w:hint="eastAsia" w:ascii="宋体" w:hAnsi="宋体" w:cs="宋体"/>
          <w:color w:val="auto"/>
          <w:kern w:val="0"/>
          <w:szCs w:val="21"/>
        </w:rPr>
        <w:t>、本协议书一式份，联合体成员和采购代理机构各执一份。</w:t>
      </w:r>
    </w:p>
    <w:p w14:paraId="22548E43">
      <w:pPr>
        <w:autoSpaceDE w:val="0"/>
        <w:autoSpaceDN w:val="0"/>
        <w:adjustRightInd w:val="0"/>
        <w:spacing w:line="360" w:lineRule="auto"/>
        <w:ind w:firstLine="420"/>
        <w:jc w:val="left"/>
        <w:rPr>
          <w:rFonts w:hint="eastAsia" w:ascii="宋体" w:cs="宋体"/>
          <w:color w:val="auto"/>
          <w:kern w:val="0"/>
          <w:szCs w:val="21"/>
        </w:rPr>
      </w:pPr>
      <w:r>
        <w:rPr>
          <w:rFonts w:hint="eastAsia" w:ascii="宋体" w:cs="宋体"/>
          <w:color w:val="auto"/>
          <w:kern w:val="0"/>
          <w:szCs w:val="21"/>
        </w:rPr>
        <w:t>注：本协议书由法定代表人签字的，应附法定代表人身份证明；本协议书由委托代理人签字的，应附法定代表人授权委托书。</w:t>
      </w:r>
    </w:p>
    <w:p w14:paraId="7D4804AF">
      <w:pPr>
        <w:autoSpaceDE w:val="0"/>
        <w:autoSpaceDN w:val="0"/>
        <w:adjustRightInd w:val="0"/>
        <w:spacing w:line="360" w:lineRule="auto"/>
        <w:jc w:val="left"/>
        <w:rPr>
          <w:rFonts w:hint="eastAsia" w:ascii="宋体" w:cs="宋体"/>
          <w:color w:val="auto"/>
          <w:kern w:val="0"/>
          <w:szCs w:val="21"/>
        </w:rPr>
      </w:pPr>
      <w:r>
        <w:rPr>
          <w:rFonts w:hint="eastAsia" w:ascii="宋体" w:cs="宋体"/>
          <w:color w:val="auto"/>
          <w:kern w:val="0"/>
          <w:szCs w:val="21"/>
        </w:rPr>
        <w:t>牵头人名称：（公章/电子签章）</w:t>
      </w:r>
    </w:p>
    <w:p w14:paraId="4DB5949D">
      <w:pPr>
        <w:autoSpaceDE w:val="0"/>
        <w:autoSpaceDN w:val="0"/>
        <w:adjustRightInd w:val="0"/>
        <w:spacing w:line="360" w:lineRule="auto"/>
        <w:jc w:val="left"/>
        <w:rPr>
          <w:rFonts w:hint="eastAsia" w:ascii="宋体" w:cs="宋体"/>
          <w:color w:val="auto"/>
          <w:kern w:val="0"/>
          <w:szCs w:val="21"/>
        </w:rPr>
      </w:pPr>
      <w:r>
        <w:rPr>
          <w:rFonts w:hint="eastAsia" w:ascii="宋体" w:cs="宋体"/>
          <w:color w:val="auto"/>
          <w:kern w:val="0"/>
          <w:szCs w:val="21"/>
        </w:rPr>
        <w:t>法定代表人或其委托代理人：（手写签名/电子签名）</w:t>
      </w:r>
    </w:p>
    <w:p w14:paraId="3D681AA6">
      <w:pPr>
        <w:autoSpaceDE w:val="0"/>
        <w:autoSpaceDN w:val="0"/>
        <w:adjustRightInd w:val="0"/>
        <w:spacing w:line="360" w:lineRule="auto"/>
        <w:jc w:val="left"/>
        <w:rPr>
          <w:rFonts w:hint="eastAsia" w:ascii="宋体" w:cs="宋体"/>
          <w:color w:val="auto"/>
          <w:kern w:val="0"/>
          <w:szCs w:val="21"/>
        </w:rPr>
      </w:pPr>
    </w:p>
    <w:p w14:paraId="0CE39F6F">
      <w:pPr>
        <w:autoSpaceDE w:val="0"/>
        <w:autoSpaceDN w:val="0"/>
        <w:adjustRightInd w:val="0"/>
        <w:spacing w:line="360" w:lineRule="auto"/>
        <w:jc w:val="left"/>
        <w:rPr>
          <w:rFonts w:hint="eastAsia" w:ascii="宋体" w:cs="宋体"/>
          <w:color w:val="auto"/>
          <w:kern w:val="0"/>
          <w:szCs w:val="21"/>
        </w:rPr>
      </w:pPr>
      <w:r>
        <w:rPr>
          <w:rFonts w:hint="eastAsia" w:ascii="宋体" w:cs="宋体"/>
          <w:color w:val="auto"/>
          <w:kern w:val="0"/>
          <w:szCs w:val="21"/>
        </w:rPr>
        <w:t>成员一名称：（公章/电子签章）</w:t>
      </w:r>
    </w:p>
    <w:p w14:paraId="408C62C8">
      <w:pPr>
        <w:autoSpaceDE w:val="0"/>
        <w:autoSpaceDN w:val="0"/>
        <w:adjustRightInd w:val="0"/>
        <w:spacing w:line="360" w:lineRule="auto"/>
        <w:jc w:val="left"/>
        <w:rPr>
          <w:rFonts w:hint="eastAsia" w:ascii="宋体" w:cs="宋体"/>
          <w:color w:val="auto"/>
          <w:kern w:val="0"/>
          <w:szCs w:val="21"/>
        </w:rPr>
      </w:pPr>
      <w:r>
        <w:rPr>
          <w:rFonts w:hint="eastAsia" w:ascii="宋体" w:cs="宋体"/>
          <w:color w:val="auto"/>
          <w:kern w:val="0"/>
          <w:szCs w:val="21"/>
        </w:rPr>
        <w:t>法定代表人或其委托代理人：（手写签名/电子签名）</w:t>
      </w:r>
    </w:p>
    <w:p w14:paraId="7196C035">
      <w:pPr>
        <w:autoSpaceDE w:val="0"/>
        <w:autoSpaceDN w:val="0"/>
        <w:adjustRightInd w:val="0"/>
        <w:spacing w:line="360" w:lineRule="auto"/>
        <w:jc w:val="left"/>
        <w:rPr>
          <w:rFonts w:hint="eastAsia" w:ascii="宋体" w:cs="宋体"/>
          <w:color w:val="auto"/>
          <w:kern w:val="0"/>
          <w:szCs w:val="21"/>
        </w:rPr>
      </w:pPr>
    </w:p>
    <w:p w14:paraId="5E2500D9">
      <w:pPr>
        <w:autoSpaceDE w:val="0"/>
        <w:autoSpaceDN w:val="0"/>
        <w:adjustRightInd w:val="0"/>
        <w:spacing w:line="360" w:lineRule="auto"/>
        <w:jc w:val="left"/>
        <w:rPr>
          <w:rFonts w:hint="eastAsia" w:ascii="宋体" w:cs="宋体"/>
          <w:color w:val="auto"/>
          <w:kern w:val="0"/>
          <w:szCs w:val="21"/>
        </w:rPr>
      </w:pPr>
      <w:r>
        <w:rPr>
          <w:rFonts w:hint="eastAsia" w:ascii="宋体" w:cs="宋体"/>
          <w:color w:val="auto"/>
          <w:kern w:val="0"/>
          <w:szCs w:val="21"/>
        </w:rPr>
        <w:t>成员二名称：（公章/电子签章）</w:t>
      </w:r>
    </w:p>
    <w:p w14:paraId="4C972651">
      <w:pPr>
        <w:spacing w:line="600" w:lineRule="exact"/>
        <w:rPr>
          <w:rFonts w:hint="eastAsia" w:ascii="宋体" w:hAnsi="Courier New" w:cs="宋体"/>
          <w:color w:val="auto"/>
          <w:kern w:val="0"/>
          <w:szCs w:val="21"/>
        </w:rPr>
      </w:pPr>
      <w:r>
        <w:rPr>
          <w:rFonts w:hint="eastAsia" w:ascii="宋体" w:hAnsi="Courier New" w:cs="宋体"/>
          <w:color w:val="auto"/>
          <w:kern w:val="0"/>
          <w:szCs w:val="21"/>
        </w:rPr>
        <w:t>法定代表人或其委托代理人：（</w:t>
      </w:r>
      <w:r>
        <w:rPr>
          <w:rFonts w:hint="eastAsia" w:ascii="宋体" w:cs="宋体"/>
          <w:color w:val="auto"/>
          <w:kern w:val="0"/>
          <w:szCs w:val="21"/>
        </w:rPr>
        <w:t>手写签名</w:t>
      </w:r>
      <w:r>
        <w:rPr>
          <w:rFonts w:hint="eastAsia" w:ascii="宋体" w:hAnsi="Courier New" w:cs="宋体"/>
          <w:color w:val="auto"/>
          <w:kern w:val="0"/>
          <w:szCs w:val="21"/>
        </w:rPr>
        <w:t>/</w:t>
      </w:r>
      <w:r>
        <w:rPr>
          <w:rFonts w:hint="eastAsia" w:ascii="宋体" w:cs="宋体"/>
          <w:color w:val="auto"/>
          <w:kern w:val="0"/>
          <w:szCs w:val="21"/>
        </w:rPr>
        <w:t>电子签名</w:t>
      </w:r>
      <w:r>
        <w:rPr>
          <w:rFonts w:hint="eastAsia" w:ascii="宋体" w:hAnsi="Courier New" w:cs="宋体"/>
          <w:color w:val="auto"/>
          <w:kern w:val="0"/>
          <w:szCs w:val="21"/>
        </w:rPr>
        <w:t>）</w:t>
      </w:r>
    </w:p>
    <w:p w14:paraId="58392099">
      <w:pPr>
        <w:spacing w:line="600" w:lineRule="exact"/>
        <w:jc w:val="center"/>
        <w:rPr>
          <w:rFonts w:hint="eastAsia" w:ascii="宋体" w:hAnsi="Courier New" w:cs="宋体"/>
          <w:color w:val="auto"/>
          <w:kern w:val="0"/>
          <w:szCs w:val="21"/>
        </w:rPr>
      </w:pPr>
    </w:p>
    <w:p w14:paraId="1618DEF8">
      <w:pPr>
        <w:spacing w:line="600" w:lineRule="exact"/>
        <w:jc w:val="center"/>
        <w:rPr>
          <w:rFonts w:hint="eastAsia"/>
          <w:b/>
          <w:bCs/>
          <w:color w:val="auto"/>
          <w:sz w:val="30"/>
          <w:szCs w:val="30"/>
        </w:rPr>
      </w:pPr>
      <w:r>
        <w:rPr>
          <w:rFonts w:hint="eastAsia"/>
          <w:b/>
          <w:bCs/>
          <w:color w:val="auto"/>
          <w:sz w:val="30"/>
          <w:szCs w:val="30"/>
        </w:rPr>
        <w:t>八、符合特定资格条件（如有）的有关证明材料</w:t>
      </w:r>
    </w:p>
    <w:p w14:paraId="56A5C133">
      <w:pPr>
        <w:spacing w:line="600" w:lineRule="exact"/>
        <w:jc w:val="center"/>
        <w:rPr>
          <w:b/>
          <w:bCs/>
          <w:color w:val="auto"/>
          <w:sz w:val="30"/>
          <w:szCs w:val="30"/>
        </w:rPr>
      </w:pPr>
    </w:p>
    <w:p w14:paraId="2EE466F8">
      <w:pPr>
        <w:spacing w:line="600" w:lineRule="exact"/>
        <w:jc w:val="center"/>
        <w:rPr>
          <w:b/>
          <w:bCs/>
          <w:color w:val="auto"/>
          <w:sz w:val="30"/>
          <w:szCs w:val="30"/>
        </w:rPr>
      </w:pPr>
    </w:p>
    <w:p w14:paraId="3600043F">
      <w:pPr>
        <w:snapToGrid w:val="0"/>
        <w:spacing w:line="360" w:lineRule="auto"/>
        <w:ind w:firstLine="5040" w:firstLineChars="21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2C541AD8">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59C560F8">
      <w:pPr>
        <w:snapToGrid w:val="0"/>
        <w:spacing w:line="360" w:lineRule="auto"/>
        <w:ind w:firstLine="5160" w:firstLineChars="2150"/>
        <w:rPr>
          <w:rFonts w:hint="eastAsia" w:ascii="仿宋_GB2312" w:hAnsi="仿宋" w:eastAsia="仿宋_GB2312" w:cs="仿宋_GB2312"/>
          <w:color w:val="auto"/>
          <w:kern w:val="0"/>
          <w:sz w:val="24"/>
          <w:lang w:val="zh-CN"/>
        </w:rPr>
      </w:pPr>
    </w:p>
    <w:p w14:paraId="114F15C5">
      <w:pPr>
        <w:snapToGrid w:val="0"/>
        <w:spacing w:line="360" w:lineRule="auto"/>
        <w:ind w:firstLine="5160" w:firstLineChars="2150"/>
        <w:rPr>
          <w:rFonts w:hint="eastAsia" w:ascii="仿宋_GB2312" w:hAnsi="仿宋" w:eastAsia="仿宋_GB2312" w:cs="仿宋_GB2312"/>
          <w:color w:val="auto"/>
          <w:kern w:val="0"/>
          <w:sz w:val="24"/>
          <w:lang w:val="zh-CN"/>
        </w:rPr>
      </w:pPr>
    </w:p>
    <w:p w14:paraId="096F72E2">
      <w:pPr>
        <w:snapToGrid w:val="0"/>
        <w:spacing w:line="360" w:lineRule="auto"/>
        <w:ind w:firstLine="5160" w:firstLineChars="2150"/>
        <w:rPr>
          <w:rFonts w:hint="eastAsia" w:ascii="仿宋_GB2312" w:hAnsi="仿宋" w:eastAsia="仿宋_GB2312" w:cs="仿宋_GB2312"/>
          <w:color w:val="auto"/>
          <w:kern w:val="0"/>
          <w:sz w:val="24"/>
          <w:lang w:val="zh-CN"/>
        </w:rPr>
      </w:pPr>
    </w:p>
    <w:p w14:paraId="316172B2">
      <w:pPr>
        <w:snapToGrid w:val="0"/>
        <w:spacing w:line="360" w:lineRule="auto"/>
        <w:ind w:firstLine="5160" w:firstLineChars="2150"/>
        <w:rPr>
          <w:rFonts w:hint="eastAsia" w:ascii="仿宋_GB2312" w:hAnsi="仿宋" w:eastAsia="仿宋_GB2312" w:cs="仿宋_GB2312"/>
          <w:color w:val="auto"/>
          <w:kern w:val="0"/>
          <w:sz w:val="24"/>
          <w:lang w:val="zh-CN"/>
        </w:rPr>
      </w:pPr>
    </w:p>
    <w:p w14:paraId="4F4CA897">
      <w:pPr>
        <w:snapToGrid w:val="0"/>
        <w:spacing w:line="360" w:lineRule="auto"/>
        <w:ind w:firstLine="5160" w:firstLineChars="2150"/>
        <w:rPr>
          <w:rFonts w:hint="eastAsia" w:ascii="仿宋_GB2312" w:hAnsi="仿宋" w:eastAsia="仿宋_GB2312" w:cs="仿宋_GB2312"/>
          <w:color w:val="auto"/>
          <w:kern w:val="0"/>
          <w:sz w:val="24"/>
          <w:lang w:val="zh-CN"/>
        </w:rPr>
      </w:pPr>
    </w:p>
    <w:p w14:paraId="3A933E84">
      <w:pPr>
        <w:snapToGrid w:val="0"/>
        <w:spacing w:line="360" w:lineRule="auto"/>
        <w:ind w:firstLine="5160" w:firstLineChars="2150"/>
        <w:rPr>
          <w:rFonts w:hint="eastAsia" w:ascii="仿宋_GB2312" w:hAnsi="仿宋" w:eastAsia="仿宋_GB2312" w:cs="仿宋_GB2312"/>
          <w:color w:val="auto"/>
          <w:kern w:val="0"/>
          <w:sz w:val="24"/>
          <w:lang w:val="zh-CN"/>
        </w:rPr>
      </w:pPr>
    </w:p>
    <w:p w14:paraId="2EA7D216">
      <w:pPr>
        <w:snapToGrid w:val="0"/>
        <w:spacing w:line="360" w:lineRule="auto"/>
        <w:ind w:firstLine="5160" w:firstLineChars="2150"/>
        <w:rPr>
          <w:rFonts w:hint="eastAsia" w:ascii="仿宋_GB2312" w:hAnsi="仿宋" w:eastAsia="仿宋_GB2312" w:cs="仿宋_GB2312"/>
          <w:color w:val="auto"/>
          <w:kern w:val="0"/>
          <w:sz w:val="24"/>
          <w:lang w:val="zh-CN"/>
        </w:rPr>
      </w:pPr>
    </w:p>
    <w:p w14:paraId="6B002CC0">
      <w:pPr>
        <w:snapToGrid w:val="0"/>
        <w:spacing w:line="360" w:lineRule="auto"/>
        <w:ind w:firstLine="5160" w:firstLineChars="2150"/>
        <w:rPr>
          <w:rFonts w:hint="eastAsia" w:ascii="仿宋_GB2312" w:hAnsi="仿宋" w:eastAsia="仿宋_GB2312" w:cs="仿宋_GB2312"/>
          <w:color w:val="auto"/>
          <w:kern w:val="0"/>
          <w:sz w:val="24"/>
          <w:lang w:val="zh-CN"/>
        </w:rPr>
      </w:pPr>
    </w:p>
    <w:p w14:paraId="774BE012">
      <w:pPr>
        <w:snapToGrid w:val="0"/>
        <w:spacing w:line="360" w:lineRule="auto"/>
        <w:ind w:firstLine="5160" w:firstLineChars="2150"/>
        <w:rPr>
          <w:rFonts w:hint="eastAsia" w:ascii="仿宋_GB2312" w:hAnsi="仿宋" w:eastAsia="仿宋_GB2312" w:cs="仿宋_GB2312"/>
          <w:color w:val="auto"/>
          <w:kern w:val="0"/>
          <w:sz w:val="24"/>
          <w:lang w:val="zh-CN"/>
        </w:rPr>
      </w:pPr>
    </w:p>
    <w:p w14:paraId="7373FE21">
      <w:pPr>
        <w:snapToGrid w:val="0"/>
        <w:spacing w:line="360" w:lineRule="auto"/>
        <w:ind w:firstLine="5160" w:firstLineChars="2150"/>
        <w:rPr>
          <w:rFonts w:hint="eastAsia" w:ascii="仿宋_GB2312" w:hAnsi="仿宋" w:eastAsia="仿宋_GB2312" w:cs="仿宋_GB2312"/>
          <w:color w:val="auto"/>
          <w:kern w:val="0"/>
          <w:sz w:val="24"/>
          <w:lang w:val="zh-CN"/>
        </w:rPr>
      </w:pPr>
    </w:p>
    <w:p w14:paraId="5215EA1F">
      <w:pPr>
        <w:snapToGrid w:val="0"/>
        <w:spacing w:line="360" w:lineRule="auto"/>
        <w:ind w:firstLine="5160" w:firstLineChars="2150"/>
        <w:rPr>
          <w:rFonts w:hint="eastAsia" w:ascii="仿宋_GB2312" w:hAnsi="仿宋" w:eastAsia="仿宋_GB2312" w:cs="仿宋_GB2312"/>
          <w:color w:val="auto"/>
          <w:kern w:val="0"/>
          <w:sz w:val="24"/>
          <w:lang w:val="zh-CN"/>
        </w:rPr>
      </w:pPr>
    </w:p>
    <w:p w14:paraId="4E4BF70D">
      <w:pPr>
        <w:snapToGrid w:val="0"/>
        <w:spacing w:line="360" w:lineRule="auto"/>
        <w:ind w:firstLine="5160" w:firstLineChars="2150"/>
        <w:rPr>
          <w:rFonts w:hint="eastAsia" w:ascii="仿宋_GB2312" w:hAnsi="仿宋" w:eastAsia="仿宋_GB2312" w:cs="仿宋_GB2312"/>
          <w:color w:val="auto"/>
          <w:kern w:val="0"/>
          <w:sz w:val="24"/>
          <w:lang w:val="zh-CN"/>
        </w:rPr>
      </w:pPr>
    </w:p>
    <w:p w14:paraId="7DF76DA8">
      <w:pPr>
        <w:snapToGrid w:val="0"/>
        <w:spacing w:line="360" w:lineRule="auto"/>
        <w:ind w:firstLine="5160" w:firstLineChars="2150"/>
        <w:rPr>
          <w:rFonts w:hint="eastAsia" w:ascii="仿宋_GB2312" w:hAnsi="仿宋" w:eastAsia="仿宋_GB2312" w:cs="仿宋_GB2312"/>
          <w:color w:val="auto"/>
          <w:kern w:val="0"/>
          <w:sz w:val="24"/>
          <w:lang w:val="zh-CN"/>
        </w:rPr>
      </w:pPr>
    </w:p>
    <w:p w14:paraId="2284500E">
      <w:pPr>
        <w:snapToGrid w:val="0"/>
        <w:spacing w:line="360" w:lineRule="auto"/>
        <w:ind w:firstLine="5160" w:firstLineChars="2150"/>
        <w:rPr>
          <w:rFonts w:hint="eastAsia" w:ascii="仿宋_GB2312" w:hAnsi="仿宋" w:eastAsia="仿宋_GB2312" w:cs="仿宋_GB2312"/>
          <w:color w:val="auto"/>
          <w:kern w:val="0"/>
          <w:sz w:val="24"/>
          <w:lang w:val="zh-CN"/>
        </w:rPr>
      </w:pPr>
    </w:p>
    <w:p w14:paraId="58AF42E4">
      <w:pPr>
        <w:snapToGrid w:val="0"/>
        <w:spacing w:line="360" w:lineRule="auto"/>
        <w:ind w:firstLine="5160" w:firstLineChars="2150"/>
        <w:rPr>
          <w:rFonts w:hint="eastAsia" w:ascii="仿宋_GB2312" w:hAnsi="仿宋" w:eastAsia="仿宋_GB2312" w:cs="仿宋_GB2312"/>
          <w:color w:val="auto"/>
          <w:kern w:val="0"/>
          <w:sz w:val="24"/>
          <w:lang w:val="zh-CN"/>
        </w:rPr>
      </w:pPr>
    </w:p>
    <w:p w14:paraId="05B44CF5">
      <w:pPr>
        <w:snapToGrid w:val="0"/>
        <w:spacing w:line="360" w:lineRule="auto"/>
        <w:ind w:firstLine="5160" w:firstLineChars="2150"/>
        <w:rPr>
          <w:rFonts w:hint="eastAsia" w:ascii="仿宋_GB2312" w:hAnsi="仿宋" w:eastAsia="仿宋_GB2312" w:cs="仿宋_GB2312"/>
          <w:color w:val="auto"/>
          <w:kern w:val="0"/>
          <w:sz w:val="24"/>
          <w:lang w:val="zh-CN"/>
        </w:rPr>
      </w:pPr>
    </w:p>
    <w:p w14:paraId="46B33B8B">
      <w:pPr>
        <w:snapToGrid w:val="0"/>
        <w:spacing w:line="360" w:lineRule="auto"/>
        <w:ind w:firstLine="5160" w:firstLineChars="2150"/>
        <w:rPr>
          <w:rFonts w:hint="eastAsia" w:ascii="仿宋_GB2312" w:hAnsi="仿宋" w:eastAsia="仿宋_GB2312" w:cs="仿宋_GB2312"/>
          <w:color w:val="auto"/>
          <w:kern w:val="0"/>
          <w:sz w:val="24"/>
          <w:lang w:val="zh-CN"/>
        </w:rPr>
      </w:pPr>
    </w:p>
    <w:p w14:paraId="537A22A1">
      <w:pPr>
        <w:snapToGrid w:val="0"/>
        <w:spacing w:line="360" w:lineRule="auto"/>
        <w:ind w:firstLine="5160" w:firstLineChars="2150"/>
        <w:rPr>
          <w:rFonts w:hint="eastAsia" w:ascii="仿宋_GB2312" w:hAnsi="仿宋" w:eastAsia="仿宋_GB2312" w:cs="仿宋_GB2312"/>
          <w:color w:val="auto"/>
          <w:kern w:val="0"/>
          <w:sz w:val="24"/>
          <w:lang w:val="zh-CN"/>
        </w:rPr>
      </w:pPr>
    </w:p>
    <w:p w14:paraId="3F158B64">
      <w:pPr>
        <w:snapToGrid w:val="0"/>
        <w:spacing w:line="360" w:lineRule="auto"/>
        <w:ind w:firstLine="5160" w:firstLineChars="2150"/>
        <w:rPr>
          <w:rFonts w:hint="eastAsia" w:ascii="仿宋_GB2312" w:hAnsi="仿宋" w:eastAsia="仿宋_GB2312" w:cs="仿宋_GB2312"/>
          <w:color w:val="auto"/>
          <w:kern w:val="0"/>
          <w:sz w:val="24"/>
          <w:lang w:val="zh-CN"/>
        </w:rPr>
      </w:pPr>
    </w:p>
    <w:p w14:paraId="6126FD64">
      <w:pPr>
        <w:snapToGrid w:val="0"/>
        <w:spacing w:line="360" w:lineRule="auto"/>
        <w:ind w:firstLine="5160" w:firstLineChars="2150"/>
        <w:rPr>
          <w:rFonts w:hint="eastAsia" w:ascii="仿宋_GB2312" w:hAnsi="仿宋" w:eastAsia="仿宋_GB2312" w:cs="仿宋_GB2312"/>
          <w:color w:val="auto"/>
          <w:kern w:val="0"/>
          <w:sz w:val="24"/>
          <w:lang w:val="zh-CN"/>
        </w:rPr>
      </w:pPr>
    </w:p>
    <w:p w14:paraId="5A62EDD5">
      <w:pPr>
        <w:snapToGrid w:val="0"/>
        <w:spacing w:line="360" w:lineRule="auto"/>
        <w:ind w:firstLine="5160" w:firstLineChars="2150"/>
        <w:rPr>
          <w:rFonts w:hint="eastAsia" w:ascii="仿宋_GB2312" w:hAnsi="仿宋" w:eastAsia="仿宋_GB2312" w:cs="仿宋_GB2312"/>
          <w:color w:val="auto"/>
          <w:kern w:val="0"/>
          <w:sz w:val="24"/>
          <w:lang w:val="zh-CN"/>
        </w:rPr>
      </w:pPr>
    </w:p>
    <w:p w14:paraId="269A78AA">
      <w:pPr>
        <w:snapToGrid w:val="0"/>
        <w:spacing w:line="360" w:lineRule="auto"/>
        <w:ind w:firstLine="5160" w:firstLineChars="2150"/>
        <w:rPr>
          <w:rFonts w:hint="eastAsia" w:ascii="仿宋_GB2312" w:hAnsi="仿宋" w:eastAsia="仿宋_GB2312" w:cs="仿宋_GB2312"/>
          <w:color w:val="auto"/>
          <w:kern w:val="0"/>
          <w:sz w:val="24"/>
          <w:lang w:val="zh-CN"/>
        </w:rPr>
      </w:pPr>
    </w:p>
    <w:p w14:paraId="124782A9">
      <w:pPr>
        <w:snapToGrid w:val="0"/>
        <w:spacing w:line="360" w:lineRule="auto"/>
        <w:ind w:firstLine="5160" w:firstLineChars="2150"/>
        <w:rPr>
          <w:rFonts w:hint="eastAsia" w:ascii="仿宋_GB2312" w:hAnsi="仿宋" w:eastAsia="仿宋_GB2312" w:cs="仿宋_GB2312"/>
          <w:color w:val="auto"/>
          <w:kern w:val="0"/>
          <w:sz w:val="24"/>
          <w:lang w:val="zh-CN"/>
        </w:rPr>
      </w:pPr>
    </w:p>
    <w:p w14:paraId="419EEDDB">
      <w:pPr>
        <w:widowControl/>
        <w:spacing w:line="360" w:lineRule="auto"/>
        <w:jc w:val="left"/>
        <w:rPr>
          <w:rFonts w:hAnsi="宋体"/>
          <w:color w:val="auto"/>
          <w:szCs w:val="21"/>
        </w:rPr>
        <w:sectPr>
          <w:pgSz w:w="11906" w:h="16838"/>
          <w:pgMar w:top="1134" w:right="1134" w:bottom="1134" w:left="1134" w:header="720" w:footer="720" w:gutter="0"/>
          <w:cols w:space="720" w:num="1"/>
          <w:docGrid w:type="lines" w:linePitch="331" w:charSpace="0"/>
        </w:sectPr>
      </w:pPr>
    </w:p>
    <w:p w14:paraId="5965D36F">
      <w:pPr>
        <w:rPr>
          <w:rFonts w:hint="eastAsia" w:ascii="宋体" w:hAnsi="宋体"/>
          <w:color w:val="auto"/>
          <w:szCs w:val="21"/>
        </w:rPr>
      </w:pPr>
    </w:p>
    <w:p w14:paraId="0460D49C">
      <w:pPr>
        <w:jc w:val="center"/>
        <w:rPr>
          <w:rFonts w:hint="eastAsia"/>
          <w:b/>
          <w:color w:val="auto"/>
          <w:sz w:val="30"/>
          <w:szCs w:val="30"/>
        </w:rPr>
      </w:pPr>
      <w:bookmarkStart w:id="48" w:name="_Toc187761574"/>
      <w:r>
        <w:rPr>
          <w:rFonts w:hint="eastAsia"/>
          <w:b/>
          <w:color w:val="auto"/>
          <w:sz w:val="30"/>
          <w:szCs w:val="30"/>
        </w:rPr>
        <w:t>中小企业声明函</w:t>
      </w:r>
    </w:p>
    <w:p w14:paraId="54E830EB">
      <w:pPr>
        <w:rPr>
          <w:color w:val="auto"/>
          <w:spacing w:val="-4"/>
          <w:szCs w:val="21"/>
        </w:rPr>
      </w:pPr>
      <w:r>
        <w:rPr>
          <w:rFonts w:hint="eastAsia" w:hAnsi="宋体"/>
          <w:color w:val="auto"/>
          <w:spacing w:val="-4"/>
          <w:szCs w:val="21"/>
        </w:rPr>
        <w:t>说明：</w:t>
      </w:r>
    </w:p>
    <w:p w14:paraId="7B3098E3">
      <w:pPr>
        <w:ind w:firstLine="404" w:firstLineChars="200"/>
        <w:rPr>
          <w:color w:val="auto"/>
          <w:spacing w:val="-4"/>
          <w:szCs w:val="21"/>
        </w:rPr>
      </w:pPr>
      <w:r>
        <w:rPr>
          <w:color w:val="auto"/>
          <w:spacing w:val="-4"/>
          <w:szCs w:val="21"/>
        </w:rPr>
        <w:t>1</w:t>
      </w:r>
      <w:r>
        <w:rPr>
          <w:rFonts w:hint="eastAsia" w:hAnsi="宋体"/>
          <w:color w:val="auto"/>
          <w:spacing w:val="-4"/>
          <w:szCs w:val="21"/>
        </w:rPr>
        <w:t>、本声明函主要供参加政府采购活动的中小企业填写，非中小企业无需填写。</w:t>
      </w:r>
    </w:p>
    <w:p w14:paraId="5653E2FC">
      <w:pPr>
        <w:ind w:firstLine="404" w:firstLineChars="200"/>
        <w:rPr>
          <w:rFonts w:hAnsi="宋体"/>
          <w:color w:val="auto"/>
          <w:spacing w:val="-4"/>
          <w:szCs w:val="21"/>
        </w:rPr>
      </w:pPr>
      <w:r>
        <w:rPr>
          <w:color w:val="auto"/>
          <w:spacing w:val="-4"/>
          <w:szCs w:val="21"/>
        </w:rPr>
        <w:t>2</w:t>
      </w:r>
      <w:r>
        <w:rPr>
          <w:rFonts w:hint="eastAsia" w:hAnsi="宋体"/>
          <w:color w:val="auto"/>
          <w:spacing w:val="-4"/>
          <w:szCs w:val="21"/>
        </w:rPr>
        <w:t>、小型、微型企业提供中型企业提供的服务的，视同为中型企业。</w:t>
      </w:r>
    </w:p>
    <w:p w14:paraId="38E103DE">
      <w:pPr>
        <w:ind w:firstLine="404" w:firstLineChars="200"/>
        <w:rPr>
          <w:rFonts w:hAnsi="宋体"/>
          <w:color w:val="auto"/>
          <w:spacing w:val="-4"/>
          <w:szCs w:val="21"/>
        </w:rPr>
      </w:pPr>
    </w:p>
    <w:p w14:paraId="3FC23793">
      <w:pPr>
        <w:spacing w:after="120" w:line="500" w:lineRule="exact"/>
        <w:ind w:right="142" w:firstLine="420" w:firstLineChars="200"/>
        <w:rPr>
          <w:rFonts w:ascii="宋体" w:hAnsi="宋体"/>
          <w:color w:val="auto"/>
        </w:rPr>
      </w:pPr>
      <w:r>
        <w:rPr>
          <w:rFonts w:hint="eastAsia" w:ascii="宋体" w:hAnsi="宋体"/>
          <w:color w:val="auto"/>
        </w:rPr>
        <w:t>本公司（联合体）郑重声明，根据《政府采购促进中小企业发展管理办法》（财库﹝2020﹞46号）的规定，本公司（联合体）参加</w:t>
      </w:r>
      <w:r>
        <w:rPr>
          <w:rFonts w:hint="eastAsia" w:ascii="宋体" w:hAnsi="宋体"/>
          <w:color w:val="auto"/>
          <w:u w:val="single"/>
        </w:rPr>
        <w:t>[项目采购-采购人_]</w:t>
      </w:r>
      <w:r>
        <w:rPr>
          <w:rFonts w:hint="eastAsia" w:ascii="宋体" w:hAnsi="宋体"/>
          <w:color w:val="auto"/>
        </w:rPr>
        <w:t>的</w:t>
      </w:r>
      <w:r>
        <w:rPr>
          <w:rFonts w:hint="eastAsia" w:ascii="宋体" w:hAnsi="宋体"/>
          <w:color w:val="auto"/>
          <w:u w:val="single"/>
        </w:rPr>
        <w:t>[项目采购-项目名称]</w:t>
      </w:r>
      <w:r>
        <w:rPr>
          <w:rFonts w:hint="eastAsia" w:ascii="宋体" w:hAnsi="宋体"/>
          <w:color w:val="auto"/>
        </w:rPr>
        <w:t>采购活动，服务全部由符合政策要求的中小企业承接。相关企业（含联合体中的中小企业、签订分包意向协议的中小企业）的具体情况如下：</w:t>
      </w:r>
    </w:p>
    <w:p w14:paraId="0907EF99">
      <w:pPr>
        <w:tabs>
          <w:tab w:val="left" w:pos="1384"/>
          <w:tab w:val="left" w:pos="4562"/>
          <w:tab w:val="left" w:pos="6803"/>
        </w:tabs>
        <w:spacing w:before="13" w:line="500" w:lineRule="exact"/>
        <w:ind w:right="142" w:firstLine="600" w:firstLineChars="286"/>
        <w:rPr>
          <w:rFonts w:hint="eastAsia" w:ascii="宋体" w:hAnsi="宋体"/>
          <w:color w:val="auto"/>
          <w:szCs w:val="21"/>
        </w:rPr>
      </w:pPr>
      <w:r>
        <w:rPr>
          <w:rFonts w:hint="eastAsia" w:ascii="宋体" w:hAnsi="宋体"/>
          <w:color w:val="auto"/>
          <w:szCs w:val="21"/>
        </w:rPr>
        <w:t>1.</w:t>
      </w:r>
      <w:r>
        <w:rPr>
          <w:rFonts w:hint="eastAsia" w:ascii="宋体" w:hAnsi="宋体"/>
          <w:color w:val="auto"/>
          <w:szCs w:val="21"/>
          <w:u w:val="single"/>
        </w:rPr>
        <w:t>（标的名称）</w:t>
      </w:r>
      <w:r>
        <w:rPr>
          <w:rFonts w:hint="eastAsia" w:ascii="宋体" w:hAnsi="宋体"/>
          <w:color w:val="auto"/>
          <w:szCs w:val="21"/>
        </w:rPr>
        <w:t>，属于</w:t>
      </w:r>
      <w:r>
        <w:rPr>
          <w:rFonts w:hint="eastAsia" w:ascii="宋体" w:hAnsi="宋体"/>
          <w:color w:val="auto"/>
          <w:szCs w:val="21"/>
          <w:u w:val="single"/>
        </w:rPr>
        <w:t>（</w:t>
      </w:r>
      <w:r>
        <w:rPr>
          <w:rFonts w:hint="eastAsia" w:ascii="宋体" w:hAnsi="宋体"/>
          <w:color w:val="auto"/>
          <w:szCs w:val="21"/>
          <w:u w:val="single"/>
          <w:lang w:eastAsia="zh-CN"/>
        </w:rPr>
        <w:t>招标文件</w:t>
      </w:r>
      <w:r>
        <w:rPr>
          <w:rFonts w:hint="eastAsia" w:ascii="宋体" w:hAnsi="宋体"/>
          <w:color w:val="auto"/>
          <w:szCs w:val="21"/>
          <w:u w:val="single"/>
        </w:rPr>
        <w:t>中明确的所属行业）</w:t>
      </w:r>
      <w:r>
        <w:rPr>
          <w:rFonts w:hint="eastAsia" w:ascii="宋体" w:hAnsi="宋体"/>
          <w:color w:val="auto"/>
          <w:szCs w:val="21"/>
        </w:rPr>
        <w:t>；承接企业为</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hint="eastAsia" w:ascii="宋体" w:hAnsi="宋体"/>
          <w:color w:val="auto"/>
          <w:szCs w:val="21"/>
        </w:rPr>
        <w:t>万元，属于</w:t>
      </w:r>
      <w:r>
        <w:rPr>
          <w:rFonts w:hint="eastAsia" w:ascii="宋体" w:hAnsi="宋体"/>
          <w:color w:val="auto"/>
          <w:szCs w:val="21"/>
          <w:u w:val="single"/>
        </w:rPr>
        <w:t>（中型企业、小型企业、微型企业）</w:t>
      </w:r>
      <w:r>
        <w:rPr>
          <w:rFonts w:hint="eastAsia" w:ascii="宋体" w:hAnsi="宋体"/>
          <w:color w:val="auto"/>
          <w:szCs w:val="21"/>
        </w:rPr>
        <w:t>；</w:t>
      </w:r>
    </w:p>
    <w:p w14:paraId="1449A818">
      <w:pPr>
        <w:tabs>
          <w:tab w:val="left" w:pos="1065"/>
          <w:tab w:val="left" w:pos="4262"/>
          <w:tab w:val="left" w:pos="6477"/>
        </w:tabs>
        <w:spacing w:before="20" w:line="500" w:lineRule="exact"/>
        <w:ind w:right="84" w:firstLine="600" w:firstLineChars="286"/>
        <w:rPr>
          <w:rFonts w:hint="eastAsia" w:ascii="宋体" w:hAnsi="宋体"/>
          <w:color w:val="auto"/>
          <w:szCs w:val="21"/>
          <w:u w:val="single"/>
        </w:rPr>
      </w:pPr>
      <w:r>
        <w:rPr>
          <w:rFonts w:hint="eastAsia" w:ascii="宋体" w:hAnsi="宋体"/>
          <w:color w:val="auto"/>
          <w:szCs w:val="21"/>
        </w:rPr>
        <w:t>2.</w:t>
      </w:r>
      <w:r>
        <w:rPr>
          <w:rFonts w:hint="eastAsia" w:ascii="宋体" w:hAnsi="宋体"/>
          <w:color w:val="auto"/>
          <w:szCs w:val="21"/>
          <w:u w:val="single"/>
        </w:rPr>
        <w:t>（标的名称）</w:t>
      </w:r>
      <w:r>
        <w:rPr>
          <w:rFonts w:hint="eastAsia" w:ascii="宋体" w:hAnsi="宋体"/>
          <w:color w:val="auto"/>
          <w:szCs w:val="21"/>
        </w:rPr>
        <w:t>，属于</w:t>
      </w:r>
      <w:r>
        <w:rPr>
          <w:rFonts w:hint="eastAsia" w:ascii="宋体" w:hAnsi="宋体"/>
          <w:color w:val="auto"/>
          <w:szCs w:val="21"/>
          <w:u w:val="single"/>
        </w:rPr>
        <w:t>（</w:t>
      </w:r>
      <w:r>
        <w:rPr>
          <w:rFonts w:hint="eastAsia" w:ascii="宋体" w:hAnsi="宋体"/>
          <w:color w:val="auto"/>
          <w:szCs w:val="21"/>
          <w:u w:val="single"/>
          <w:lang w:eastAsia="zh-CN"/>
        </w:rPr>
        <w:t>招标文件</w:t>
      </w:r>
      <w:r>
        <w:rPr>
          <w:rFonts w:hint="eastAsia" w:ascii="宋体" w:hAnsi="宋体"/>
          <w:color w:val="auto"/>
          <w:szCs w:val="21"/>
          <w:u w:val="single"/>
        </w:rPr>
        <w:t>中明确的所属行业）</w:t>
      </w:r>
      <w:r>
        <w:rPr>
          <w:rFonts w:hint="eastAsia" w:ascii="宋体" w:hAnsi="宋体"/>
          <w:color w:val="auto"/>
          <w:szCs w:val="21"/>
        </w:rPr>
        <w:t>；承接企业为</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hint="eastAsia" w:ascii="宋体" w:hAnsi="宋体"/>
          <w:color w:val="auto"/>
          <w:szCs w:val="21"/>
        </w:rPr>
        <w:t>万元，属于</w:t>
      </w:r>
      <w:r>
        <w:rPr>
          <w:rFonts w:hint="eastAsia" w:ascii="宋体" w:hAnsi="宋体"/>
          <w:color w:val="auto"/>
          <w:szCs w:val="21"/>
          <w:u w:val="single"/>
        </w:rPr>
        <w:t>（中型企业、小型企业、微型企业）</w:t>
      </w:r>
      <w:r>
        <w:rPr>
          <w:rFonts w:hint="eastAsia" w:ascii="宋体" w:hAnsi="宋体"/>
          <w:color w:val="auto"/>
          <w:szCs w:val="21"/>
        </w:rPr>
        <w:t>；</w:t>
      </w:r>
    </w:p>
    <w:p w14:paraId="2FAF5345">
      <w:pPr>
        <w:spacing w:before="34" w:after="120" w:line="500" w:lineRule="exact"/>
        <w:ind w:left="765" w:right="142" w:hanging="5"/>
        <w:rPr>
          <w:rFonts w:hint="eastAsia" w:ascii="宋体" w:hAnsi="宋体"/>
          <w:color w:val="auto"/>
        </w:rPr>
      </w:pPr>
      <w:r>
        <w:rPr>
          <w:rFonts w:hint="eastAsia" w:ascii="宋体" w:hAnsi="宋体"/>
          <w:color w:val="auto"/>
        </w:rPr>
        <w:t xml:space="preserve">…… </w:t>
      </w:r>
    </w:p>
    <w:p w14:paraId="264A571E">
      <w:pPr>
        <w:spacing w:before="34" w:after="120" w:line="500" w:lineRule="exact"/>
        <w:ind w:right="142" w:firstLine="420" w:firstLineChars="200"/>
        <w:rPr>
          <w:rFonts w:hint="eastAsia" w:ascii="宋体" w:hAnsi="宋体"/>
          <w:color w:val="auto"/>
        </w:rPr>
      </w:pPr>
      <w:r>
        <w:rPr>
          <w:rFonts w:hint="eastAsia" w:ascii="宋体" w:hAnsi="宋体"/>
          <w:color w:val="auto"/>
        </w:rPr>
        <w:t>以上企业，不属于大企业的分支机构，不存在控股股东为大企业的情形，也不存在与大企业的负责人为同一人的情形。</w:t>
      </w:r>
    </w:p>
    <w:p w14:paraId="30252D50">
      <w:pPr>
        <w:spacing w:before="34" w:after="120" w:line="500" w:lineRule="exact"/>
        <w:ind w:right="142" w:firstLine="420" w:firstLineChars="200"/>
        <w:rPr>
          <w:rFonts w:hint="eastAsia" w:ascii="宋体" w:hAnsi="宋体"/>
          <w:color w:val="auto"/>
        </w:rPr>
      </w:pPr>
      <w:r>
        <w:rPr>
          <w:rFonts w:hint="eastAsia" w:ascii="宋体" w:hAnsi="宋体"/>
          <w:color w:val="auto"/>
        </w:rPr>
        <w:t>本企业对上述声明内容的真实性负责。如有虚假，将依法承担相应责任。</w:t>
      </w:r>
    </w:p>
    <w:p w14:paraId="1E48B691">
      <w:pPr>
        <w:spacing w:line="360" w:lineRule="auto"/>
        <w:ind w:firstLine="420" w:firstLineChars="200"/>
        <w:rPr>
          <w:rFonts w:hint="eastAsia" w:ascii="宋体" w:hAnsi="宋体"/>
          <w:color w:val="auto"/>
          <w:szCs w:val="21"/>
        </w:rPr>
      </w:pPr>
    </w:p>
    <w:p w14:paraId="7C0C1D25">
      <w:pPr>
        <w:spacing w:line="360" w:lineRule="auto"/>
        <w:ind w:firstLine="420" w:firstLineChars="200"/>
        <w:rPr>
          <w:rFonts w:hint="eastAsia" w:ascii="宋体" w:hAnsi="宋体"/>
          <w:color w:val="auto"/>
          <w:szCs w:val="21"/>
        </w:rPr>
      </w:pPr>
    </w:p>
    <w:p w14:paraId="7B9E862A">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1D7C7007">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16AAE981">
      <w:pPr>
        <w:spacing w:line="360" w:lineRule="auto"/>
        <w:ind w:firstLine="420" w:firstLineChars="200"/>
        <w:rPr>
          <w:rFonts w:hint="eastAsia" w:ascii="宋体" w:hAnsi="宋体"/>
          <w:color w:val="auto"/>
          <w:szCs w:val="21"/>
        </w:rPr>
      </w:pPr>
    </w:p>
    <w:p w14:paraId="38686456">
      <w:pPr>
        <w:snapToGrid w:val="0"/>
        <w:spacing w:before="50" w:after="165" w:afterLines="50" w:line="360" w:lineRule="auto"/>
        <w:jc w:val="left"/>
        <w:rPr>
          <w:rFonts w:hint="eastAsia" w:hAnsi="宋体" w:cs="宋体"/>
          <w:color w:val="auto"/>
          <w:sz w:val="20"/>
        </w:rPr>
      </w:pPr>
      <w:r>
        <w:rPr>
          <w:rFonts w:hint="eastAsia" w:hAnsi="宋体" w:cs="宋体"/>
          <w:color w:val="auto"/>
          <w:sz w:val="20"/>
        </w:rPr>
        <w:t>注：</w:t>
      </w:r>
    </w:p>
    <w:p w14:paraId="69A319E0">
      <w:pPr>
        <w:numPr>
          <w:ilvl w:val="0"/>
          <w:numId w:val="6"/>
        </w:numPr>
        <w:snapToGrid w:val="0"/>
        <w:spacing w:before="50" w:after="165" w:afterLines="50" w:line="360" w:lineRule="auto"/>
        <w:jc w:val="left"/>
        <w:rPr>
          <w:color w:val="auto"/>
          <w:sz w:val="20"/>
        </w:rPr>
      </w:pPr>
      <w:r>
        <w:rPr>
          <w:rFonts w:hint="eastAsia"/>
          <w:color w:val="auto"/>
          <w:sz w:val="20"/>
        </w:rPr>
        <w:t>从业人员、营业收入、资产总额填报上一年度数据，无上一年度数据的新成立企业可不填报。</w:t>
      </w:r>
    </w:p>
    <w:p w14:paraId="6563EC92">
      <w:pPr>
        <w:snapToGrid w:val="0"/>
        <w:spacing w:before="50" w:after="165" w:afterLines="50" w:line="360" w:lineRule="auto"/>
        <w:ind w:firstLine="300" w:firstLineChars="150"/>
        <w:jc w:val="left"/>
        <w:rPr>
          <w:color w:val="auto"/>
          <w:sz w:val="20"/>
        </w:rPr>
      </w:pPr>
      <w:r>
        <w:rPr>
          <w:color w:val="auto"/>
          <w:sz w:val="20"/>
        </w:rPr>
        <w:t>2</w:t>
      </w:r>
      <w:r>
        <w:rPr>
          <w:rFonts w:hint="eastAsia"/>
          <w:color w:val="auto"/>
          <w:sz w:val="20"/>
        </w:rPr>
        <w:t>、请根据自己的真实情况出具《中小企业声明函》。依法享受中小企业优惠政策的，采购人或者采购代理机构在公告中标结果时，同时公告其《中小企业声明函》，接受社会监督。</w:t>
      </w:r>
    </w:p>
    <w:p w14:paraId="4E39147D">
      <w:pPr>
        <w:jc w:val="center"/>
        <w:outlineLvl w:val="1"/>
        <w:rPr>
          <w:rFonts w:ascii="宋体" w:hAnsi="宋体"/>
          <w:b/>
          <w:bCs/>
          <w:color w:val="auto"/>
          <w:sz w:val="28"/>
          <w:szCs w:val="28"/>
        </w:rPr>
      </w:pPr>
    </w:p>
    <w:p w14:paraId="7033B1BB">
      <w:pPr>
        <w:tabs>
          <w:tab w:val="left" w:pos="2155"/>
        </w:tabs>
        <w:adjustRightInd w:val="0"/>
        <w:spacing w:before="120" w:line="360" w:lineRule="auto"/>
        <w:ind w:left="2155" w:hanging="1078"/>
        <w:outlineLvl w:val="3"/>
        <w:rPr>
          <w:rFonts w:hint="eastAsia" w:ascii="Arial" w:eastAsia="黑体"/>
          <w:color w:val="auto"/>
          <w:kern w:val="0"/>
          <w:sz w:val="28"/>
          <w:szCs w:val="20"/>
        </w:rPr>
      </w:pPr>
    </w:p>
    <w:p w14:paraId="11933C68">
      <w:pPr>
        <w:jc w:val="center"/>
        <w:outlineLvl w:val="1"/>
        <w:rPr>
          <w:rFonts w:ascii="宋体" w:hAnsi="宋体"/>
          <w:b/>
          <w:bCs/>
          <w:color w:val="auto"/>
          <w:sz w:val="28"/>
          <w:szCs w:val="28"/>
        </w:rPr>
      </w:pPr>
      <w:r>
        <w:rPr>
          <w:rFonts w:hint="eastAsia" w:ascii="宋体" w:hAnsi="宋体"/>
          <w:b/>
          <w:bCs/>
          <w:color w:val="auto"/>
          <w:sz w:val="28"/>
          <w:szCs w:val="28"/>
        </w:rPr>
        <w:t>第三节 商务文件格式</w:t>
      </w:r>
      <w:bookmarkEnd w:id="48"/>
    </w:p>
    <w:p w14:paraId="5438F033">
      <w:pPr>
        <w:snapToGrid w:val="0"/>
        <w:spacing w:before="165" w:beforeLines="50" w:after="50"/>
        <w:rPr>
          <w:rFonts w:hint="eastAsia" w:ascii="宋体" w:hAnsi="宋体"/>
          <w:color w:val="auto"/>
          <w:sz w:val="30"/>
          <w:szCs w:val="20"/>
        </w:rPr>
      </w:pPr>
    </w:p>
    <w:p w14:paraId="42928BF9">
      <w:pPr>
        <w:snapToGrid w:val="0"/>
        <w:spacing w:before="165" w:beforeLines="50" w:after="50"/>
        <w:rPr>
          <w:rFonts w:hint="eastAsia" w:ascii="宋体" w:hAnsi="宋体"/>
          <w:bCs/>
          <w:color w:val="auto"/>
          <w:sz w:val="32"/>
          <w:szCs w:val="20"/>
        </w:rPr>
      </w:pPr>
      <w:r>
        <w:rPr>
          <w:rFonts w:hint="eastAsia" w:ascii="宋体" w:hAnsi="宋体"/>
          <w:bCs/>
          <w:color w:val="auto"/>
        </w:rPr>
        <w:t xml:space="preserve">             电子投标文件</w:t>
      </w:r>
    </w:p>
    <w:p w14:paraId="34139C33">
      <w:pPr>
        <w:snapToGrid w:val="0"/>
        <w:spacing w:before="165" w:beforeLines="50" w:after="50"/>
        <w:rPr>
          <w:rFonts w:hint="eastAsia" w:ascii="宋体" w:hAnsi="宋体"/>
          <w:color w:val="auto"/>
          <w:sz w:val="24"/>
          <w:szCs w:val="20"/>
        </w:rPr>
      </w:pPr>
    </w:p>
    <w:p w14:paraId="6E5F35B9">
      <w:pPr>
        <w:snapToGrid w:val="0"/>
        <w:spacing w:before="165" w:beforeLines="50" w:after="50"/>
        <w:jc w:val="center"/>
        <w:rPr>
          <w:rFonts w:hint="eastAsia" w:ascii="宋体" w:hAnsi="宋体"/>
          <w:b/>
          <w:color w:val="auto"/>
          <w:sz w:val="24"/>
          <w:szCs w:val="20"/>
        </w:rPr>
      </w:pPr>
      <w:r>
        <w:rPr>
          <w:rFonts w:hint="eastAsia" w:ascii="宋体" w:hAnsi="宋体"/>
          <w:b/>
          <w:color w:val="auto"/>
          <w:sz w:val="32"/>
          <w:szCs w:val="32"/>
        </w:rPr>
        <w:t>商务文件（封面）</w:t>
      </w:r>
    </w:p>
    <w:p w14:paraId="34B5AECE">
      <w:pPr>
        <w:snapToGrid w:val="0"/>
        <w:spacing w:before="165" w:beforeLines="50" w:after="50"/>
        <w:rPr>
          <w:rFonts w:hint="eastAsia" w:ascii="宋体" w:hAnsi="宋体"/>
          <w:bCs/>
          <w:color w:val="auto"/>
          <w:sz w:val="24"/>
          <w:szCs w:val="20"/>
        </w:rPr>
      </w:pPr>
    </w:p>
    <w:p w14:paraId="42C1D140">
      <w:pP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项目名称：</w:t>
      </w:r>
      <w:bookmarkStart w:id="49" w:name="PO_3000001866_PM002_9"/>
      <w:r>
        <w:rPr>
          <w:rFonts w:hint="eastAsia" w:ascii="宋体" w:hAnsi="宋体"/>
          <w:bCs/>
          <w:color w:val="auto"/>
          <w:sz w:val="24"/>
        </w:rPr>
        <w:t>[项目采购-项目名称]</w:t>
      </w:r>
      <w:bookmarkEnd w:id="49"/>
    </w:p>
    <w:p w14:paraId="67E6AB17">
      <w:pPr>
        <w:snapToGrid w:val="0"/>
        <w:spacing w:before="165" w:beforeLines="50" w:after="50"/>
        <w:ind w:firstLine="540" w:firstLineChars="225"/>
        <w:rPr>
          <w:rFonts w:hint="eastAsia" w:ascii="宋体" w:hAnsi="宋体"/>
          <w:bCs/>
          <w:color w:val="auto"/>
          <w:sz w:val="24"/>
          <w:szCs w:val="20"/>
        </w:rPr>
      </w:pPr>
    </w:p>
    <w:p w14:paraId="27B5B567">
      <w:pP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项目编号：</w:t>
      </w:r>
      <w:bookmarkStart w:id="50" w:name="PO_3000001866_PM001_5"/>
      <w:r>
        <w:rPr>
          <w:rFonts w:hint="eastAsia" w:ascii="宋体" w:hAnsi="宋体"/>
          <w:bCs/>
          <w:color w:val="auto"/>
          <w:sz w:val="24"/>
        </w:rPr>
        <w:t>[项目采购-项目编号]</w:t>
      </w:r>
      <w:bookmarkEnd w:id="50"/>
    </w:p>
    <w:p w14:paraId="5C01AA5B">
      <w:pPr>
        <w:snapToGrid w:val="0"/>
        <w:spacing w:before="165" w:beforeLines="50" w:after="50"/>
        <w:ind w:firstLine="540" w:firstLineChars="225"/>
        <w:rPr>
          <w:rFonts w:hint="eastAsia" w:ascii="宋体" w:hAnsi="宋体"/>
          <w:bCs/>
          <w:color w:val="auto"/>
          <w:sz w:val="24"/>
          <w:szCs w:val="20"/>
        </w:rPr>
      </w:pPr>
    </w:p>
    <w:p w14:paraId="321C72D2">
      <w:pP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所投分标：</w:t>
      </w:r>
    </w:p>
    <w:p w14:paraId="543AAF2B">
      <w:pPr>
        <w:snapToGrid w:val="0"/>
        <w:spacing w:before="165" w:beforeLines="50" w:after="50"/>
        <w:ind w:firstLine="540" w:firstLineChars="225"/>
        <w:rPr>
          <w:rFonts w:hint="eastAsia" w:ascii="宋体" w:hAnsi="宋体"/>
          <w:bCs/>
          <w:color w:val="auto"/>
          <w:sz w:val="24"/>
          <w:szCs w:val="20"/>
        </w:rPr>
      </w:pPr>
    </w:p>
    <w:p w14:paraId="5C8F904A">
      <w:pPr>
        <w:snapToGrid w:val="0"/>
        <w:spacing w:before="50" w:after="50"/>
        <w:ind w:firstLine="540" w:firstLineChars="225"/>
        <w:rPr>
          <w:rFonts w:hint="eastAsia" w:ascii="宋体" w:hAnsi="宋体"/>
          <w:bCs/>
          <w:color w:val="auto"/>
          <w:sz w:val="24"/>
        </w:rPr>
      </w:pPr>
      <w:r>
        <w:rPr>
          <w:rFonts w:hint="eastAsia" w:ascii="宋体" w:hAnsi="宋体"/>
          <w:bCs/>
          <w:color w:val="auto"/>
          <w:sz w:val="24"/>
        </w:rPr>
        <w:t>投标人名称：</w:t>
      </w:r>
    </w:p>
    <w:p w14:paraId="0511B0C4">
      <w:pPr>
        <w:snapToGrid w:val="0"/>
        <w:spacing w:before="50" w:after="50"/>
        <w:ind w:firstLine="540" w:firstLineChars="225"/>
        <w:rPr>
          <w:rFonts w:hint="eastAsia" w:ascii="宋体" w:hAnsi="宋体"/>
          <w:bCs/>
          <w:color w:val="auto"/>
          <w:sz w:val="24"/>
        </w:rPr>
      </w:pPr>
    </w:p>
    <w:p w14:paraId="4CE0E32F">
      <w:pPr>
        <w:snapToGrid w:val="0"/>
        <w:spacing w:before="50" w:after="50"/>
        <w:ind w:firstLine="540" w:firstLineChars="225"/>
        <w:rPr>
          <w:rFonts w:hint="eastAsia" w:ascii="宋体" w:hAnsi="宋体"/>
          <w:bCs/>
          <w:color w:val="auto"/>
          <w:sz w:val="24"/>
        </w:rPr>
      </w:pPr>
      <w:r>
        <w:rPr>
          <w:rFonts w:hint="eastAsia" w:ascii="宋体" w:hAnsi="宋体"/>
          <w:bCs/>
          <w:color w:val="auto"/>
          <w:sz w:val="24"/>
        </w:rPr>
        <w:t>投标人地址：</w:t>
      </w:r>
    </w:p>
    <w:p w14:paraId="596F1FE4">
      <w:pPr>
        <w:snapToGrid w:val="0"/>
        <w:spacing w:before="50" w:after="50"/>
        <w:ind w:firstLine="960" w:firstLineChars="400"/>
        <w:rPr>
          <w:rFonts w:hint="eastAsia" w:ascii="宋体" w:hAnsi="宋体"/>
          <w:bCs/>
          <w:color w:val="auto"/>
          <w:sz w:val="24"/>
        </w:rPr>
      </w:pPr>
    </w:p>
    <w:p w14:paraId="2D13BB42">
      <w:pPr>
        <w:snapToGrid w:val="0"/>
        <w:spacing w:before="165" w:beforeLines="50" w:after="50"/>
        <w:ind w:firstLine="645"/>
        <w:rPr>
          <w:rFonts w:hint="eastAsia" w:ascii="宋体" w:hAnsi="宋体"/>
          <w:color w:val="auto"/>
          <w:sz w:val="24"/>
        </w:rPr>
      </w:pPr>
      <w:r>
        <w:rPr>
          <w:rFonts w:hint="eastAsia" w:ascii="宋体" w:hAnsi="宋体"/>
          <w:color w:val="auto"/>
          <w:sz w:val="24"/>
        </w:rPr>
        <w:t xml:space="preserve">                        年  月  日</w:t>
      </w:r>
    </w:p>
    <w:p w14:paraId="71BA5418">
      <w:pPr>
        <w:snapToGrid w:val="0"/>
        <w:spacing w:before="165" w:beforeLines="50" w:after="50"/>
        <w:rPr>
          <w:rFonts w:hint="eastAsia" w:ascii="宋体" w:hAnsi="宋体"/>
          <w:color w:val="auto"/>
          <w:sz w:val="24"/>
          <w:szCs w:val="20"/>
        </w:rPr>
      </w:pPr>
    </w:p>
    <w:p w14:paraId="2C99DB51">
      <w:pPr>
        <w:spacing w:line="360" w:lineRule="auto"/>
        <w:ind w:right="420"/>
        <w:rPr>
          <w:rFonts w:hint="eastAsia" w:ascii="宋体" w:hAnsi="宋体"/>
          <w:color w:val="auto"/>
          <w:sz w:val="24"/>
          <w:szCs w:val="20"/>
        </w:rPr>
      </w:pPr>
    </w:p>
    <w:p w14:paraId="2ED3CB2A">
      <w:pPr>
        <w:spacing w:line="360" w:lineRule="auto"/>
        <w:ind w:right="420"/>
        <w:rPr>
          <w:rFonts w:hint="eastAsia" w:ascii="宋体" w:hAnsi="宋体"/>
          <w:color w:val="auto"/>
          <w:sz w:val="24"/>
          <w:szCs w:val="20"/>
        </w:rPr>
      </w:pPr>
    </w:p>
    <w:p w14:paraId="692138CE">
      <w:pPr>
        <w:spacing w:line="360" w:lineRule="auto"/>
        <w:ind w:right="420"/>
        <w:rPr>
          <w:rFonts w:hint="eastAsia" w:ascii="宋体" w:hAnsi="宋体"/>
          <w:color w:val="auto"/>
          <w:sz w:val="24"/>
          <w:szCs w:val="20"/>
        </w:rPr>
      </w:pPr>
    </w:p>
    <w:p w14:paraId="3FB8539D">
      <w:pPr>
        <w:spacing w:line="360" w:lineRule="auto"/>
        <w:ind w:right="420"/>
        <w:rPr>
          <w:rFonts w:hint="eastAsia" w:ascii="宋体" w:hAnsi="宋体"/>
          <w:color w:val="auto"/>
          <w:sz w:val="24"/>
          <w:szCs w:val="20"/>
        </w:rPr>
      </w:pPr>
    </w:p>
    <w:p w14:paraId="4164FADD">
      <w:pPr>
        <w:spacing w:line="360" w:lineRule="auto"/>
        <w:ind w:right="420"/>
        <w:rPr>
          <w:rFonts w:hint="eastAsia" w:ascii="宋体" w:hAnsi="宋体"/>
          <w:color w:val="auto"/>
          <w:sz w:val="24"/>
          <w:szCs w:val="20"/>
        </w:rPr>
      </w:pPr>
    </w:p>
    <w:p w14:paraId="1A484FC0">
      <w:pPr>
        <w:spacing w:line="360" w:lineRule="auto"/>
        <w:ind w:right="420"/>
        <w:rPr>
          <w:rFonts w:hint="eastAsia" w:ascii="宋体" w:hAnsi="宋体"/>
          <w:color w:val="auto"/>
          <w:sz w:val="24"/>
          <w:szCs w:val="20"/>
        </w:rPr>
      </w:pPr>
    </w:p>
    <w:p w14:paraId="397430CF">
      <w:pPr>
        <w:spacing w:line="360" w:lineRule="auto"/>
        <w:ind w:right="420"/>
        <w:rPr>
          <w:rFonts w:hint="eastAsia" w:ascii="宋体" w:hAnsi="宋体"/>
          <w:color w:val="auto"/>
          <w:sz w:val="24"/>
          <w:szCs w:val="20"/>
        </w:rPr>
      </w:pPr>
    </w:p>
    <w:p w14:paraId="6BA9B819">
      <w:pPr>
        <w:spacing w:line="360" w:lineRule="auto"/>
        <w:ind w:right="420"/>
        <w:rPr>
          <w:rFonts w:hint="eastAsia" w:ascii="宋体" w:hAnsi="宋体"/>
          <w:color w:val="auto"/>
          <w:sz w:val="24"/>
          <w:szCs w:val="20"/>
        </w:rPr>
      </w:pPr>
    </w:p>
    <w:p w14:paraId="1427AB40">
      <w:pPr>
        <w:spacing w:line="360" w:lineRule="auto"/>
        <w:ind w:right="420"/>
        <w:rPr>
          <w:rFonts w:hint="eastAsia" w:ascii="宋体" w:hAnsi="宋体"/>
          <w:color w:val="auto"/>
          <w:sz w:val="24"/>
          <w:szCs w:val="20"/>
        </w:rPr>
      </w:pPr>
    </w:p>
    <w:p w14:paraId="60275173">
      <w:pPr>
        <w:spacing w:line="360" w:lineRule="auto"/>
        <w:ind w:right="420"/>
        <w:rPr>
          <w:rFonts w:hint="eastAsia" w:ascii="仿宋_GB2312" w:hAnsi="仿宋" w:eastAsia="仿宋_GB2312" w:cs="仿宋_GB2312"/>
          <w:b/>
          <w:color w:val="auto"/>
          <w:kern w:val="0"/>
          <w:sz w:val="36"/>
          <w:szCs w:val="36"/>
        </w:rPr>
      </w:pPr>
    </w:p>
    <w:p w14:paraId="5C03A977">
      <w:pPr>
        <w:rPr>
          <w:rFonts w:hint="eastAsia" w:ascii="仿宋_GB2312" w:hAnsi="仿宋" w:eastAsia="仿宋_GB2312" w:cs="仿宋_GB2312"/>
          <w:b/>
          <w:color w:val="auto"/>
          <w:kern w:val="0"/>
          <w:sz w:val="24"/>
        </w:rPr>
      </w:pPr>
    </w:p>
    <w:p w14:paraId="2C4C8536">
      <w:pPr>
        <w:jc w:val="center"/>
        <w:rPr>
          <w:rFonts w:hint="eastAsia" w:ascii="仿宋_GB2312" w:hAnsi="仿宋" w:eastAsia="仿宋_GB2312" w:cs="仿宋_GB2312"/>
          <w:b/>
          <w:color w:val="auto"/>
          <w:kern w:val="0"/>
          <w:sz w:val="28"/>
          <w:szCs w:val="28"/>
        </w:rPr>
      </w:pPr>
      <w:r>
        <w:rPr>
          <w:rFonts w:hint="eastAsia" w:ascii="仿宋_GB2312" w:hAnsi="仿宋" w:eastAsia="仿宋_GB2312" w:cs="仿宋_GB2312"/>
          <w:b/>
          <w:color w:val="auto"/>
          <w:kern w:val="0"/>
          <w:sz w:val="28"/>
          <w:szCs w:val="28"/>
        </w:rPr>
        <w:t>商务文件目录</w:t>
      </w:r>
    </w:p>
    <w:p w14:paraId="7F773601">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一、无串标行为承诺函…………………………………………………………………（页码）</w:t>
      </w:r>
    </w:p>
    <w:p w14:paraId="672E0B6B">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二、法定代表人身份证明及法定代表人有效身份证正反面复印件………（页码）</w:t>
      </w:r>
    </w:p>
    <w:p w14:paraId="7DAC6EA0">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三、法定代表人授权委托书（如有委托时）……………………………………（页码）</w:t>
      </w:r>
    </w:p>
    <w:p w14:paraId="6F6BAC6D">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四、</w:t>
      </w:r>
      <w:r>
        <w:rPr>
          <w:rFonts w:hint="eastAsia" w:ascii="仿宋_GB2312" w:hAnsi="仿宋" w:eastAsia="仿宋_GB2312" w:cs="仿宋_GB2312"/>
          <w:color w:val="auto"/>
          <w:sz w:val="24"/>
          <w:lang w:val="zh-CN"/>
        </w:rPr>
        <w:t>商务条款偏离表………………………………</w:t>
      </w:r>
      <w:r>
        <w:rPr>
          <w:rFonts w:hint="eastAsia" w:ascii="仿宋_GB2312" w:hAnsi="仿宋" w:eastAsia="仿宋_GB2312" w:cs="仿宋_GB2312"/>
          <w:color w:val="auto"/>
          <w:sz w:val="24"/>
        </w:rPr>
        <w:t>……………………………………（页码）</w:t>
      </w:r>
    </w:p>
    <w:p w14:paraId="009C236D">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五、投标人情况介绍</w:t>
      </w:r>
      <w:r>
        <w:rPr>
          <w:rFonts w:hint="eastAsia" w:ascii="仿宋_GB2312" w:hAnsi="仿宋" w:eastAsia="仿宋_GB2312" w:cs="仿宋_GB2312"/>
          <w:color w:val="auto"/>
          <w:sz w:val="24"/>
          <w:lang w:val="zh-CN"/>
        </w:rPr>
        <w:t>………………………………</w:t>
      </w:r>
      <w:r>
        <w:rPr>
          <w:rFonts w:hint="eastAsia" w:ascii="仿宋_GB2312" w:hAnsi="仿宋" w:eastAsia="仿宋_GB2312" w:cs="仿宋_GB2312"/>
          <w:color w:val="auto"/>
          <w:sz w:val="24"/>
        </w:rPr>
        <w:t>……………………………………（页码）</w:t>
      </w:r>
    </w:p>
    <w:p w14:paraId="397DAEB5">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六、投标人类似业绩的证明文件（如有要求）</w:t>
      </w:r>
      <w:r>
        <w:rPr>
          <w:rFonts w:hint="eastAsia" w:ascii="仿宋_GB2312" w:hAnsi="仿宋" w:eastAsia="仿宋_GB2312" w:cs="仿宋_GB2312"/>
          <w:color w:val="auto"/>
          <w:sz w:val="24"/>
          <w:lang w:val="zh-CN"/>
        </w:rPr>
        <w:t>……………………………</w:t>
      </w:r>
      <w:r>
        <w:rPr>
          <w:rFonts w:hint="eastAsia" w:ascii="仿宋_GB2312" w:hAnsi="仿宋" w:eastAsia="仿宋_GB2312" w:cs="仿宋_GB2312"/>
          <w:color w:val="auto"/>
          <w:sz w:val="24"/>
        </w:rPr>
        <w:t>…（页码）</w:t>
      </w:r>
    </w:p>
    <w:p w14:paraId="46D03F69">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七、其他商务文件或说明</w:t>
      </w:r>
      <w:r>
        <w:rPr>
          <w:rFonts w:hint="eastAsia" w:ascii="仿宋_GB2312" w:hAnsi="仿宋" w:eastAsia="仿宋_GB2312" w:cs="仿宋_GB2312"/>
          <w:color w:val="auto"/>
          <w:sz w:val="24"/>
          <w:lang w:val="zh-CN"/>
        </w:rPr>
        <w:t>…………………………………………………………</w:t>
      </w:r>
      <w:r>
        <w:rPr>
          <w:rFonts w:hint="eastAsia" w:ascii="仿宋_GB2312" w:hAnsi="仿宋" w:eastAsia="仿宋_GB2312" w:cs="仿宋_GB2312"/>
          <w:color w:val="auto"/>
          <w:sz w:val="24"/>
        </w:rPr>
        <w:t>…（页码）</w:t>
      </w:r>
    </w:p>
    <w:p w14:paraId="7E44CDC7">
      <w:pPr>
        <w:spacing w:line="360" w:lineRule="auto"/>
        <w:rPr>
          <w:rFonts w:hint="eastAsia" w:ascii="仿宋_GB2312" w:hAnsi="仿宋" w:eastAsia="仿宋_GB2312" w:cs="仿宋_GB2312"/>
          <w:b/>
          <w:bCs/>
          <w:color w:val="auto"/>
          <w:sz w:val="24"/>
        </w:rPr>
      </w:pPr>
      <w:r>
        <w:rPr>
          <w:rFonts w:hint="eastAsia" w:ascii="仿宋_GB2312" w:hAnsi="仿宋" w:eastAsia="仿宋_GB2312" w:cs="仿宋_GB2312"/>
          <w:b/>
          <w:bCs/>
          <w:color w:val="auto"/>
          <w:sz w:val="24"/>
        </w:rPr>
        <w:t>注：以上目录是基本格式要求，各投标人可根据自身情况进一步向下增加内容或细化。</w:t>
      </w:r>
    </w:p>
    <w:p w14:paraId="288BF7EA">
      <w:pPr>
        <w:widowControl/>
        <w:spacing w:line="360" w:lineRule="auto"/>
        <w:jc w:val="left"/>
        <w:rPr>
          <w:rFonts w:ascii="宋体" w:hAnsi="宋体"/>
          <w:color w:val="auto"/>
        </w:rPr>
        <w:sectPr>
          <w:pgSz w:w="11906" w:h="16838"/>
          <w:pgMar w:top="1134" w:right="1134" w:bottom="1134" w:left="1134" w:header="720" w:footer="720" w:gutter="0"/>
          <w:cols w:space="720" w:num="1"/>
          <w:docGrid w:type="lines" w:linePitch="331" w:charSpace="0"/>
        </w:sectPr>
      </w:pPr>
    </w:p>
    <w:p w14:paraId="66C7A571">
      <w:pPr>
        <w:snapToGrid w:val="0"/>
        <w:spacing w:before="120" w:beforeLines="50" w:after="50"/>
        <w:ind w:left="420"/>
        <w:jc w:val="center"/>
        <w:rPr>
          <w:rFonts w:hint="eastAsia"/>
          <w:b/>
          <w:bCs/>
          <w:color w:val="auto"/>
          <w:sz w:val="30"/>
          <w:szCs w:val="30"/>
        </w:rPr>
      </w:pPr>
      <w:r>
        <w:rPr>
          <w:rFonts w:hint="eastAsia"/>
          <w:b/>
          <w:bCs/>
          <w:color w:val="auto"/>
          <w:sz w:val="30"/>
          <w:szCs w:val="30"/>
        </w:rPr>
        <w:t>一、无串标行为承诺函</w:t>
      </w:r>
    </w:p>
    <w:p w14:paraId="7D5C312F">
      <w:pPr>
        <w:snapToGrid w:val="0"/>
        <w:spacing w:before="120" w:beforeLines="50" w:after="50"/>
        <w:ind w:left="420"/>
        <w:jc w:val="center"/>
        <w:rPr>
          <w:rFonts w:ascii="宋体" w:hAnsi="宋体"/>
          <w:b/>
          <w:color w:val="auto"/>
          <w:sz w:val="32"/>
          <w:szCs w:val="32"/>
        </w:rPr>
      </w:pPr>
      <w:r>
        <w:rPr>
          <w:rFonts w:hint="eastAsia" w:ascii="宋体" w:hAnsi="宋体"/>
          <w:b/>
          <w:color w:val="auto"/>
          <w:sz w:val="32"/>
          <w:szCs w:val="32"/>
        </w:rPr>
        <w:t>投标人参加本项目无围标串标行为的承诺函</w:t>
      </w:r>
    </w:p>
    <w:p w14:paraId="63E23700">
      <w:pPr>
        <w:snapToGrid w:val="0"/>
        <w:spacing w:before="120" w:beforeLines="50" w:after="50"/>
        <w:rPr>
          <w:rFonts w:hint="eastAsia" w:ascii="宋体" w:hAnsi="宋体"/>
          <w:b/>
          <w:color w:val="auto"/>
          <w:szCs w:val="21"/>
        </w:rPr>
      </w:pPr>
    </w:p>
    <w:p w14:paraId="7B330CEF">
      <w:pPr>
        <w:snapToGrid w:val="0"/>
        <w:spacing w:before="120" w:beforeLines="50" w:after="50" w:line="360" w:lineRule="auto"/>
        <w:jc w:val="left"/>
        <w:rPr>
          <w:rFonts w:hint="eastAsia" w:ascii="宋体" w:hAnsi="宋体"/>
          <w:b/>
          <w:color w:val="auto"/>
          <w:szCs w:val="21"/>
        </w:rPr>
      </w:pPr>
      <w:r>
        <w:rPr>
          <w:rFonts w:hint="eastAsia" w:ascii="宋体" w:hAnsi="宋体"/>
          <w:b/>
          <w:color w:val="auto"/>
          <w:szCs w:val="21"/>
        </w:rPr>
        <w:t>一、我方承诺无下列相互串通投标的情形：</w:t>
      </w:r>
    </w:p>
    <w:p w14:paraId="5D25CD3E">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1.不同投标人的投标文件由同一单位或者个人编制；或者不同投标人报名的IP地址一致的；或者编制标书硬件设备CPU编号、硬盘编号、网卡地址一致的情况。</w:t>
      </w:r>
    </w:p>
    <w:p w14:paraId="0F22DC13">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2.不同投标人委托同一单位或者个人办理投标事宜；</w:t>
      </w:r>
    </w:p>
    <w:p w14:paraId="51A9472C">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3.不同的投标人的投标文件载明的项目管理员为同一个人；</w:t>
      </w:r>
    </w:p>
    <w:p w14:paraId="15AB1BEA">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4.不同投标人的投标文件异常一致或者投标报价呈规律性差异；</w:t>
      </w:r>
    </w:p>
    <w:p w14:paraId="26787990">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5.不同投标人的投标文件相互混装；</w:t>
      </w:r>
    </w:p>
    <w:p w14:paraId="1669E1E2">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6.不同投标人的投标保证金从同一单位或者个人账户转出。</w:t>
      </w:r>
    </w:p>
    <w:p w14:paraId="3F98AC6D">
      <w:pPr>
        <w:snapToGrid w:val="0"/>
        <w:spacing w:before="120" w:beforeLines="50" w:after="50" w:line="360" w:lineRule="auto"/>
        <w:jc w:val="left"/>
        <w:rPr>
          <w:rFonts w:hint="eastAsia" w:ascii="宋体" w:hAnsi="宋体"/>
          <w:color w:val="auto"/>
          <w:szCs w:val="21"/>
        </w:rPr>
      </w:pPr>
      <w:r>
        <w:rPr>
          <w:rFonts w:hint="eastAsia" w:ascii="宋体" w:hAnsi="宋体"/>
          <w:b/>
          <w:color w:val="auto"/>
          <w:szCs w:val="21"/>
        </w:rPr>
        <w:t>二、我方承诺无下列恶意串通的情形：</w:t>
      </w:r>
    </w:p>
    <w:p w14:paraId="6C6EB673">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1.投标人直接或者间接从采购人或者采购代理机构处获得其他投标人的相关信息并修改其投标文件或者投标文件；</w:t>
      </w:r>
    </w:p>
    <w:p w14:paraId="7FCEE7AF">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2.投标人按照采购人或者采购代理机构的授意撤换、修改投标文件或者投标文件；</w:t>
      </w:r>
    </w:p>
    <w:p w14:paraId="18B3CED6">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3.投标人之间协商报价、技术方案等投标文件或者投标文件的实质性内容；</w:t>
      </w:r>
    </w:p>
    <w:p w14:paraId="4FFCA222">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4.属于同一集团、协会、商会等组织成员的投标人按照该组织要求协同参加政府采购活动；</w:t>
      </w:r>
    </w:p>
    <w:p w14:paraId="289E4A67">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5.投标人之间事先约定一致抬高或者压低投标报价，或者在招标项目中事先约定轮流以高价位或者低价位中标，或者事先约定由某一特定投标人中标，然后再参加投标；</w:t>
      </w:r>
    </w:p>
    <w:p w14:paraId="3DEA092D">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6.投标人之间商定部分投标人放弃参加政府采购活动或者放弃中标；</w:t>
      </w:r>
    </w:p>
    <w:p w14:paraId="1EDC03FA">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7.投标人与采购人或者采购代理机构之间、投标人相互之间，为谋求特定投标人中标或者排斥其他投标人的其他串通行为。</w:t>
      </w:r>
    </w:p>
    <w:p w14:paraId="59C3A525">
      <w:pPr>
        <w:snapToGrid w:val="0"/>
        <w:spacing w:before="120" w:beforeLines="50" w:after="50" w:line="360" w:lineRule="auto"/>
        <w:ind w:firstLine="413" w:firstLineChars="196"/>
        <w:jc w:val="left"/>
        <w:rPr>
          <w:rFonts w:hint="eastAsia" w:ascii="宋体" w:hAnsi="宋体"/>
          <w:b/>
          <w:color w:val="auto"/>
          <w:szCs w:val="21"/>
        </w:rPr>
      </w:pPr>
      <w:r>
        <w:rPr>
          <w:rFonts w:hint="eastAsia" w:ascii="宋体" w:hAnsi="宋体"/>
          <w:b/>
          <w:color w:val="auto"/>
          <w:szCs w:val="21"/>
        </w:rPr>
        <w:t>以上情形一经核查属实，我方愿意承担一切后果，接受政府采购监管部门对我方认定存在围标串标行为，并不再寻求任何旨在减轻或者免除法律责任的辩解。</w:t>
      </w:r>
    </w:p>
    <w:p w14:paraId="771ED849">
      <w:pPr>
        <w:snapToGrid w:val="0"/>
        <w:spacing w:line="360" w:lineRule="auto"/>
        <w:ind w:firstLine="5640" w:firstLineChars="23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05ADD2D7">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41DE8E44">
      <w:pPr>
        <w:snapToGrid w:val="0"/>
        <w:spacing w:before="295" w:after="295" w:line="360" w:lineRule="auto"/>
        <w:jc w:val="center"/>
        <w:rPr>
          <w:rFonts w:hint="eastAsia" w:ascii="宋体" w:hAnsi="宋体"/>
          <w:b/>
          <w:color w:val="auto"/>
          <w:sz w:val="24"/>
          <w:szCs w:val="20"/>
        </w:rPr>
      </w:pPr>
      <w:r>
        <w:rPr>
          <w:rFonts w:hint="eastAsia" w:ascii="宋体" w:hAnsi="宋体"/>
          <w:b/>
          <w:color w:val="auto"/>
          <w:sz w:val="24"/>
          <w:szCs w:val="20"/>
        </w:rPr>
        <w:br w:type="page"/>
      </w:r>
      <w:r>
        <w:rPr>
          <w:rFonts w:hint="eastAsia"/>
          <w:b/>
          <w:bCs/>
          <w:color w:val="auto"/>
          <w:sz w:val="30"/>
          <w:szCs w:val="30"/>
        </w:rPr>
        <w:t>二、法定代表人身份证明</w:t>
      </w:r>
    </w:p>
    <w:p w14:paraId="65ED2D91">
      <w:pPr>
        <w:spacing w:before="240" w:beforeLines="100" w:after="120" w:afterLines="50"/>
        <w:ind w:left="540"/>
        <w:jc w:val="center"/>
        <w:rPr>
          <w:rFonts w:hint="eastAsia" w:ascii="宋体" w:hAnsi="Courier New"/>
          <w:b/>
          <w:color w:val="auto"/>
          <w:sz w:val="32"/>
          <w:szCs w:val="32"/>
        </w:rPr>
      </w:pPr>
    </w:p>
    <w:p w14:paraId="181589FC">
      <w:pPr>
        <w:spacing w:before="240" w:beforeLines="100" w:after="120" w:afterLines="50"/>
        <w:ind w:left="540"/>
        <w:jc w:val="center"/>
        <w:rPr>
          <w:rFonts w:hint="eastAsia" w:ascii="黑体" w:hAnsi="宋体" w:eastAsia="黑体"/>
          <w:color w:val="auto"/>
          <w:sz w:val="32"/>
          <w:szCs w:val="32"/>
        </w:rPr>
      </w:pPr>
      <w:r>
        <w:rPr>
          <w:rFonts w:hint="eastAsia" w:ascii="宋体" w:hAnsi="Courier New"/>
          <w:b/>
          <w:color w:val="auto"/>
          <w:sz w:val="32"/>
          <w:szCs w:val="32"/>
        </w:rPr>
        <w:t>法定代表人身份证明</w:t>
      </w:r>
    </w:p>
    <w:p w14:paraId="78AB284A">
      <w:pPr>
        <w:spacing w:line="500" w:lineRule="exact"/>
        <w:ind w:left="540"/>
        <w:rPr>
          <w:rFonts w:hint="eastAsia" w:ascii="宋体" w:hAnsi="宋体"/>
          <w:color w:val="auto"/>
          <w:sz w:val="24"/>
        </w:rPr>
      </w:pPr>
      <w:r>
        <w:rPr>
          <w:rFonts w:hint="eastAsia" w:ascii="宋体" w:hAnsi="宋体"/>
          <w:color w:val="auto"/>
          <w:sz w:val="24"/>
        </w:rPr>
        <w:t>投 标 人：</w:t>
      </w:r>
    </w:p>
    <w:p w14:paraId="40FC76C4">
      <w:pPr>
        <w:spacing w:line="500" w:lineRule="exact"/>
        <w:ind w:left="540"/>
        <w:rPr>
          <w:rFonts w:hint="eastAsia" w:ascii="宋体" w:hAnsi="宋体"/>
          <w:color w:val="auto"/>
          <w:sz w:val="24"/>
        </w:rPr>
      </w:pPr>
      <w:r>
        <w:rPr>
          <w:rFonts w:hint="eastAsia" w:ascii="宋体" w:hAnsi="宋体"/>
          <w:color w:val="auto"/>
          <w:sz w:val="24"/>
        </w:rPr>
        <w:t>地    址：</w:t>
      </w:r>
    </w:p>
    <w:p w14:paraId="30522375">
      <w:pPr>
        <w:spacing w:line="500" w:lineRule="exact"/>
        <w:ind w:left="540"/>
        <w:rPr>
          <w:rFonts w:hint="eastAsia" w:ascii="宋体" w:hAnsi="宋体"/>
          <w:color w:val="auto"/>
          <w:sz w:val="24"/>
        </w:rPr>
      </w:pPr>
      <w:r>
        <w:rPr>
          <w:rFonts w:hint="eastAsia" w:ascii="宋体" w:hAnsi="宋体"/>
          <w:color w:val="auto"/>
          <w:sz w:val="24"/>
        </w:rPr>
        <w:t>姓    名：性      别：</w:t>
      </w:r>
    </w:p>
    <w:p w14:paraId="5FD6F8A9">
      <w:pPr>
        <w:spacing w:line="500" w:lineRule="exact"/>
        <w:ind w:left="540"/>
        <w:rPr>
          <w:rFonts w:hint="eastAsia" w:ascii="宋体" w:hAnsi="宋体"/>
          <w:color w:val="auto"/>
          <w:sz w:val="24"/>
          <w:u w:val="single"/>
        </w:rPr>
      </w:pPr>
      <w:r>
        <w:rPr>
          <w:rFonts w:hint="eastAsia" w:ascii="宋体" w:hAnsi="宋体"/>
          <w:color w:val="auto"/>
          <w:sz w:val="24"/>
        </w:rPr>
        <w:t>年    龄：职      务：</w:t>
      </w:r>
    </w:p>
    <w:p w14:paraId="287CCEE0">
      <w:pPr>
        <w:spacing w:line="500" w:lineRule="exact"/>
        <w:ind w:left="540"/>
        <w:rPr>
          <w:rFonts w:hint="eastAsia" w:ascii="宋体" w:hAnsi="宋体"/>
          <w:color w:val="auto"/>
          <w:sz w:val="24"/>
        </w:rPr>
      </w:pPr>
      <w:r>
        <w:rPr>
          <w:rFonts w:hint="eastAsia" w:ascii="宋体" w:hAnsi="宋体"/>
          <w:color w:val="auto"/>
          <w:sz w:val="24"/>
        </w:rPr>
        <w:t>身份证</w:t>
      </w:r>
      <w:r>
        <w:rPr>
          <w:rFonts w:hint="eastAsia"/>
          <w:color w:val="auto"/>
          <w:sz w:val="24"/>
        </w:rPr>
        <w:t>号码：</w:t>
      </w:r>
    </w:p>
    <w:p w14:paraId="4B65D508">
      <w:pPr>
        <w:spacing w:line="500" w:lineRule="exact"/>
        <w:ind w:left="540"/>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w:t>
      </w:r>
    </w:p>
    <w:p w14:paraId="53A0E296">
      <w:pPr>
        <w:spacing w:line="500" w:lineRule="exact"/>
        <w:ind w:left="540"/>
        <w:rPr>
          <w:rFonts w:hint="eastAsia" w:ascii="宋体" w:hAnsi="宋体"/>
          <w:color w:val="auto"/>
          <w:sz w:val="24"/>
        </w:rPr>
      </w:pPr>
      <w:r>
        <w:rPr>
          <w:rFonts w:hint="eastAsia" w:ascii="宋体" w:hAnsi="宋体"/>
          <w:color w:val="auto"/>
          <w:sz w:val="24"/>
        </w:rPr>
        <w:t>特此证明。</w:t>
      </w:r>
    </w:p>
    <w:p w14:paraId="2F3E8402">
      <w:pPr>
        <w:spacing w:line="500" w:lineRule="exact"/>
        <w:ind w:left="540"/>
        <w:rPr>
          <w:rFonts w:hint="eastAsia" w:ascii="宋体" w:hAnsi="宋体"/>
          <w:color w:val="auto"/>
          <w:sz w:val="24"/>
        </w:rPr>
      </w:pPr>
    </w:p>
    <w:p w14:paraId="0BF8168B">
      <w:pPr>
        <w:spacing w:line="500" w:lineRule="exact"/>
        <w:ind w:left="540"/>
        <w:rPr>
          <w:rFonts w:hint="eastAsia" w:ascii="宋体" w:hAnsi="宋体"/>
          <w:color w:val="auto"/>
          <w:sz w:val="24"/>
        </w:rPr>
      </w:pPr>
    </w:p>
    <w:p w14:paraId="1950C7A5">
      <w:pPr>
        <w:spacing w:line="500" w:lineRule="exact"/>
        <w:ind w:left="540"/>
        <w:rPr>
          <w:rFonts w:hint="eastAsia" w:ascii="宋体" w:hAnsi="宋体"/>
          <w:color w:val="auto"/>
          <w:sz w:val="24"/>
        </w:rPr>
      </w:pPr>
      <w:r>
        <w:rPr>
          <w:rFonts w:hint="eastAsia" w:ascii="宋体" w:hAnsi="宋体"/>
          <w:color w:val="auto"/>
          <w:sz w:val="24"/>
        </w:rPr>
        <w:t>附件：法定代表人有效身份证正反面复印件</w:t>
      </w:r>
    </w:p>
    <w:p w14:paraId="4BB68FA2">
      <w:pPr>
        <w:spacing w:line="500" w:lineRule="exact"/>
        <w:ind w:left="540"/>
        <w:rPr>
          <w:rFonts w:hint="eastAsia" w:ascii="宋体" w:hAnsi="宋体"/>
          <w:color w:val="auto"/>
          <w:sz w:val="24"/>
        </w:rPr>
      </w:pPr>
    </w:p>
    <w:p w14:paraId="09509BAC">
      <w:pPr>
        <w:snapToGrid w:val="0"/>
        <w:spacing w:line="360" w:lineRule="auto"/>
        <w:ind w:firstLine="5640" w:firstLineChars="23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116F7E87">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18690F05">
      <w:pPr>
        <w:snapToGrid w:val="0"/>
        <w:spacing w:before="120" w:beforeLines="50" w:after="50"/>
        <w:jc w:val="center"/>
        <w:rPr>
          <w:rFonts w:hint="eastAsia" w:ascii="宋体" w:hAnsi="宋体"/>
          <w:b/>
          <w:color w:val="auto"/>
          <w:sz w:val="24"/>
        </w:rPr>
      </w:pPr>
    </w:p>
    <w:p w14:paraId="71B4349B">
      <w:pPr>
        <w:snapToGrid w:val="0"/>
        <w:spacing w:before="120" w:beforeLines="50" w:after="50"/>
        <w:ind w:firstLine="600" w:firstLineChars="250"/>
        <w:jc w:val="left"/>
        <w:rPr>
          <w:rFonts w:hint="eastAsia" w:ascii="宋体" w:hAnsi="宋体"/>
          <w:color w:val="auto"/>
          <w:sz w:val="24"/>
        </w:rPr>
      </w:pPr>
      <w:r>
        <w:rPr>
          <w:rFonts w:hint="eastAsia" w:ascii="宋体" w:hAnsi="宋体"/>
          <w:color w:val="auto"/>
          <w:sz w:val="24"/>
        </w:rPr>
        <w:t>注：自然人投标的无需提供</w:t>
      </w:r>
    </w:p>
    <w:p w14:paraId="0F53C63B">
      <w:pPr>
        <w:snapToGrid w:val="0"/>
        <w:spacing w:before="120" w:beforeLines="50" w:after="50"/>
        <w:ind w:firstLine="600" w:firstLineChars="250"/>
        <w:jc w:val="left"/>
        <w:rPr>
          <w:rFonts w:hint="eastAsia" w:ascii="宋体" w:hAnsi="宋体"/>
          <w:color w:val="auto"/>
          <w:sz w:val="24"/>
        </w:rPr>
      </w:pPr>
    </w:p>
    <w:p w14:paraId="079BEC76">
      <w:pPr>
        <w:snapToGrid w:val="0"/>
        <w:spacing w:before="120" w:beforeLines="50" w:after="50"/>
        <w:ind w:firstLine="602" w:firstLineChars="250"/>
        <w:jc w:val="left"/>
        <w:rPr>
          <w:rFonts w:hint="eastAsia" w:ascii="宋体" w:hAnsi="宋体"/>
          <w:b/>
          <w:color w:val="auto"/>
          <w:sz w:val="24"/>
          <w:szCs w:val="20"/>
        </w:rPr>
      </w:pPr>
    </w:p>
    <w:tbl>
      <w:tblPr>
        <w:tblStyle w:val="3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276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657A094E">
            <w:pPr>
              <w:spacing w:line="360" w:lineRule="auto"/>
              <w:rPr>
                <w:rFonts w:hint="eastAsia" w:ascii="宋体"/>
                <w:b/>
                <w:color w:val="auto"/>
                <w:sz w:val="24"/>
              </w:rPr>
            </w:pPr>
          </w:p>
          <w:p w14:paraId="632B3278">
            <w:pPr>
              <w:spacing w:line="360" w:lineRule="auto"/>
              <w:rPr>
                <w:rFonts w:hint="eastAsia" w:ascii="宋体"/>
                <w:b/>
                <w:color w:val="auto"/>
                <w:sz w:val="24"/>
              </w:rPr>
            </w:pPr>
            <w:r>
              <w:rPr>
                <w:rFonts w:hint="eastAsia" w:ascii="宋体"/>
                <w:b/>
                <w:color w:val="auto"/>
                <w:sz w:val="24"/>
              </w:rPr>
              <w:t>法定代</w:t>
            </w:r>
            <w:r>
              <w:rPr>
                <w:rFonts w:hint="eastAsia" w:ascii="宋体"/>
                <w:b/>
                <w:color w:val="auto"/>
                <w:sz w:val="24"/>
                <w:lang w:eastAsia="zh-CN"/>
              </w:rPr>
              <w:t>表人</w:t>
            </w:r>
            <w:r>
              <w:rPr>
                <w:rFonts w:hint="eastAsia" w:ascii="宋体"/>
                <w:b/>
                <w:color w:val="auto"/>
                <w:sz w:val="24"/>
              </w:rPr>
              <w:t>身份证复印件</w:t>
            </w:r>
            <w:r>
              <w:rPr>
                <w:rFonts w:hint="eastAsia" w:ascii="宋体"/>
                <w:b/>
                <w:color w:val="auto"/>
                <w:sz w:val="24"/>
                <w:lang w:eastAsia="zh-CN"/>
              </w:rPr>
              <w:t>粘贴</w:t>
            </w:r>
            <w:r>
              <w:rPr>
                <w:rFonts w:hint="eastAsia" w:ascii="宋体"/>
                <w:b/>
                <w:color w:val="auto"/>
                <w:sz w:val="24"/>
              </w:rPr>
              <w:t>处（正、反面）</w:t>
            </w:r>
          </w:p>
        </w:tc>
      </w:tr>
    </w:tbl>
    <w:p w14:paraId="7B0B6E7C">
      <w:pPr>
        <w:snapToGrid w:val="0"/>
        <w:spacing w:before="295" w:after="295" w:line="360" w:lineRule="auto"/>
        <w:jc w:val="center"/>
        <w:rPr>
          <w:rFonts w:hint="eastAsia" w:ascii="宋体" w:hAnsi="宋体"/>
          <w:b/>
          <w:color w:val="auto"/>
          <w:sz w:val="24"/>
          <w:szCs w:val="20"/>
        </w:rPr>
      </w:pPr>
      <w:r>
        <w:rPr>
          <w:rFonts w:hint="eastAsia" w:ascii="宋体" w:hAnsi="宋体"/>
          <w:b/>
          <w:color w:val="auto"/>
          <w:sz w:val="24"/>
          <w:szCs w:val="20"/>
        </w:rPr>
        <w:t>附件：</w:t>
      </w:r>
      <w:r>
        <w:rPr>
          <w:rFonts w:hint="eastAsia" w:ascii="宋体" w:hAnsi="宋体"/>
          <w:b/>
          <w:color w:val="auto"/>
          <w:sz w:val="24"/>
          <w:szCs w:val="20"/>
        </w:rPr>
        <w:br w:type="page"/>
      </w:r>
      <w:r>
        <w:rPr>
          <w:rFonts w:hint="eastAsia"/>
          <w:b/>
          <w:bCs/>
          <w:color w:val="auto"/>
          <w:sz w:val="30"/>
          <w:szCs w:val="30"/>
        </w:rPr>
        <w:t>三、法定代表人授权委托书（如有委托时）</w:t>
      </w:r>
    </w:p>
    <w:p w14:paraId="6CA2F35A">
      <w:pPr>
        <w:snapToGrid w:val="0"/>
        <w:spacing w:before="120" w:beforeLines="50" w:after="50"/>
        <w:jc w:val="center"/>
        <w:rPr>
          <w:rFonts w:hint="eastAsia" w:ascii="宋体" w:hAnsi="宋体"/>
          <w:b/>
          <w:color w:val="auto"/>
          <w:sz w:val="32"/>
          <w:szCs w:val="32"/>
        </w:rPr>
      </w:pPr>
      <w:r>
        <w:rPr>
          <w:rFonts w:hint="eastAsia" w:ascii="宋体" w:hAnsi="宋体"/>
          <w:b/>
          <w:color w:val="auto"/>
          <w:sz w:val="32"/>
          <w:szCs w:val="32"/>
        </w:rPr>
        <w:t>法定代表人授权委托书</w:t>
      </w:r>
    </w:p>
    <w:p w14:paraId="4648FFF8">
      <w:pPr>
        <w:snapToGrid w:val="0"/>
        <w:spacing w:before="120" w:beforeLines="50" w:after="50"/>
        <w:jc w:val="center"/>
        <w:rPr>
          <w:rFonts w:hint="eastAsia" w:ascii="宋体" w:hAnsi="宋体"/>
          <w:b/>
          <w:color w:val="auto"/>
          <w:sz w:val="24"/>
        </w:rPr>
      </w:pPr>
    </w:p>
    <w:p w14:paraId="5F3D0E51">
      <w:pPr>
        <w:spacing w:line="440" w:lineRule="exact"/>
        <w:ind w:firstLine="420" w:firstLineChars="200"/>
        <w:rPr>
          <w:rFonts w:hint="eastAsia"/>
          <w:color w:val="auto"/>
          <w:szCs w:val="20"/>
        </w:rPr>
      </w:pPr>
      <w:r>
        <w:rPr>
          <w:rFonts w:hint="eastAsia"/>
          <w:color w:val="auto"/>
          <w:szCs w:val="20"/>
        </w:rPr>
        <w:t>致：</w:t>
      </w:r>
      <w:bookmarkStart w:id="51" w:name="PO_3000001866_PM031_7"/>
      <w:r>
        <w:rPr>
          <w:color w:val="auto"/>
          <w:szCs w:val="20"/>
          <w:u w:val="single"/>
        </w:rPr>
        <w:t>[</w:t>
      </w:r>
      <w:r>
        <w:rPr>
          <w:rFonts w:hint="eastAsia"/>
          <w:color w:val="auto"/>
          <w:szCs w:val="20"/>
          <w:u w:val="single"/>
        </w:rPr>
        <w:t>项目采购</w:t>
      </w:r>
      <w:r>
        <w:rPr>
          <w:color w:val="auto"/>
          <w:szCs w:val="20"/>
          <w:u w:val="single"/>
        </w:rPr>
        <w:t>-</w:t>
      </w:r>
      <w:r>
        <w:rPr>
          <w:rFonts w:hint="eastAsia"/>
          <w:color w:val="auto"/>
          <w:szCs w:val="20"/>
          <w:u w:val="single"/>
        </w:rPr>
        <w:t>采购组织机构</w:t>
      </w:r>
      <w:r>
        <w:rPr>
          <w:color w:val="auto"/>
          <w:szCs w:val="20"/>
          <w:u w:val="single"/>
        </w:rPr>
        <w:t>]</w:t>
      </w:r>
      <w:bookmarkEnd w:id="51"/>
    </w:p>
    <w:p w14:paraId="7613F856">
      <w:pPr>
        <w:spacing w:line="440" w:lineRule="exact"/>
        <w:ind w:firstLine="420" w:firstLineChars="200"/>
        <w:rPr>
          <w:color w:val="auto"/>
          <w:szCs w:val="20"/>
        </w:rPr>
      </w:pPr>
      <w:r>
        <w:rPr>
          <w:rFonts w:hint="eastAsia"/>
          <w:color w:val="auto"/>
          <w:szCs w:val="20"/>
        </w:rPr>
        <w:t>本人（姓名）系（投标人名称）的法定代表人，现授权我单位在职正式员工（姓名和职务）为我方代理人。代理人根据授权，以我方名义签署、澄清、说明、补正、递交、撤回、修改贵方组织的</w:t>
      </w:r>
      <w:bookmarkStart w:id="52" w:name="PO_3000001866_PM002_16"/>
      <w:r>
        <w:rPr>
          <w:rFonts w:hint="eastAsia" w:ascii="宋体" w:hAnsi="Courier New"/>
          <w:color w:val="auto"/>
          <w:szCs w:val="20"/>
          <w:u w:val="single"/>
        </w:rPr>
        <w:t>[项目采购-项目名称]</w:t>
      </w:r>
      <w:bookmarkEnd w:id="52"/>
      <w:r>
        <w:rPr>
          <w:rFonts w:hint="eastAsia" w:ascii="宋体" w:hAnsi="Courier New"/>
          <w:color w:val="auto"/>
          <w:szCs w:val="20"/>
        </w:rPr>
        <w:t>项目（项目编号：</w:t>
      </w:r>
      <w:bookmarkStart w:id="53" w:name="PO_3000001866_PM001_12"/>
      <w:r>
        <w:rPr>
          <w:rFonts w:hint="eastAsia" w:ascii="宋体" w:hAnsi="宋体"/>
          <w:color w:val="auto"/>
          <w:szCs w:val="20"/>
          <w:u w:val="single"/>
        </w:rPr>
        <w:t>[项目采购-项目编号_]</w:t>
      </w:r>
      <w:bookmarkEnd w:id="53"/>
      <w:r>
        <w:rPr>
          <w:rFonts w:hint="eastAsia" w:ascii="宋体" w:hAnsi="Courier New"/>
          <w:color w:val="auto"/>
          <w:szCs w:val="20"/>
        </w:rPr>
        <w:t>）</w:t>
      </w:r>
      <w:r>
        <w:rPr>
          <w:rFonts w:hint="eastAsia"/>
          <w:color w:val="auto"/>
          <w:szCs w:val="20"/>
        </w:rPr>
        <w:t>的投标文件、签订合同和处理一切有关事宜，其法律后果由我方承担。</w:t>
      </w:r>
    </w:p>
    <w:p w14:paraId="54E8841A">
      <w:pPr>
        <w:spacing w:line="440" w:lineRule="exact"/>
        <w:ind w:firstLine="420" w:firstLineChars="200"/>
        <w:rPr>
          <w:color w:val="auto"/>
          <w:szCs w:val="20"/>
        </w:rPr>
      </w:pPr>
      <w:r>
        <w:rPr>
          <w:rFonts w:hint="eastAsia"/>
          <w:color w:val="auto"/>
          <w:szCs w:val="20"/>
        </w:rPr>
        <w:t>本授权书于年月日签字生效，委托期限：。</w:t>
      </w:r>
    </w:p>
    <w:p w14:paraId="302A607E">
      <w:pPr>
        <w:spacing w:line="360" w:lineRule="auto"/>
        <w:ind w:firstLine="420"/>
        <w:rPr>
          <w:color w:val="auto"/>
          <w:szCs w:val="20"/>
        </w:rPr>
      </w:pPr>
      <w:r>
        <w:rPr>
          <w:rFonts w:hint="eastAsia"/>
          <w:color w:val="auto"/>
          <w:szCs w:val="20"/>
        </w:rPr>
        <w:t>代理人无转委托权。</w:t>
      </w:r>
    </w:p>
    <w:p w14:paraId="249F2181">
      <w:pPr>
        <w:spacing w:line="360" w:lineRule="auto"/>
        <w:ind w:firstLine="420"/>
        <w:rPr>
          <w:color w:val="auto"/>
          <w:szCs w:val="20"/>
        </w:rPr>
      </w:pPr>
    </w:p>
    <w:p w14:paraId="255DDB46">
      <w:pPr>
        <w:spacing w:line="360" w:lineRule="auto"/>
        <w:ind w:firstLine="420"/>
        <w:rPr>
          <w:color w:val="auto"/>
          <w:szCs w:val="20"/>
          <w:u w:val="single"/>
        </w:rPr>
      </w:pPr>
      <w:r>
        <w:rPr>
          <w:rFonts w:hint="eastAsia"/>
          <w:color w:val="auto"/>
          <w:szCs w:val="20"/>
        </w:rPr>
        <w:t>投标人（或联合体投标</w:t>
      </w:r>
      <w:r>
        <w:rPr>
          <w:rFonts w:hint="eastAsia" w:ascii="宋体" w:hAnsi="Courier New" w:cs="宋体"/>
          <w:color w:val="auto"/>
          <w:kern w:val="0"/>
          <w:szCs w:val="21"/>
        </w:rPr>
        <w:t>牵头人名称</w:t>
      </w:r>
      <w:r>
        <w:rPr>
          <w:rFonts w:hint="eastAsia"/>
          <w:color w:val="auto"/>
          <w:szCs w:val="20"/>
        </w:rPr>
        <w:t>）（盖单位公章）：</w:t>
      </w:r>
    </w:p>
    <w:p w14:paraId="6D5D8AFE">
      <w:pPr>
        <w:spacing w:line="360" w:lineRule="auto"/>
        <w:ind w:firstLine="420"/>
        <w:rPr>
          <w:color w:val="auto"/>
          <w:szCs w:val="20"/>
          <w:u w:val="single"/>
        </w:rPr>
      </w:pPr>
      <w:r>
        <w:rPr>
          <w:rFonts w:hint="eastAsia"/>
          <w:color w:val="auto"/>
          <w:szCs w:val="20"/>
        </w:rPr>
        <w:t>法定代表人（签字）：</w:t>
      </w:r>
    </w:p>
    <w:p w14:paraId="31337DAC">
      <w:pPr>
        <w:spacing w:line="360" w:lineRule="auto"/>
        <w:ind w:firstLine="420"/>
        <w:rPr>
          <w:color w:val="auto"/>
          <w:szCs w:val="20"/>
          <w:u w:val="single"/>
        </w:rPr>
      </w:pPr>
      <w:r>
        <w:rPr>
          <w:rFonts w:hint="eastAsia"/>
          <w:color w:val="auto"/>
          <w:szCs w:val="20"/>
        </w:rPr>
        <w:t>法定代表人身份证号码：</w:t>
      </w:r>
    </w:p>
    <w:p w14:paraId="1F281AFD">
      <w:pPr>
        <w:spacing w:line="360" w:lineRule="auto"/>
        <w:ind w:firstLine="420" w:firstLineChars="200"/>
        <w:rPr>
          <w:color w:val="auto"/>
          <w:szCs w:val="20"/>
        </w:rPr>
      </w:pPr>
      <w:r>
        <w:rPr>
          <w:rFonts w:hint="eastAsia"/>
          <w:color w:val="auto"/>
          <w:szCs w:val="20"/>
        </w:rPr>
        <w:t>委托代理人（签字）：</w:t>
      </w:r>
    </w:p>
    <w:p w14:paraId="7940CE58">
      <w:pPr>
        <w:spacing w:line="360" w:lineRule="auto"/>
        <w:ind w:firstLine="420"/>
        <w:rPr>
          <w:color w:val="auto"/>
          <w:szCs w:val="20"/>
          <w:u w:val="single"/>
        </w:rPr>
      </w:pPr>
      <w:r>
        <w:rPr>
          <w:rFonts w:hint="eastAsia"/>
          <w:color w:val="auto"/>
          <w:szCs w:val="20"/>
        </w:rPr>
        <w:t>委托代理人身份证号码：</w:t>
      </w:r>
    </w:p>
    <w:p w14:paraId="71DA73E8">
      <w:pPr>
        <w:spacing w:line="360" w:lineRule="auto"/>
        <w:ind w:firstLine="420"/>
        <w:rPr>
          <w:color w:val="auto"/>
          <w:szCs w:val="20"/>
          <w:u w:val="single"/>
        </w:rPr>
      </w:pPr>
    </w:p>
    <w:p w14:paraId="053B307D">
      <w:pPr>
        <w:spacing w:line="360" w:lineRule="auto"/>
        <w:ind w:firstLine="420"/>
        <w:rPr>
          <w:color w:val="auto"/>
          <w:szCs w:val="20"/>
          <w:u w:val="single"/>
        </w:rPr>
      </w:pPr>
      <w:r>
        <w:rPr>
          <w:rFonts w:hint="eastAsia" w:ascii="宋体" w:hAnsi="Courier New" w:cs="宋体"/>
          <w:color w:val="auto"/>
          <w:kern w:val="0"/>
          <w:szCs w:val="21"/>
        </w:rPr>
        <w:t>成员一名称：</w:t>
      </w:r>
      <w:r>
        <w:rPr>
          <w:rFonts w:hint="eastAsia"/>
          <w:color w:val="auto"/>
          <w:szCs w:val="20"/>
        </w:rPr>
        <w:t>（盖单位公章）：</w:t>
      </w:r>
    </w:p>
    <w:p w14:paraId="6DD91D51">
      <w:pPr>
        <w:spacing w:line="360" w:lineRule="auto"/>
        <w:ind w:firstLine="420"/>
        <w:rPr>
          <w:color w:val="auto"/>
          <w:szCs w:val="20"/>
          <w:u w:val="single"/>
        </w:rPr>
      </w:pPr>
      <w:r>
        <w:rPr>
          <w:rFonts w:hint="eastAsia"/>
          <w:color w:val="auto"/>
          <w:szCs w:val="20"/>
        </w:rPr>
        <w:t>法定代表人（签字）：</w:t>
      </w:r>
    </w:p>
    <w:p w14:paraId="1DAABB0C">
      <w:pPr>
        <w:spacing w:line="360" w:lineRule="auto"/>
        <w:ind w:firstLine="420"/>
        <w:rPr>
          <w:color w:val="auto"/>
          <w:szCs w:val="20"/>
          <w:u w:val="single"/>
        </w:rPr>
      </w:pPr>
    </w:p>
    <w:p w14:paraId="66DF1B0C">
      <w:pPr>
        <w:autoSpaceDE w:val="0"/>
        <w:autoSpaceDN w:val="0"/>
        <w:adjustRightInd w:val="0"/>
        <w:spacing w:line="360" w:lineRule="auto"/>
        <w:ind w:firstLine="420" w:firstLineChars="200"/>
        <w:jc w:val="left"/>
        <w:rPr>
          <w:rFonts w:ascii="宋体" w:cs="宋体"/>
          <w:color w:val="auto"/>
          <w:kern w:val="0"/>
          <w:szCs w:val="21"/>
        </w:rPr>
      </w:pPr>
      <w:r>
        <w:rPr>
          <w:rFonts w:hint="eastAsia" w:ascii="宋体" w:cs="宋体"/>
          <w:color w:val="auto"/>
          <w:kern w:val="0"/>
          <w:szCs w:val="21"/>
        </w:rPr>
        <w:t>成员二名称：（盖单位公章）</w:t>
      </w:r>
    </w:p>
    <w:p w14:paraId="7F3ADAFA">
      <w:pPr>
        <w:autoSpaceDE w:val="0"/>
        <w:autoSpaceDN w:val="0"/>
        <w:adjustRightInd w:val="0"/>
        <w:spacing w:line="360" w:lineRule="auto"/>
        <w:ind w:firstLine="420" w:firstLineChars="200"/>
        <w:jc w:val="left"/>
        <w:rPr>
          <w:rFonts w:hint="eastAsia" w:ascii="宋体" w:cs="宋体"/>
          <w:color w:val="auto"/>
          <w:kern w:val="0"/>
          <w:szCs w:val="21"/>
        </w:rPr>
      </w:pPr>
      <w:r>
        <w:rPr>
          <w:rFonts w:hint="eastAsia" w:ascii="宋体" w:cs="宋体"/>
          <w:color w:val="auto"/>
          <w:kern w:val="0"/>
          <w:szCs w:val="21"/>
        </w:rPr>
        <w:t>法定代表人或其委托代理人：（签字）</w:t>
      </w:r>
    </w:p>
    <w:p w14:paraId="3B4501FF">
      <w:pPr>
        <w:ind w:firstLine="420" w:firstLineChars="200"/>
        <w:rPr>
          <w:rFonts w:hint="eastAsia" w:ascii="宋体" w:hAnsi="Courier New"/>
          <w:color w:val="auto"/>
          <w:szCs w:val="20"/>
        </w:rPr>
      </w:pPr>
      <w:r>
        <w:rPr>
          <w:rFonts w:hint="eastAsia" w:ascii="宋体" w:hAnsi="Courier New"/>
          <w:color w:val="auto"/>
          <w:szCs w:val="20"/>
        </w:rPr>
        <w:t>......</w:t>
      </w:r>
    </w:p>
    <w:p w14:paraId="3DCA7AFC">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w:t>
      </w:r>
    </w:p>
    <w:p w14:paraId="6A1784E6">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rPr>
        <w:t>否则作无效投标处理</w:t>
      </w:r>
      <w:r>
        <w:rPr>
          <w:rFonts w:hint="eastAsia" w:ascii="仿宋_GB2312" w:hAnsi="仿宋_GB2312" w:eastAsia="仿宋_GB2312" w:cs="仿宋_GB2312"/>
          <w:color w:val="auto"/>
          <w:szCs w:val="21"/>
        </w:rPr>
        <w:t>；</w:t>
      </w:r>
    </w:p>
    <w:p w14:paraId="1519A2D8">
      <w:pPr>
        <w:spacing w:line="360" w:lineRule="auto"/>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2.以联合体形式投标的，本授权委托书应由联合体牵头人的法定代表人按上述规定签署。</w:t>
      </w:r>
    </w:p>
    <w:p w14:paraId="7A8818BB">
      <w:pPr>
        <w:snapToGrid w:val="0"/>
        <w:spacing w:before="50" w:after="120" w:afterLines="50" w:line="360" w:lineRule="auto"/>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2E4C47A">
      <w:pPr>
        <w:snapToGrid w:val="0"/>
        <w:spacing w:before="50" w:after="120" w:afterLines="50" w:line="360" w:lineRule="auto"/>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 若为联合体投标须各方签字或盖章。</w:t>
      </w:r>
    </w:p>
    <w:p w14:paraId="7F860F10">
      <w:pPr>
        <w:spacing w:line="360" w:lineRule="auto"/>
        <w:rPr>
          <w:rFonts w:hint="eastAsia" w:ascii="宋体"/>
          <w:b/>
          <w:color w:val="auto"/>
          <w:sz w:val="24"/>
        </w:rPr>
      </w:pPr>
    </w:p>
    <w:p w14:paraId="73C83AEF">
      <w:pPr>
        <w:spacing w:line="360" w:lineRule="auto"/>
        <w:rPr>
          <w:rFonts w:hint="eastAsia"/>
          <w:b/>
          <w:color w:val="auto"/>
          <w:sz w:val="24"/>
        </w:rPr>
      </w:pPr>
      <w:r>
        <w:rPr>
          <w:rFonts w:hint="eastAsia" w:ascii="宋体"/>
          <w:b/>
          <w:color w:val="auto"/>
          <w:sz w:val="24"/>
        </w:rPr>
        <w:t>附件：</w:t>
      </w:r>
    </w:p>
    <w:tbl>
      <w:tblPr>
        <w:tblStyle w:val="33"/>
        <w:tblpPr w:leftFromText="180" w:rightFromText="180" w:vertAnchor="text" w:horzAnchor="margin" w:tblpY="263"/>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5"/>
      </w:tblGrid>
      <w:tr w14:paraId="5CDD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705F85EE">
            <w:pPr>
              <w:spacing w:line="360" w:lineRule="auto"/>
              <w:rPr>
                <w:rFonts w:ascii="宋体"/>
                <w:b/>
                <w:color w:val="auto"/>
                <w:sz w:val="24"/>
              </w:rPr>
            </w:pPr>
          </w:p>
          <w:p w14:paraId="06EF037E">
            <w:pPr>
              <w:spacing w:line="360" w:lineRule="auto"/>
              <w:rPr>
                <w:rFonts w:hint="eastAsia" w:ascii="宋体"/>
                <w:b/>
                <w:color w:val="auto"/>
                <w:sz w:val="24"/>
              </w:rPr>
            </w:pPr>
            <w:r>
              <w:rPr>
                <w:rFonts w:hint="eastAsia" w:ascii="宋体"/>
                <w:b/>
                <w:color w:val="auto"/>
                <w:sz w:val="24"/>
              </w:rPr>
              <w:t>全权代表身份证复印件</w:t>
            </w:r>
            <w:r>
              <w:rPr>
                <w:rFonts w:hint="eastAsia" w:ascii="宋体"/>
                <w:b/>
                <w:color w:val="auto"/>
                <w:sz w:val="24"/>
                <w:lang w:eastAsia="zh-CN"/>
              </w:rPr>
              <w:t>粘贴</w:t>
            </w:r>
            <w:r>
              <w:rPr>
                <w:rFonts w:hint="eastAsia" w:ascii="宋体"/>
                <w:b/>
                <w:color w:val="auto"/>
                <w:sz w:val="24"/>
              </w:rPr>
              <w:t>处（正、反面）</w:t>
            </w:r>
          </w:p>
        </w:tc>
      </w:tr>
    </w:tbl>
    <w:p w14:paraId="1471F8F9">
      <w:pPr>
        <w:snapToGrid w:val="0"/>
        <w:spacing w:before="50" w:after="120" w:afterLines="50" w:line="360" w:lineRule="auto"/>
        <w:jc w:val="left"/>
        <w:rPr>
          <w:rFonts w:hint="eastAsia" w:ascii="仿宋_GB2312" w:hAnsi="仿宋_GB2312" w:eastAsia="仿宋_GB2312" w:cs="仿宋_GB2312"/>
          <w:color w:val="auto"/>
          <w:szCs w:val="21"/>
        </w:rPr>
      </w:pPr>
    </w:p>
    <w:p w14:paraId="1A1DE262">
      <w:pPr>
        <w:snapToGrid w:val="0"/>
        <w:spacing w:before="120" w:beforeLines="50" w:after="50"/>
        <w:ind w:firstLine="566" w:firstLineChars="236"/>
        <w:jc w:val="center"/>
        <w:rPr>
          <w:rFonts w:hint="eastAsia" w:ascii="宋体" w:hAnsi="宋体"/>
          <w:color w:val="auto"/>
        </w:rPr>
      </w:pPr>
      <w:r>
        <w:rPr>
          <w:rFonts w:hint="eastAsia" w:ascii="宋体" w:hAnsi="宋体"/>
          <w:color w:val="auto"/>
          <w:sz w:val="24"/>
        </w:rPr>
        <w:br w:type="page"/>
      </w:r>
    </w:p>
    <w:p w14:paraId="7254AD76">
      <w:pPr>
        <w:jc w:val="center"/>
        <w:rPr>
          <w:rFonts w:hint="eastAsia"/>
          <w:b/>
          <w:bCs/>
          <w:color w:val="auto"/>
          <w:sz w:val="30"/>
          <w:szCs w:val="30"/>
        </w:rPr>
      </w:pPr>
      <w:r>
        <w:rPr>
          <w:rFonts w:hint="eastAsia"/>
          <w:b/>
          <w:bCs/>
          <w:color w:val="auto"/>
          <w:sz w:val="30"/>
          <w:szCs w:val="30"/>
        </w:rPr>
        <w:t>四、商务条款偏离表</w:t>
      </w:r>
    </w:p>
    <w:p w14:paraId="7AE76A1A">
      <w:pPr>
        <w:jc w:val="center"/>
        <w:rPr>
          <w:rFonts w:ascii="宋体" w:hAnsi="宋体"/>
          <w:b/>
          <w:color w:val="auto"/>
          <w:sz w:val="24"/>
          <w:szCs w:val="20"/>
        </w:rPr>
      </w:pPr>
      <w:r>
        <w:rPr>
          <w:rFonts w:hint="eastAsia" w:ascii="宋体" w:hAnsi="宋体"/>
          <w:color w:val="auto"/>
          <w:sz w:val="30"/>
          <w:szCs w:val="20"/>
        </w:rPr>
        <w:t>(注：按项目需求表具体项目修改)</w:t>
      </w:r>
    </w:p>
    <w:p w14:paraId="33CFA781">
      <w:pPr>
        <w:snapToGrid w:val="0"/>
        <w:spacing w:before="50"/>
        <w:jc w:val="left"/>
        <w:rPr>
          <w:rFonts w:hint="eastAsia" w:ascii="宋体" w:hAnsi="宋体"/>
          <w:color w:val="auto"/>
          <w:sz w:val="24"/>
        </w:rPr>
      </w:pPr>
    </w:p>
    <w:p w14:paraId="79472267">
      <w:pPr>
        <w:spacing w:line="360" w:lineRule="auto"/>
        <w:ind w:left="-424" w:leftChars="-202" w:firstLine="846"/>
        <w:rPr>
          <w:rFonts w:hint="eastAsia" w:ascii="宋体" w:hAnsi="宋体"/>
          <w:color w:val="auto"/>
          <w:sz w:val="24"/>
        </w:rPr>
      </w:pPr>
      <w:r>
        <w:rPr>
          <w:rFonts w:hint="eastAsia"/>
          <w:color w:val="auto"/>
          <w:szCs w:val="20"/>
        </w:rPr>
        <w:t>请逐条对应本项目招标文件第二章“服务需求一览表”中“商务条款”的要求，详细填写相应的具体内容。“偏离说明”一栏应当选择“正偏离”、“负偏离”或“无偏离”进行填写。</w:t>
      </w:r>
    </w:p>
    <w:tbl>
      <w:tblPr>
        <w:tblStyle w:val="3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02E6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vAlign w:val="top"/>
          </w:tcPr>
          <w:p w14:paraId="4525E17A">
            <w:pPr>
              <w:spacing w:line="340" w:lineRule="exact"/>
              <w:jc w:val="center"/>
              <w:rPr>
                <w:rFonts w:hint="eastAsia" w:ascii="宋体" w:hAnsi="宋体"/>
                <w:color w:val="auto"/>
                <w:szCs w:val="21"/>
              </w:rPr>
            </w:pPr>
            <w:r>
              <w:rPr>
                <w:rFonts w:hint="eastAsia" w:ascii="宋体" w:hAnsi="宋体"/>
                <w:color w:val="auto"/>
                <w:szCs w:val="21"/>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07ADBC23">
            <w:pPr>
              <w:spacing w:line="340" w:lineRule="exact"/>
              <w:jc w:val="center"/>
              <w:rPr>
                <w:rFonts w:hint="eastAsia" w:ascii="宋体" w:hAnsi="宋体"/>
                <w:color w:val="auto"/>
                <w:szCs w:val="21"/>
              </w:rPr>
            </w:pPr>
            <w:r>
              <w:rPr>
                <w:rFonts w:hint="eastAsia" w:ascii="宋体" w:hAnsi="宋体"/>
                <w:color w:val="auto"/>
                <w:szCs w:val="21"/>
              </w:rPr>
              <w:t>招标文件的商务需求</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6DE5EBAE">
            <w:pPr>
              <w:spacing w:line="340" w:lineRule="exact"/>
              <w:jc w:val="center"/>
              <w:rPr>
                <w:rFonts w:hint="eastAsia" w:ascii="宋体" w:hAnsi="宋体"/>
                <w:color w:val="auto"/>
                <w:szCs w:val="21"/>
              </w:rPr>
            </w:pPr>
            <w:r>
              <w:rPr>
                <w:rFonts w:hint="eastAsia" w:ascii="宋体" w:hAnsi="宋体"/>
                <w:color w:val="auto"/>
                <w:szCs w:val="21"/>
              </w:rPr>
              <w:t>投标文件承诺的商务条款</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03C0308D">
            <w:pPr>
              <w:spacing w:line="300" w:lineRule="exact"/>
              <w:jc w:val="center"/>
              <w:rPr>
                <w:rFonts w:hint="eastAsia" w:ascii="宋体" w:hAnsi="宋体"/>
                <w:color w:val="auto"/>
                <w:szCs w:val="21"/>
              </w:rPr>
            </w:pPr>
            <w:r>
              <w:rPr>
                <w:rFonts w:hint="eastAsia" w:ascii="宋体" w:hAnsi="宋体"/>
                <w:color w:val="auto"/>
                <w:szCs w:val="21"/>
              </w:rPr>
              <w:t>偏离说明</w:t>
            </w:r>
          </w:p>
        </w:tc>
      </w:tr>
      <w:tr w14:paraId="6B38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332E09D4">
            <w:pPr>
              <w:spacing w:line="340" w:lineRule="exact"/>
              <w:rPr>
                <w:rFonts w:hint="eastAsia" w:ascii="宋体" w:hAnsi="宋体"/>
                <w:color w:val="auto"/>
                <w:szCs w:val="21"/>
              </w:rPr>
            </w:pPr>
            <w:r>
              <w:rPr>
                <w:rFonts w:hint="eastAsia" w:ascii="宋体" w:hAnsi="宋体"/>
                <w:color w:val="auto"/>
                <w:szCs w:val="21"/>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312AE354">
            <w:pPr>
              <w:rPr>
                <w:rFonts w:hint="eastAsia"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2DEC2CAD">
            <w:pPr>
              <w:rPr>
                <w:rFonts w:hint="eastAsia"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72FCAC54">
            <w:pPr>
              <w:spacing w:line="300" w:lineRule="exact"/>
              <w:rPr>
                <w:rFonts w:hint="eastAsia" w:ascii="宋体" w:hAnsi="宋体"/>
                <w:color w:val="auto"/>
                <w:szCs w:val="21"/>
              </w:rPr>
            </w:pPr>
            <w:r>
              <w:rPr>
                <w:rFonts w:hint="eastAsia" w:ascii="宋体" w:hAnsi="宋体"/>
                <w:color w:val="auto"/>
                <w:szCs w:val="21"/>
              </w:rPr>
              <w:t>正偏离（负偏离或无偏离）</w:t>
            </w:r>
          </w:p>
          <w:p w14:paraId="6A315E39">
            <w:pPr>
              <w:spacing w:line="300" w:lineRule="exact"/>
              <w:rPr>
                <w:rFonts w:hint="eastAsia" w:ascii="宋体" w:hAnsi="宋体"/>
                <w:color w:val="auto"/>
                <w:szCs w:val="21"/>
              </w:rPr>
            </w:pPr>
          </w:p>
        </w:tc>
      </w:tr>
      <w:tr w14:paraId="2FE3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26056950">
            <w:pPr>
              <w:widowControl/>
              <w:jc w:val="lef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F23BFB6">
            <w:pPr>
              <w:spacing w:line="340" w:lineRule="exact"/>
              <w:rPr>
                <w:rFonts w:hint="eastAsia" w:ascii="宋体" w:hAnsi="宋体"/>
                <w:color w:val="auto"/>
                <w:szCs w:val="21"/>
              </w:rPr>
            </w:pPr>
            <w:r>
              <w:rPr>
                <w:rFonts w:hint="eastAsia" w:ascii="宋体" w:hAnsi="宋体"/>
                <w:color w:val="auto"/>
                <w:szCs w:val="21"/>
              </w:rPr>
              <w:t>2  ……</w:t>
            </w:r>
          </w:p>
          <w:p w14:paraId="00521715">
            <w:pPr>
              <w:spacing w:line="34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2E7F493A">
            <w:pPr>
              <w:spacing w:line="340" w:lineRule="exact"/>
              <w:rPr>
                <w:rFonts w:hint="eastAsia" w:ascii="宋体" w:hAnsi="宋体"/>
                <w:color w:val="auto"/>
                <w:szCs w:val="21"/>
              </w:rPr>
            </w:pPr>
            <w:r>
              <w:rPr>
                <w:rFonts w:hint="eastAsia" w:ascii="宋体" w:hAnsi="宋体"/>
                <w:color w:val="auto"/>
                <w:szCs w:val="21"/>
              </w:rPr>
              <w:t>2  ……</w:t>
            </w:r>
          </w:p>
          <w:p w14:paraId="60A7FA1F">
            <w:pPr>
              <w:spacing w:line="30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7CC768A0">
            <w:pPr>
              <w:spacing w:line="300" w:lineRule="exact"/>
              <w:rPr>
                <w:rFonts w:hint="eastAsia" w:ascii="宋体" w:hAnsi="宋体"/>
                <w:color w:val="auto"/>
                <w:szCs w:val="21"/>
              </w:rPr>
            </w:pPr>
            <w:r>
              <w:rPr>
                <w:rFonts w:hint="eastAsia" w:ascii="宋体" w:hAnsi="宋体"/>
                <w:color w:val="auto"/>
                <w:szCs w:val="21"/>
              </w:rPr>
              <w:t>正偏离（负偏离或无偏离）</w:t>
            </w:r>
          </w:p>
          <w:p w14:paraId="7CBE5874">
            <w:pPr>
              <w:spacing w:line="300" w:lineRule="exact"/>
              <w:rPr>
                <w:rFonts w:hint="eastAsia" w:ascii="宋体" w:hAnsi="宋体"/>
                <w:color w:val="auto"/>
                <w:szCs w:val="21"/>
              </w:rPr>
            </w:pPr>
          </w:p>
        </w:tc>
      </w:tr>
      <w:tr w14:paraId="75B8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17D8FBF1">
            <w:pPr>
              <w:widowControl/>
              <w:jc w:val="lef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FED3A00">
            <w:pPr>
              <w:spacing w:line="340" w:lineRule="exact"/>
              <w:rPr>
                <w:rFonts w:hint="eastAsia" w:ascii="宋体" w:hAnsi="宋体"/>
                <w:color w:val="auto"/>
                <w:szCs w:val="21"/>
              </w:rPr>
            </w:pPr>
            <w:r>
              <w:rPr>
                <w:rFonts w:hint="eastAsia" w:ascii="宋体" w:hAnsi="宋体"/>
                <w:color w:val="auto"/>
                <w:szCs w:val="21"/>
              </w:rPr>
              <w:t>3  ……</w:t>
            </w:r>
          </w:p>
          <w:p w14:paraId="6058B900">
            <w:pPr>
              <w:spacing w:line="34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4C754E93">
            <w:pPr>
              <w:spacing w:line="340" w:lineRule="exact"/>
              <w:rPr>
                <w:rFonts w:hint="eastAsia" w:ascii="宋体" w:hAnsi="宋体"/>
                <w:color w:val="auto"/>
                <w:szCs w:val="21"/>
              </w:rPr>
            </w:pPr>
            <w:r>
              <w:rPr>
                <w:rFonts w:hint="eastAsia" w:ascii="宋体" w:hAnsi="宋体"/>
                <w:color w:val="auto"/>
                <w:szCs w:val="21"/>
              </w:rPr>
              <w:t>3  ……</w:t>
            </w:r>
          </w:p>
          <w:p w14:paraId="16125AAF">
            <w:pPr>
              <w:spacing w:line="30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3B87600E">
            <w:pPr>
              <w:spacing w:line="300" w:lineRule="exact"/>
              <w:rPr>
                <w:rFonts w:hint="eastAsia" w:ascii="宋体" w:hAnsi="宋体"/>
                <w:color w:val="auto"/>
                <w:szCs w:val="21"/>
              </w:rPr>
            </w:pPr>
            <w:r>
              <w:rPr>
                <w:rFonts w:hint="eastAsia" w:ascii="宋体" w:hAnsi="宋体"/>
                <w:color w:val="auto"/>
                <w:szCs w:val="21"/>
              </w:rPr>
              <w:t>正偏离（负偏离或无偏离）</w:t>
            </w:r>
          </w:p>
          <w:p w14:paraId="59D1AFB3">
            <w:pPr>
              <w:spacing w:line="300" w:lineRule="exact"/>
              <w:rPr>
                <w:rFonts w:hint="eastAsia" w:ascii="宋体" w:hAnsi="宋体"/>
                <w:color w:val="auto"/>
                <w:szCs w:val="21"/>
              </w:rPr>
            </w:pPr>
          </w:p>
        </w:tc>
      </w:tr>
      <w:tr w14:paraId="084D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6509AA21">
            <w:pPr>
              <w:widowControl/>
              <w:jc w:val="lef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4A80912">
            <w:pPr>
              <w:spacing w:line="340" w:lineRule="exact"/>
              <w:rPr>
                <w:rFonts w:hint="eastAsia" w:ascii="宋体" w:hAnsi="宋体"/>
                <w:color w:val="auto"/>
                <w:szCs w:val="21"/>
              </w:rPr>
            </w:pPr>
            <w:r>
              <w:rPr>
                <w:rFonts w:hint="eastAsia" w:ascii="宋体" w:hAnsi="宋体"/>
                <w:color w:val="auto"/>
                <w:szCs w:val="21"/>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6F1F1C6C">
            <w:pPr>
              <w:spacing w:line="300" w:lineRule="exact"/>
              <w:rPr>
                <w:rFonts w:hint="eastAsia" w:ascii="宋体" w:hAnsi="宋体"/>
                <w:color w:val="auto"/>
                <w:szCs w:val="21"/>
              </w:rPr>
            </w:pPr>
            <w:r>
              <w:rPr>
                <w:rFonts w:hint="eastAsia" w:ascii="宋体" w:hAnsi="宋体"/>
                <w:color w:val="auto"/>
                <w:szCs w:val="21"/>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7F60E454">
            <w:pPr>
              <w:spacing w:line="300" w:lineRule="exact"/>
              <w:rPr>
                <w:rFonts w:hint="eastAsia" w:ascii="宋体" w:hAnsi="宋体"/>
                <w:color w:val="auto"/>
                <w:szCs w:val="21"/>
              </w:rPr>
            </w:pPr>
            <w:r>
              <w:rPr>
                <w:rFonts w:hint="eastAsia" w:ascii="宋体" w:hAnsi="宋体"/>
                <w:color w:val="auto"/>
                <w:szCs w:val="21"/>
              </w:rPr>
              <w:t>正偏离（负偏离或无偏离）</w:t>
            </w:r>
          </w:p>
          <w:p w14:paraId="08DBABC2">
            <w:pPr>
              <w:spacing w:line="300" w:lineRule="exact"/>
              <w:rPr>
                <w:rFonts w:hint="eastAsia" w:ascii="宋体" w:hAnsi="宋体"/>
                <w:color w:val="auto"/>
                <w:szCs w:val="21"/>
              </w:rPr>
            </w:pPr>
          </w:p>
        </w:tc>
      </w:tr>
      <w:tr w14:paraId="78C8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371BD40C">
            <w:pPr>
              <w:spacing w:line="340" w:lineRule="exact"/>
              <w:rPr>
                <w:rFonts w:hint="eastAsia" w:ascii="宋体" w:hAnsi="宋体"/>
                <w:color w:val="auto"/>
                <w:szCs w:val="21"/>
              </w:rPr>
            </w:pPr>
            <w:r>
              <w:rPr>
                <w:rFonts w:hint="eastAsia" w:ascii="宋体" w:hAnsi="宋体"/>
                <w:color w:val="auto"/>
                <w:szCs w:val="21"/>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6E0CECBB">
            <w:pPr>
              <w:rPr>
                <w:rFonts w:hint="eastAsia"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6C743345">
            <w:pPr>
              <w:rPr>
                <w:rFonts w:hint="eastAsia"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751027B0">
            <w:pPr>
              <w:spacing w:line="300" w:lineRule="exact"/>
              <w:rPr>
                <w:rFonts w:hint="eastAsia" w:ascii="宋体" w:hAnsi="宋体"/>
                <w:color w:val="auto"/>
                <w:szCs w:val="21"/>
              </w:rPr>
            </w:pPr>
            <w:r>
              <w:rPr>
                <w:rFonts w:hint="eastAsia" w:ascii="宋体" w:hAnsi="宋体"/>
                <w:color w:val="auto"/>
                <w:szCs w:val="21"/>
              </w:rPr>
              <w:t>正偏离（负偏离或无偏离）</w:t>
            </w:r>
          </w:p>
          <w:p w14:paraId="58A1889D">
            <w:pPr>
              <w:spacing w:line="300" w:lineRule="exact"/>
              <w:rPr>
                <w:rFonts w:hint="eastAsia" w:ascii="宋体" w:hAnsi="宋体"/>
                <w:color w:val="auto"/>
                <w:szCs w:val="21"/>
              </w:rPr>
            </w:pPr>
          </w:p>
        </w:tc>
      </w:tr>
      <w:tr w14:paraId="76A7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539C2827">
            <w:pPr>
              <w:widowControl/>
              <w:jc w:val="lef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9C7C23D">
            <w:pPr>
              <w:spacing w:line="340" w:lineRule="exact"/>
              <w:rPr>
                <w:rFonts w:hint="eastAsia" w:ascii="宋体" w:hAnsi="宋体"/>
                <w:color w:val="auto"/>
                <w:szCs w:val="21"/>
              </w:rPr>
            </w:pPr>
            <w:r>
              <w:rPr>
                <w:rFonts w:hint="eastAsia" w:ascii="宋体" w:hAnsi="宋体"/>
                <w:color w:val="auto"/>
                <w:szCs w:val="21"/>
              </w:rPr>
              <w:t>2  ……</w:t>
            </w:r>
          </w:p>
          <w:p w14:paraId="47356D0B">
            <w:pPr>
              <w:spacing w:line="34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7EB154D5">
            <w:pPr>
              <w:spacing w:line="340" w:lineRule="exact"/>
              <w:rPr>
                <w:rFonts w:hint="eastAsia" w:ascii="宋体" w:hAnsi="宋体"/>
                <w:color w:val="auto"/>
                <w:szCs w:val="21"/>
              </w:rPr>
            </w:pPr>
            <w:r>
              <w:rPr>
                <w:rFonts w:hint="eastAsia" w:ascii="宋体" w:hAnsi="宋体"/>
                <w:color w:val="auto"/>
                <w:szCs w:val="21"/>
              </w:rPr>
              <w:t>2  ……</w:t>
            </w:r>
          </w:p>
          <w:p w14:paraId="407D285D">
            <w:pPr>
              <w:spacing w:line="30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592FCB71">
            <w:pPr>
              <w:spacing w:line="300" w:lineRule="exact"/>
              <w:rPr>
                <w:rFonts w:hint="eastAsia" w:ascii="宋体" w:hAnsi="宋体"/>
                <w:color w:val="auto"/>
                <w:szCs w:val="21"/>
              </w:rPr>
            </w:pPr>
            <w:r>
              <w:rPr>
                <w:rFonts w:hint="eastAsia" w:ascii="宋体" w:hAnsi="宋体"/>
                <w:color w:val="auto"/>
                <w:szCs w:val="21"/>
              </w:rPr>
              <w:t>正偏离（负偏离或无偏离）</w:t>
            </w:r>
          </w:p>
          <w:p w14:paraId="7C3F4D0A">
            <w:pPr>
              <w:spacing w:line="300" w:lineRule="exact"/>
              <w:rPr>
                <w:rFonts w:hint="eastAsia" w:ascii="宋体" w:hAnsi="宋体"/>
                <w:color w:val="auto"/>
                <w:szCs w:val="21"/>
              </w:rPr>
            </w:pPr>
          </w:p>
        </w:tc>
      </w:tr>
      <w:tr w14:paraId="5C70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08BD2062">
            <w:pPr>
              <w:widowControl/>
              <w:jc w:val="lef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B058EF5">
            <w:pPr>
              <w:spacing w:line="340" w:lineRule="exact"/>
              <w:rPr>
                <w:rFonts w:hint="eastAsia" w:ascii="宋体" w:hAnsi="宋体"/>
                <w:color w:val="auto"/>
                <w:szCs w:val="21"/>
              </w:rPr>
            </w:pPr>
            <w:r>
              <w:rPr>
                <w:rFonts w:hint="eastAsia" w:ascii="宋体" w:hAnsi="宋体"/>
                <w:color w:val="auto"/>
                <w:szCs w:val="21"/>
              </w:rPr>
              <w:t>3  ……</w:t>
            </w:r>
          </w:p>
          <w:p w14:paraId="0509D085">
            <w:pPr>
              <w:spacing w:line="34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3731A7FE">
            <w:pPr>
              <w:spacing w:line="340" w:lineRule="exact"/>
              <w:rPr>
                <w:rFonts w:hint="eastAsia" w:ascii="宋体" w:hAnsi="宋体"/>
                <w:color w:val="auto"/>
                <w:szCs w:val="21"/>
              </w:rPr>
            </w:pPr>
            <w:r>
              <w:rPr>
                <w:rFonts w:hint="eastAsia" w:ascii="宋体" w:hAnsi="宋体"/>
                <w:color w:val="auto"/>
                <w:szCs w:val="21"/>
              </w:rPr>
              <w:t>3  ……</w:t>
            </w:r>
          </w:p>
          <w:p w14:paraId="15D74010">
            <w:pPr>
              <w:spacing w:line="30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759B8693">
            <w:pPr>
              <w:spacing w:line="300" w:lineRule="exact"/>
              <w:rPr>
                <w:rFonts w:hint="eastAsia" w:ascii="宋体" w:hAnsi="宋体"/>
                <w:color w:val="auto"/>
                <w:szCs w:val="21"/>
              </w:rPr>
            </w:pPr>
            <w:r>
              <w:rPr>
                <w:rFonts w:hint="eastAsia" w:ascii="宋体" w:hAnsi="宋体"/>
                <w:color w:val="auto"/>
                <w:szCs w:val="21"/>
              </w:rPr>
              <w:t>正偏离（负偏离或无偏离）</w:t>
            </w:r>
          </w:p>
          <w:p w14:paraId="250AF0E2">
            <w:pPr>
              <w:spacing w:line="300" w:lineRule="exact"/>
              <w:rPr>
                <w:rFonts w:hint="eastAsia" w:ascii="宋体" w:hAnsi="宋体"/>
                <w:color w:val="auto"/>
                <w:szCs w:val="21"/>
              </w:rPr>
            </w:pPr>
          </w:p>
        </w:tc>
      </w:tr>
      <w:tr w14:paraId="3603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5C2774DF">
            <w:pPr>
              <w:widowControl/>
              <w:jc w:val="lef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A3294A4">
            <w:pPr>
              <w:spacing w:line="340" w:lineRule="exact"/>
              <w:rPr>
                <w:rFonts w:hint="eastAsia" w:ascii="宋体" w:hAnsi="宋体"/>
                <w:color w:val="auto"/>
                <w:szCs w:val="21"/>
              </w:rPr>
            </w:pPr>
            <w:r>
              <w:rPr>
                <w:rFonts w:hint="eastAsia" w:ascii="宋体" w:hAnsi="宋体"/>
                <w:color w:val="auto"/>
                <w:szCs w:val="21"/>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412892B0">
            <w:pPr>
              <w:spacing w:line="300" w:lineRule="exact"/>
              <w:rPr>
                <w:rFonts w:hint="eastAsia" w:ascii="宋体" w:hAnsi="宋体"/>
                <w:color w:val="auto"/>
                <w:szCs w:val="21"/>
              </w:rPr>
            </w:pPr>
            <w:r>
              <w:rPr>
                <w:rFonts w:hint="eastAsia" w:ascii="宋体" w:hAnsi="宋体"/>
                <w:color w:val="auto"/>
                <w:szCs w:val="21"/>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75D418B4">
            <w:pPr>
              <w:spacing w:line="300" w:lineRule="exact"/>
              <w:rPr>
                <w:rFonts w:hint="eastAsia" w:ascii="宋体" w:hAnsi="宋体"/>
                <w:color w:val="auto"/>
                <w:szCs w:val="21"/>
              </w:rPr>
            </w:pPr>
            <w:r>
              <w:rPr>
                <w:rFonts w:hint="eastAsia" w:ascii="宋体" w:hAnsi="宋体"/>
                <w:color w:val="auto"/>
                <w:szCs w:val="21"/>
              </w:rPr>
              <w:t>正偏离（负偏离或无偏离）</w:t>
            </w:r>
          </w:p>
          <w:p w14:paraId="60B475AC">
            <w:pPr>
              <w:spacing w:line="300" w:lineRule="exact"/>
              <w:rPr>
                <w:rFonts w:hint="eastAsia" w:ascii="宋体" w:hAnsi="宋体"/>
                <w:color w:val="auto"/>
                <w:szCs w:val="21"/>
              </w:rPr>
            </w:pPr>
          </w:p>
        </w:tc>
      </w:tr>
      <w:tr w14:paraId="636E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0B72EFF0">
            <w:pPr>
              <w:spacing w:line="340" w:lineRule="exact"/>
              <w:rPr>
                <w:rFonts w:hint="eastAsia" w:ascii="宋体" w:hAnsi="宋体"/>
                <w:color w:val="auto"/>
                <w:szCs w:val="21"/>
              </w:rPr>
            </w:pPr>
            <w:r>
              <w:rPr>
                <w:rFonts w:hint="eastAsia" w:ascii="宋体" w:hAnsi="宋体"/>
                <w:color w:val="auto"/>
                <w:szCs w:val="21"/>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01122628">
            <w:pPr>
              <w:rPr>
                <w:rFonts w:hint="eastAsia"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07718949">
            <w:pPr>
              <w:rPr>
                <w:rFonts w:hint="eastAsia"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20500DE3">
            <w:pPr>
              <w:spacing w:line="300" w:lineRule="exact"/>
              <w:rPr>
                <w:rFonts w:hint="eastAsia" w:ascii="宋体" w:hAnsi="宋体"/>
                <w:color w:val="auto"/>
                <w:szCs w:val="21"/>
              </w:rPr>
            </w:pPr>
            <w:r>
              <w:rPr>
                <w:rFonts w:hint="eastAsia" w:ascii="宋体" w:hAnsi="宋体"/>
                <w:color w:val="auto"/>
                <w:szCs w:val="21"/>
              </w:rPr>
              <w:t>正偏离（负偏离或无偏离）</w:t>
            </w:r>
          </w:p>
          <w:p w14:paraId="7E68FCBF">
            <w:pPr>
              <w:spacing w:line="300" w:lineRule="exact"/>
              <w:rPr>
                <w:rFonts w:hint="eastAsia" w:ascii="宋体" w:hAnsi="宋体"/>
                <w:color w:val="auto"/>
                <w:szCs w:val="21"/>
              </w:rPr>
            </w:pPr>
          </w:p>
        </w:tc>
      </w:tr>
      <w:tr w14:paraId="25CD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2A3F72CB">
            <w:pPr>
              <w:widowControl/>
              <w:jc w:val="lef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E6B9918">
            <w:pPr>
              <w:spacing w:line="340" w:lineRule="exact"/>
              <w:rPr>
                <w:rFonts w:hint="eastAsia" w:ascii="宋体" w:hAnsi="宋体"/>
                <w:color w:val="auto"/>
                <w:szCs w:val="21"/>
              </w:rPr>
            </w:pPr>
            <w:r>
              <w:rPr>
                <w:rFonts w:hint="eastAsia" w:ascii="宋体" w:hAnsi="宋体"/>
                <w:color w:val="auto"/>
                <w:szCs w:val="21"/>
              </w:rPr>
              <w:t>2  ……</w:t>
            </w:r>
          </w:p>
          <w:p w14:paraId="5442C59C">
            <w:pPr>
              <w:spacing w:line="34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0E3780FD">
            <w:pPr>
              <w:spacing w:line="340" w:lineRule="exact"/>
              <w:rPr>
                <w:rFonts w:hint="eastAsia" w:ascii="宋体" w:hAnsi="宋体"/>
                <w:color w:val="auto"/>
                <w:szCs w:val="21"/>
              </w:rPr>
            </w:pPr>
            <w:r>
              <w:rPr>
                <w:rFonts w:hint="eastAsia" w:ascii="宋体" w:hAnsi="宋体"/>
                <w:color w:val="auto"/>
                <w:szCs w:val="21"/>
              </w:rPr>
              <w:t>2  ……</w:t>
            </w:r>
          </w:p>
          <w:p w14:paraId="66496713">
            <w:pPr>
              <w:spacing w:line="30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27398032">
            <w:pPr>
              <w:spacing w:line="300" w:lineRule="exact"/>
              <w:rPr>
                <w:rFonts w:hint="eastAsia" w:ascii="宋体" w:hAnsi="宋体"/>
                <w:color w:val="auto"/>
                <w:szCs w:val="21"/>
              </w:rPr>
            </w:pPr>
            <w:r>
              <w:rPr>
                <w:rFonts w:hint="eastAsia" w:ascii="宋体" w:hAnsi="宋体"/>
                <w:color w:val="auto"/>
                <w:szCs w:val="21"/>
              </w:rPr>
              <w:t>正偏离（负偏离或无偏离）</w:t>
            </w:r>
          </w:p>
          <w:p w14:paraId="59B5EF0A">
            <w:pPr>
              <w:spacing w:line="300" w:lineRule="exact"/>
              <w:rPr>
                <w:rFonts w:hint="eastAsia" w:ascii="宋体" w:hAnsi="宋体"/>
                <w:color w:val="auto"/>
                <w:szCs w:val="21"/>
              </w:rPr>
            </w:pPr>
          </w:p>
        </w:tc>
      </w:tr>
      <w:tr w14:paraId="5C92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346514AF">
            <w:pPr>
              <w:widowControl/>
              <w:jc w:val="lef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32FD546">
            <w:pPr>
              <w:spacing w:line="340" w:lineRule="exact"/>
              <w:rPr>
                <w:rFonts w:hint="eastAsia" w:ascii="宋体" w:hAnsi="宋体"/>
                <w:color w:val="auto"/>
                <w:szCs w:val="21"/>
              </w:rPr>
            </w:pPr>
            <w:r>
              <w:rPr>
                <w:rFonts w:hint="eastAsia" w:ascii="宋体" w:hAnsi="宋体"/>
                <w:color w:val="auto"/>
                <w:szCs w:val="21"/>
              </w:rPr>
              <w:t>3  ……</w:t>
            </w:r>
          </w:p>
          <w:p w14:paraId="1E10EEC4">
            <w:pPr>
              <w:spacing w:line="34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218EF5AB">
            <w:pPr>
              <w:spacing w:line="340" w:lineRule="exact"/>
              <w:rPr>
                <w:rFonts w:hint="eastAsia" w:ascii="宋体" w:hAnsi="宋体"/>
                <w:color w:val="auto"/>
                <w:szCs w:val="21"/>
              </w:rPr>
            </w:pPr>
            <w:r>
              <w:rPr>
                <w:rFonts w:hint="eastAsia" w:ascii="宋体" w:hAnsi="宋体"/>
                <w:color w:val="auto"/>
                <w:szCs w:val="21"/>
              </w:rPr>
              <w:t>3  ……</w:t>
            </w:r>
          </w:p>
          <w:p w14:paraId="651FA024">
            <w:pPr>
              <w:spacing w:line="300" w:lineRule="exact"/>
              <w:rPr>
                <w:rFonts w:hint="eastAsia" w:ascii="宋体" w:hAnsi="宋体"/>
                <w:color w:val="auto"/>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33D901FA">
            <w:pPr>
              <w:spacing w:line="300" w:lineRule="exact"/>
              <w:rPr>
                <w:rFonts w:hint="eastAsia" w:ascii="宋体" w:hAnsi="宋体"/>
                <w:color w:val="auto"/>
                <w:szCs w:val="21"/>
              </w:rPr>
            </w:pPr>
            <w:r>
              <w:rPr>
                <w:rFonts w:hint="eastAsia" w:ascii="宋体" w:hAnsi="宋体"/>
                <w:color w:val="auto"/>
                <w:szCs w:val="21"/>
              </w:rPr>
              <w:t>正偏离（负偏离或无偏离）</w:t>
            </w:r>
          </w:p>
          <w:p w14:paraId="7465D0FA">
            <w:pPr>
              <w:spacing w:line="300" w:lineRule="exact"/>
              <w:rPr>
                <w:rFonts w:hint="eastAsia" w:ascii="宋体" w:hAnsi="宋体"/>
                <w:color w:val="auto"/>
                <w:szCs w:val="21"/>
              </w:rPr>
            </w:pPr>
          </w:p>
        </w:tc>
      </w:tr>
      <w:tr w14:paraId="6504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7E1D4667">
            <w:pPr>
              <w:widowControl/>
              <w:jc w:val="lef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D8CE247">
            <w:pPr>
              <w:spacing w:line="340" w:lineRule="exact"/>
              <w:rPr>
                <w:rFonts w:hint="eastAsia" w:ascii="宋体" w:hAnsi="宋体"/>
                <w:color w:val="auto"/>
                <w:szCs w:val="21"/>
              </w:rPr>
            </w:pPr>
            <w:r>
              <w:rPr>
                <w:rFonts w:hint="eastAsia" w:ascii="宋体" w:hAnsi="宋体"/>
                <w:color w:val="auto"/>
                <w:szCs w:val="21"/>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146A6544">
            <w:pPr>
              <w:spacing w:line="300" w:lineRule="exact"/>
              <w:rPr>
                <w:rFonts w:hint="eastAsia" w:ascii="宋体" w:hAnsi="宋体"/>
                <w:color w:val="auto"/>
                <w:szCs w:val="21"/>
              </w:rPr>
            </w:pPr>
            <w:r>
              <w:rPr>
                <w:rFonts w:hint="eastAsia" w:ascii="宋体" w:hAnsi="宋体"/>
                <w:color w:val="auto"/>
                <w:szCs w:val="21"/>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64B1DFFD">
            <w:pPr>
              <w:spacing w:line="300" w:lineRule="exact"/>
              <w:rPr>
                <w:rFonts w:hint="eastAsia" w:ascii="宋体" w:hAnsi="宋体"/>
                <w:color w:val="auto"/>
                <w:szCs w:val="21"/>
              </w:rPr>
            </w:pPr>
            <w:r>
              <w:rPr>
                <w:rFonts w:hint="eastAsia" w:ascii="宋体" w:hAnsi="宋体"/>
                <w:color w:val="auto"/>
                <w:szCs w:val="21"/>
              </w:rPr>
              <w:t>正偏离（负偏离或无偏离）</w:t>
            </w:r>
          </w:p>
          <w:p w14:paraId="2597EBEF">
            <w:pPr>
              <w:spacing w:line="300" w:lineRule="exact"/>
              <w:rPr>
                <w:rFonts w:hint="eastAsia" w:ascii="宋体" w:hAnsi="宋体"/>
                <w:color w:val="auto"/>
                <w:szCs w:val="21"/>
              </w:rPr>
            </w:pPr>
          </w:p>
        </w:tc>
      </w:tr>
      <w:tr w14:paraId="5A17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53EB7898">
            <w:pPr>
              <w:spacing w:line="340" w:lineRule="exact"/>
              <w:rPr>
                <w:rFonts w:hint="eastAsia" w:ascii="宋体" w:hAnsi="宋体"/>
                <w:color w:val="auto"/>
                <w:szCs w:val="21"/>
              </w:rPr>
            </w:pPr>
            <w:r>
              <w:rPr>
                <w:rFonts w:hint="eastAsia" w:ascii="宋体" w:hAnsi="宋体"/>
                <w:color w:val="auto"/>
                <w:szCs w:val="21"/>
                <w:u w:val="single"/>
              </w:rPr>
              <w:t>　　</w:t>
            </w:r>
            <w:r>
              <w:rPr>
                <w:rFonts w:hint="eastAsia" w:ascii="宋体" w:hAnsi="宋体"/>
                <w:color w:val="auto"/>
                <w:szCs w:val="21"/>
              </w:rPr>
              <w:t>分标（此处有分标时填写具体分标号，无分标时填写“无”）</w:t>
            </w:r>
          </w:p>
        </w:tc>
      </w:tr>
    </w:tbl>
    <w:p w14:paraId="77ABE55C">
      <w:pPr>
        <w:spacing w:line="360" w:lineRule="auto"/>
        <w:ind w:left="-708" w:leftChars="-337"/>
        <w:rPr>
          <w:rFonts w:hint="eastAsia"/>
          <w:color w:val="auto"/>
          <w:szCs w:val="20"/>
        </w:rPr>
      </w:pPr>
    </w:p>
    <w:p w14:paraId="20CBCBDD">
      <w:pPr>
        <w:spacing w:line="360" w:lineRule="auto"/>
        <w:ind w:left="-708" w:leftChars="-337"/>
        <w:rPr>
          <w:color w:val="auto"/>
          <w:szCs w:val="20"/>
        </w:rPr>
      </w:pPr>
      <w:r>
        <w:rPr>
          <w:rFonts w:hint="eastAsia"/>
          <w:color w:val="auto"/>
          <w:szCs w:val="20"/>
        </w:rPr>
        <w:t>注：</w:t>
      </w:r>
    </w:p>
    <w:p w14:paraId="410505B1">
      <w:pPr>
        <w:spacing w:line="360" w:lineRule="auto"/>
        <w:ind w:left="-708" w:leftChars="-337" w:firstLine="420" w:firstLineChars="200"/>
        <w:rPr>
          <w:color w:val="auto"/>
          <w:szCs w:val="20"/>
        </w:rPr>
      </w:pPr>
      <w:r>
        <w:rPr>
          <w:color w:val="auto"/>
          <w:szCs w:val="20"/>
        </w:rPr>
        <w:t>1.</w:t>
      </w:r>
      <w:r>
        <w:rPr>
          <w:rFonts w:hint="eastAsia"/>
          <w:color w:val="auto"/>
          <w:szCs w:val="20"/>
        </w:rPr>
        <w:t>表格内容均需按要求填写并盖章，不得留空，否则按投标无效处理。</w:t>
      </w:r>
    </w:p>
    <w:p w14:paraId="1E09D290">
      <w:pPr>
        <w:spacing w:line="360" w:lineRule="auto"/>
        <w:ind w:left="-603" w:leftChars="-287" w:firstLine="315" w:firstLineChars="150"/>
        <w:rPr>
          <w:color w:val="auto"/>
          <w:szCs w:val="20"/>
        </w:rPr>
      </w:pPr>
      <w:r>
        <w:rPr>
          <w:color w:val="auto"/>
          <w:szCs w:val="20"/>
        </w:rPr>
        <w:t>2.</w:t>
      </w:r>
      <w:r>
        <w:rPr>
          <w:rFonts w:hint="eastAsia"/>
          <w:color w:val="auto"/>
          <w:szCs w:val="20"/>
        </w:rPr>
        <w:t>如果招标文件需求为小于或大于某个数值标准时，投标文件承诺不得直接复制招标文件需求，投标文件承诺内容应当写明投标服务具体参数或商务响应承诺的具体数值，否则按投标无效处理。如该采购需求属于不能明确具体数值的，采购人应在此采购需求的数值后标注◆号，对标注◆号的采购需求不适用上述“投标无效”条款。</w:t>
      </w:r>
    </w:p>
    <w:p w14:paraId="53267085">
      <w:pPr>
        <w:spacing w:line="360" w:lineRule="auto"/>
        <w:ind w:left="-603" w:leftChars="-287" w:firstLine="315" w:firstLineChars="150"/>
        <w:rPr>
          <w:color w:val="auto"/>
          <w:szCs w:val="20"/>
        </w:rPr>
      </w:pPr>
      <w:r>
        <w:rPr>
          <w:color w:val="auto"/>
          <w:szCs w:val="20"/>
        </w:rPr>
        <w:t>3.</w:t>
      </w:r>
      <w:r>
        <w:rPr>
          <w:rFonts w:hint="eastAsia"/>
          <w:color w:val="auto"/>
          <w:szCs w:val="20"/>
        </w:rPr>
        <w:t>当投标文件的商务内容低于招标文件要求时，投标人应当如实写明“负偏离”，否则视为虚假应标。</w:t>
      </w:r>
    </w:p>
    <w:p w14:paraId="4C871EFE">
      <w:pPr>
        <w:spacing w:line="360" w:lineRule="auto"/>
        <w:ind w:left="-708" w:leftChars="-337" w:firstLine="420" w:firstLineChars="200"/>
        <w:rPr>
          <w:color w:val="auto"/>
          <w:szCs w:val="20"/>
        </w:rPr>
      </w:pPr>
      <w:r>
        <w:rPr>
          <w:rFonts w:hint="eastAsia" w:ascii="宋体" w:hAnsi="宋体" w:cs="宋体"/>
          <w:color w:val="auto"/>
          <w:szCs w:val="21"/>
        </w:rPr>
        <w:t>4.采购需求中带“▲”及“★”的条款，也要分别在本表“</w:t>
      </w:r>
      <w:r>
        <w:rPr>
          <w:rFonts w:hint="eastAsia" w:ascii="宋体" w:hAnsi="宋体"/>
          <w:color w:val="auto"/>
          <w:szCs w:val="21"/>
        </w:rPr>
        <w:t>投标文件的商务需求</w:t>
      </w:r>
      <w:r>
        <w:rPr>
          <w:rFonts w:hint="eastAsia" w:ascii="宋体" w:hAnsi="宋体" w:cs="宋体"/>
          <w:color w:val="auto"/>
          <w:szCs w:val="21"/>
        </w:rPr>
        <w:t>”、“</w:t>
      </w:r>
      <w:r>
        <w:rPr>
          <w:rFonts w:hint="eastAsia" w:ascii="宋体" w:hAnsi="宋体"/>
          <w:color w:val="auto"/>
          <w:szCs w:val="21"/>
        </w:rPr>
        <w:t>投标文件承诺的商务条款</w:t>
      </w:r>
      <w:r>
        <w:rPr>
          <w:rFonts w:hint="eastAsia" w:ascii="宋体" w:hAnsi="宋体" w:cs="宋体"/>
          <w:color w:val="auto"/>
          <w:szCs w:val="21"/>
        </w:rPr>
        <w:t>”中标记。</w:t>
      </w:r>
    </w:p>
    <w:p w14:paraId="0EFED382">
      <w:pPr>
        <w:snapToGrid w:val="0"/>
        <w:spacing w:before="50" w:after="50"/>
        <w:rPr>
          <w:rFonts w:ascii="宋体" w:hAnsi="宋体"/>
          <w:color w:val="auto"/>
          <w:sz w:val="24"/>
        </w:rPr>
      </w:pPr>
    </w:p>
    <w:p w14:paraId="76B2E4C0">
      <w:pPr>
        <w:snapToGrid w:val="0"/>
        <w:spacing w:line="360" w:lineRule="auto"/>
        <w:ind w:firstLine="5640" w:firstLineChars="23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6B36E423">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7A88A695">
      <w:pPr>
        <w:widowControl/>
        <w:jc w:val="left"/>
        <w:rPr>
          <w:rFonts w:ascii="宋体" w:hAnsi="宋体"/>
          <w:color w:val="auto"/>
          <w:szCs w:val="21"/>
        </w:rPr>
        <w:sectPr>
          <w:pgSz w:w="11906" w:h="16838"/>
          <w:pgMar w:top="1440" w:right="1797" w:bottom="1440" w:left="1797" w:header="851" w:footer="992" w:gutter="0"/>
          <w:cols w:space="720" w:num="1"/>
        </w:sectPr>
      </w:pPr>
    </w:p>
    <w:p w14:paraId="54689157">
      <w:pPr>
        <w:snapToGrid w:val="0"/>
        <w:spacing w:before="165" w:beforeLines="50" w:after="50"/>
        <w:ind w:firstLine="602" w:firstLineChars="200"/>
        <w:jc w:val="center"/>
        <w:rPr>
          <w:rFonts w:hint="eastAsia"/>
          <w:b/>
          <w:bCs/>
          <w:color w:val="auto"/>
          <w:sz w:val="30"/>
          <w:szCs w:val="30"/>
        </w:rPr>
      </w:pPr>
      <w:r>
        <w:rPr>
          <w:rFonts w:hint="eastAsia"/>
          <w:b/>
          <w:bCs/>
          <w:color w:val="auto"/>
          <w:sz w:val="30"/>
          <w:szCs w:val="30"/>
        </w:rPr>
        <w:t>五、投标人情况介绍</w:t>
      </w:r>
    </w:p>
    <w:p w14:paraId="2DD7A823">
      <w:pPr>
        <w:spacing w:line="360" w:lineRule="auto"/>
        <w:ind w:firstLine="4048" w:firstLineChars="1687"/>
        <w:rPr>
          <w:rFonts w:ascii="仿宋_GB2312" w:hAnsi="仿宋" w:eastAsia="仿宋_GB2312" w:cs="仿宋_GB2312"/>
          <w:color w:val="auto"/>
          <w:kern w:val="0"/>
          <w:sz w:val="24"/>
        </w:rPr>
      </w:pPr>
      <w:r>
        <w:rPr>
          <w:rFonts w:hint="eastAsia" w:ascii="宋体" w:hAnsi="宋体"/>
          <w:color w:val="auto"/>
          <w:sz w:val="24"/>
        </w:rPr>
        <w:t>（格式自拟）</w:t>
      </w:r>
    </w:p>
    <w:p w14:paraId="2E21A86F">
      <w:pPr>
        <w:snapToGrid w:val="0"/>
        <w:spacing w:line="360" w:lineRule="auto"/>
        <w:ind w:firstLine="4935" w:firstLineChars="2350"/>
        <w:rPr>
          <w:rFonts w:hint="eastAsia" w:hAnsi="宋体"/>
          <w:color w:val="auto"/>
          <w:szCs w:val="21"/>
        </w:rPr>
      </w:pPr>
    </w:p>
    <w:p w14:paraId="0753E704">
      <w:pPr>
        <w:snapToGrid w:val="0"/>
        <w:spacing w:line="360" w:lineRule="auto"/>
        <w:ind w:firstLine="4935" w:firstLineChars="2350"/>
        <w:rPr>
          <w:rFonts w:hAnsi="宋体"/>
          <w:color w:val="auto"/>
          <w:szCs w:val="21"/>
        </w:rPr>
      </w:pPr>
    </w:p>
    <w:p w14:paraId="75227076">
      <w:pPr>
        <w:snapToGrid w:val="0"/>
        <w:spacing w:line="360" w:lineRule="auto"/>
        <w:ind w:firstLine="4935" w:firstLineChars="2350"/>
        <w:rPr>
          <w:rFonts w:hAnsi="宋体"/>
          <w:color w:val="auto"/>
          <w:szCs w:val="21"/>
        </w:rPr>
      </w:pPr>
    </w:p>
    <w:p w14:paraId="54CED149">
      <w:pPr>
        <w:snapToGrid w:val="0"/>
        <w:spacing w:line="360" w:lineRule="auto"/>
        <w:ind w:firstLine="4935" w:firstLineChars="2350"/>
        <w:rPr>
          <w:rFonts w:hAnsi="宋体"/>
          <w:color w:val="auto"/>
          <w:szCs w:val="21"/>
        </w:rPr>
      </w:pPr>
    </w:p>
    <w:p w14:paraId="79F070C0">
      <w:pPr>
        <w:snapToGrid w:val="0"/>
        <w:spacing w:line="360" w:lineRule="auto"/>
        <w:ind w:firstLine="5640" w:firstLineChars="235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1BAD1682">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5490446A">
      <w:pPr>
        <w:snapToGrid w:val="0"/>
        <w:spacing w:before="165" w:beforeLines="50" w:after="50"/>
        <w:ind w:firstLine="602" w:firstLineChars="200"/>
        <w:jc w:val="center"/>
        <w:rPr>
          <w:rFonts w:hint="eastAsia"/>
          <w:b/>
          <w:bCs/>
          <w:color w:val="auto"/>
          <w:sz w:val="30"/>
          <w:szCs w:val="30"/>
        </w:rPr>
      </w:pPr>
    </w:p>
    <w:p w14:paraId="0099D85F">
      <w:pPr>
        <w:widowControl/>
        <w:jc w:val="left"/>
        <w:rPr>
          <w:b/>
          <w:bCs/>
          <w:color w:val="auto"/>
          <w:sz w:val="30"/>
          <w:szCs w:val="30"/>
        </w:rPr>
        <w:sectPr>
          <w:pgSz w:w="11906" w:h="16838"/>
          <w:pgMar w:top="1134" w:right="1134" w:bottom="1134" w:left="1134" w:header="720" w:footer="720" w:gutter="0"/>
          <w:cols w:space="720" w:num="1"/>
          <w:docGrid w:type="lines" w:linePitch="331" w:charSpace="0"/>
        </w:sectPr>
      </w:pPr>
    </w:p>
    <w:p w14:paraId="6BF4EEC5">
      <w:pPr>
        <w:snapToGrid w:val="0"/>
        <w:spacing w:before="165" w:beforeLines="50" w:after="50"/>
        <w:ind w:firstLine="602" w:firstLineChars="200"/>
        <w:jc w:val="center"/>
        <w:rPr>
          <w:b/>
          <w:bCs/>
          <w:color w:val="auto"/>
          <w:sz w:val="30"/>
          <w:szCs w:val="30"/>
        </w:rPr>
      </w:pPr>
      <w:r>
        <w:rPr>
          <w:rFonts w:hint="eastAsia"/>
          <w:b/>
          <w:bCs/>
          <w:color w:val="auto"/>
          <w:sz w:val="30"/>
          <w:szCs w:val="30"/>
        </w:rPr>
        <w:t>六、投标人类似的业绩证明文件（如有要求）</w:t>
      </w:r>
    </w:p>
    <w:p w14:paraId="50A8F698">
      <w:pPr>
        <w:snapToGrid w:val="0"/>
        <w:ind w:left="480" w:hanging="480" w:hangingChars="200"/>
        <w:rPr>
          <w:rFonts w:ascii="宋体" w:hAnsi="宋体"/>
          <w:color w:val="auto"/>
          <w:sz w:val="24"/>
        </w:rPr>
      </w:pPr>
    </w:p>
    <w:p w14:paraId="5025B7CC">
      <w:pPr>
        <w:snapToGrid w:val="0"/>
        <w:ind w:left="480" w:hanging="480" w:hangingChars="200"/>
        <w:rPr>
          <w:rFonts w:hint="eastAsia" w:ascii="宋体" w:hAnsi="宋体"/>
          <w:color w:val="auto"/>
          <w:sz w:val="24"/>
        </w:rPr>
      </w:pPr>
    </w:p>
    <w:p w14:paraId="4AEAA731">
      <w:pPr>
        <w:snapToGrid w:val="0"/>
        <w:ind w:left="480" w:hanging="480" w:hangingChars="200"/>
        <w:rPr>
          <w:rFonts w:hint="eastAsia" w:ascii="宋体" w:hAnsi="宋体"/>
          <w:color w:val="auto"/>
          <w:sz w:val="24"/>
        </w:rPr>
      </w:pPr>
    </w:p>
    <w:p w14:paraId="33788CD5">
      <w:pPr>
        <w:autoSpaceDE w:val="0"/>
        <w:autoSpaceDN w:val="0"/>
        <w:spacing w:line="360" w:lineRule="auto"/>
        <w:ind w:firstLine="120"/>
        <w:rPr>
          <w:rFonts w:hint="eastAsia" w:ascii="宋体" w:hAnsi="宋体"/>
          <w:color w:val="auto"/>
          <w:sz w:val="24"/>
        </w:rPr>
      </w:pPr>
      <w:r>
        <w:rPr>
          <w:rFonts w:hint="eastAsia" w:ascii="仿宋_GB2312" w:hAnsi="仿宋" w:eastAsia="仿宋_GB2312" w:cs="仿宋_GB2312"/>
          <w:b/>
          <w:color w:val="auto"/>
          <w:sz w:val="24"/>
        </w:rPr>
        <w:t>附表 :相关项目业绩一览表（投标人同类项目合同复印件、用户验收报告、用户评价意见格式自拟）</w:t>
      </w:r>
    </w:p>
    <w:tbl>
      <w:tblPr>
        <w:tblStyle w:val="33"/>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147F6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277397BA">
            <w:pPr>
              <w:snapToGrid w:val="0"/>
              <w:spacing w:line="240" w:lineRule="exact"/>
              <w:jc w:val="center"/>
              <w:rPr>
                <w:rFonts w:hint="eastAsia" w:ascii="宋体" w:hAnsi="宋体"/>
                <w:color w:val="auto"/>
                <w:sz w:val="24"/>
              </w:rPr>
            </w:pPr>
            <w:r>
              <w:rPr>
                <w:rFonts w:hint="eastAsia" w:ascii="宋体" w:hAnsi="宋体"/>
                <w:color w:val="auto"/>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4EBE758A">
            <w:pPr>
              <w:snapToGrid w:val="0"/>
              <w:spacing w:line="240" w:lineRule="exact"/>
              <w:jc w:val="center"/>
              <w:rPr>
                <w:rFonts w:hint="eastAsia" w:ascii="宋体" w:hAnsi="宋体"/>
                <w:color w:val="auto"/>
                <w:sz w:val="24"/>
              </w:rPr>
            </w:pPr>
            <w:r>
              <w:rPr>
                <w:rFonts w:hint="eastAsia" w:ascii="宋体" w:hAnsi="宋体"/>
                <w:color w:val="auto"/>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4D653600">
            <w:pPr>
              <w:snapToGrid w:val="0"/>
              <w:spacing w:line="240" w:lineRule="exact"/>
              <w:jc w:val="center"/>
              <w:rPr>
                <w:rFonts w:hint="eastAsia" w:ascii="宋体" w:hAnsi="宋体"/>
                <w:color w:val="auto"/>
                <w:sz w:val="24"/>
              </w:rPr>
            </w:pPr>
            <w:r>
              <w:rPr>
                <w:rFonts w:hint="eastAsia" w:ascii="宋体" w:hAnsi="宋体"/>
                <w:color w:val="auto"/>
                <w:sz w:val="24"/>
              </w:rPr>
              <w:t>合同</w:t>
            </w:r>
          </w:p>
          <w:p w14:paraId="3332B076">
            <w:pPr>
              <w:snapToGrid w:val="0"/>
              <w:spacing w:line="240" w:lineRule="exact"/>
              <w:jc w:val="center"/>
              <w:rPr>
                <w:rFonts w:hint="eastAsia" w:ascii="宋体" w:hAnsi="宋体"/>
                <w:color w:val="auto"/>
                <w:sz w:val="24"/>
              </w:rPr>
            </w:pPr>
            <w:r>
              <w:rPr>
                <w:rFonts w:hint="eastAsia" w:ascii="宋体" w:hAnsi="宋体"/>
                <w:color w:val="auto"/>
                <w:sz w:val="24"/>
              </w:rPr>
              <w:t>金额</w:t>
            </w:r>
          </w:p>
          <w:p w14:paraId="218E77D2">
            <w:pPr>
              <w:snapToGrid w:val="0"/>
              <w:spacing w:line="240" w:lineRule="exact"/>
              <w:jc w:val="center"/>
              <w:rPr>
                <w:rFonts w:hint="eastAsia" w:ascii="宋体" w:hAnsi="宋体"/>
                <w:color w:val="auto"/>
                <w:sz w:val="24"/>
              </w:rPr>
            </w:pPr>
            <w:r>
              <w:rPr>
                <w:rFonts w:hint="eastAsia" w:ascii="宋体" w:hAnsi="宋体"/>
                <w:color w:val="auto"/>
                <w:sz w:val="24"/>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44EDC1A2">
            <w:pPr>
              <w:snapToGrid w:val="0"/>
              <w:spacing w:line="240" w:lineRule="exact"/>
              <w:jc w:val="center"/>
              <w:rPr>
                <w:rFonts w:hint="eastAsia" w:ascii="宋体" w:hAnsi="宋体"/>
                <w:color w:val="auto"/>
                <w:sz w:val="24"/>
              </w:rPr>
            </w:pPr>
            <w:r>
              <w:rPr>
                <w:rFonts w:hint="eastAsia" w:ascii="宋体" w:hAnsi="宋体"/>
                <w:color w:val="auto"/>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2AED079F">
            <w:pPr>
              <w:snapToGrid w:val="0"/>
              <w:spacing w:line="240" w:lineRule="exact"/>
              <w:jc w:val="center"/>
              <w:rPr>
                <w:rFonts w:hint="eastAsia" w:ascii="宋体" w:hAnsi="宋体"/>
                <w:color w:val="auto"/>
                <w:sz w:val="24"/>
              </w:rPr>
            </w:pPr>
            <w:r>
              <w:rPr>
                <w:rFonts w:hint="eastAsia" w:ascii="宋体" w:hAnsi="宋体"/>
                <w:color w:val="auto"/>
                <w:sz w:val="24"/>
              </w:rPr>
              <w:t>采购人联系人及</w:t>
            </w:r>
          </w:p>
          <w:p w14:paraId="78FA04FB">
            <w:pPr>
              <w:snapToGrid w:val="0"/>
              <w:spacing w:line="240" w:lineRule="exact"/>
              <w:jc w:val="center"/>
              <w:rPr>
                <w:rFonts w:hint="eastAsia" w:ascii="宋体" w:hAnsi="宋体"/>
                <w:color w:val="auto"/>
                <w:sz w:val="24"/>
              </w:rPr>
            </w:pPr>
            <w:r>
              <w:rPr>
                <w:rFonts w:hint="eastAsia" w:ascii="宋体" w:hAnsi="宋体"/>
                <w:color w:val="auto"/>
                <w:sz w:val="24"/>
              </w:rPr>
              <w:t>联系电话</w:t>
            </w:r>
          </w:p>
        </w:tc>
      </w:tr>
      <w:tr w14:paraId="21FC4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2499755D">
            <w:pPr>
              <w:widowControl/>
              <w:jc w:val="left"/>
              <w:rPr>
                <w:rFonts w:ascii="宋体" w:hAnsi="宋体"/>
                <w:color w:val="auto"/>
                <w:sz w:val="24"/>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4AAEBFD7">
            <w:pPr>
              <w:widowControl/>
              <w:jc w:val="left"/>
              <w:rPr>
                <w:rFonts w:ascii="宋体" w:hAnsi="宋体"/>
                <w:color w:val="auto"/>
                <w:sz w:val="24"/>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6641B5C3">
            <w:pPr>
              <w:widowControl/>
              <w:jc w:val="left"/>
              <w:rPr>
                <w:rFonts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914A1E1">
            <w:pPr>
              <w:snapToGrid w:val="0"/>
              <w:spacing w:line="240" w:lineRule="exact"/>
              <w:jc w:val="center"/>
              <w:rPr>
                <w:rFonts w:hint="eastAsia" w:ascii="宋体" w:hAnsi="宋体"/>
                <w:color w:val="auto"/>
                <w:sz w:val="24"/>
              </w:rPr>
            </w:pPr>
            <w:r>
              <w:rPr>
                <w:rFonts w:hint="eastAsia" w:ascii="宋体" w:hAnsi="宋体"/>
                <w:color w:val="auto"/>
                <w:sz w:val="24"/>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A46FF2E">
            <w:pPr>
              <w:snapToGrid w:val="0"/>
              <w:spacing w:line="240" w:lineRule="exact"/>
              <w:jc w:val="center"/>
              <w:rPr>
                <w:rFonts w:hint="eastAsia" w:ascii="宋体" w:hAnsi="宋体"/>
                <w:color w:val="auto"/>
                <w:sz w:val="24"/>
              </w:rPr>
            </w:pPr>
            <w:r>
              <w:rPr>
                <w:rFonts w:hint="eastAsia" w:ascii="宋体" w:hAnsi="宋体"/>
                <w:color w:val="auto"/>
                <w:sz w:val="24"/>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11E1995">
            <w:pPr>
              <w:snapToGrid w:val="0"/>
              <w:spacing w:line="240" w:lineRule="exact"/>
              <w:jc w:val="center"/>
              <w:rPr>
                <w:rFonts w:hint="eastAsia" w:ascii="宋体" w:hAnsi="宋体"/>
                <w:color w:val="auto"/>
                <w:sz w:val="24"/>
              </w:rPr>
            </w:pPr>
            <w:r>
              <w:rPr>
                <w:rFonts w:hint="eastAsia" w:ascii="宋体" w:hAnsi="宋体"/>
                <w:color w:val="auto"/>
                <w:sz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5F69B9C6">
            <w:pPr>
              <w:widowControl/>
              <w:jc w:val="left"/>
              <w:rPr>
                <w:rFonts w:ascii="宋体" w:hAnsi="宋体"/>
                <w:color w:val="auto"/>
                <w:sz w:val="24"/>
              </w:rPr>
            </w:pPr>
          </w:p>
        </w:tc>
      </w:tr>
      <w:tr w14:paraId="71101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39882421">
            <w:pPr>
              <w:snapToGrid w:val="0"/>
              <w:spacing w:line="24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0A2D779">
            <w:pPr>
              <w:snapToGrid w:val="0"/>
              <w:spacing w:line="24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B2C8D23">
            <w:pPr>
              <w:snapToGrid w:val="0"/>
              <w:spacing w:line="24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CDE2E4E">
            <w:pPr>
              <w:snapToGrid w:val="0"/>
              <w:spacing w:line="24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C19F8FC">
            <w:pPr>
              <w:snapToGrid w:val="0"/>
              <w:spacing w:line="24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C6D3C07">
            <w:pPr>
              <w:snapToGrid w:val="0"/>
              <w:spacing w:line="24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335E495">
            <w:pPr>
              <w:snapToGrid w:val="0"/>
              <w:spacing w:line="240" w:lineRule="exact"/>
              <w:jc w:val="left"/>
              <w:rPr>
                <w:rFonts w:hint="eastAsia" w:ascii="宋体" w:hAnsi="宋体"/>
                <w:color w:val="auto"/>
                <w:sz w:val="24"/>
              </w:rPr>
            </w:pPr>
          </w:p>
        </w:tc>
      </w:tr>
      <w:tr w14:paraId="44ECC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603D4CC8">
            <w:pPr>
              <w:snapToGrid w:val="0"/>
              <w:spacing w:before="50" w:after="165" w:afterLines="50" w:line="40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8921740">
            <w:pPr>
              <w:snapToGrid w:val="0"/>
              <w:spacing w:before="50" w:after="165" w:afterLines="50" w:line="40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F03CED5">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5B8549C">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A8401F2">
            <w:pPr>
              <w:snapToGrid w:val="0"/>
              <w:spacing w:before="50" w:after="165" w:afterLines="50" w:line="40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5A822E8">
            <w:pPr>
              <w:snapToGrid w:val="0"/>
              <w:spacing w:before="50" w:after="165" w:afterLines="50" w:line="40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82FA002">
            <w:pPr>
              <w:snapToGrid w:val="0"/>
              <w:spacing w:before="50" w:after="165" w:afterLines="50" w:line="400" w:lineRule="exact"/>
              <w:jc w:val="left"/>
              <w:rPr>
                <w:rFonts w:hint="eastAsia" w:ascii="宋体" w:hAnsi="宋体"/>
                <w:color w:val="auto"/>
                <w:sz w:val="24"/>
              </w:rPr>
            </w:pPr>
          </w:p>
        </w:tc>
      </w:tr>
      <w:tr w14:paraId="79975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07693CB5">
            <w:pPr>
              <w:snapToGrid w:val="0"/>
              <w:spacing w:before="50" w:after="165" w:afterLines="50" w:line="40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9C2A4B0">
            <w:pPr>
              <w:snapToGrid w:val="0"/>
              <w:spacing w:before="50" w:after="165" w:afterLines="50" w:line="40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50395AC8">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28C79AE">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E88C335">
            <w:pPr>
              <w:snapToGrid w:val="0"/>
              <w:spacing w:before="50" w:after="165" w:afterLines="50" w:line="40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AC065F1">
            <w:pPr>
              <w:snapToGrid w:val="0"/>
              <w:spacing w:before="50" w:after="165" w:afterLines="50" w:line="40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DECA86C">
            <w:pPr>
              <w:snapToGrid w:val="0"/>
              <w:spacing w:before="50" w:after="165" w:afterLines="50" w:line="400" w:lineRule="exact"/>
              <w:jc w:val="left"/>
              <w:rPr>
                <w:rFonts w:hint="eastAsia" w:ascii="宋体" w:hAnsi="宋体"/>
                <w:color w:val="auto"/>
                <w:sz w:val="24"/>
              </w:rPr>
            </w:pPr>
          </w:p>
        </w:tc>
      </w:tr>
      <w:tr w14:paraId="6BB6E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49E67CCE">
            <w:pPr>
              <w:snapToGrid w:val="0"/>
              <w:spacing w:before="50" w:after="165" w:afterLines="50" w:line="40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0005C54">
            <w:pPr>
              <w:snapToGrid w:val="0"/>
              <w:spacing w:before="50" w:after="165" w:afterLines="50" w:line="40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02C1829">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39254D6">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6DDDE15">
            <w:pPr>
              <w:snapToGrid w:val="0"/>
              <w:spacing w:before="50" w:after="165" w:afterLines="50" w:line="40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749C905">
            <w:pPr>
              <w:snapToGrid w:val="0"/>
              <w:spacing w:before="50" w:after="165" w:afterLines="50" w:line="40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1D1C68EE">
            <w:pPr>
              <w:snapToGrid w:val="0"/>
              <w:spacing w:before="50" w:after="165" w:afterLines="50" w:line="400" w:lineRule="exact"/>
              <w:jc w:val="left"/>
              <w:rPr>
                <w:rFonts w:hint="eastAsia" w:ascii="宋体" w:hAnsi="宋体"/>
                <w:color w:val="auto"/>
                <w:sz w:val="24"/>
              </w:rPr>
            </w:pPr>
          </w:p>
        </w:tc>
      </w:tr>
      <w:tr w14:paraId="37234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7F27F68D">
            <w:pPr>
              <w:snapToGrid w:val="0"/>
              <w:spacing w:before="50" w:after="165" w:afterLines="50" w:line="40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9E8E32A">
            <w:pPr>
              <w:snapToGrid w:val="0"/>
              <w:spacing w:before="50" w:after="165" w:afterLines="50" w:line="40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5ADCE109">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111FE89">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C9FFF57">
            <w:pPr>
              <w:snapToGrid w:val="0"/>
              <w:spacing w:before="50" w:after="165" w:afterLines="50" w:line="40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8211E20">
            <w:pPr>
              <w:snapToGrid w:val="0"/>
              <w:spacing w:before="50" w:after="165" w:afterLines="50" w:line="40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7E5D760F">
            <w:pPr>
              <w:snapToGrid w:val="0"/>
              <w:spacing w:before="50" w:after="165" w:afterLines="50" w:line="400" w:lineRule="exact"/>
              <w:jc w:val="left"/>
              <w:rPr>
                <w:rFonts w:hint="eastAsia" w:ascii="宋体" w:hAnsi="宋体"/>
                <w:color w:val="auto"/>
                <w:sz w:val="24"/>
              </w:rPr>
            </w:pPr>
          </w:p>
        </w:tc>
      </w:tr>
    </w:tbl>
    <w:p w14:paraId="75871042">
      <w:pPr>
        <w:spacing w:line="360" w:lineRule="auto"/>
        <w:ind w:left="72"/>
        <w:rPr>
          <w:rFonts w:hint="eastAsia"/>
          <w:color w:val="auto"/>
          <w:szCs w:val="20"/>
        </w:rPr>
      </w:pPr>
      <w:r>
        <w:rPr>
          <w:rFonts w:hint="eastAsia"/>
          <w:color w:val="auto"/>
          <w:szCs w:val="20"/>
        </w:rPr>
        <w:t>注：投标人可按上述的格式自行编制，须随表提交相应的合同复印件和用户单位验收证明并注明所在投标人商务技术文件页码。</w:t>
      </w:r>
    </w:p>
    <w:p w14:paraId="30C0337F">
      <w:pPr>
        <w:snapToGrid w:val="0"/>
        <w:spacing w:line="360" w:lineRule="auto"/>
        <w:ind w:firstLine="4935" w:firstLineChars="2350"/>
        <w:rPr>
          <w:rFonts w:hAnsi="宋体"/>
          <w:color w:val="auto"/>
          <w:szCs w:val="21"/>
        </w:rPr>
      </w:pPr>
    </w:p>
    <w:p w14:paraId="6FABD05A">
      <w:pPr>
        <w:snapToGrid w:val="0"/>
        <w:spacing w:line="360" w:lineRule="auto"/>
        <w:ind w:firstLine="4935" w:firstLineChars="2350"/>
        <w:rPr>
          <w:rFonts w:hAnsi="宋体"/>
          <w:color w:val="auto"/>
          <w:szCs w:val="21"/>
        </w:rPr>
      </w:pPr>
    </w:p>
    <w:p w14:paraId="5D4A9211">
      <w:pPr>
        <w:snapToGrid w:val="0"/>
        <w:spacing w:line="360" w:lineRule="auto"/>
        <w:ind w:firstLine="11520" w:firstLineChars="48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1E532488">
      <w:pPr>
        <w:snapToGrid w:val="0"/>
        <w:spacing w:line="360" w:lineRule="auto"/>
        <w:ind w:firstLine="10080" w:firstLineChars="420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32990DFB">
      <w:pPr>
        <w:widowControl/>
        <w:spacing w:line="360" w:lineRule="auto"/>
        <w:jc w:val="left"/>
        <w:rPr>
          <w:rFonts w:ascii="仿宋_GB2312" w:hAnsi="仿宋" w:eastAsia="仿宋_GB2312" w:cs="仿宋_GB2312"/>
          <w:color w:val="auto"/>
          <w:kern w:val="0"/>
          <w:sz w:val="24"/>
          <w:lang w:val="zh-CN"/>
        </w:rPr>
        <w:sectPr>
          <w:pgSz w:w="16838" w:h="11906" w:orient="landscape"/>
          <w:pgMar w:top="1134" w:right="1134" w:bottom="1134" w:left="1134" w:header="720" w:footer="720" w:gutter="0"/>
          <w:cols w:space="720" w:num="1"/>
          <w:docGrid w:type="lines" w:linePitch="331" w:charSpace="0"/>
        </w:sectPr>
      </w:pPr>
    </w:p>
    <w:p w14:paraId="38508E4C">
      <w:pPr>
        <w:jc w:val="center"/>
        <w:outlineLvl w:val="1"/>
        <w:rPr>
          <w:rFonts w:hint="eastAsia" w:ascii="宋体" w:hAnsi="宋体"/>
          <w:b/>
          <w:bCs/>
          <w:color w:val="auto"/>
          <w:sz w:val="28"/>
          <w:szCs w:val="28"/>
        </w:rPr>
      </w:pPr>
      <w:bookmarkStart w:id="54" w:name="_Toc187761575"/>
      <w:r>
        <w:rPr>
          <w:rFonts w:hint="eastAsia" w:ascii="宋体" w:hAnsi="宋体"/>
          <w:b/>
          <w:bCs/>
          <w:color w:val="auto"/>
          <w:sz w:val="28"/>
          <w:szCs w:val="28"/>
        </w:rPr>
        <w:t>第四节 技术文件格式</w:t>
      </w:r>
      <w:bookmarkEnd w:id="54"/>
    </w:p>
    <w:p w14:paraId="500D6CBA">
      <w:pPr>
        <w:snapToGrid w:val="0"/>
        <w:spacing w:before="165" w:beforeLines="50" w:after="50"/>
        <w:rPr>
          <w:rFonts w:hint="eastAsia" w:ascii="宋体" w:hAnsi="宋体"/>
          <w:bCs/>
          <w:color w:val="auto"/>
          <w:sz w:val="32"/>
          <w:szCs w:val="20"/>
        </w:rPr>
      </w:pPr>
      <w:r>
        <w:rPr>
          <w:rFonts w:hint="eastAsia" w:ascii="宋体" w:hAnsi="宋体"/>
          <w:bCs/>
          <w:color w:val="auto"/>
        </w:rPr>
        <w:t>电子投标文件</w:t>
      </w:r>
    </w:p>
    <w:p w14:paraId="6609414B">
      <w:pPr>
        <w:snapToGrid w:val="0"/>
        <w:spacing w:before="165" w:beforeLines="50" w:after="50"/>
        <w:rPr>
          <w:rFonts w:hint="eastAsia" w:ascii="宋体" w:hAnsi="宋体"/>
          <w:color w:val="auto"/>
          <w:sz w:val="24"/>
          <w:szCs w:val="20"/>
        </w:rPr>
      </w:pPr>
    </w:p>
    <w:p w14:paraId="3D55CCED">
      <w:pPr>
        <w:snapToGrid w:val="0"/>
        <w:spacing w:before="165" w:beforeLines="50" w:after="50"/>
        <w:jc w:val="center"/>
        <w:rPr>
          <w:rFonts w:hint="eastAsia" w:ascii="宋体" w:hAnsi="宋体"/>
          <w:b/>
          <w:bCs/>
          <w:color w:val="auto"/>
          <w:sz w:val="32"/>
          <w:szCs w:val="32"/>
        </w:rPr>
      </w:pPr>
    </w:p>
    <w:p w14:paraId="5A575ADF">
      <w:pPr>
        <w:snapToGrid w:val="0"/>
        <w:spacing w:before="165" w:beforeLines="50" w:after="50"/>
        <w:jc w:val="center"/>
        <w:rPr>
          <w:rFonts w:hint="eastAsia" w:ascii="宋体" w:hAnsi="宋体"/>
          <w:b/>
          <w:bCs/>
          <w:color w:val="auto"/>
          <w:sz w:val="32"/>
          <w:szCs w:val="32"/>
        </w:rPr>
      </w:pPr>
    </w:p>
    <w:p w14:paraId="324EBA80">
      <w:pPr>
        <w:snapToGrid w:val="0"/>
        <w:spacing w:before="165" w:beforeLines="50" w:after="50"/>
        <w:jc w:val="center"/>
        <w:rPr>
          <w:rFonts w:hint="eastAsia" w:ascii="宋体" w:hAnsi="宋体"/>
          <w:b/>
          <w:bCs/>
          <w:color w:val="auto"/>
          <w:sz w:val="32"/>
          <w:szCs w:val="32"/>
        </w:rPr>
      </w:pPr>
    </w:p>
    <w:p w14:paraId="472F0439">
      <w:pPr>
        <w:snapToGrid w:val="0"/>
        <w:spacing w:before="165" w:beforeLines="50" w:after="50"/>
        <w:jc w:val="center"/>
        <w:rPr>
          <w:rFonts w:hint="eastAsia" w:ascii="宋体" w:hAnsi="宋体"/>
          <w:b/>
          <w:bCs/>
          <w:color w:val="auto"/>
          <w:sz w:val="32"/>
          <w:szCs w:val="32"/>
        </w:rPr>
      </w:pPr>
      <w:r>
        <w:rPr>
          <w:rFonts w:hint="eastAsia" w:ascii="宋体" w:hAnsi="宋体"/>
          <w:b/>
          <w:bCs/>
          <w:color w:val="auto"/>
          <w:sz w:val="32"/>
          <w:szCs w:val="32"/>
        </w:rPr>
        <w:t>技术文件（封面）</w:t>
      </w:r>
    </w:p>
    <w:p w14:paraId="71D2D97A">
      <w:pPr>
        <w:snapToGrid w:val="0"/>
        <w:spacing w:before="165" w:beforeLines="50" w:after="50"/>
        <w:rPr>
          <w:rFonts w:hint="eastAsia" w:ascii="宋体" w:hAnsi="宋体"/>
          <w:bCs/>
          <w:color w:val="auto"/>
          <w:sz w:val="24"/>
          <w:szCs w:val="20"/>
        </w:rPr>
      </w:pPr>
    </w:p>
    <w:p w14:paraId="02890CF5">
      <w:pPr>
        <w:snapToGrid w:val="0"/>
        <w:spacing w:before="165" w:beforeLines="50" w:after="50" w:line="400" w:lineRule="exact"/>
        <w:ind w:firstLine="360" w:firstLineChars="150"/>
        <w:rPr>
          <w:rFonts w:hint="eastAsia" w:ascii="宋体" w:hAnsi="宋体"/>
          <w:bCs/>
          <w:color w:val="auto"/>
          <w:sz w:val="24"/>
          <w:szCs w:val="20"/>
        </w:rPr>
      </w:pPr>
      <w:r>
        <w:rPr>
          <w:rFonts w:hint="eastAsia" w:ascii="宋体" w:hAnsi="宋体"/>
          <w:bCs/>
          <w:color w:val="auto"/>
          <w:sz w:val="24"/>
        </w:rPr>
        <w:t xml:space="preserve">项目名称： </w:t>
      </w:r>
      <w:bookmarkStart w:id="55" w:name="PO_3000001866_PM002_8"/>
      <w:r>
        <w:rPr>
          <w:rFonts w:hint="eastAsia" w:ascii="宋体" w:hAnsi="宋体"/>
          <w:bCs/>
          <w:color w:val="auto"/>
          <w:sz w:val="24"/>
        </w:rPr>
        <w:t>[项目采购-项目名称]</w:t>
      </w:r>
      <w:bookmarkEnd w:id="55"/>
    </w:p>
    <w:p w14:paraId="1EAB8A4F">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 xml:space="preserve">项目编号： </w:t>
      </w:r>
      <w:bookmarkStart w:id="56" w:name="PO_3000001866_PM001_6"/>
      <w:r>
        <w:rPr>
          <w:rFonts w:hint="eastAsia" w:ascii="宋体" w:hAnsi="宋体"/>
          <w:bCs/>
          <w:color w:val="auto"/>
          <w:sz w:val="24"/>
        </w:rPr>
        <w:t>[项目采购-项目编号]</w:t>
      </w:r>
      <w:bookmarkEnd w:id="56"/>
    </w:p>
    <w:p w14:paraId="69E1200F">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所投分标：</w:t>
      </w:r>
    </w:p>
    <w:p w14:paraId="43CD298C">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投标人名称：</w:t>
      </w:r>
    </w:p>
    <w:p w14:paraId="4A1C4AAD">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投标人地址：</w:t>
      </w:r>
    </w:p>
    <w:p w14:paraId="215CB0AB">
      <w:pPr>
        <w:snapToGrid w:val="0"/>
        <w:spacing w:before="165" w:beforeLines="50" w:after="50"/>
        <w:ind w:firstLine="645"/>
        <w:jc w:val="center"/>
        <w:rPr>
          <w:rFonts w:hint="eastAsia" w:ascii="宋体" w:hAnsi="宋体"/>
          <w:color w:val="auto"/>
          <w:sz w:val="24"/>
        </w:rPr>
      </w:pPr>
      <w:r>
        <w:rPr>
          <w:rFonts w:hint="eastAsia" w:ascii="宋体" w:hAnsi="宋体"/>
          <w:color w:val="auto"/>
          <w:sz w:val="24"/>
        </w:rPr>
        <w:t xml:space="preserve">                        年    月    日</w:t>
      </w:r>
    </w:p>
    <w:p w14:paraId="052706C4">
      <w:pPr>
        <w:snapToGrid w:val="0"/>
        <w:spacing w:before="165" w:beforeLines="50" w:after="50"/>
        <w:ind w:firstLine="645"/>
        <w:jc w:val="center"/>
        <w:rPr>
          <w:rFonts w:hint="eastAsia" w:ascii="宋体" w:hAnsi="宋体"/>
          <w:color w:val="auto"/>
          <w:sz w:val="24"/>
          <w:szCs w:val="20"/>
        </w:rPr>
      </w:pPr>
    </w:p>
    <w:p w14:paraId="702815FA">
      <w:pPr>
        <w:jc w:val="center"/>
        <w:rPr>
          <w:rFonts w:hint="eastAsia" w:ascii="仿宋_GB2312" w:hAnsi="仿宋" w:eastAsia="仿宋_GB2312" w:cs="仿宋_GB2312"/>
          <w:b/>
          <w:color w:val="auto"/>
          <w:kern w:val="0"/>
          <w:sz w:val="28"/>
          <w:szCs w:val="28"/>
        </w:rPr>
      </w:pPr>
      <w:r>
        <w:rPr>
          <w:rFonts w:hint="eastAsia" w:ascii="宋体" w:hAnsi="宋体"/>
          <w:b/>
          <w:bCs/>
          <w:color w:val="auto"/>
          <w:sz w:val="24"/>
        </w:rPr>
        <w:br w:type="page"/>
      </w:r>
      <w:r>
        <w:rPr>
          <w:rFonts w:hint="eastAsia" w:ascii="仿宋_GB2312" w:hAnsi="仿宋" w:eastAsia="仿宋_GB2312" w:cs="仿宋_GB2312"/>
          <w:b/>
          <w:color w:val="auto"/>
          <w:kern w:val="0"/>
          <w:sz w:val="28"/>
          <w:szCs w:val="28"/>
        </w:rPr>
        <w:t>技术文件目录</w:t>
      </w:r>
    </w:p>
    <w:p w14:paraId="49386EA8">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一、投标服务技术需求偏离表…………………………………………………（页码）</w:t>
      </w:r>
    </w:p>
    <w:p w14:paraId="16A97512">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二、组织服务方案…………………………………………………………………（页码）</w:t>
      </w:r>
    </w:p>
    <w:p w14:paraId="41A19A99">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三、售后服务方案 ………………………………</w:t>
      </w:r>
      <w:r>
        <w:rPr>
          <w:rFonts w:hint="eastAsia" w:ascii="仿宋_GB2312" w:hAnsi="仿宋" w:eastAsia="仿宋_GB2312" w:cs="仿宋_GB2312"/>
          <w:color w:val="auto"/>
          <w:sz w:val="24"/>
          <w:lang w:val="zh-CN"/>
        </w:rPr>
        <w:t>………</w:t>
      </w:r>
      <w:r>
        <w:rPr>
          <w:rFonts w:hint="eastAsia" w:ascii="仿宋_GB2312" w:hAnsi="仿宋" w:eastAsia="仿宋_GB2312" w:cs="仿宋_GB2312"/>
          <w:color w:val="auto"/>
          <w:sz w:val="24"/>
        </w:rPr>
        <w:t>…………………………（页码）</w:t>
      </w:r>
    </w:p>
    <w:p w14:paraId="6A438D2A">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四、</w:t>
      </w:r>
      <w:r>
        <w:rPr>
          <w:rFonts w:hint="eastAsia" w:ascii="仿宋_GB2312" w:hAnsi="仿宋" w:eastAsia="仿宋_GB2312" w:cs="仿宋_GB2312"/>
          <w:color w:val="auto"/>
          <w:sz w:val="24"/>
          <w:lang w:val="zh-CN"/>
        </w:rPr>
        <w:t>项目实施人员一览表 ………………………………</w:t>
      </w:r>
      <w:r>
        <w:rPr>
          <w:rFonts w:hint="eastAsia" w:ascii="仿宋_GB2312" w:hAnsi="仿宋" w:eastAsia="仿宋_GB2312" w:cs="仿宋_GB2312"/>
          <w:color w:val="auto"/>
          <w:sz w:val="24"/>
        </w:rPr>
        <w:t>………………………（页码）</w:t>
      </w:r>
    </w:p>
    <w:p w14:paraId="01950D07">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五、投标人对项目的合理化建议和改进措施</w:t>
      </w:r>
      <w:r>
        <w:rPr>
          <w:rFonts w:hint="eastAsia" w:ascii="仿宋_GB2312" w:hAnsi="仿宋" w:eastAsia="仿宋_GB2312" w:cs="仿宋_GB2312"/>
          <w:color w:val="auto"/>
          <w:sz w:val="24"/>
          <w:lang w:val="zh-CN"/>
        </w:rPr>
        <w:t>………………………</w:t>
      </w:r>
      <w:r>
        <w:rPr>
          <w:rFonts w:hint="eastAsia" w:ascii="仿宋_GB2312" w:hAnsi="仿宋" w:eastAsia="仿宋_GB2312" w:cs="仿宋_GB2312"/>
          <w:color w:val="auto"/>
          <w:sz w:val="24"/>
        </w:rPr>
        <w:t>………（页码）</w:t>
      </w:r>
    </w:p>
    <w:p w14:paraId="5ABE9F90">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六、优惠条件及特殊承诺（如有）</w:t>
      </w:r>
      <w:r>
        <w:rPr>
          <w:rFonts w:hint="eastAsia" w:ascii="仿宋_GB2312" w:hAnsi="仿宋" w:eastAsia="仿宋_GB2312" w:cs="仿宋_GB2312"/>
          <w:color w:val="auto"/>
          <w:sz w:val="24"/>
          <w:lang w:val="zh-CN"/>
        </w:rPr>
        <w:t>……………………………………………</w:t>
      </w:r>
      <w:r>
        <w:rPr>
          <w:rFonts w:hint="eastAsia" w:ascii="仿宋_GB2312" w:hAnsi="仿宋" w:eastAsia="仿宋_GB2312" w:cs="仿宋_GB2312"/>
          <w:color w:val="auto"/>
          <w:sz w:val="24"/>
        </w:rPr>
        <w:t>（页码）</w:t>
      </w:r>
    </w:p>
    <w:p w14:paraId="43B55528">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七、备品备件及供选择的配套零部件清单（如有）</w:t>
      </w:r>
      <w:r>
        <w:rPr>
          <w:rFonts w:hint="eastAsia" w:ascii="仿宋_GB2312" w:hAnsi="仿宋" w:eastAsia="仿宋_GB2312" w:cs="仿宋_GB2312"/>
          <w:color w:val="auto"/>
          <w:sz w:val="24"/>
          <w:lang w:val="zh-CN"/>
        </w:rPr>
        <w:t>………………………</w:t>
      </w:r>
      <w:r>
        <w:rPr>
          <w:rFonts w:hint="eastAsia" w:ascii="仿宋_GB2312" w:hAnsi="仿宋" w:eastAsia="仿宋_GB2312" w:cs="仿宋_GB2312"/>
          <w:color w:val="auto"/>
          <w:sz w:val="24"/>
        </w:rPr>
        <w:t>（页码）</w:t>
      </w:r>
    </w:p>
    <w:p w14:paraId="14ACDB2C">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八、培训计划（如有）</w:t>
      </w:r>
      <w:r>
        <w:rPr>
          <w:rFonts w:hint="eastAsia" w:ascii="仿宋_GB2312" w:hAnsi="仿宋" w:eastAsia="仿宋_GB2312" w:cs="仿宋_GB2312"/>
          <w:color w:val="auto"/>
          <w:sz w:val="24"/>
          <w:lang w:val="zh-CN"/>
        </w:rPr>
        <w:t>………………………………………………………</w:t>
      </w:r>
      <w:r>
        <w:rPr>
          <w:rFonts w:hint="eastAsia" w:ascii="仿宋_GB2312" w:hAnsi="仿宋" w:eastAsia="仿宋_GB2312" w:cs="仿宋_GB2312"/>
          <w:color w:val="auto"/>
          <w:sz w:val="24"/>
        </w:rPr>
        <w:t>……</w:t>
      </w:r>
      <w:r>
        <w:rPr>
          <w:rFonts w:hint="eastAsia" w:ascii="仿宋_GB2312" w:hAnsi="仿宋" w:eastAsia="仿宋_GB2312" w:cs="仿宋_GB2312"/>
          <w:color w:val="auto"/>
          <w:sz w:val="24"/>
          <w:lang w:val="zh-CN"/>
        </w:rPr>
        <w:t>…</w:t>
      </w:r>
      <w:r>
        <w:rPr>
          <w:rFonts w:hint="eastAsia" w:ascii="仿宋_GB2312" w:hAnsi="仿宋" w:eastAsia="仿宋_GB2312" w:cs="仿宋_GB2312"/>
          <w:color w:val="auto"/>
          <w:sz w:val="24"/>
        </w:rPr>
        <w:t>（页码）</w:t>
      </w:r>
    </w:p>
    <w:p w14:paraId="549B7008">
      <w:pPr>
        <w:adjustRightInd w:val="0"/>
        <w:spacing w:line="360" w:lineRule="auto"/>
        <w:ind w:left="2"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九、认为需要的其他技术文件或说明（如有）</w:t>
      </w:r>
      <w:r>
        <w:rPr>
          <w:rFonts w:hint="eastAsia" w:ascii="仿宋_GB2312" w:hAnsi="仿宋" w:eastAsia="仿宋_GB2312" w:cs="仿宋_GB2312"/>
          <w:color w:val="auto"/>
          <w:sz w:val="24"/>
          <w:lang w:val="zh-CN"/>
        </w:rPr>
        <w:t>………………………………</w:t>
      </w:r>
      <w:r>
        <w:rPr>
          <w:rFonts w:hint="eastAsia" w:ascii="仿宋_GB2312" w:hAnsi="仿宋" w:eastAsia="仿宋_GB2312" w:cs="仿宋_GB2312"/>
          <w:color w:val="auto"/>
          <w:sz w:val="24"/>
        </w:rPr>
        <w:t>（页码）</w:t>
      </w:r>
    </w:p>
    <w:p w14:paraId="2210A269">
      <w:pPr>
        <w:spacing w:line="360" w:lineRule="auto"/>
        <w:rPr>
          <w:rFonts w:hint="eastAsia" w:ascii="仿宋_GB2312" w:hAnsi="仿宋" w:eastAsia="仿宋_GB2312" w:cs="仿宋_GB2312"/>
          <w:b/>
          <w:bCs/>
          <w:color w:val="auto"/>
          <w:sz w:val="24"/>
        </w:rPr>
      </w:pPr>
      <w:r>
        <w:rPr>
          <w:rFonts w:hint="eastAsia" w:ascii="仿宋_GB2312" w:hAnsi="仿宋" w:eastAsia="仿宋_GB2312" w:cs="仿宋_GB2312"/>
          <w:b/>
          <w:bCs/>
          <w:color w:val="auto"/>
          <w:sz w:val="24"/>
        </w:rPr>
        <w:t>注：以上目录是基本格式要求，各投标人可根据自身情况进一步向下增加内容或细化。</w:t>
      </w:r>
    </w:p>
    <w:p w14:paraId="60E19F46">
      <w:pPr>
        <w:snapToGrid w:val="0"/>
        <w:spacing w:before="165" w:beforeLines="50" w:after="50"/>
        <w:ind w:left="143" w:leftChars="68" w:firstLine="472" w:firstLineChars="196"/>
        <w:jc w:val="left"/>
        <w:rPr>
          <w:rFonts w:hint="eastAsia" w:ascii="宋体" w:hAnsi="宋体"/>
          <w:b/>
          <w:color w:val="auto"/>
          <w:sz w:val="24"/>
        </w:rPr>
      </w:pPr>
    </w:p>
    <w:p w14:paraId="001C660A">
      <w:pPr>
        <w:snapToGrid w:val="0"/>
        <w:spacing w:before="165" w:beforeLines="50" w:after="50"/>
        <w:ind w:left="143" w:leftChars="68" w:firstLine="472" w:firstLineChars="196"/>
        <w:jc w:val="left"/>
        <w:rPr>
          <w:rFonts w:hint="eastAsia" w:ascii="宋体" w:hAnsi="宋体"/>
          <w:b/>
          <w:color w:val="auto"/>
          <w:sz w:val="24"/>
        </w:rPr>
      </w:pPr>
      <w:r>
        <w:rPr>
          <w:rFonts w:hint="eastAsia" w:ascii="宋体" w:hAnsi="宋体"/>
          <w:b/>
          <w:color w:val="auto"/>
          <w:sz w:val="24"/>
        </w:rPr>
        <w:br w:type="page"/>
      </w:r>
    </w:p>
    <w:p w14:paraId="72A33C7D">
      <w:pPr>
        <w:spacing w:line="500" w:lineRule="exact"/>
        <w:jc w:val="center"/>
        <w:rPr>
          <w:rFonts w:hint="eastAsia"/>
          <w:b/>
          <w:bCs/>
          <w:color w:val="auto"/>
          <w:sz w:val="30"/>
          <w:szCs w:val="30"/>
        </w:rPr>
      </w:pPr>
      <w:r>
        <w:rPr>
          <w:rFonts w:hint="eastAsia"/>
          <w:b/>
          <w:bCs/>
          <w:color w:val="auto"/>
          <w:sz w:val="30"/>
          <w:szCs w:val="30"/>
        </w:rPr>
        <w:t>一、投标服务技术需求偏离表</w:t>
      </w:r>
    </w:p>
    <w:p w14:paraId="05318063">
      <w:pPr>
        <w:spacing w:line="440" w:lineRule="exact"/>
        <w:ind w:firstLine="420" w:firstLineChars="200"/>
        <w:rPr>
          <w:rFonts w:ascii="宋体" w:hAnsi="Courier New"/>
          <w:color w:val="auto"/>
          <w:szCs w:val="20"/>
        </w:rPr>
      </w:pPr>
    </w:p>
    <w:p w14:paraId="0509C4DB">
      <w:pPr>
        <w:spacing w:line="600" w:lineRule="exact"/>
        <w:ind w:firstLine="480" w:firstLineChars="200"/>
        <w:rPr>
          <w:rFonts w:hint="eastAsia" w:ascii="宋体" w:hAnsi="宋体"/>
          <w:color w:val="auto"/>
          <w:sz w:val="24"/>
        </w:rPr>
      </w:pPr>
      <w:r>
        <w:rPr>
          <w:rFonts w:hint="eastAsia" w:ascii="宋体" w:hAnsi="宋体"/>
          <w:color w:val="auto"/>
          <w:sz w:val="24"/>
        </w:rPr>
        <w:t>请根据所投服务的实际技术参数，</w:t>
      </w:r>
      <w:r>
        <w:rPr>
          <w:rFonts w:hint="eastAsia" w:ascii="宋体" w:hAnsi="宋体"/>
          <w:b/>
          <w:color w:val="auto"/>
          <w:sz w:val="28"/>
          <w:szCs w:val="28"/>
        </w:rPr>
        <w:t>逐条对应</w:t>
      </w:r>
      <w:r>
        <w:rPr>
          <w:rFonts w:hint="eastAsia" w:ascii="宋体" w:hAnsi="宋体"/>
          <w:color w:val="auto"/>
          <w:sz w:val="24"/>
        </w:rPr>
        <w:t>本项目招标文件第二章“服务需求一览表”中的标的</w:t>
      </w:r>
      <w:r>
        <w:rPr>
          <w:rFonts w:hint="eastAsia" w:ascii="宋体" w:hAnsi="宋体"/>
          <w:b/>
          <w:color w:val="auto"/>
          <w:sz w:val="28"/>
          <w:szCs w:val="28"/>
        </w:rPr>
        <w:t>名称及服务参数</w:t>
      </w:r>
      <w:r>
        <w:rPr>
          <w:rFonts w:hint="eastAsia" w:ascii="宋体" w:hAnsi="宋体"/>
          <w:color w:val="auto"/>
          <w:sz w:val="24"/>
        </w:rPr>
        <w:t>详细填写相应的具体内容。“偏离说明”一栏应当选择“正偏离”、“负偏离”或“无偏离”进行填写。</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0304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45B7E1BA">
            <w:pPr>
              <w:rPr>
                <w:rFonts w:hint="eastAsia" w:ascii="宋体" w:hAnsi="宋体"/>
                <w:color w:val="auto"/>
                <w:szCs w:val="21"/>
              </w:rPr>
            </w:pPr>
            <w:r>
              <w:rPr>
                <w:rFonts w:hint="eastAsia" w:ascii="宋体" w:hAnsi="宋体"/>
                <w:color w:val="auto"/>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783AB2A4">
            <w:pPr>
              <w:jc w:val="center"/>
              <w:rPr>
                <w:rFonts w:hint="eastAsia" w:ascii="宋体" w:hAnsi="宋体"/>
                <w:color w:val="auto"/>
                <w:szCs w:val="21"/>
              </w:rPr>
            </w:pPr>
            <w:r>
              <w:rPr>
                <w:rFonts w:hint="eastAsia" w:ascii="宋体" w:hAnsi="宋体"/>
                <w:color w:val="auto"/>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55D197A7">
            <w:pPr>
              <w:jc w:val="center"/>
              <w:rPr>
                <w:rFonts w:hint="eastAsia" w:ascii="宋体" w:hAnsi="宋体"/>
                <w:color w:val="auto"/>
                <w:szCs w:val="21"/>
              </w:rPr>
            </w:pPr>
            <w:r>
              <w:rPr>
                <w:rFonts w:hint="eastAsia" w:ascii="宋体" w:hAnsi="宋体"/>
                <w:color w:val="auto"/>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5E0B56F7">
            <w:pPr>
              <w:rPr>
                <w:rFonts w:hint="eastAsia" w:ascii="宋体" w:hAnsi="宋体"/>
                <w:color w:val="auto"/>
                <w:szCs w:val="21"/>
              </w:rPr>
            </w:pPr>
            <w:r>
              <w:rPr>
                <w:rFonts w:hint="eastAsia" w:ascii="宋体" w:hAnsi="宋体"/>
                <w:color w:val="auto"/>
                <w:szCs w:val="21"/>
              </w:rPr>
              <w:t>偏离说明</w:t>
            </w:r>
          </w:p>
        </w:tc>
      </w:tr>
      <w:tr w14:paraId="474C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582B90C7">
            <w:pPr>
              <w:widowControl/>
              <w:jc w:val="left"/>
              <w:rPr>
                <w:rFonts w:ascii="宋体" w:hAnsi="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64BB61">
            <w:pPr>
              <w:jc w:val="center"/>
              <w:rPr>
                <w:rFonts w:hint="eastAsia" w:ascii="宋体" w:hAnsi="宋体"/>
                <w:color w:val="auto"/>
                <w:szCs w:val="21"/>
              </w:rPr>
            </w:pPr>
            <w:r>
              <w:rPr>
                <w:rFonts w:hint="eastAsia" w:ascii="宋体" w:hAnsi="宋体"/>
                <w:color w:val="auto"/>
                <w:szCs w:val="21"/>
              </w:rPr>
              <w:t>标的名称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783A1BC">
            <w:pPr>
              <w:jc w:val="center"/>
              <w:rPr>
                <w:rFonts w:hint="eastAsia" w:ascii="宋体" w:hAnsi="宋体"/>
                <w:color w:val="auto"/>
                <w:szCs w:val="21"/>
              </w:rPr>
            </w:pPr>
            <w:r>
              <w:rPr>
                <w:rFonts w:hint="eastAsia" w:ascii="宋体" w:hAnsi="宋体"/>
                <w:color w:val="auto"/>
                <w:szCs w:val="21"/>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4829D58">
            <w:pPr>
              <w:jc w:val="center"/>
              <w:rPr>
                <w:rFonts w:hint="eastAsia" w:ascii="宋体" w:hAnsi="宋体"/>
                <w:color w:val="auto"/>
                <w:szCs w:val="21"/>
              </w:rPr>
            </w:pPr>
            <w:r>
              <w:rPr>
                <w:rFonts w:hint="eastAsia" w:ascii="宋体" w:hAnsi="宋体"/>
                <w:color w:val="auto"/>
                <w:szCs w:val="21"/>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60941E6">
            <w:pPr>
              <w:jc w:val="center"/>
              <w:rPr>
                <w:rFonts w:hint="eastAsia" w:ascii="宋体" w:hAnsi="宋体"/>
                <w:color w:val="auto"/>
                <w:szCs w:val="21"/>
              </w:rPr>
            </w:pPr>
            <w:r>
              <w:rPr>
                <w:rFonts w:hint="eastAsia" w:ascii="宋体" w:hAnsi="宋体"/>
                <w:color w:val="auto"/>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50DEC0D2">
            <w:pPr>
              <w:widowControl/>
              <w:jc w:val="left"/>
              <w:rPr>
                <w:rFonts w:ascii="宋体" w:hAnsi="宋体"/>
                <w:color w:val="auto"/>
                <w:szCs w:val="21"/>
              </w:rPr>
            </w:pPr>
          </w:p>
        </w:tc>
      </w:tr>
      <w:tr w14:paraId="0FED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B4BF5AA">
            <w:pPr>
              <w:rPr>
                <w:rFonts w:hint="eastAsia" w:ascii="宋体" w:hAnsi="宋体"/>
                <w:color w:val="auto"/>
                <w:szCs w:val="21"/>
              </w:rPr>
            </w:pPr>
            <w:r>
              <w:rPr>
                <w:rFonts w:hint="eastAsia" w:ascii="宋体" w:hAnsi="宋体"/>
                <w:color w:val="auto"/>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8FAE8B6">
            <w:pPr>
              <w:rPr>
                <w:rFonts w:hint="eastAsia" w:ascii="宋体" w:hAnsi="宋体"/>
                <w:color w:val="auto"/>
                <w:szCs w:val="21"/>
              </w:rPr>
            </w:pPr>
            <w:r>
              <w:rPr>
                <w:rFonts w:hint="eastAsia" w:ascii="宋体" w:hAnsi="宋体"/>
                <w:color w:val="auto"/>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D881E77">
            <w:pPr>
              <w:rPr>
                <w:rFonts w:hint="eastAsia" w:ascii="宋体" w:hAnsi="宋体"/>
                <w:color w:val="auto"/>
                <w:szCs w:val="21"/>
              </w:rPr>
            </w:pPr>
            <w:r>
              <w:rPr>
                <w:rFonts w:hint="eastAsia" w:ascii="宋体" w:hAnsi="宋体"/>
                <w:color w:val="auto"/>
                <w:szCs w:val="21"/>
              </w:rPr>
              <w:t>1  ……</w:t>
            </w:r>
          </w:p>
          <w:p w14:paraId="16F92432">
            <w:pPr>
              <w:rPr>
                <w:rFonts w:hint="eastAsia" w:ascii="宋体" w:hAnsi="宋体"/>
                <w:color w:val="auto"/>
                <w:szCs w:val="21"/>
              </w:rPr>
            </w:pPr>
            <w:r>
              <w:rPr>
                <w:rFonts w:hint="eastAsia" w:ascii="宋体" w:hAnsi="宋体"/>
                <w:color w:val="auto"/>
                <w:szCs w:val="21"/>
              </w:rPr>
              <w:t>2  ……</w:t>
            </w:r>
          </w:p>
          <w:p w14:paraId="077657BD">
            <w:pPr>
              <w:rPr>
                <w:rFonts w:hint="eastAsia" w:ascii="宋体" w:hAnsi="宋体"/>
                <w:color w:val="auto"/>
                <w:szCs w:val="21"/>
              </w:rPr>
            </w:pPr>
            <w:r>
              <w:rPr>
                <w:rFonts w:hint="eastAsia" w:ascii="宋体" w:hAnsi="宋体"/>
                <w:color w:val="auto"/>
                <w:szCs w:val="21"/>
              </w:rPr>
              <w:t>3  ……</w:t>
            </w:r>
          </w:p>
          <w:p w14:paraId="0BCADC91">
            <w:pPr>
              <w:rPr>
                <w:rFonts w:hint="eastAsia" w:ascii="宋体" w:hAnsi="宋体"/>
                <w:color w:val="auto"/>
                <w:szCs w:val="21"/>
              </w:rPr>
            </w:pPr>
            <w:r>
              <w:rPr>
                <w:rFonts w:hint="eastAsia" w:ascii="宋体" w:hAnsi="宋体"/>
                <w:color w:val="auto"/>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E5AE8FA">
            <w:pPr>
              <w:rPr>
                <w:rFonts w:hint="eastAsia" w:ascii="宋体" w:hAnsi="宋体"/>
                <w:color w:val="auto"/>
                <w:szCs w:val="21"/>
              </w:rPr>
            </w:pPr>
            <w:r>
              <w:rPr>
                <w:rFonts w:hint="eastAsia" w:ascii="宋体" w:hAnsi="宋体"/>
                <w:color w:val="auto"/>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5B1EA502">
            <w:pPr>
              <w:rPr>
                <w:rFonts w:hint="eastAsia" w:ascii="宋体" w:hAnsi="宋体"/>
                <w:color w:val="auto"/>
                <w:szCs w:val="21"/>
              </w:rPr>
            </w:pPr>
            <w:r>
              <w:rPr>
                <w:rFonts w:hint="eastAsia" w:ascii="宋体" w:hAnsi="宋体"/>
                <w:color w:val="auto"/>
                <w:szCs w:val="21"/>
              </w:rPr>
              <w:t>1  ……</w:t>
            </w:r>
          </w:p>
          <w:p w14:paraId="300242FF">
            <w:pPr>
              <w:rPr>
                <w:rFonts w:hint="eastAsia" w:ascii="宋体" w:hAnsi="宋体"/>
                <w:color w:val="auto"/>
                <w:szCs w:val="21"/>
              </w:rPr>
            </w:pPr>
            <w:r>
              <w:rPr>
                <w:rFonts w:hint="eastAsia" w:ascii="宋体" w:hAnsi="宋体"/>
                <w:color w:val="auto"/>
                <w:szCs w:val="21"/>
              </w:rPr>
              <w:t>2  ……</w:t>
            </w:r>
          </w:p>
          <w:p w14:paraId="325DFCFB">
            <w:pPr>
              <w:rPr>
                <w:rFonts w:hint="eastAsia" w:ascii="宋体" w:hAnsi="宋体"/>
                <w:color w:val="auto"/>
                <w:szCs w:val="21"/>
              </w:rPr>
            </w:pPr>
            <w:r>
              <w:rPr>
                <w:rFonts w:hint="eastAsia" w:ascii="宋体" w:hAnsi="宋体"/>
                <w:color w:val="auto"/>
                <w:szCs w:val="21"/>
              </w:rPr>
              <w:t>3  ……</w:t>
            </w:r>
          </w:p>
          <w:p w14:paraId="6FFC45C3">
            <w:pPr>
              <w:rPr>
                <w:rFonts w:hint="eastAsia" w:ascii="宋体" w:hAnsi="宋体"/>
                <w:color w:val="auto"/>
                <w:szCs w:val="21"/>
              </w:rPr>
            </w:pPr>
            <w:r>
              <w:rPr>
                <w:rFonts w:hint="eastAsia" w:ascii="宋体" w:hAnsi="宋体"/>
                <w:color w:val="auto"/>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78B20D7">
            <w:pPr>
              <w:rPr>
                <w:rFonts w:hint="eastAsia" w:ascii="宋体" w:hAnsi="宋体"/>
                <w:color w:val="auto"/>
                <w:szCs w:val="21"/>
              </w:rPr>
            </w:pPr>
            <w:r>
              <w:rPr>
                <w:rFonts w:hint="eastAsia" w:ascii="宋体" w:hAnsi="宋体"/>
                <w:color w:val="auto"/>
                <w:szCs w:val="21"/>
              </w:rPr>
              <w:t>正偏离（负偏离或无偏离）</w:t>
            </w:r>
          </w:p>
        </w:tc>
      </w:tr>
      <w:tr w14:paraId="4152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42291F8">
            <w:pPr>
              <w:rPr>
                <w:rFonts w:hint="eastAsia" w:ascii="宋体" w:hAnsi="宋体"/>
                <w:color w:val="auto"/>
                <w:szCs w:val="21"/>
              </w:rPr>
            </w:pPr>
            <w:r>
              <w:rPr>
                <w:rFonts w:hint="eastAsia" w:ascii="宋体" w:hAnsi="宋体"/>
                <w:color w:val="auto"/>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EDF816">
            <w:pPr>
              <w:rPr>
                <w:rFonts w:hint="eastAsia" w:ascii="宋体" w:hAnsi="宋体"/>
                <w:color w:val="auto"/>
                <w:szCs w:val="21"/>
              </w:rPr>
            </w:pPr>
            <w:r>
              <w:rPr>
                <w:rFonts w:hint="eastAsia" w:ascii="宋体" w:hAnsi="宋体"/>
                <w:color w:val="auto"/>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B186455">
            <w:pPr>
              <w:rPr>
                <w:rFonts w:hint="eastAsia" w:ascii="宋体" w:hAnsi="宋体"/>
                <w:color w:val="auto"/>
                <w:szCs w:val="21"/>
              </w:rPr>
            </w:pPr>
            <w:r>
              <w:rPr>
                <w:rFonts w:hint="eastAsia" w:ascii="宋体" w:hAnsi="宋体"/>
                <w:color w:val="auto"/>
                <w:szCs w:val="21"/>
              </w:rPr>
              <w:t>1  ……</w:t>
            </w:r>
          </w:p>
          <w:p w14:paraId="0F14CBA2">
            <w:pPr>
              <w:rPr>
                <w:rFonts w:hint="eastAsia" w:ascii="宋体" w:hAnsi="宋体"/>
                <w:color w:val="auto"/>
                <w:szCs w:val="21"/>
              </w:rPr>
            </w:pPr>
            <w:r>
              <w:rPr>
                <w:rFonts w:hint="eastAsia" w:ascii="宋体" w:hAnsi="宋体"/>
                <w:color w:val="auto"/>
                <w:szCs w:val="21"/>
              </w:rPr>
              <w:t>2  ……</w:t>
            </w:r>
          </w:p>
          <w:p w14:paraId="5AA54C56">
            <w:pPr>
              <w:rPr>
                <w:rFonts w:hint="eastAsia" w:ascii="宋体" w:hAnsi="宋体"/>
                <w:color w:val="auto"/>
                <w:szCs w:val="21"/>
              </w:rPr>
            </w:pPr>
            <w:r>
              <w:rPr>
                <w:rFonts w:hint="eastAsia" w:ascii="宋体" w:hAnsi="宋体"/>
                <w:color w:val="auto"/>
                <w:szCs w:val="21"/>
              </w:rPr>
              <w:t>3  ……</w:t>
            </w:r>
          </w:p>
          <w:p w14:paraId="321870F3">
            <w:pPr>
              <w:rPr>
                <w:rFonts w:hint="eastAsia" w:ascii="宋体" w:hAnsi="宋体"/>
                <w:color w:val="auto"/>
                <w:szCs w:val="21"/>
              </w:rPr>
            </w:pPr>
            <w:r>
              <w:rPr>
                <w:rFonts w:hint="eastAsia" w:ascii="宋体" w:hAnsi="宋体"/>
                <w:color w:val="auto"/>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97AE837">
            <w:pPr>
              <w:rPr>
                <w:rFonts w:hint="eastAsia" w:ascii="宋体" w:hAnsi="宋体"/>
                <w:color w:val="auto"/>
                <w:szCs w:val="21"/>
              </w:rPr>
            </w:pPr>
            <w:r>
              <w:rPr>
                <w:rFonts w:hint="eastAsia" w:ascii="宋体" w:hAnsi="宋体"/>
                <w:color w:val="auto"/>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F9A4BA9">
            <w:pPr>
              <w:rPr>
                <w:rFonts w:hint="eastAsia" w:ascii="宋体" w:hAnsi="宋体"/>
                <w:color w:val="auto"/>
                <w:szCs w:val="21"/>
              </w:rPr>
            </w:pPr>
            <w:r>
              <w:rPr>
                <w:rFonts w:hint="eastAsia" w:ascii="宋体" w:hAnsi="宋体"/>
                <w:color w:val="auto"/>
                <w:szCs w:val="21"/>
              </w:rPr>
              <w:t>1  ……</w:t>
            </w:r>
          </w:p>
          <w:p w14:paraId="33AFAD49">
            <w:pPr>
              <w:rPr>
                <w:rFonts w:hint="eastAsia" w:ascii="宋体" w:hAnsi="宋体"/>
                <w:color w:val="auto"/>
                <w:szCs w:val="21"/>
              </w:rPr>
            </w:pPr>
            <w:r>
              <w:rPr>
                <w:rFonts w:hint="eastAsia" w:ascii="宋体" w:hAnsi="宋体"/>
                <w:color w:val="auto"/>
                <w:szCs w:val="21"/>
              </w:rPr>
              <w:t>2  ……</w:t>
            </w:r>
          </w:p>
          <w:p w14:paraId="2DAFA039">
            <w:pPr>
              <w:rPr>
                <w:rFonts w:hint="eastAsia" w:ascii="宋体" w:hAnsi="宋体"/>
                <w:color w:val="auto"/>
                <w:szCs w:val="21"/>
              </w:rPr>
            </w:pPr>
            <w:r>
              <w:rPr>
                <w:rFonts w:hint="eastAsia" w:ascii="宋体" w:hAnsi="宋体"/>
                <w:color w:val="auto"/>
                <w:szCs w:val="21"/>
              </w:rPr>
              <w:t>3  ……</w:t>
            </w:r>
          </w:p>
          <w:p w14:paraId="139C12F8">
            <w:pPr>
              <w:rPr>
                <w:rFonts w:hint="eastAsia" w:ascii="宋体" w:hAnsi="宋体"/>
                <w:color w:val="auto"/>
                <w:szCs w:val="21"/>
              </w:rPr>
            </w:pPr>
            <w:r>
              <w:rPr>
                <w:rFonts w:hint="eastAsia" w:ascii="宋体" w:hAnsi="宋体"/>
                <w:color w:val="auto"/>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108ADA7">
            <w:pPr>
              <w:rPr>
                <w:rFonts w:hint="eastAsia" w:ascii="宋体" w:hAnsi="宋体"/>
                <w:color w:val="auto"/>
                <w:szCs w:val="21"/>
              </w:rPr>
            </w:pPr>
            <w:r>
              <w:rPr>
                <w:rFonts w:hint="eastAsia" w:ascii="宋体" w:hAnsi="宋体"/>
                <w:color w:val="auto"/>
                <w:szCs w:val="21"/>
              </w:rPr>
              <w:t>正偏离（负偏离或无偏离）</w:t>
            </w:r>
          </w:p>
        </w:tc>
      </w:tr>
      <w:tr w14:paraId="2FF2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BC75AF8">
            <w:pPr>
              <w:rPr>
                <w:rFonts w:hint="eastAsia" w:ascii="宋体" w:hAnsi="宋体"/>
                <w:color w:val="auto"/>
                <w:szCs w:val="21"/>
              </w:rPr>
            </w:pPr>
            <w:r>
              <w:rPr>
                <w:rFonts w:hint="eastAsia" w:ascii="宋体" w:hAnsi="宋体"/>
                <w:color w:val="auto"/>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BF4338">
            <w:pPr>
              <w:rPr>
                <w:rFonts w:hint="eastAsia" w:ascii="宋体" w:hAnsi="宋体"/>
                <w:color w:val="auto"/>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D0C5FDF">
            <w:pPr>
              <w:rPr>
                <w:rFonts w:hint="eastAsia" w:ascii="宋体" w:hAnsi="宋体"/>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9A29E94">
            <w:pPr>
              <w:rPr>
                <w:rFonts w:hint="eastAsia" w:ascii="宋体" w:hAnsi="宋体"/>
                <w:color w:val="auto"/>
                <w:szCs w:val="21"/>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5C0D1690">
            <w:pPr>
              <w:rPr>
                <w:rFonts w:hint="eastAsia" w:ascii="宋体" w:hAnsi="宋体"/>
                <w:color w:val="auto"/>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B7C09D7">
            <w:pPr>
              <w:rPr>
                <w:rFonts w:hint="eastAsia" w:ascii="宋体" w:hAnsi="宋体"/>
                <w:color w:val="auto"/>
                <w:szCs w:val="21"/>
              </w:rPr>
            </w:pPr>
          </w:p>
        </w:tc>
      </w:tr>
      <w:tr w14:paraId="2DCC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4B5D9DD5">
            <w:pPr>
              <w:rPr>
                <w:rFonts w:hint="eastAsia" w:ascii="宋体" w:hAnsi="宋体"/>
                <w:color w:val="auto"/>
                <w:szCs w:val="21"/>
              </w:rPr>
            </w:pPr>
            <w:r>
              <w:rPr>
                <w:rFonts w:hint="eastAsia" w:ascii="宋体" w:hAnsi="宋体"/>
                <w:color w:val="auto"/>
                <w:szCs w:val="21"/>
                <w:u w:val="single"/>
              </w:rPr>
              <w:t>　　</w:t>
            </w:r>
            <w:r>
              <w:rPr>
                <w:rFonts w:hint="eastAsia" w:ascii="宋体" w:hAnsi="宋体"/>
                <w:color w:val="auto"/>
                <w:szCs w:val="21"/>
              </w:rPr>
              <w:t>分标（此处有分标时填写具体分标号，无分标时填写“无”）</w:t>
            </w:r>
          </w:p>
        </w:tc>
      </w:tr>
    </w:tbl>
    <w:p w14:paraId="0EBF5410">
      <w:pPr>
        <w:spacing w:line="360" w:lineRule="auto"/>
        <w:rPr>
          <w:rFonts w:hint="eastAsia" w:ascii="宋体" w:hAnsi="宋体"/>
          <w:color w:val="auto"/>
          <w:szCs w:val="21"/>
        </w:rPr>
      </w:pPr>
      <w:r>
        <w:rPr>
          <w:rFonts w:hint="eastAsia" w:ascii="宋体" w:hAnsi="宋体"/>
          <w:color w:val="auto"/>
          <w:szCs w:val="21"/>
        </w:rPr>
        <w:t>注：</w:t>
      </w:r>
    </w:p>
    <w:p w14:paraId="55C4B254">
      <w:pPr>
        <w:spacing w:line="360" w:lineRule="auto"/>
        <w:rPr>
          <w:rFonts w:hint="eastAsia" w:ascii="宋体" w:hAnsi="宋体"/>
          <w:color w:val="auto"/>
          <w:szCs w:val="21"/>
        </w:rPr>
      </w:pPr>
      <w:r>
        <w:rPr>
          <w:rFonts w:hint="eastAsia" w:ascii="宋体" w:hAnsi="宋体" w:cs="宋体"/>
          <w:color w:val="auto"/>
          <w:szCs w:val="21"/>
        </w:rPr>
        <w:t>1.</w:t>
      </w:r>
      <w:r>
        <w:rPr>
          <w:rFonts w:hint="eastAsia" w:ascii="宋体" w:hAnsi="宋体"/>
          <w:color w:val="auto"/>
          <w:szCs w:val="21"/>
        </w:rPr>
        <w:t>表格内容均需按要求填写并盖章，不得留空，</w:t>
      </w:r>
      <w:r>
        <w:rPr>
          <w:rFonts w:hint="eastAsia" w:ascii="宋体" w:hAnsi="宋体"/>
          <w:bCs/>
          <w:color w:val="auto"/>
          <w:szCs w:val="21"/>
        </w:rPr>
        <w:t>否则按投标无效处理</w:t>
      </w:r>
      <w:r>
        <w:rPr>
          <w:rFonts w:hint="eastAsia" w:ascii="宋体" w:hAnsi="宋体"/>
          <w:color w:val="auto"/>
          <w:szCs w:val="21"/>
        </w:rPr>
        <w:t>。</w:t>
      </w:r>
    </w:p>
    <w:p w14:paraId="012360AF">
      <w:pPr>
        <w:spacing w:line="360" w:lineRule="auto"/>
        <w:rPr>
          <w:rFonts w:hint="eastAsia" w:ascii="宋体" w:hAnsi="宋体"/>
          <w:color w:val="auto"/>
          <w:szCs w:val="21"/>
        </w:rPr>
      </w:pPr>
      <w:r>
        <w:rPr>
          <w:rFonts w:hint="eastAsia" w:ascii="宋体" w:hAnsi="宋体"/>
          <w:bCs/>
          <w:color w:val="auto"/>
          <w:szCs w:val="21"/>
        </w:rPr>
        <w:t>2.当投标文件的服务内容低于招标文件要求时，投标人应当如实写明“负偏离”，否则视为虚假应标。</w:t>
      </w:r>
    </w:p>
    <w:p w14:paraId="1031B502">
      <w:pPr>
        <w:spacing w:line="360" w:lineRule="auto"/>
        <w:rPr>
          <w:rFonts w:hint="eastAsia" w:ascii="宋体" w:hAnsi="Courier New"/>
          <w:color w:val="auto"/>
          <w:szCs w:val="20"/>
        </w:rPr>
      </w:pPr>
      <w:r>
        <w:rPr>
          <w:rFonts w:hint="eastAsia" w:ascii="宋体" w:hAnsi="Courier New"/>
          <w:color w:val="auto"/>
          <w:szCs w:val="20"/>
        </w:rPr>
        <w:t>3.</w:t>
      </w:r>
      <w:r>
        <w:rPr>
          <w:rFonts w:hint="eastAsia" w:ascii="宋体" w:hAnsi="宋体" w:cs="宋体"/>
          <w:color w:val="auto"/>
          <w:szCs w:val="21"/>
        </w:rPr>
        <w:t>采购需求中带“▲”及“★”的条款，也要分别在本表“</w:t>
      </w:r>
      <w:r>
        <w:rPr>
          <w:rFonts w:hint="eastAsia" w:ascii="宋体" w:hAnsi="宋体"/>
          <w:color w:val="auto"/>
          <w:szCs w:val="21"/>
        </w:rPr>
        <w:t>服务参数</w:t>
      </w:r>
      <w:r>
        <w:rPr>
          <w:rFonts w:hint="eastAsia" w:ascii="宋体" w:hAnsi="宋体" w:cs="宋体"/>
          <w:color w:val="auto"/>
          <w:szCs w:val="21"/>
        </w:rPr>
        <w:t>”、“</w:t>
      </w:r>
      <w:r>
        <w:rPr>
          <w:rFonts w:hint="eastAsia" w:ascii="宋体" w:hAnsi="宋体"/>
          <w:color w:val="auto"/>
          <w:szCs w:val="21"/>
        </w:rPr>
        <w:t>所提供服务的内容</w:t>
      </w:r>
      <w:r>
        <w:rPr>
          <w:rFonts w:hint="eastAsia" w:ascii="宋体" w:hAnsi="宋体" w:cs="宋体"/>
          <w:color w:val="auto"/>
          <w:szCs w:val="21"/>
        </w:rPr>
        <w:t>”中标记。</w:t>
      </w:r>
    </w:p>
    <w:p w14:paraId="7DA828A0">
      <w:pPr>
        <w:snapToGrid w:val="0"/>
        <w:spacing w:line="360" w:lineRule="auto"/>
        <w:ind w:firstLine="5640" w:firstLineChars="2350"/>
        <w:rPr>
          <w:rFonts w:hint="eastAsia" w:ascii="仿宋_GB2312" w:hAnsi="仿宋" w:eastAsia="仿宋_GB2312" w:cs="仿宋_GB2312"/>
          <w:color w:val="auto"/>
          <w:kern w:val="0"/>
          <w:sz w:val="24"/>
          <w:lang w:val="zh-CN"/>
        </w:rPr>
      </w:pPr>
    </w:p>
    <w:p w14:paraId="2CB659E2">
      <w:pPr>
        <w:snapToGrid w:val="0"/>
        <w:spacing w:line="360" w:lineRule="auto"/>
        <w:ind w:firstLine="5640" w:firstLineChars="23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24932C3B">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52ADF589">
      <w:pPr>
        <w:widowControl/>
        <w:jc w:val="left"/>
        <w:rPr>
          <w:rFonts w:ascii="宋体" w:hAnsi="宋体"/>
          <w:color w:val="auto"/>
          <w:sz w:val="30"/>
          <w:szCs w:val="20"/>
        </w:rPr>
        <w:sectPr>
          <w:pgSz w:w="11906" w:h="16838"/>
          <w:pgMar w:top="1134" w:right="1134" w:bottom="1134" w:left="1134" w:header="720" w:footer="720" w:gutter="0"/>
          <w:cols w:space="720" w:num="1"/>
          <w:docGrid w:type="lines" w:linePitch="331" w:charSpace="0"/>
        </w:sectPr>
      </w:pPr>
    </w:p>
    <w:p w14:paraId="24429779">
      <w:pPr>
        <w:snapToGrid w:val="0"/>
        <w:spacing w:before="165" w:beforeLines="50" w:after="50"/>
        <w:jc w:val="center"/>
        <w:rPr>
          <w:rFonts w:hint="eastAsia"/>
          <w:b/>
          <w:bCs/>
          <w:color w:val="auto"/>
          <w:sz w:val="30"/>
          <w:szCs w:val="30"/>
        </w:rPr>
      </w:pPr>
      <w:r>
        <w:rPr>
          <w:rFonts w:hint="eastAsia"/>
          <w:b/>
          <w:bCs/>
          <w:color w:val="auto"/>
          <w:sz w:val="30"/>
          <w:szCs w:val="30"/>
        </w:rPr>
        <w:t>二、组织服务方案</w:t>
      </w:r>
    </w:p>
    <w:p w14:paraId="5F8DB55A">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（由投标人根据采购需求及招标文件要求编制）</w:t>
      </w:r>
    </w:p>
    <w:p w14:paraId="5223C6E3">
      <w:pPr>
        <w:rPr>
          <w:rFonts w:hint="eastAsia" w:ascii="仿宋_GB2312" w:hAnsi="仿宋" w:eastAsia="仿宋_GB2312" w:cs="仿宋_GB2312"/>
          <w:b/>
          <w:bCs/>
          <w:color w:val="auto"/>
          <w:kern w:val="0"/>
          <w:sz w:val="24"/>
          <w:lang w:val="zh-CN"/>
        </w:rPr>
      </w:pPr>
    </w:p>
    <w:p w14:paraId="33A84AA2">
      <w:pPr>
        <w:rPr>
          <w:rFonts w:hint="eastAsia" w:ascii="仿宋_GB2312" w:hAnsi="仿宋" w:eastAsia="仿宋_GB2312" w:cs="仿宋_GB2312"/>
          <w:b/>
          <w:bCs/>
          <w:color w:val="auto"/>
          <w:kern w:val="0"/>
          <w:sz w:val="24"/>
          <w:lang w:val="zh-CN"/>
        </w:rPr>
      </w:pPr>
    </w:p>
    <w:p w14:paraId="4FCD8012">
      <w:pPr>
        <w:rPr>
          <w:rFonts w:hint="eastAsia" w:ascii="仿宋_GB2312" w:hAnsi="仿宋" w:eastAsia="仿宋_GB2312" w:cs="仿宋_GB2312"/>
          <w:b/>
          <w:bCs/>
          <w:color w:val="auto"/>
          <w:kern w:val="0"/>
          <w:sz w:val="24"/>
          <w:lang w:val="zh-CN"/>
        </w:rPr>
      </w:pPr>
    </w:p>
    <w:p w14:paraId="765BB72C">
      <w:pPr>
        <w:rPr>
          <w:rFonts w:hint="eastAsia" w:ascii="仿宋_GB2312" w:hAnsi="仿宋" w:eastAsia="仿宋_GB2312" w:cs="仿宋_GB2312"/>
          <w:b/>
          <w:bCs/>
          <w:color w:val="auto"/>
          <w:kern w:val="0"/>
          <w:sz w:val="24"/>
          <w:lang w:val="zh-CN"/>
        </w:rPr>
      </w:pPr>
      <w:r>
        <w:rPr>
          <w:rFonts w:hint="eastAsia" w:ascii="仿宋_GB2312" w:hAnsi="仿宋" w:eastAsia="仿宋_GB2312" w:cs="仿宋_GB2312"/>
          <w:b/>
          <w:bCs/>
          <w:color w:val="auto"/>
          <w:kern w:val="0"/>
          <w:sz w:val="24"/>
          <w:lang w:val="zh-CN"/>
        </w:rPr>
        <w:t>附表:项目实施进度计划表</w:t>
      </w:r>
      <w:r>
        <w:rPr>
          <w:rFonts w:hint="eastAsia" w:ascii="仿宋_GB2312" w:hAnsi="仿宋" w:eastAsia="仿宋_GB2312" w:cs="仿宋_GB2312"/>
          <w:b/>
          <w:color w:val="auto"/>
          <w:sz w:val="24"/>
        </w:rPr>
        <w:t>(以生效日算起)</w:t>
      </w:r>
    </w:p>
    <w:tbl>
      <w:tblPr>
        <w:tblStyle w:val="3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1B61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3E102E75">
            <w:pPr>
              <w:spacing w:line="360" w:lineRule="auto"/>
              <w:rPr>
                <w:rFonts w:hint="eastAsia" w:ascii="仿宋_GB2312" w:hAnsi="仿宋" w:eastAsia="仿宋_GB2312" w:cs="仿宋_GB2312"/>
                <w:color w:val="auto"/>
                <w:sz w:val="24"/>
              </w:rPr>
            </w:pPr>
            <w:r>
              <w:rPr>
                <w:color w:val="auto"/>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3"/>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2" name="__TH_L2"/>
                              <wps:cNvCnPr/>
                              <wps:spPr bwMode="auto">
                                <a:xfrm>
                                  <a:off x="0" y="0"/>
                                  <a:ext cx="1178" cy="1860"/>
                                </a:xfrm>
                                <a:prstGeom prst="line">
                                  <a:avLst/>
                                </a:prstGeom>
                                <a:noFill/>
                                <a:ln w="6350">
                                  <a:solidFill>
                                    <a:srgbClr val="000000"/>
                                  </a:solidFill>
                                  <a:round/>
                                </a:ln>
                                <a:effectLst/>
                              </wps:spPr>
                              <wps:bodyPr/>
                            </wps:wsp>
                            <wps:wsp>
                              <wps:cNvPr id="3" name="__TH_B113"/>
                              <wps:cNvSpPr txBox="1">
                                <a:spLocks noChangeArrowheads="1"/>
                              </wps:cNvSpPr>
                              <wps:spPr bwMode="auto">
                                <a:xfrm>
                                  <a:off x="455" y="122"/>
                                  <a:ext cx="253" cy="263"/>
                                </a:xfrm>
                                <a:prstGeom prst="rect">
                                  <a:avLst/>
                                </a:prstGeom>
                                <a:noFill/>
                                <a:ln>
                                  <a:noFill/>
                                </a:ln>
                                <a:effectLst/>
                              </wps:spPr>
                              <wps:txbx>
                                <w:txbxContent>
                                  <w:p w14:paraId="7CDDE34C">
                                    <w:pPr>
                                      <w:snapToGrid w:val="0"/>
                                    </w:pPr>
                                    <w:r>
                                      <w:rPr>
                                        <w:rFonts w:hint="eastAsia"/>
                                      </w:rPr>
                                      <w:t>工</w:t>
                                    </w:r>
                                  </w:p>
                                </w:txbxContent>
                              </wps:txbx>
                              <wps:bodyPr rot="0" vert="horz" wrap="square" lIns="0" tIns="0" rIns="0" bIns="0" anchor="t" anchorCtr="0" upright="1">
                                <a:noAutofit/>
                              </wps:bodyPr>
                            </wps:wsp>
                            <wps:wsp>
                              <wps:cNvPr id="4" name="__TH_B124"/>
                              <wps:cNvSpPr txBox="1">
                                <a:spLocks noChangeArrowheads="1"/>
                              </wps:cNvSpPr>
                              <wps:spPr bwMode="auto">
                                <a:xfrm>
                                  <a:off x="643" y="419"/>
                                  <a:ext cx="253" cy="263"/>
                                </a:xfrm>
                                <a:prstGeom prst="rect">
                                  <a:avLst/>
                                </a:prstGeom>
                                <a:noFill/>
                                <a:ln>
                                  <a:noFill/>
                                </a:ln>
                                <a:effectLst/>
                              </wps:spPr>
                              <wps:txbx>
                                <w:txbxContent>
                                  <w:p w14:paraId="21368E96">
                                    <w:pPr>
                                      <w:snapToGrid w:val="0"/>
                                    </w:pPr>
                                    <w:r>
                                      <w:rPr>
                                        <w:rFonts w:hint="eastAsia"/>
                                      </w:rPr>
                                      <w:t>作</w:t>
                                    </w:r>
                                  </w:p>
                                </w:txbxContent>
                              </wps:txbx>
                              <wps:bodyPr rot="0" vert="horz" wrap="square" lIns="0" tIns="0" rIns="0" bIns="0" anchor="t" anchorCtr="0" upright="1">
                                <a:noAutofit/>
                              </wps:bodyPr>
                            </wps:wsp>
                            <wps:wsp>
                              <wps:cNvPr id="5" name="__TH_B135"/>
                              <wps:cNvSpPr txBox="1">
                                <a:spLocks noChangeArrowheads="1"/>
                              </wps:cNvSpPr>
                              <wps:spPr bwMode="auto">
                                <a:xfrm>
                                  <a:off x="831" y="717"/>
                                  <a:ext cx="253" cy="262"/>
                                </a:xfrm>
                                <a:prstGeom prst="rect">
                                  <a:avLst/>
                                </a:prstGeom>
                                <a:noFill/>
                                <a:ln>
                                  <a:noFill/>
                                </a:ln>
                                <a:effectLst/>
                              </wps:spPr>
                              <wps:txbx>
                                <w:txbxContent>
                                  <w:p w14:paraId="3593AC7B">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3"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PXLXJ7YAAAACAEAAA8AAAAAAAAAAQAgAAAAIgAAAGRycy9kb3ducmV2Lnht&#10;bFBLAQIUABQAAAAIAIdO4kD/yDaAFgMAAEULAAAOAAAAAAAAAAEAIAAAACcBAABkcnMvZTJvRG9j&#10;LnhtbFBLBQYAAAAABgAGAFkBAACvBgAAAAA=&#10;">
                      <o:lock v:ext="edit" aspectratio="f"/>
                      <v:line id="__TH_L2" o:spid="_x0000_s1026" o:spt="20" style="position:absolute;left:0;top:0;height:1860;width:1178;"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CDDE34C">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1368E96">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593AC7B">
                              <w:pPr>
                                <w:snapToGrid w:val="0"/>
                              </w:pPr>
                              <w:r>
                                <w:rPr>
                                  <w:rFonts w:hint="eastAsia"/>
                                </w:rPr>
                                <w:t>日</w:t>
                              </w:r>
                            </w:p>
                          </w:txbxContent>
                        </v:textbox>
                      </v:shape>
                    </v:group>
                  </w:pict>
                </mc:Fallback>
              </mc:AlternateContent>
            </w:r>
          </w:p>
          <w:p w14:paraId="15756254">
            <w:pPr>
              <w:spacing w:line="360" w:lineRule="auto"/>
              <w:rPr>
                <w:rFonts w:hint="eastAsia" w:ascii="仿宋_GB2312" w:hAnsi="仿宋" w:eastAsia="仿宋_GB2312" w:cs="仿宋_GB2312"/>
                <w:color w:val="auto"/>
                <w:sz w:val="24"/>
              </w:rPr>
            </w:pPr>
          </w:p>
          <w:p w14:paraId="039C58EB">
            <w:pPr>
              <w:spacing w:line="360" w:lineRule="auto"/>
              <w:rPr>
                <w:rFonts w:hint="eastAsia" w:ascii="仿宋_GB2312" w:hAnsi="仿宋" w:eastAsia="仿宋_GB2312" w:cs="仿宋_GB2312"/>
                <w:color w:val="auto"/>
                <w:sz w:val="24"/>
              </w:rPr>
            </w:pPr>
          </w:p>
          <w:p w14:paraId="0F45A9FA">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A9F959A">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3BF5BE0">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F4122DC">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BD74B4D">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C74632B">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711B041">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0A7E3B3">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8A4C52F">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0409E86">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22272A3">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E6B149C">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4F4F441">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AF28782">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A84B805">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C9B72E8">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58F3DF1">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w:t>
            </w:r>
          </w:p>
        </w:tc>
      </w:tr>
      <w:tr w14:paraId="5A88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0D794B7">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4FB1131">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8A35AC0">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D64D7EB">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C70CE1A">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0EBAAF3">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7530AB5">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A19CFDB">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EBFE9E">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0FFB0B6">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2FC39C">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111C50">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D111B18">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EDE900">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336D7F">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A1727FE">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F0A1AE">
            <w:pPr>
              <w:spacing w:line="360" w:lineRule="auto"/>
              <w:rPr>
                <w:rFonts w:hint="eastAsia" w:ascii="仿宋_GB2312" w:hAnsi="仿宋" w:eastAsia="仿宋_GB2312" w:cs="仿宋_GB2312"/>
                <w:color w:val="auto"/>
                <w:sz w:val="24"/>
              </w:rPr>
            </w:pPr>
          </w:p>
        </w:tc>
      </w:tr>
      <w:tr w14:paraId="24B9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B251E69">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9C3DA8">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9562842">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F0FD976">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347DF10">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479D32E">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4E54449">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A3EECE">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4C018C4">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FC0450">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B5FA1E">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B89E83">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240053">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1716FD">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674605">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F63CD0E">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4CB24F2">
            <w:pPr>
              <w:spacing w:line="360" w:lineRule="auto"/>
              <w:rPr>
                <w:rFonts w:hint="eastAsia" w:ascii="仿宋_GB2312" w:hAnsi="仿宋" w:eastAsia="仿宋_GB2312" w:cs="仿宋_GB2312"/>
                <w:color w:val="auto"/>
                <w:sz w:val="24"/>
              </w:rPr>
            </w:pPr>
          </w:p>
        </w:tc>
      </w:tr>
      <w:tr w14:paraId="18F4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AAA3BA0">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ED1EA3">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5E9C35D">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961A888">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26CDA10">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CFAE5D9">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CC4EEE5">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75758A4">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03565C8">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6201E0">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B43C6E">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9A90C40">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A64841">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B31454">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9AB5A9">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BF6B86">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D23C2E">
            <w:pPr>
              <w:spacing w:line="360" w:lineRule="auto"/>
              <w:rPr>
                <w:rFonts w:hint="eastAsia" w:ascii="仿宋_GB2312" w:hAnsi="仿宋" w:eastAsia="仿宋_GB2312" w:cs="仿宋_GB2312"/>
                <w:color w:val="auto"/>
                <w:sz w:val="24"/>
              </w:rPr>
            </w:pPr>
          </w:p>
        </w:tc>
      </w:tr>
      <w:tr w14:paraId="7486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779D45D">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1012689">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A387C67">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DBC3A07">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1457D75">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293DA89">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732C40E">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1874F5">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EE5E68">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1E3FFD">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55E5D8">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EAEECEC">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7D96BD">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3D8BA9">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FF1B68E">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5D4204">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4C4F280">
            <w:pPr>
              <w:spacing w:line="360" w:lineRule="auto"/>
              <w:rPr>
                <w:rFonts w:hint="eastAsia" w:ascii="仿宋_GB2312" w:hAnsi="仿宋" w:eastAsia="仿宋_GB2312" w:cs="仿宋_GB2312"/>
                <w:color w:val="auto"/>
                <w:sz w:val="24"/>
              </w:rPr>
            </w:pPr>
          </w:p>
        </w:tc>
      </w:tr>
      <w:tr w14:paraId="45DE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01ECB1F">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3325D05">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5D1C63A">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B1B5AFE">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DD67555">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E56708">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31AF68">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F658B3B">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A945C8">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59B62D">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95ED56F">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78DE14">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9EF8D51">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14262F">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1F5F842">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3029D5">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897966A">
            <w:pPr>
              <w:spacing w:line="360" w:lineRule="auto"/>
              <w:rPr>
                <w:rFonts w:hint="eastAsia" w:ascii="仿宋_GB2312" w:hAnsi="仿宋" w:eastAsia="仿宋_GB2312" w:cs="仿宋_GB2312"/>
                <w:color w:val="auto"/>
                <w:sz w:val="24"/>
              </w:rPr>
            </w:pPr>
          </w:p>
        </w:tc>
      </w:tr>
      <w:tr w14:paraId="0C9D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26CA26D">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4E19944">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217216">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93C6D70">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DAC35E1">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2B75DCC">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C053A8D">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40FE6D">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A34690">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64624E">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060125">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57740A">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849072E">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23C9AA">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B8DB3EA">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4FABF6">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189F6C">
            <w:pPr>
              <w:spacing w:line="360" w:lineRule="auto"/>
              <w:rPr>
                <w:rFonts w:hint="eastAsia" w:ascii="仿宋_GB2312" w:hAnsi="仿宋" w:eastAsia="仿宋_GB2312" w:cs="仿宋_GB2312"/>
                <w:color w:val="auto"/>
                <w:sz w:val="24"/>
              </w:rPr>
            </w:pPr>
          </w:p>
        </w:tc>
      </w:tr>
      <w:tr w14:paraId="27D8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9284010">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3824011">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273C79B">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DA64954">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16B77B5">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0618376">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0A3BA06">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46E71A0">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5D14EE">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18040D">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B66F81">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B31ABB1">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03BAFFB">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1E3FD2">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B60CD1F">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7AF327">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AAC6B2">
            <w:pPr>
              <w:spacing w:line="360" w:lineRule="auto"/>
              <w:rPr>
                <w:rFonts w:hint="eastAsia" w:ascii="仿宋_GB2312" w:hAnsi="仿宋" w:eastAsia="仿宋_GB2312" w:cs="仿宋_GB2312"/>
                <w:color w:val="auto"/>
                <w:sz w:val="24"/>
              </w:rPr>
            </w:pPr>
          </w:p>
        </w:tc>
      </w:tr>
      <w:tr w14:paraId="2D82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AF840CF">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97F1636">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CF7D6A8">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2AC67E">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8E1F8E3">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90DA6B8">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F690E14">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EF0A74">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7D794C">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C256EB">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866EC0">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1458FCE">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04F77F">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5E7947">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11F410">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674D96">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8166A2">
            <w:pPr>
              <w:spacing w:line="360" w:lineRule="auto"/>
              <w:rPr>
                <w:rFonts w:hint="eastAsia" w:ascii="仿宋_GB2312" w:hAnsi="仿宋" w:eastAsia="仿宋_GB2312" w:cs="仿宋_GB2312"/>
                <w:color w:val="auto"/>
                <w:sz w:val="24"/>
              </w:rPr>
            </w:pPr>
          </w:p>
        </w:tc>
      </w:tr>
      <w:tr w14:paraId="216C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8015AB0">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A6D7864">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B445FFD">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91FE7F1">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ACB7FE7">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177C129">
            <w:pPr>
              <w:spacing w:line="360" w:lineRule="auto"/>
              <w:rPr>
                <w:rFonts w:hint="eastAsia" w:ascii="仿宋_GB2312" w:hAnsi="仿宋" w:eastAsia="仿宋_GB2312" w:cs="仿宋_GB2312"/>
                <w:color w:val="auto"/>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B1B0AE">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DDD030">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DF1FB24">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F2BBB30">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65643C">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B5B291">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62BF6B">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DF2034C">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FF57F58">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AA4B677">
            <w:pPr>
              <w:spacing w:line="360" w:lineRule="auto"/>
              <w:rPr>
                <w:rFonts w:hint="eastAsia" w:ascii="仿宋_GB2312" w:hAnsi="仿宋" w:eastAsia="仿宋_GB2312" w:cs="仿宋_GB2312"/>
                <w:color w:val="auto"/>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1DBB9EA">
            <w:pPr>
              <w:spacing w:line="360" w:lineRule="auto"/>
              <w:rPr>
                <w:rFonts w:hint="eastAsia" w:ascii="仿宋_GB2312" w:hAnsi="仿宋" w:eastAsia="仿宋_GB2312" w:cs="仿宋_GB2312"/>
                <w:color w:val="auto"/>
                <w:sz w:val="24"/>
              </w:rPr>
            </w:pPr>
          </w:p>
        </w:tc>
      </w:tr>
    </w:tbl>
    <w:p w14:paraId="0243491D">
      <w:pPr>
        <w:autoSpaceDE w:val="0"/>
        <w:autoSpaceDN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b/>
          <w:color w:val="auto"/>
          <w:sz w:val="24"/>
        </w:rPr>
        <w:t>注：投标人可按上述时间表的格式自行编制切合实际的具体时间表。</w:t>
      </w:r>
    </w:p>
    <w:p w14:paraId="42810E0C">
      <w:pPr>
        <w:autoSpaceDE w:val="0"/>
        <w:autoSpaceDN w:val="0"/>
        <w:spacing w:line="360" w:lineRule="auto"/>
        <w:ind w:firstLine="4440" w:firstLineChars="18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投标人名称（电子签章）：</w:t>
      </w:r>
    </w:p>
    <w:p w14:paraId="78425C8D">
      <w:pPr>
        <w:autoSpaceDE w:val="0"/>
        <w:autoSpaceDN w:val="0"/>
        <w:spacing w:line="360" w:lineRule="auto"/>
        <w:ind w:firstLine="4560" w:firstLineChars="1900"/>
        <w:rPr>
          <w:rFonts w:hint="eastAsia" w:ascii="仿宋_GB2312" w:hAnsi="仿宋" w:eastAsia="仿宋_GB2312" w:cs="仿宋_GB2312"/>
          <w:b/>
          <w:bCs/>
          <w:color w:val="auto"/>
          <w:sz w:val="32"/>
          <w:szCs w:val="32"/>
        </w:rPr>
      </w:pPr>
      <w:r>
        <w:rPr>
          <w:rFonts w:hint="eastAsia" w:ascii="仿宋_GB2312" w:hAnsi="仿宋" w:eastAsia="仿宋_GB2312" w:cs="仿宋_GB2312"/>
          <w:color w:val="auto"/>
          <w:kern w:val="0"/>
          <w:sz w:val="24"/>
          <w:lang w:val="zh-CN"/>
        </w:rPr>
        <w:t>日期：  年  月   日</w:t>
      </w:r>
    </w:p>
    <w:p w14:paraId="471898D3">
      <w:pPr>
        <w:snapToGrid w:val="0"/>
        <w:spacing w:line="360" w:lineRule="auto"/>
        <w:ind w:firstLine="4935" w:firstLineChars="2350"/>
        <w:rPr>
          <w:rFonts w:hint="eastAsia" w:hAnsi="宋体"/>
          <w:color w:val="auto"/>
          <w:szCs w:val="21"/>
        </w:rPr>
      </w:pPr>
    </w:p>
    <w:p w14:paraId="5729CDB7">
      <w:pPr>
        <w:snapToGrid w:val="0"/>
        <w:spacing w:before="165" w:beforeLines="50" w:after="50"/>
        <w:jc w:val="center"/>
        <w:rPr>
          <w:b/>
          <w:bCs/>
          <w:color w:val="auto"/>
          <w:sz w:val="30"/>
          <w:szCs w:val="30"/>
        </w:rPr>
      </w:pPr>
      <w:r>
        <w:rPr>
          <w:rFonts w:hint="eastAsia"/>
          <w:b/>
          <w:bCs/>
          <w:color w:val="auto"/>
          <w:sz w:val="30"/>
          <w:szCs w:val="30"/>
        </w:rPr>
        <w:t>三、售后服务方案</w:t>
      </w:r>
    </w:p>
    <w:p w14:paraId="490685C4">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（由投标人根据采购需求及招标文件要求编制）</w:t>
      </w:r>
    </w:p>
    <w:p w14:paraId="21CF561E">
      <w:pPr>
        <w:snapToGrid w:val="0"/>
        <w:spacing w:before="165" w:beforeLines="50" w:after="50"/>
        <w:ind w:left="142"/>
        <w:jc w:val="center"/>
        <w:rPr>
          <w:rFonts w:hint="eastAsia" w:ascii="宋体" w:hAnsi="宋体"/>
          <w:b/>
          <w:color w:val="auto"/>
          <w:sz w:val="32"/>
          <w:szCs w:val="32"/>
        </w:rPr>
      </w:pPr>
      <w:r>
        <w:rPr>
          <w:rFonts w:hint="eastAsia" w:ascii="宋体" w:hAnsi="宋体"/>
          <w:b/>
          <w:color w:val="auto"/>
          <w:sz w:val="32"/>
          <w:szCs w:val="32"/>
        </w:rPr>
        <w:t>1、售后服务承诺</w:t>
      </w:r>
    </w:p>
    <w:p w14:paraId="686E7614">
      <w:pPr>
        <w:autoSpaceDE w:val="0"/>
        <w:autoSpaceDN w:val="0"/>
        <w:spacing w:line="360" w:lineRule="auto"/>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附表A:售后服务机构情况表</w:t>
      </w:r>
      <w:r>
        <w:rPr>
          <w:rFonts w:hint="eastAsia" w:ascii="仿宋_GB2312" w:hAnsi="仿宋" w:eastAsia="仿宋_GB2312" w:cs="仿宋_GB2312"/>
          <w:color w:val="auto"/>
          <w:sz w:val="24"/>
        </w:rPr>
        <w:t>（按此格式自制）</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0D3A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16BF4474">
            <w:pPr>
              <w:autoSpaceDE w:val="0"/>
              <w:autoSpaceDN w:val="0"/>
              <w:spacing w:line="360" w:lineRule="auto"/>
              <w:jc w:val="center"/>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7BFFC83D">
            <w:pPr>
              <w:autoSpaceDE w:val="0"/>
              <w:autoSpaceDN w:val="0"/>
              <w:spacing w:line="360" w:lineRule="auto"/>
              <w:jc w:val="center"/>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7DF33428">
            <w:pPr>
              <w:autoSpaceDE w:val="0"/>
              <w:autoSpaceDN w:val="0"/>
              <w:spacing w:line="360" w:lineRule="auto"/>
              <w:jc w:val="center"/>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0839DB5E">
            <w:pPr>
              <w:autoSpaceDE w:val="0"/>
              <w:autoSpaceDN w:val="0"/>
              <w:spacing w:line="360" w:lineRule="auto"/>
              <w:jc w:val="center"/>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806F3CC">
            <w:pPr>
              <w:autoSpaceDE w:val="0"/>
              <w:autoSpaceDN w:val="0"/>
              <w:spacing w:line="360" w:lineRule="auto"/>
              <w:jc w:val="center"/>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08A7A19E">
            <w:pPr>
              <w:autoSpaceDE w:val="0"/>
              <w:autoSpaceDN w:val="0"/>
              <w:spacing w:line="360" w:lineRule="auto"/>
              <w:jc w:val="center"/>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联系电话</w:t>
            </w:r>
          </w:p>
        </w:tc>
      </w:tr>
      <w:tr w14:paraId="2D7B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1FB4CBC">
            <w:pPr>
              <w:autoSpaceDE w:val="0"/>
              <w:autoSpaceDN w:val="0"/>
              <w:spacing w:line="360" w:lineRule="auto"/>
              <w:jc w:val="center"/>
              <w:rPr>
                <w:rFonts w:hint="eastAsia" w:ascii="仿宋_GB2312" w:hAnsi="仿宋" w:eastAsia="仿宋_GB2312" w:cs="仿宋_GB2312"/>
                <w:color w:val="auto"/>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7211EBE">
            <w:pPr>
              <w:autoSpaceDE w:val="0"/>
              <w:autoSpaceDN w:val="0"/>
              <w:spacing w:line="360" w:lineRule="auto"/>
              <w:jc w:val="center"/>
              <w:rPr>
                <w:rFonts w:hint="eastAsia" w:ascii="仿宋_GB2312" w:hAnsi="仿宋" w:eastAsia="仿宋_GB2312"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C4F62A5">
            <w:pPr>
              <w:autoSpaceDE w:val="0"/>
              <w:autoSpaceDN w:val="0"/>
              <w:spacing w:line="360" w:lineRule="auto"/>
              <w:jc w:val="center"/>
              <w:rPr>
                <w:rFonts w:hint="eastAsia" w:ascii="仿宋_GB2312" w:hAnsi="仿宋" w:eastAsia="仿宋_GB2312" w:cs="仿宋_GB2312"/>
                <w:color w:val="auto"/>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DB6C7BE">
            <w:pPr>
              <w:autoSpaceDE w:val="0"/>
              <w:autoSpaceDN w:val="0"/>
              <w:spacing w:line="360" w:lineRule="auto"/>
              <w:jc w:val="center"/>
              <w:rPr>
                <w:rFonts w:hint="eastAsia" w:ascii="仿宋_GB2312" w:hAnsi="仿宋" w:eastAsia="仿宋_GB2312" w:cs="仿宋_GB2312"/>
                <w:color w:val="auto"/>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E1D8272">
            <w:pP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C25ED11">
            <w:pPr>
              <w:autoSpaceDE w:val="0"/>
              <w:autoSpaceDN w:val="0"/>
              <w:spacing w:line="360" w:lineRule="auto"/>
              <w:jc w:val="center"/>
              <w:rPr>
                <w:rFonts w:hint="eastAsia" w:ascii="仿宋_GB2312" w:hAnsi="仿宋" w:eastAsia="仿宋_GB2312" w:cs="仿宋_GB2312"/>
                <w:color w:val="auto"/>
                <w:sz w:val="24"/>
              </w:rPr>
            </w:pPr>
          </w:p>
        </w:tc>
      </w:tr>
      <w:tr w14:paraId="7FFB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2681ACF">
            <w:pPr>
              <w:autoSpaceDE w:val="0"/>
              <w:autoSpaceDN w:val="0"/>
              <w:spacing w:line="360" w:lineRule="auto"/>
              <w:jc w:val="center"/>
              <w:rPr>
                <w:rFonts w:hint="eastAsia" w:ascii="仿宋_GB2312" w:hAnsi="仿宋" w:eastAsia="仿宋_GB2312" w:cs="仿宋_GB2312"/>
                <w:color w:val="auto"/>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922BEFF">
            <w:pPr>
              <w:autoSpaceDE w:val="0"/>
              <w:autoSpaceDN w:val="0"/>
              <w:spacing w:line="360" w:lineRule="auto"/>
              <w:jc w:val="center"/>
              <w:rPr>
                <w:rFonts w:hint="eastAsia" w:ascii="仿宋_GB2312" w:hAnsi="仿宋" w:eastAsia="仿宋_GB2312"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1FD2DE2">
            <w:pPr>
              <w:autoSpaceDE w:val="0"/>
              <w:autoSpaceDN w:val="0"/>
              <w:spacing w:line="360" w:lineRule="auto"/>
              <w:jc w:val="center"/>
              <w:rPr>
                <w:rFonts w:hint="eastAsia" w:ascii="仿宋_GB2312" w:hAnsi="仿宋" w:eastAsia="仿宋_GB2312" w:cs="仿宋_GB2312"/>
                <w:color w:val="auto"/>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28C6D2D">
            <w:pPr>
              <w:autoSpaceDE w:val="0"/>
              <w:autoSpaceDN w:val="0"/>
              <w:spacing w:line="360" w:lineRule="auto"/>
              <w:jc w:val="center"/>
              <w:rPr>
                <w:rFonts w:hint="eastAsia" w:ascii="仿宋_GB2312" w:hAnsi="仿宋" w:eastAsia="仿宋_GB2312" w:cs="仿宋_GB2312"/>
                <w:color w:val="auto"/>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FADE7AF">
            <w:pP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FC0E758">
            <w:pPr>
              <w:autoSpaceDE w:val="0"/>
              <w:autoSpaceDN w:val="0"/>
              <w:spacing w:line="360" w:lineRule="auto"/>
              <w:jc w:val="center"/>
              <w:rPr>
                <w:rFonts w:hint="eastAsia" w:ascii="仿宋_GB2312" w:hAnsi="仿宋" w:eastAsia="仿宋_GB2312" w:cs="仿宋_GB2312"/>
                <w:color w:val="auto"/>
                <w:sz w:val="24"/>
              </w:rPr>
            </w:pPr>
          </w:p>
        </w:tc>
      </w:tr>
      <w:tr w14:paraId="2057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4BE13B5">
            <w:pPr>
              <w:autoSpaceDE w:val="0"/>
              <w:autoSpaceDN w:val="0"/>
              <w:spacing w:line="360" w:lineRule="auto"/>
              <w:jc w:val="center"/>
              <w:rPr>
                <w:rFonts w:hint="eastAsia" w:ascii="仿宋_GB2312" w:hAnsi="仿宋" w:eastAsia="仿宋_GB2312" w:cs="仿宋_GB2312"/>
                <w:color w:val="auto"/>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91C6A08">
            <w:pPr>
              <w:autoSpaceDE w:val="0"/>
              <w:autoSpaceDN w:val="0"/>
              <w:spacing w:line="360" w:lineRule="auto"/>
              <w:jc w:val="center"/>
              <w:rPr>
                <w:rFonts w:hint="eastAsia" w:ascii="仿宋_GB2312" w:hAnsi="仿宋" w:eastAsia="仿宋_GB2312"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F832E2A">
            <w:pPr>
              <w:autoSpaceDE w:val="0"/>
              <w:autoSpaceDN w:val="0"/>
              <w:spacing w:line="360" w:lineRule="auto"/>
              <w:jc w:val="center"/>
              <w:rPr>
                <w:rFonts w:hint="eastAsia" w:ascii="仿宋_GB2312" w:hAnsi="仿宋" w:eastAsia="仿宋_GB2312" w:cs="仿宋_GB2312"/>
                <w:color w:val="auto"/>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0963887E">
            <w:pPr>
              <w:autoSpaceDE w:val="0"/>
              <w:autoSpaceDN w:val="0"/>
              <w:spacing w:line="360" w:lineRule="auto"/>
              <w:jc w:val="center"/>
              <w:rPr>
                <w:rFonts w:hint="eastAsia" w:ascii="仿宋_GB2312" w:hAnsi="仿宋" w:eastAsia="仿宋_GB2312" w:cs="仿宋_GB2312"/>
                <w:color w:val="auto"/>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30007A4">
            <w:pP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8929668">
            <w:pPr>
              <w:autoSpaceDE w:val="0"/>
              <w:autoSpaceDN w:val="0"/>
              <w:spacing w:line="360" w:lineRule="auto"/>
              <w:jc w:val="center"/>
              <w:rPr>
                <w:rFonts w:hint="eastAsia" w:ascii="仿宋_GB2312" w:hAnsi="仿宋" w:eastAsia="仿宋_GB2312" w:cs="仿宋_GB2312"/>
                <w:color w:val="auto"/>
                <w:sz w:val="24"/>
              </w:rPr>
            </w:pPr>
          </w:p>
        </w:tc>
      </w:tr>
    </w:tbl>
    <w:p w14:paraId="720DD6B1">
      <w:pPr>
        <w:autoSpaceDE w:val="0"/>
        <w:autoSpaceDN w:val="0"/>
        <w:spacing w:line="360" w:lineRule="auto"/>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注：关于项目涉及的所有售后服务机构均在本表注明，包括投标人本单位和符合条件的第三方服务机构；</w:t>
      </w:r>
    </w:p>
    <w:p w14:paraId="5E62DE62">
      <w:pPr>
        <w:autoSpaceDE w:val="0"/>
        <w:autoSpaceDN w:val="0"/>
        <w:spacing w:line="360" w:lineRule="auto"/>
        <w:rPr>
          <w:rFonts w:hint="eastAsia" w:ascii="仿宋_GB2312" w:hAnsi="仿宋" w:eastAsia="仿宋_GB2312" w:cs="仿宋_GB2312"/>
          <w:color w:val="auto"/>
          <w:kern w:val="0"/>
          <w:sz w:val="24"/>
        </w:rPr>
      </w:pPr>
    </w:p>
    <w:p w14:paraId="07AFEAFE">
      <w:pPr>
        <w:autoSpaceDE w:val="0"/>
        <w:autoSpaceDN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b/>
          <w:color w:val="auto"/>
          <w:kern w:val="0"/>
          <w:sz w:val="24"/>
        </w:rPr>
        <w:t>附表B：售后服务人员情况表</w:t>
      </w:r>
      <w:r>
        <w:rPr>
          <w:rFonts w:hint="eastAsia" w:ascii="仿宋_GB2312" w:hAnsi="仿宋" w:eastAsia="仿宋_GB2312" w:cs="仿宋_GB2312"/>
          <w:color w:val="auto"/>
          <w:sz w:val="24"/>
        </w:rPr>
        <w:t>（按此格式自制）</w:t>
      </w:r>
    </w:p>
    <w:tbl>
      <w:tblPr>
        <w:tblStyle w:val="33"/>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741AB386">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08C8816A">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序号</w:t>
            </w:r>
          </w:p>
          <w:p w14:paraId="31CE343E">
            <w:pPr>
              <w:autoSpaceDE w:val="0"/>
              <w:autoSpaceDN w:val="0"/>
              <w:spacing w:line="360" w:lineRule="auto"/>
              <w:jc w:val="center"/>
              <w:rPr>
                <w:rFonts w:hint="eastAsia"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7AB616B0">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94A753B">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1811CDD1">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A809B41">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B2516B3">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7E81F2A">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1D26507">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83A601A">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AC6B64E">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351819DA">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到达现场时间</w:t>
            </w:r>
          </w:p>
        </w:tc>
      </w:tr>
      <w:tr w14:paraId="2C61E051">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50AC86A">
            <w:pPr>
              <w:autoSpaceDE w:val="0"/>
              <w:autoSpaceDN w:val="0"/>
              <w:spacing w:line="360" w:lineRule="auto"/>
              <w:jc w:val="center"/>
              <w:rPr>
                <w:rFonts w:hint="eastAsia"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25B658CF">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757824D7">
            <w:pPr>
              <w:autoSpaceDE w:val="0"/>
              <w:autoSpaceDN w:val="0"/>
              <w:spacing w:line="360" w:lineRule="auto"/>
              <w:rPr>
                <w:rFonts w:hint="eastAsia"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4D6EE34">
            <w:pP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37C4A21">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C2CB0CC">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4B69F97">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FE79C68">
            <w:pPr>
              <w:autoSpaceDE w:val="0"/>
              <w:autoSpaceDN w:val="0"/>
              <w:spacing w:line="360" w:lineRule="auto"/>
              <w:rPr>
                <w:rFonts w:hint="eastAsia"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BBFCD57">
            <w:pP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1EECF20">
            <w:pPr>
              <w:autoSpaceDE w:val="0"/>
              <w:autoSpaceDN w:val="0"/>
              <w:spacing w:line="360" w:lineRule="auto"/>
              <w:rPr>
                <w:rFonts w:hint="eastAsia"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F853FFD">
            <w:pPr>
              <w:autoSpaceDE w:val="0"/>
              <w:autoSpaceDN w:val="0"/>
              <w:spacing w:line="360" w:lineRule="auto"/>
              <w:rPr>
                <w:rFonts w:hint="eastAsia" w:ascii="仿宋_GB2312" w:hAnsi="仿宋" w:eastAsia="仿宋_GB2312" w:cs="仿宋_GB2312"/>
                <w:color w:val="auto"/>
                <w:sz w:val="24"/>
              </w:rPr>
            </w:pPr>
          </w:p>
        </w:tc>
      </w:tr>
      <w:tr w14:paraId="0A26E88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A193641">
            <w:pPr>
              <w:autoSpaceDE w:val="0"/>
              <w:autoSpaceDN w:val="0"/>
              <w:spacing w:line="360" w:lineRule="auto"/>
              <w:jc w:val="center"/>
              <w:rPr>
                <w:rFonts w:hint="eastAsia"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C53C76C">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C6F0B08">
            <w:pPr>
              <w:autoSpaceDE w:val="0"/>
              <w:autoSpaceDN w:val="0"/>
              <w:spacing w:line="360" w:lineRule="auto"/>
              <w:rPr>
                <w:rFonts w:hint="eastAsia"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57338BF">
            <w:pP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B18B8BE">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A7139A5">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8AC7779">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993008F">
            <w:pPr>
              <w:autoSpaceDE w:val="0"/>
              <w:autoSpaceDN w:val="0"/>
              <w:spacing w:line="360" w:lineRule="auto"/>
              <w:rPr>
                <w:rFonts w:hint="eastAsia"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5EE4439">
            <w:pP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ADE7FDE">
            <w:pPr>
              <w:autoSpaceDE w:val="0"/>
              <w:autoSpaceDN w:val="0"/>
              <w:spacing w:line="360" w:lineRule="auto"/>
              <w:rPr>
                <w:rFonts w:hint="eastAsia"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42549B9">
            <w:pPr>
              <w:autoSpaceDE w:val="0"/>
              <w:autoSpaceDN w:val="0"/>
              <w:spacing w:line="360" w:lineRule="auto"/>
              <w:rPr>
                <w:rFonts w:hint="eastAsia" w:ascii="仿宋_GB2312" w:hAnsi="仿宋" w:eastAsia="仿宋_GB2312" w:cs="仿宋_GB2312"/>
                <w:color w:val="auto"/>
                <w:sz w:val="24"/>
              </w:rPr>
            </w:pPr>
          </w:p>
        </w:tc>
      </w:tr>
      <w:tr w14:paraId="79156BD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3FE323D">
            <w:pPr>
              <w:autoSpaceDE w:val="0"/>
              <w:autoSpaceDN w:val="0"/>
              <w:spacing w:line="360" w:lineRule="auto"/>
              <w:jc w:val="center"/>
              <w:rPr>
                <w:rFonts w:hint="eastAsia"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EF755C0">
            <w:pPr>
              <w:autoSpaceDE w:val="0"/>
              <w:autoSpaceDN w:val="0"/>
              <w:spacing w:line="360" w:lineRule="auto"/>
              <w:jc w:val="center"/>
              <w:rPr>
                <w:rFonts w:hint="eastAsia"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123C6B0">
            <w:pPr>
              <w:autoSpaceDE w:val="0"/>
              <w:autoSpaceDN w:val="0"/>
              <w:spacing w:line="360" w:lineRule="auto"/>
              <w:rPr>
                <w:rFonts w:hint="eastAsia"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6B3F3E9">
            <w:pP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FAA8061">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EF47217">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F675EB3">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456F7FB">
            <w:pPr>
              <w:autoSpaceDE w:val="0"/>
              <w:autoSpaceDN w:val="0"/>
              <w:spacing w:line="360" w:lineRule="auto"/>
              <w:rPr>
                <w:rFonts w:hint="eastAsia"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309169C">
            <w:pP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40E9890">
            <w:pPr>
              <w:autoSpaceDE w:val="0"/>
              <w:autoSpaceDN w:val="0"/>
              <w:spacing w:line="360" w:lineRule="auto"/>
              <w:rPr>
                <w:rFonts w:hint="eastAsia"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406A06C">
            <w:pPr>
              <w:autoSpaceDE w:val="0"/>
              <w:autoSpaceDN w:val="0"/>
              <w:spacing w:line="360" w:lineRule="auto"/>
              <w:rPr>
                <w:rFonts w:hint="eastAsia" w:ascii="仿宋_GB2312" w:hAnsi="仿宋" w:eastAsia="仿宋_GB2312" w:cs="仿宋_GB2312"/>
                <w:color w:val="auto"/>
                <w:sz w:val="24"/>
              </w:rPr>
            </w:pPr>
          </w:p>
        </w:tc>
      </w:tr>
      <w:tr w14:paraId="2152B31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BF93840">
            <w:pPr>
              <w:autoSpaceDE w:val="0"/>
              <w:autoSpaceDN w:val="0"/>
              <w:spacing w:line="360" w:lineRule="auto"/>
              <w:jc w:val="center"/>
              <w:rPr>
                <w:rFonts w:hint="eastAsia"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35388E4">
            <w:pPr>
              <w:autoSpaceDE w:val="0"/>
              <w:autoSpaceDN w:val="0"/>
              <w:spacing w:line="360" w:lineRule="auto"/>
              <w:jc w:val="center"/>
              <w:rPr>
                <w:rFonts w:hint="eastAsia"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D13BE5A">
            <w:pPr>
              <w:autoSpaceDE w:val="0"/>
              <w:autoSpaceDN w:val="0"/>
              <w:spacing w:line="360" w:lineRule="auto"/>
              <w:rPr>
                <w:rFonts w:hint="eastAsia"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D318D0C">
            <w:pP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039D9F7">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36DE209">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65EBA72">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668B4FC">
            <w:pPr>
              <w:autoSpaceDE w:val="0"/>
              <w:autoSpaceDN w:val="0"/>
              <w:spacing w:line="360" w:lineRule="auto"/>
              <w:rPr>
                <w:rFonts w:hint="eastAsia"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63A6D87">
            <w:pP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092D64D">
            <w:pPr>
              <w:autoSpaceDE w:val="0"/>
              <w:autoSpaceDN w:val="0"/>
              <w:spacing w:line="360" w:lineRule="auto"/>
              <w:rPr>
                <w:rFonts w:hint="eastAsia"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F6E4A77">
            <w:pPr>
              <w:autoSpaceDE w:val="0"/>
              <w:autoSpaceDN w:val="0"/>
              <w:spacing w:line="360" w:lineRule="auto"/>
              <w:rPr>
                <w:rFonts w:hint="eastAsia" w:ascii="仿宋_GB2312" w:hAnsi="仿宋" w:eastAsia="仿宋_GB2312" w:cs="仿宋_GB2312"/>
                <w:color w:val="auto"/>
                <w:sz w:val="24"/>
              </w:rPr>
            </w:pPr>
          </w:p>
        </w:tc>
      </w:tr>
    </w:tbl>
    <w:p w14:paraId="3C787AEA">
      <w:pPr>
        <w:snapToGrid w:val="0"/>
        <w:spacing w:before="165" w:beforeLines="50" w:after="50"/>
        <w:ind w:left="142"/>
        <w:jc w:val="center"/>
        <w:rPr>
          <w:rFonts w:hint="eastAsia" w:ascii="宋体" w:hAnsi="宋体"/>
          <w:b/>
          <w:color w:val="auto"/>
          <w:sz w:val="32"/>
          <w:szCs w:val="32"/>
        </w:rPr>
      </w:pPr>
    </w:p>
    <w:p w14:paraId="314120ED">
      <w:pPr>
        <w:snapToGrid w:val="0"/>
        <w:spacing w:before="165" w:beforeLines="50" w:line="360" w:lineRule="auto"/>
        <w:ind w:right="480" w:firstLine="3967" w:firstLineChars="1653"/>
        <w:rPr>
          <w:rFonts w:hint="eastAsia" w:ascii="宋体" w:hAnsi="宋体"/>
          <w:color w:val="auto"/>
          <w:sz w:val="24"/>
        </w:rPr>
      </w:pPr>
    </w:p>
    <w:p w14:paraId="3375E7F5">
      <w:pPr>
        <w:snapToGrid w:val="0"/>
        <w:spacing w:line="360" w:lineRule="auto"/>
        <w:ind w:firstLine="5160" w:firstLineChars="21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465DEA72">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3E4C19FE">
      <w:pPr>
        <w:widowControl/>
        <w:spacing w:line="360" w:lineRule="auto"/>
        <w:jc w:val="left"/>
        <w:rPr>
          <w:rFonts w:ascii="宋体" w:hAnsi="宋体"/>
          <w:color w:val="auto"/>
          <w:sz w:val="24"/>
        </w:rPr>
        <w:sectPr>
          <w:pgSz w:w="11906" w:h="16838"/>
          <w:pgMar w:top="1134" w:right="1134" w:bottom="1134" w:left="1134" w:header="720" w:footer="720" w:gutter="0"/>
          <w:cols w:space="720" w:num="1"/>
          <w:docGrid w:type="lines" w:linePitch="331" w:charSpace="0"/>
        </w:sectPr>
      </w:pPr>
    </w:p>
    <w:p w14:paraId="52AD90DC">
      <w:pPr>
        <w:snapToGrid w:val="0"/>
        <w:spacing w:before="165" w:beforeLines="50" w:after="50"/>
        <w:ind w:left="142"/>
        <w:jc w:val="center"/>
        <w:rPr>
          <w:rFonts w:hint="eastAsia" w:ascii="宋体" w:hAnsi="宋体"/>
          <w:b/>
          <w:color w:val="auto"/>
          <w:sz w:val="32"/>
          <w:szCs w:val="32"/>
        </w:rPr>
      </w:pPr>
      <w:r>
        <w:rPr>
          <w:rFonts w:hint="eastAsia" w:ascii="宋体" w:hAnsi="宋体"/>
          <w:b/>
          <w:color w:val="auto"/>
          <w:sz w:val="32"/>
          <w:szCs w:val="32"/>
        </w:rPr>
        <w:t>四、项目实施人员一览表</w:t>
      </w:r>
    </w:p>
    <w:p w14:paraId="54B0B6EF">
      <w:pPr>
        <w:spacing w:line="360" w:lineRule="auto"/>
        <w:jc w:val="center"/>
        <w:rPr>
          <w:rFonts w:hint="eastAsia" w:ascii="仿宋_GB2312" w:hAnsi="仿宋" w:eastAsia="仿宋_GB2312" w:cs="仿宋_GB2312"/>
          <w:b/>
          <w:bCs/>
          <w:color w:val="auto"/>
          <w:sz w:val="24"/>
        </w:rPr>
      </w:pPr>
      <w:r>
        <w:rPr>
          <w:rFonts w:hint="eastAsia" w:ascii="仿宋_GB2312" w:hAnsi="仿宋" w:eastAsia="仿宋_GB2312" w:cs="仿宋_GB2312"/>
          <w:color w:val="auto"/>
          <w:sz w:val="24"/>
        </w:rPr>
        <w:t>（由投标人根据采购需求及招标文件要求编制）</w:t>
      </w:r>
    </w:p>
    <w:p w14:paraId="143334C7">
      <w:pPr>
        <w:rPr>
          <w:rFonts w:hint="eastAsia" w:ascii="宋体" w:hAnsi="Courier New"/>
          <w:color w:val="auto"/>
          <w:sz w:val="24"/>
        </w:rPr>
      </w:pPr>
      <w:r>
        <w:rPr>
          <w:rFonts w:hint="eastAsia" w:ascii="宋体" w:hAnsi="Courier New"/>
          <w:color w:val="auto"/>
          <w:sz w:val="24"/>
        </w:rPr>
        <w:t>所投分标：分标</w:t>
      </w:r>
    </w:p>
    <w:p w14:paraId="25EE9A76">
      <w:pPr>
        <w:keepNext/>
        <w:autoSpaceDE w:val="0"/>
        <w:autoSpaceDN w:val="0"/>
        <w:spacing w:line="360" w:lineRule="auto"/>
        <w:ind w:firstLine="477"/>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附表A:本项目的项目经理情况表</w:t>
      </w:r>
    </w:p>
    <w:tbl>
      <w:tblPr>
        <w:tblStyle w:val="33"/>
        <w:tblW w:w="0" w:type="auto"/>
        <w:tblInd w:w="116" w:type="dxa"/>
        <w:tblLayout w:type="fixed"/>
        <w:tblCellMar>
          <w:top w:w="0" w:type="dxa"/>
          <w:left w:w="108" w:type="dxa"/>
          <w:bottom w:w="0" w:type="dxa"/>
          <w:right w:w="108" w:type="dxa"/>
        </w:tblCellMar>
      </w:tblPr>
      <w:tblGrid>
        <w:gridCol w:w="2061"/>
        <w:gridCol w:w="1287"/>
        <w:gridCol w:w="1260"/>
        <w:gridCol w:w="4147"/>
      </w:tblGrid>
      <w:tr w14:paraId="48C37B4D">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1D5530">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F75FA0A">
            <w:pP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346BE1E">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8415500">
            <w:pPr>
              <w:autoSpaceDE w:val="0"/>
              <w:autoSpaceDN w:val="0"/>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投标截止时间前三年业绩及承担的主要工作情况，曾担任项目经理的项目应列明细</w:t>
            </w:r>
          </w:p>
        </w:tc>
      </w:tr>
      <w:tr w14:paraId="3BD64AC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A4FB12C">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1762154">
            <w:pP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3C3CA1F">
            <w:pPr>
              <w:autoSpaceDE w:val="0"/>
              <w:autoSpaceDN w:val="0"/>
              <w:spacing w:line="360" w:lineRule="auto"/>
              <w:jc w:val="center"/>
              <w:rPr>
                <w:rFonts w:hint="eastAsia" w:ascii="仿宋_GB2312" w:hAnsi="仿宋" w:eastAsia="仿宋_GB2312" w:cs="仿宋_GB2312"/>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313CDDC">
            <w:pPr>
              <w:autoSpaceDE w:val="0"/>
              <w:autoSpaceDN w:val="0"/>
              <w:spacing w:line="360" w:lineRule="auto"/>
              <w:jc w:val="center"/>
              <w:rPr>
                <w:rFonts w:hint="eastAsia" w:ascii="仿宋_GB2312" w:hAnsi="仿宋" w:eastAsia="仿宋_GB2312" w:cs="仿宋_GB2312"/>
                <w:color w:val="auto"/>
                <w:sz w:val="24"/>
              </w:rPr>
            </w:pPr>
          </w:p>
        </w:tc>
      </w:tr>
      <w:tr w14:paraId="6939830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EE58035">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9AF3AAA">
            <w:pP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3992162">
            <w:pPr>
              <w:autoSpaceDE w:val="0"/>
              <w:autoSpaceDN w:val="0"/>
              <w:spacing w:line="360" w:lineRule="auto"/>
              <w:jc w:val="center"/>
              <w:rPr>
                <w:rFonts w:hint="eastAsia"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F4728D5">
            <w:pPr>
              <w:widowControl/>
              <w:jc w:val="left"/>
              <w:rPr>
                <w:rFonts w:ascii="仿宋_GB2312" w:hAnsi="仿宋" w:eastAsia="仿宋_GB2312" w:cs="仿宋_GB2312"/>
                <w:color w:val="auto"/>
                <w:sz w:val="24"/>
              </w:rPr>
            </w:pPr>
          </w:p>
        </w:tc>
      </w:tr>
      <w:tr w14:paraId="3D86B17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F36657">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FA7126B">
            <w:pP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63DCF2A">
            <w:pPr>
              <w:autoSpaceDE w:val="0"/>
              <w:autoSpaceDN w:val="0"/>
              <w:spacing w:line="360" w:lineRule="auto"/>
              <w:jc w:val="center"/>
              <w:rPr>
                <w:rFonts w:hint="eastAsia"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40E43F">
            <w:pPr>
              <w:widowControl/>
              <w:jc w:val="left"/>
              <w:rPr>
                <w:rFonts w:ascii="仿宋_GB2312" w:hAnsi="仿宋" w:eastAsia="仿宋_GB2312" w:cs="仿宋_GB2312"/>
                <w:color w:val="auto"/>
                <w:sz w:val="24"/>
              </w:rPr>
            </w:pPr>
          </w:p>
        </w:tc>
      </w:tr>
      <w:tr w14:paraId="75240C9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C43A79C">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03D0DEE">
            <w:pP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19C623">
            <w:pPr>
              <w:autoSpaceDE w:val="0"/>
              <w:autoSpaceDN w:val="0"/>
              <w:spacing w:line="360" w:lineRule="auto"/>
              <w:jc w:val="center"/>
              <w:rPr>
                <w:rFonts w:hint="eastAsia"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F35DA1E">
            <w:pPr>
              <w:widowControl/>
              <w:jc w:val="left"/>
              <w:rPr>
                <w:rFonts w:ascii="仿宋_GB2312" w:hAnsi="仿宋" w:eastAsia="仿宋_GB2312" w:cs="仿宋_GB2312"/>
                <w:color w:val="auto"/>
                <w:sz w:val="24"/>
              </w:rPr>
            </w:pPr>
          </w:p>
        </w:tc>
      </w:tr>
      <w:tr w14:paraId="5E9DE7B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772043">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A1587C9">
            <w:pP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7CA609D">
            <w:pPr>
              <w:autoSpaceDE w:val="0"/>
              <w:autoSpaceDN w:val="0"/>
              <w:spacing w:line="360" w:lineRule="auto"/>
              <w:jc w:val="center"/>
              <w:rPr>
                <w:rFonts w:hint="eastAsia"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C54B8E5">
            <w:pPr>
              <w:widowControl/>
              <w:jc w:val="left"/>
              <w:rPr>
                <w:rFonts w:ascii="仿宋_GB2312" w:hAnsi="仿宋" w:eastAsia="仿宋_GB2312" w:cs="仿宋_GB2312"/>
                <w:color w:val="auto"/>
                <w:sz w:val="24"/>
              </w:rPr>
            </w:pPr>
          </w:p>
        </w:tc>
      </w:tr>
      <w:tr w14:paraId="7063B0C0">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F49CC1E">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931EE61">
            <w:pP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AAE66E4">
            <w:pPr>
              <w:autoSpaceDE w:val="0"/>
              <w:autoSpaceDN w:val="0"/>
              <w:spacing w:line="360" w:lineRule="auto"/>
              <w:jc w:val="center"/>
              <w:rPr>
                <w:rFonts w:hint="eastAsia"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9C6619F">
            <w:pPr>
              <w:widowControl/>
              <w:jc w:val="left"/>
              <w:rPr>
                <w:rFonts w:ascii="仿宋_GB2312" w:hAnsi="仿宋" w:eastAsia="仿宋_GB2312" w:cs="仿宋_GB2312"/>
                <w:color w:val="auto"/>
                <w:sz w:val="24"/>
              </w:rPr>
            </w:pPr>
          </w:p>
        </w:tc>
      </w:tr>
      <w:tr w14:paraId="700972A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FC4281E">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E4EB1CC">
            <w:pP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538F85E">
            <w:pPr>
              <w:autoSpaceDE w:val="0"/>
              <w:autoSpaceDN w:val="0"/>
              <w:spacing w:line="360" w:lineRule="auto"/>
              <w:jc w:val="center"/>
              <w:rPr>
                <w:rFonts w:hint="eastAsia"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5BA9AC4">
            <w:pPr>
              <w:widowControl/>
              <w:jc w:val="left"/>
              <w:rPr>
                <w:rFonts w:ascii="仿宋_GB2312" w:hAnsi="仿宋" w:eastAsia="仿宋_GB2312" w:cs="仿宋_GB2312"/>
                <w:color w:val="auto"/>
                <w:sz w:val="24"/>
              </w:rPr>
            </w:pPr>
          </w:p>
        </w:tc>
      </w:tr>
      <w:tr w14:paraId="3295E71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317DCAA">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068320D">
            <w:pP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67C8FDC">
            <w:pPr>
              <w:autoSpaceDE w:val="0"/>
              <w:autoSpaceDN w:val="0"/>
              <w:spacing w:line="360" w:lineRule="auto"/>
              <w:jc w:val="center"/>
              <w:rPr>
                <w:rFonts w:hint="eastAsia"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51688B1">
            <w:pPr>
              <w:widowControl/>
              <w:jc w:val="left"/>
              <w:rPr>
                <w:rFonts w:ascii="仿宋_GB2312" w:hAnsi="仿宋" w:eastAsia="仿宋_GB2312" w:cs="仿宋_GB2312"/>
                <w:color w:val="auto"/>
                <w:sz w:val="24"/>
              </w:rPr>
            </w:pPr>
          </w:p>
        </w:tc>
      </w:tr>
      <w:tr w14:paraId="42BAD056">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7CF6A81">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4FB5A3A">
            <w:pPr>
              <w:autoSpaceDE w:val="0"/>
              <w:autoSpaceDN w:val="0"/>
              <w:spacing w:line="360" w:lineRule="auto"/>
              <w:jc w:val="center"/>
              <w:rPr>
                <w:rFonts w:hint="eastAsia"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0C4A53F">
            <w:pPr>
              <w:autoSpaceDE w:val="0"/>
              <w:autoSpaceDN w:val="0"/>
              <w:spacing w:line="360" w:lineRule="auto"/>
              <w:jc w:val="center"/>
              <w:rPr>
                <w:rFonts w:hint="eastAsia"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EC42DC3">
            <w:pPr>
              <w:widowControl/>
              <w:jc w:val="left"/>
              <w:rPr>
                <w:rFonts w:ascii="仿宋_GB2312" w:hAnsi="仿宋" w:eastAsia="仿宋_GB2312" w:cs="仿宋_GB2312"/>
                <w:color w:val="auto"/>
                <w:sz w:val="24"/>
              </w:rPr>
            </w:pPr>
          </w:p>
        </w:tc>
      </w:tr>
    </w:tbl>
    <w:p w14:paraId="5C938C2F">
      <w:pPr>
        <w:autoSpaceDE w:val="0"/>
        <w:autoSpaceDN w:val="0"/>
        <w:spacing w:line="360" w:lineRule="auto"/>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注：须随表提交相应的证书复印件并注明所在投标技术文件页码。</w:t>
      </w:r>
    </w:p>
    <w:p w14:paraId="14716423">
      <w:pPr>
        <w:autoSpaceDE w:val="0"/>
        <w:autoSpaceDN w:val="0"/>
        <w:spacing w:line="360" w:lineRule="auto"/>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附表B:本项目的项目小组人员情况表</w:t>
      </w:r>
      <w:r>
        <w:rPr>
          <w:rFonts w:hint="eastAsia" w:ascii="仿宋_GB2312" w:hAnsi="仿宋" w:eastAsia="仿宋_GB2312" w:cs="仿宋_GB2312"/>
          <w:color w:val="auto"/>
          <w:sz w:val="24"/>
        </w:rPr>
        <w:t>（按此格式自制）</w:t>
      </w:r>
    </w:p>
    <w:tbl>
      <w:tblPr>
        <w:tblStyle w:val="33"/>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3613D2F">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0FD9DDCD">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13F89332">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23011F5E">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017FBAE">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620D02AD">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学历</w:t>
            </w:r>
          </w:p>
          <w:p w14:paraId="2ABA9772">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D47DB4A">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专业</w:t>
            </w:r>
          </w:p>
          <w:p w14:paraId="28E8EEFE">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379A193">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职称</w:t>
            </w:r>
          </w:p>
          <w:p w14:paraId="3C1E56A9">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509E20F">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265B4D1">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275CF25F">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参与本项目的到位情况</w:t>
            </w:r>
          </w:p>
        </w:tc>
      </w:tr>
      <w:tr w14:paraId="160819F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A6600F8">
            <w:pPr>
              <w:autoSpaceDE w:val="0"/>
              <w:autoSpaceDN w:val="0"/>
              <w:spacing w:line="360" w:lineRule="auto"/>
              <w:jc w:val="center"/>
              <w:rPr>
                <w:rFonts w:hint="eastAsia"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EEA7E73">
            <w:pPr>
              <w:autoSpaceDE w:val="0"/>
              <w:autoSpaceDN w:val="0"/>
              <w:spacing w:line="360" w:lineRule="auto"/>
              <w:rPr>
                <w:rFonts w:hint="eastAsia"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9010CFB">
            <w:pPr>
              <w:autoSpaceDE w:val="0"/>
              <w:autoSpaceDN w:val="0"/>
              <w:spacing w:line="360" w:lineRule="auto"/>
              <w:rPr>
                <w:rFonts w:hint="eastAsia" w:ascii="仿宋_GB2312" w:hAnsi="仿宋" w:eastAsia="仿宋_GB2312"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A136735">
            <w:pPr>
              <w:autoSpaceDE w:val="0"/>
              <w:autoSpaceDN w:val="0"/>
              <w:spacing w:line="360" w:lineRule="auto"/>
              <w:rPr>
                <w:rFonts w:hint="eastAsia" w:ascii="仿宋_GB2312" w:hAnsi="仿宋" w:eastAsia="仿宋_GB2312"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ECA468F">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A66DD97">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7F940F3">
            <w:pPr>
              <w:autoSpaceDE w:val="0"/>
              <w:autoSpaceDN w:val="0"/>
              <w:spacing w:line="360" w:lineRule="auto"/>
              <w:rPr>
                <w:rFonts w:hint="eastAsia"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74E3EE5">
            <w:pP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DFF1D56">
            <w:pPr>
              <w:autoSpaceDE w:val="0"/>
              <w:autoSpaceDN w:val="0"/>
              <w:spacing w:line="360" w:lineRule="auto"/>
              <w:rPr>
                <w:rFonts w:hint="eastAsia" w:ascii="仿宋_GB2312" w:hAnsi="仿宋" w:eastAsia="仿宋_GB2312"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DE942B6">
            <w:pPr>
              <w:autoSpaceDE w:val="0"/>
              <w:autoSpaceDN w:val="0"/>
              <w:spacing w:line="360" w:lineRule="auto"/>
              <w:rPr>
                <w:rFonts w:hint="eastAsia" w:ascii="仿宋_GB2312" w:hAnsi="仿宋" w:eastAsia="仿宋_GB2312" w:cs="仿宋_GB2312"/>
                <w:color w:val="auto"/>
                <w:sz w:val="24"/>
              </w:rPr>
            </w:pPr>
          </w:p>
        </w:tc>
      </w:tr>
      <w:tr w14:paraId="7ED28FD3">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7A176E7">
            <w:pPr>
              <w:autoSpaceDE w:val="0"/>
              <w:autoSpaceDN w:val="0"/>
              <w:spacing w:line="360" w:lineRule="auto"/>
              <w:jc w:val="center"/>
              <w:rPr>
                <w:rFonts w:hint="eastAsia"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9187238">
            <w:pPr>
              <w:autoSpaceDE w:val="0"/>
              <w:autoSpaceDN w:val="0"/>
              <w:spacing w:line="360" w:lineRule="auto"/>
              <w:rPr>
                <w:rFonts w:hint="eastAsia"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C7C81A5">
            <w:pPr>
              <w:autoSpaceDE w:val="0"/>
              <w:autoSpaceDN w:val="0"/>
              <w:spacing w:line="360" w:lineRule="auto"/>
              <w:rPr>
                <w:rFonts w:hint="eastAsia" w:ascii="仿宋_GB2312" w:hAnsi="仿宋" w:eastAsia="仿宋_GB2312"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339F61A5">
            <w:pPr>
              <w:autoSpaceDE w:val="0"/>
              <w:autoSpaceDN w:val="0"/>
              <w:spacing w:line="360" w:lineRule="auto"/>
              <w:rPr>
                <w:rFonts w:hint="eastAsia" w:ascii="仿宋_GB2312" w:hAnsi="仿宋" w:eastAsia="仿宋_GB2312"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8B51C69">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8FCDA6D">
            <w:pPr>
              <w:autoSpaceDE w:val="0"/>
              <w:autoSpaceDN w:val="0"/>
              <w:spacing w:line="360" w:lineRule="auto"/>
              <w:rPr>
                <w:rFonts w:hint="eastAsia"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4A96DE9">
            <w:pPr>
              <w:autoSpaceDE w:val="0"/>
              <w:autoSpaceDN w:val="0"/>
              <w:spacing w:line="360" w:lineRule="auto"/>
              <w:rPr>
                <w:rFonts w:hint="eastAsia"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79813A6">
            <w:pPr>
              <w:autoSpaceDE w:val="0"/>
              <w:autoSpaceDN w:val="0"/>
              <w:spacing w:line="360" w:lineRule="auto"/>
              <w:rPr>
                <w:rFonts w:hint="eastAsia"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584A926">
            <w:pPr>
              <w:autoSpaceDE w:val="0"/>
              <w:autoSpaceDN w:val="0"/>
              <w:spacing w:line="360" w:lineRule="auto"/>
              <w:rPr>
                <w:rFonts w:hint="eastAsia" w:ascii="仿宋_GB2312" w:hAnsi="仿宋" w:eastAsia="仿宋_GB2312"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02AA357">
            <w:pPr>
              <w:autoSpaceDE w:val="0"/>
              <w:autoSpaceDN w:val="0"/>
              <w:spacing w:line="360" w:lineRule="auto"/>
              <w:rPr>
                <w:rFonts w:hint="eastAsia" w:ascii="仿宋_GB2312" w:hAnsi="仿宋" w:eastAsia="仿宋_GB2312" w:cs="仿宋_GB2312"/>
                <w:color w:val="auto"/>
                <w:sz w:val="24"/>
              </w:rPr>
            </w:pPr>
          </w:p>
        </w:tc>
      </w:tr>
    </w:tbl>
    <w:p w14:paraId="42951044">
      <w:pPr>
        <w:spacing w:line="360" w:lineRule="auto"/>
        <w:rPr>
          <w:rFonts w:hint="eastAsia" w:ascii="仿宋_GB2312" w:hAnsi="仿宋" w:eastAsia="仿宋_GB2312" w:cs="仿宋_GB2312"/>
          <w:b/>
          <w:bCs/>
          <w:color w:val="auto"/>
          <w:sz w:val="24"/>
        </w:rPr>
      </w:pPr>
      <w:r>
        <w:rPr>
          <w:rFonts w:hint="eastAsia" w:ascii="仿宋_GB2312" w:hAnsi="仿宋" w:eastAsia="仿宋_GB2312" w:cs="仿宋_GB2312"/>
          <w:b/>
          <w:color w:val="auto"/>
          <w:sz w:val="24"/>
        </w:rPr>
        <w:t>注：投标人可按上述的格式自行编制，须随表提交相应的证书复印件并注明所在投标技术文件页码。</w:t>
      </w:r>
    </w:p>
    <w:p w14:paraId="3E1D8380">
      <w:pPr>
        <w:spacing w:line="360" w:lineRule="auto"/>
        <w:rPr>
          <w:rFonts w:hint="eastAsia" w:ascii="仿宋_GB2312" w:hAnsi="仿宋" w:eastAsia="仿宋_GB2312" w:cs="仿宋_GB2312"/>
          <w:b/>
          <w:bCs/>
          <w:color w:val="auto"/>
          <w:sz w:val="24"/>
        </w:rPr>
      </w:pPr>
      <w:r>
        <w:rPr>
          <w:rFonts w:hint="eastAsia" w:ascii="仿宋_GB2312" w:hAnsi="仿宋" w:eastAsia="仿宋_GB2312" w:cs="仿宋_GB2312"/>
          <w:b/>
          <w:color w:val="auto"/>
          <w:sz w:val="24"/>
        </w:rPr>
        <w:t>附表C:本项目的项目经理和小组人员投标截止时间半年内任意一个月</w:t>
      </w:r>
      <w:r>
        <w:rPr>
          <w:rFonts w:hint="eastAsia" w:ascii="仿宋_GB2312" w:hAnsi="仿宋" w:eastAsia="仿宋_GB2312" w:cs="仿宋_GB2312"/>
          <w:b/>
          <w:color w:val="auto"/>
          <w:sz w:val="24"/>
          <w:lang w:eastAsia="zh-CN"/>
        </w:rPr>
        <w:t>缴纳</w:t>
      </w:r>
      <w:r>
        <w:rPr>
          <w:rFonts w:hint="eastAsia" w:ascii="仿宋_GB2312" w:hAnsi="仿宋" w:eastAsia="仿宋_GB2312" w:cs="仿宋_GB2312"/>
          <w:b/>
          <w:color w:val="auto"/>
          <w:sz w:val="24"/>
        </w:rPr>
        <w:t>社保记录情况表</w:t>
      </w:r>
      <w:r>
        <w:rPr>
          <w:rFonts w:hint="eastAsia" w:ascii="仿宋_GB2312" w:hAnsi="仿宋" w:eastAsia="仿宋_GB2312" w:cs="仿宋_GB2312"/>
          <w:color w:val="auto"/>
          <w:sz w:val="24"/>
        </w:rPr>
        <w:t>（以社保局缴纳凭证作附件）或劳动协议</w:t>
      </w:r>
    </w:p>
    <w:p w14:paraId="38A12BDC">
      <w:pPr>
        <w:snapToGrid w:val="0"/>
        <w:spacing w:line="360" w:lineRule="auto"/>
        <w:ind w:firstLine="4320" w:firstLineChars="18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14DBD226">
      <w:pPr>
        <w:autoSpaceDE w:val="0"/>
        <w:autoSpaceDN w:val="0"/>
        <w:spacing w:line="360" w:lineRule="auto"/>
        <w:ind w:firstLine="4560" w:firstLineChars="1900"/>
        <w:rPr>
          <w:rFonts w:hint="eastAsia" w:ascii="宋体" w:hAnsi="宋体"/>
          <w:color w:val="auto"/>
          <w:sz w:val="24"/>
        </w:rPr>
      </w:pPr>
      <w:r>
        <w:rPr>
          <w:rFonts w:hint="eastAsia" w:ascii="仿宋_GB2312" w:hAnsi="仿宋" w:eastAsia="仿宋_GB2312" w:cs="仿宋_GB2312"/>
          <w:color w:val="auto"/>
          <w:kern w:val="0"/>
          <w:sz w:val="24"/>
          <w:lang w:val="zh-CN"/>
        </w:rPr>
        <w:t>日期：  年  月   日</w:t>
      </w:r>
      <w:r>
        <w:rPr>
          <w:rFonts w:hint="eastAsia" w:ascii="宋体" w:hAnsi="宋体"/>
          <w:b/>
          <w:color w:val="auto"/>
          <w:sz w:val="24"/>
        </w:rPr>
        <w:br w:type="page"/>
      </w:r>
    </w:p>
    <w:p w14:paraId="402CADF4">
      <w:pPr>
        <w:snapToGrid w:val="0"/>
        <w:spacing w:before="165" w:beforeLines="50" w:after="50"/>
        <w:ind w:left="142"/>
        <w:jc w:val="center"/>
        <w:rPr>
          <w:rFonts w:hint="eastAsia" w:ascii="宋体" w:hAnsi="宋体"/>
          <w:b/>
          <w:color w:val="auto"/>
          <w:sz w:val="32"/>
          <w:szCs w:val="32"/>
        </w:rPr>
      </w:pPr>
      <w:r>
        <w:rPr>
          <w:rFonts w:hint="eastAsia" w:ascii="宋体" w:hAnsi="宋体"/>
          <w:b/>
          <w:color w:val="auto"/>
          <w:sz w:val="32"/>
          <w:szCs w:val="32"/>
        </w:rPr>
        <w:t>五、投标人对项目的合理化建议和改进措施</w:t>
      </w:r>
    </w:p>
    <w:p w14:paraId="4AA43580">
      <w:pPr>
        <w:spacing w:line="360" w:lineRule="auto"/>
        <w:ind w:firstLine="4048" w:firstLineChars="1687"/>
        <w:rPr>
          <w:rFonts w:hint="eastAsia" w:ascii="仿宋_GB2312" w:hAnsi="仿宋" w:eastAsia="仿宋_GB2312" w:cs="仿宋_GB2312"/>
          <w:color w:val="auto"/>
          <w:sz w:val="24"/>
        </w:rPr>
      </w:pPr>
      <w:r>
        <w:rPr>
          <w:rFonts w:hint="eastAsia" w:ascii="仿宋_GB2312" w:hAnsi="仿宋" w:eastAsia="仿宋_GB2312" w:cs="仿宋_GB2312"/>
          <w:color w:val="auto"/>
          <w:sz w:val="24"/>
        </w:rPr>
        <w:t>（格式自拟）</w:t>
      </w:r>
    </w:p>
    <w:p w14:paraId="46FADB8E">
      <w:pPr>
        <w:snapToGrid w:val="0"/>
        <w:spacing w:line="360" w:lineRule="auto"/>
        <w:ind w:firstLine="4935" w:firstLineChars="2350"/>
        <w:rPr>
          <w:rFonts w:hint="eastAsia" w:hAnsi="宋体"/>
          <w:color w:val="auto"/>
          <w:szCs w:val="21"/>
        </w:rPr>
      </w:pPr>
    </w:p>
    <w:p w14:paraId="7A48D42F">
      <w:pPr>
        <w:snapToGrid w:val="0"/>
        <w:spacing w:line="360" w:lineRule="auto"/>
        <w:ind w:firstLine="4935" w:firstLineChars="2350"/>
        <w:rPr>
          <w:rFonts w:hAnsi="宋体"/>
          <w:color w:val="auto"/>
          <w:szCs w:val="21"/>
        </w:rPr>
      </w:pPr>
    </w:p>
    <w:p w14:paraId="13BC046A">
      <w:pPr>
        <w:snapToGrid w:val="0"/>
        <w:spacing w:line="360" w:lineRule="auto"/>
        <w:ind w:firstLine="4935" w:firstLineChars="2350"/>
        <w:rPr>
          <w:rFonts w:hAnsi="宋体"/>
          <w:color w:val="auto"/>
          <w:szCs w:val="21"/>
        </w:rPr>
      </w:pPr>
    </w:p>
    <w:p w14:paraId="0425A7A3">
      <w:pPr>
        <w:snapToGrid w:val="0"/>
        <w:spacing w:line="360" w:lineRule="auto"/>
        <w:ind w:firstLine="4935" w:firstLineChars="2350"/>
        <w:rPr>
          <w:rFonts w:hAnsi="宋体"/>
          <w:color w:val="auto"/>
          <w:szCs w:val="21"/>
        </w:rPr>
      </w:pPr>
    </w:p>
    <w:p w14:paraId="09EC7842">
      <w:pPr>
        <w:snapToGrid w:val="0"/>
        <w:spacing w:line="360" w:lineRule="auto"/>
        <w:ind w:firstLine="5640" w:firstLineChars="235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2E2E19B6">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6292A007">
      <w:pPr>
        <w:spacing w:line="360" w:lineRule="auto"/>
        <w:jc w:val="center"/>
        <w:rPr>
          <w:rFonts w:hint="eastAsia" w:ascii="宋体" w:hAnsi="宋体"/>
          <w:b/>
          <w:color w:val="auto"/>
          <w:sz w:val="32"/>
          <w:szCs w:val="32"/>
        </w:rPr>
      </w:pPr>
      <w:r>
        <w:rPr>
          <w:rFonts w:hint="eastAsia" w:ascii="宋体" w:hAnsi="宋体"/>
          <w:b/>
          <w:color w:val="auto"/>
          <w:sz w:val="32"/>
          <w:szCs w:val="32"/>
        </w:rPr>
        <w:t>六、优惠条件及特殊承诺</w:t>
      </w:r>
    </w:p>
    <w:p w14:paraId="3CE94653">
      <w:pPr>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79E7A1EA">
      <w:pPr>
        <w:spacing w:line="360" w:lineRule="auto"/>
        <w:jc w:val="center"/>
        <w:rPr>
          <w:rFonts w:hint="eastAsia" w:ascii="仿宋_GB2312" w:hAnsi="仿宋" w:eastAsia="仿宋_GB2312" w:cs="仿宋_GB2312"/>
          <w:color w:val="auto"/>
          <w:sz w:val="18"/>
          <w:szCs w:val="18"/>
        </w:rPr>
      </w:pPr>
    </w:p>
    <w:p w14:paraId="3D219EAF">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7B95F891">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71231164">
      <w:pPr>
        <w:spacing w:line="360" w:lineRule="auto"/>
        <w:jc w:val="center"/>
        <w:rPr>
          <w:rFonts w:hint="eastAsia" w:ascii="宋体" w:hAnsi="宋体"/>
          <w:b/>
          <w:color w:val="auto"/>
          <w:sz w:val="32"/>
          <w:szCs w:val="32"/>
        </w:rPr>
      </w:pPr>
      <w:r>
        <w:rPr>
          <w:rFonts w:hint="eastAsia" w:ascii="宋体" w:hAnsi="宋体"/>
          <w:b/>
          <w:color w:val="auto"/>
          <w:sz w:val="32"/>
          <w:szCs w:val="32"/>
        </w:rPr>
        <w:t>七、备品备件及供选择的配套零部件清单</w:t>
      </w:r>
    </w:p>
    <w:p w14:paraId="44CF73E0">
      <w:pPr>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72C24FAF">
      <w:pPr>
        <w:autoSpaceDE w:val="0"/>
        <w:autoSpaceDN w:val="0"/>
        <w:spacing w:line="360" w:lineRule="auto"/>
        <w:ind w:firstLine="4440" w:firstLineChars="1850"/>
        <w:rPr>
          <w:rFonts w:hint="eastAsia" w:ascii="仿宋_GB2312" w:hAnsi="仿宋" w:eastAsia="仿宋_GB2312" w:cs="仿宋_GB2312"/>
          <w:color w:val="auto"/>
          <w:kern w:val="0"/>
          <w:sz w:val="24"/>
        </w:rPr>
      </w:pPr>
    </w:p>
    <w:p w14:paraId="17E57DBA">
      <w:pPr>
        <w:autoSpaceDE w:val="0"/>
        <w:autoSpaceDN w:val="0"/>
        <w:spacing w:line="360" w:lineRule="auto"/>
        <w:ind w:firstLine="4440" w:firstLineChars="18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投标人名称（</w:t>
      </w:r>
      <w:r>
        <w:rPr>
          <w:rFonts w:hint="eastAsia" w:ascii="仿宋_GB2312" w:hAnsi="仿宋" w:eastAsia="仿宋_GB2312" w:cs="仿宋_GB2312"/>
          <w:color w:val="auto"/>
          <w:kern w:val="0"/>
          <w:sz w:val="24"/>
          <w:lang w:val="zh-CN"/>
        </w:rPr>
        <w:t>电子签章</w:t>
      </w:r>
      <w:r>
        <w:rPr>
          <w:rFonts w:hint="eastAsia" w:ascii="仿宋_GB2312" w:hAnsi="仿宋" w:eastAsia="仿宋_GB2312" w:cs="仿宋_GB2312"/>
          <w:color w:val="auto"/>
          <w:kern w:val="0"/>
          <w:sz w:val="24"/>
        </w:rPr>
        <w:t>）：</w:t>
      </w:r>
    </w:p>
    <w:p w14:paraId="74A3A82C">
      <w:pPr>
        <w:autoSpaceDE w:val="0"/>
        <w:autoSpaceDN w:val="0"/>
        <w:spacing w:line="360" w:lineRule="auto"/>
        <w:ind w:firstLine="4320" w:firstLineChars="1800"/>
        <w:rPr>
          <w:rFonts w:hint="eastAsia" w:ascii="仿宋_GB2312" w:hAnsi="仿宋" w:eastAsia="仿宋_GB2312" w:cs="仿宋_GB2312"/>
          <w:b/>
          <w:bCs/>
          <w:color w:val="auto"/>
          <w:sz w:val="18"/>
          <w:szCs w:val="18"/>
        </w:rPr>
      </w:pPr>
      <w:r>
        <w:rPr>
          <w:rFonts w:hint="eastAsia" w:ascii="仿宋_GB2312" w:hAnsi="仿宋" w:eastAsia="仿宋_GB2312" w:cs="仿宋_GB2312"/>
          <w:color w:val="auto"/>
          <w:kern w:val="0"/>
          <w:sz w:val="24"/>
          <w:lang w:val="zh-CN"/>
        </w:rPr>
        <w:t>日期：  年  月   日</w:t>
      </w:r>
    </w:p>
    <w:p w14:paraId="05FC339E">
      <w:pPr>
        <w:spacing w:line="360" w:lineRule="auto"/>
        <w:jc w:val="center"/>
        <w:rPr>
          <w:rFonts w:hint="eastAsia" w:ascii="宋体" w:hAnsi="宋体"/>
          <w:b/>
          <w:color w:val="auto"/>
          <w:sz w:val="32"/>
          <w:szCs w:val="32"/>
        </w:rPr>
      </w:pPr>
      <w:r>
        <w:rPr>
          <w:rFonts w:hint="eastAsia" w:ascii="宋体" w:hAnsi="宋体"/>
          <w:b/>
          <w:color w:val="auto"/>
          <w:sz w:val="32"/>
          <w:szCs w:val="32"/>
        </w:rPr>
        <w:t>八、培训计划</w:t>
      </w:r>
    </w:p>
    <w:p w14:paraId="108EC231">
      <w:pPr>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1C33CFE0">
      <w:pPr>
        <w:keepNext/>
        <w:autoSpaceDE w:val="0"/>
        <w:autoSpaceDN w:val="0"/>
        <w:spacing w:line="360" w:lineRule="auto"/>
        <w:ind w:firstLine="477"/>
        <w:jc w:val="left"/>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附表: 培训日程及费用</w:t>
      </w:r>
    </w:p>
    <w:tbl>
      <w:tblPr>
        <w:tblStyle w:val="33"/>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6B36DD08">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0"/>
            <w:vAlign w:val="center"/>
          </w:tcPr>
          <w:p w14:paraId="228479B2">
            <w:pPr>
              <w:tabs>
                <w:tab w:val="center" w:pos="1690"/>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noWrap w:val="0"/>
            <w:vAlign w:val="top"/>
          </w:tcPr>
          <w:p w14:paraId="14742CAA">
            <w:pPr>
              <w:tabs>
                <w:tab w:val="center" w:pos="595"/>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提供的资料</w:t>
            </w:r>
          </w:p>
        </w:tc>
        <w:tc>
          <w:tcPr>
            <w:tcW w:w="930" w:type="dxa"/>
            <w:tcBorders>
              <w:top w:val="single" w:color="auto" w:sz="6" w:space="0"/>
              <w:left w:val="single" w:color="auto" w:sz="6" w:space="0"/>
              <w:bottom w:val="nil"/>
              <w:right w:val="nil"/>
            </w:tcBorders>
            <w:shd w:val="pct10" w:color="auto" w:fill="auto"/>
            <w:noWrap w:val="0"/>
            <w:vAlign w:val="center"/>
          </w:tcPr>
          <w:p w14:paraId="469B25A4">
            <w:pPr>
              <w:tabs>
                <w:tab w:val="center" w:pos="595"/>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持续时间</w:t>
            </w:r>
          </w:p>
        </w:tc>
        <w:tc>
          <w:tcPr>
            <w:tcW w:w="953" w:type="dxa"/>
            <w:tcBorders>
              <w:top w:val="single" w:color="auto" w:sz="6" w:space="0"/>
              <w:left w:val="single" w:color="auto" w:sz="6" w:space="0"/>
              <w:bottom w:val="nil"/>
              <w:right w:val="nil"/>
            </w:tcBorders>
            <w:shd w:val="pct10" w:color="auto" w:fill="auto"/>
            <w:noWrap w:val="0"/>
            <w:vAlign w:val="center"/>
          </w:tcPr>
          <w:p w14:paraId="20EDCC1B">
            <w:pPr>
              <w:tabs>
                <w:tab w:val="center" w:pos="1028"/>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授课教师</w:t>
            </w:r>
          </w:p>
        </w:tc>
        <w:tc>
          <w:tcPr>
            <w:tcW w:w="997" w:type="dxa"/>
            <w:tcBorders>
              <w:top w:val="single" w:color="auto" w:sz="6" w:space="0"/>
              <w:left w:val="single" w:color="auto" w:sz="6" w:space="0"/>
              <w:bottom w:val="nil"/>
              <w:right w:val="nil"/>
            </w:tcBorders>
            <w:shd w:val="pct10" w:color="auto" w:fill="auto"/>
            <w:noWrap w:val="0"/>
            <w:vAlign w:val="center"/>
          </w:tcPr>
          <w:p w14:paraId="464CFCE3">
            <w:pPr>
              <w:tabs>
                <w:tab w:val="center" w:pos="595"/>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培训对象</w:t>
            </w:r>
          </w:p>
        </w:tc>
        <w:tc>
          <w:tcPr>
            <w:tcW w:w="1440" w:type="dxa"/>
            <w:tcBorders>
              <w:top w:val="single" w:color="auto" w:sz="6" w:space="0"/>
              <w:left w:val="single" w:color="auto" w:sz="6" w:space="0"/>
              <w:bottom w:val="nil"/>
              <w:right w:val="nil"/>
            </w:tcBorders>
            <w:shd w:val="pct10" w:color="auto" w:fill="auto"/>
            <w:noWrap w:val="0"/>
            <w:vAlign w:val="center"/>
          </w:tcPr>
          <w:p w14:paraId="7CB7B969">
            <w:pPr>
              <w:tabs>
                <w:tab w:val="center" w:pos="520"/>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noWrap w:val="0"/>
            <w:vAlign w:val="center"/>
          </w:tcPr>
          <w:p w14:paraId="732BDE4F">
            <w:pPr>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课程费用</w:t>
            </w:r>
          </w:p>
        </w:tc>
      </w:tr>
      <w:tr w14:paraId="3D96AB38">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vAlign w:val="top"/>
          </w:tcPr>
          <w:p w14:paraId="010AECE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rPr>
            </w:pPr>
          </w:p>
        </w:tc>
        <w:tc>
          <w:tcPr>
            <w:tcW w:w="1254" w:type="dxa"/>
            <w:tcBorders>
              <w:top w:val="single" w:color="auto" w:sz="6" w:space="0"/>
              <w:left w:val="single" w:color="auto" w:sz="6" w:space="0"/>
              <w:bottom w:val="nil"/>
              <w:right w:val="single" w:color="auto" w:sz="6" w:space="0"/>
            </w:tcBorders>
            <w:noWrap w:val="0"/>
            <w:vAlign w:val="top"/>
          </w:tcPr>
          <w:p w14:paraId="7EC6296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rPr>
            </w:pPr>
          </w:p>
        </w:tc>
        <w:tc>
          <w:tcPr>
            <w:tcW w:w="930" w:type="dxa"/>
            <w:tcBorders>
              <w:top w:val="single" w:color="auto" w:sz="6" w:space="0"/>
              <w:left w:val="single" w:color="auto" w:sz="6" w:space="0"/>
              <w:bottom w:val="nil"/>
              <w:right w:val="nil"/>
            </w:tcBorders>
            <w:noWrap w:val="0"/>
            <w:vAlign w:val="top"/>
          </w:tcPr>
          <w:p w14:paraId="68D6960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rPr>
            </w:pPr>
          </w:p>
        </w:tc>
        <w:tc>
          <w:tcPr>
            <w:tcW w:w="953" w:type="dxa"/>
            <w:tcBorders>
              <w:top w:val="single" w:color="auto" w:sz="6" w:space="0"/>
              <w:left w:val="single" w:color="auto" w:sz="6" w:space="0"/>
              <w:bottom w:val="nil"/>
              <w:right w:val="nil"/>
            </w:tcBorders>
            <w:noWrap w:val="0"/>
            <w:vAlign w:val="top"/>
          </w:tcPr>
          <w:p w14:paraId="1169AFD1">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rPr>
            </w:pPr>
          </w:p>
        </w:tc>
        <w:tc>
          <w:tcPr>
            <w:tcW w:w="997" w:type="dxa"/>
            <w:tcBorders>
              <w:top w:val="single" w:color="auto" w:sz="6" w:space="0"/>
              <w:left w:val="single" w:color="auto" w:sz="6" w:space="0"/>
              <w:bottom w:val="nil"/>
              <w:right w:val="nil"/>
            </w:tcBorders>
            <w:noWrap w:val="0"/>
            <w:vAlign w:val="top"/>
          </w:tcPr>
          <w:p w14:paraId="08A0D3A6">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rPr>
            </w:pPr>
          </w:p>
        </w:tc>
        <w:tc>
          <w:tcPr>
            <w:tcW w:w="1440" w:type="dxa"/>
            <w:tcBorders>
              <w:top w:val="single" w:color="auto" w:sz="6" w:space="0"/>
              <w:left w:val="single" w:color="auto" w:sz="6" w:space="0"/>
              <w:bottom w:val="nil"/>
              <w:right w:val="nil"/>
            </w:tcBorders>
            <w:noWrap w:val="0"/>
            <w:vAlign w:val="top"/>
          </w:tcPr>
          <w:p w14:paraId="723A139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rPr>
            </w:pPr>
          </w:p>
        </w:tc>
        <w:tc>
          <w:tcPr>
            <w:tcW w:w="1620" w:type="dxa"/>
            <w:tcBorders>
              <w:top w:val="single" w:color="auto" w:sz="6" w:space="0"/>
              <w:left w:val="single" w:color="auto" w:sz="6" w:space="0"/>
              <w:bottom w:val="nil"/>
              <w:right w:val="single" w:color="auto" w:sz="6" w:space="0"/>
            </w:tcBorders>
            <w:noWrap w:val="0"/>
            <w:vAlign w:val="top"/>
          </w:tcPr>
          <w:p w14:paraId="683C94DF">
            <w:pPr>
              <w:suppressAutoHyphens/>
              <w:autoSpaceDE w:val="0"/>
              <w:autoSpaceDN w:val="0"/>
              <w:spacing w:line="360" w:lineRule="auto"/>
              <w:rPr>
                <w:rFonts w:hint="eastAsia" w:ascii="仿宋_GB2312" w:hAnsi="仿宋" w:eastAsia="仿宋_GB2312" w:cs="仿宋_GB2312"/>
                <w:color w:val="auto"/>
                <w:sz w:val="24"/>
              </w:rPr>
            </w:pPr>
          </w:p>
        </w:tc>
      </w:tr>
      <w:tr w14:paraId="3295A28B">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0"/>
            <w:vAlign w:val="top"/>
          </w:tcPr>
          <w:p w14:paraId="4C0F967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rPr>
            </w:pPr>
          </w:p>
        </w:tc>
        <w:tc>
          <w:tcPr>
            <w:tcW w:w="1254" w:type="dxa"/>
            <w:tcBorders>
              <w:top w:val="single" w:color="auto" w:sz="6" w:space="0"/>
              <w:left w:val="single" w:color="auto" w:sz="6" w:space="0"/>
              <w:bottom w:val="nil"/>
              <w:right w:val="single" w:color="auto" w:sz="6" w:space="0"/>
            </w:tcBorders>
            <w:noWrap w:val="0"/>
            <w:vAlign w:val="top"/>
          </w:tcPr>
          <w:p w14:paraId="21E5B05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rPr>
            </w:pPr>
          </w:p>
        </w:tc>
        <w:tc>
          <w:tcPr>
            <w:tcW w:w="930" w:type="dxa"/>
            <w:tcBorders>
              <w:top w:val="single" w:color="auto" w:sz="6" w:space="0"/>
              <w:left w:val="single" w:color="auto" w:sz="6" w:space="0"/>
              <w:bottom w:val="nil"/>
              <w:right w:val="nil"/>
            </w:tcBorders>
            <w:noWrap w:val="0"/>
            <w:vAlign w:val="top"/>
          </w:tcPr>
          <w:p w14:paraId="3207EB0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rPr>
            </w:pPr>
          </w:p>
        </w:tc>
        <w:tc>
          <w:tcPr>
            <w:tcW w:w="953" w:type="dxa"/>
            <w:tcBorders>
              <w:top w:val="single" w:color="auto" w:sz="6" w:space="0"/>
              <w:left w:val="single" w:color="auto" w:sz="6" w:space="0"/>
              <w:bottom w:val="nil"/>
              <w:right w:val="nil"/>
            </w:tcBorders>
            <w:noWrap w:val="0"/>
            <w:vAlign w:val="top"/>
          </w:tcPr>
          <w:p w14:paraId="6FB3F0E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rPr>
            </w:pPr>
          </w:p>
        </w:tc>
        <w:tc>
          <w:tcPr>
            <w:tcW w:w="997" w:type="dxa"/>
            <w:tcBorders>
              <w:top w:val="single" w:color="auto" w:sz="6" w:space="0"/>
              <w:left w:val="single" w:color="auto" w:sz="6" w:space="0"/>
              <w:bottom w:val="nil"/>
              <w:right w:val="nil"/>
            </w:tcBorders>
            <w:noWrap w:val="0"/>
            <w:vAlign w:val="top"/>
          </w:tcPr>
          <w:p w14:paraId="535D58EF">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rPr>
            </w:pPr>
          </w:p>
        </w:tc>
        <w:tc>
          <w:tcPr>
            <w:tcW w:w="1440" w:type="dxa"/>
            <w:tcBorders>
              <w:top w:val="single" w:color="auto" w:sz="6" w:space="0"/>
              <w:left w:val="single" w:color="auto" w:sz="6" w:space="0"/>
              <w:bottom w:val="nil"/>
              <w:right w:val="nil"/>
            </w:tcBorders>
            <w:noWrap w:val="0"/>
            <w:vAlign w:val="top"/>
          </w:tcPr>
          <w:p w14:paraId="5E91BF1F">
            <w:pPr>
              <w:tabs>
                <w:tab w:val="left" w:pos="7"/>
              </w:tabs>
              <w:suppressAutoHyphens/>
              <w:autoSpaceDE w:val="0"/>
              <w:autoSpaceDN w:val="0"/>
              <w:spacing w:line="360" w:lineRule="auto"/>
              <w:rPr>
                <w:rFonts w:hint="eastAsia" w:ascii="仿宋_GB2312" w:hAnsi="仿宋" w:eastAsia="仿宋_GB2312" w:cs="仿宋_GB2312"/>
                <w:color w:val="auto"/>
                <w:sz w:val="24"/>
              </w:rPr>
            </w:pPr>
          </w:p>
        </w:tc>
        <w:tc>
          <w:tcPr>
            <w:tcW w:w="1620" w:type="dxa"/>
            <w:tcBorders>
              <w:top w:val="single" w:color="auto" w:sz="6" w:space="0"/>
              <w:left w:val="single" w:color="auto" w:sz="6" w:space="0"/>
              <w:bottom w:val="nil"/>
              <w:right w:val="single" w:color="auto" w:sz="6" w:space="0"/>
            </w:tcBorders>
            <w:noWrap w:val="0"/>
            <w:vAlign w:val="top"/>
          </w:tcPr>
          <w:p w14:paraId="3560309F">
            <w:pPr>
              <w:suppressAutoHyphens/>
              <w:autoSpaceDE w:val="0"/>
              <w:autoSpaceDN w:val="0"/>
              <w:spacing w:line="360" w:lineRule="auto"/>
              <w:rPr>
                <w:rFonts w:hint="eastAsia" w:ascii="仿宋_GB2312" w:hAnsi="仿宋" w:eastAsia="仿宋_GB2312" w:cs="仿宋_GB2312"/>
                <w:color w:val="auto"/>
                <w:sz w:val="24"/>
              </w:rPr>
            </w:pPr>
          </w:p>
        </w:tc>
      </w:tr>
      <w:tr w14:paraId="0728F745">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14:paraId="30E83BA6">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noWrap w:val="0"/>
            <w:vAlign w:val="top"/>
          </w:tcPr>
          <w:p w14:paraId="6C7394C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rPr>
            </w:pPr>
          </w:p>
        </w:tc>
        <w:tc>
          <w:tcPr>
            <w:tcW w:w="930" w:type="dxa"/>
            <w:tcBorders>
              <w:top w:val="single" w:color="auto" w:sz="6" w:space="0"/>
              <w:left w:val="single" w:color="auto" w:sz="6" w:space="0"/>
              <w:bottom w:val="single" w:color="auto" w:sz="6" w:space="0"/>
              <w:right w:val="single" w:color="auto" w:sz="6" w:space="0"/>
            </w:tcBorders>
            <w:noWrap w:val="0"/>
            <w:vAlign w:val="top"/>
          </w:tcPr>
          <w:p w14:paraId="171F0BF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rPr>
            </w:pPr>
          </w:p>
        </w:tc>
        <w:tc>
          <w:tcPr>
            <w:tcW w:w="953" w:type="dxa"/>
            <w:tcBorders>
              <w:top w:val="single" w:color="auto" w:sz="6" w:space="0"/>
              <w:left w:val="single" w:color="auto" w:sz="6" w:space="0"/>
              <w:bottom w:val="single" w:color="auto" w:sz="6" w:space="0"/>
              <w:right w:val="single" w:color="auto" w:sz="6" w:space="0"/>
            </w:tcBorders>
            <w:noWrap w:val="0"/>
            <w:vAlign w:val="top"/>
          </w:tcPr>
          <w:p w14:paraId="676F634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rPr>
            </w:pPr>
          </w:p>
        </w:tc>
        <w:tc>
          <w:tcPr>
            <w:tcW w:w="997" w:type="dxa"/>
            <w:tcBorders>
              <w:top w:val="single" w:color="auto" w:sz="6" w:space="0"/>
              <w:left w:val="single" w:color="auto" w:sz="6" w:space="0"/>
              <w:bottom w:val="single" w:color="auto" w:sz="6" w:space="0"/>
              <w:right w:val="single" w:color="auto" w:sz="6" w:space="0"/>
            </w:tcBorders>
            <w:noWrap w:val="0"/>
            <w:vAlign w:val="top"/>
          </w:tcPr>
          <w:p w14:paraId="479B6E7E">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14:paraId="1982828F">
            <w:pPr>
              <w:tabs>
                <w:tab w:val="left" w:pos="7"/>
              </w:tabs>
              <w:suppressAutoHyphens/>
              <w:autoSpaceDE w:val="0"/>
              <w:autoSpaceDN w:val="0"/>
              <w:spacing w:line="360" w:lineRule="auto"/>
              <w:rPr>
                <w:rFonts w:hint="eastAsia" w:ascii="仿宋_GB2312" w:hAnsi="仿宋" w:eastAsia="仿宋_GB2312" w:cs="仿宋_GB2312"/>
                <w:color w:val="auto"/>
                <w:sz w:val="24"/>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03C56DEB">
            <w:pPr>
              <w:suppressAutoHyphens/>
              <w:autoSpaceDE w:val="0"/>
              <w:autoSpaceDN w:val="0"/>
              <w:spacing w:line="360" w:lineRule="auto"/>
              <w:rPr>
                <w:rFonts w:hint="eastAsia" w:ascii="仿宋_GB2312" w:hAnsi="仿宋" w:eastAsia="仿宋_GB2312" w:cs="仿宋_GB2312"/>
                <w:color w:val="auto"/>
                <w:sz w:val="24"/>
              </w:rPr>
            </w:pPr>
          </w:p>
        </w:tc>
      </w:tr>
    </w:tbl>
    <w:p w14:paraId="15604DB7">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注解:A</w:t>
      </w:r>
      <w:r>
        <w:rPr>
          <w:rFonts w:hint="eastAsia" w:ascii="仿宋_GB2312" w:hAnsi="仿宋" w:eastAsia="仿宋_GB2312" w:cs="仿宋_GB2312"/>
          <w:color w:val="auto"/>
          <w:sz w:val="24"/>
        </w:rPr>
        <w:tab/>
      </w:r>
      <w:r>
        <w:rPr>
          <w:rFonts w:hint="eastAsia" w:ascii="仿宋_GB2312" w:hAnsi="仿宋" w:eastAsia="仿宋_GB2312" w:cs="仿宋_GB2312"/>
          <w:color w:val="auto"/>
          <w:sz w:val="24"/>
        </w:rPr>
        <w:t>课程清单按时间顺序排列，并提供以下详细资料：</w:t>
      </w:r>
    </w:p>
    <w:p w14:paraId="2848E021">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rPr>
      </w:pPr>
      <w:r>
        <w:rPr>
          <w:rFonts w:hint="eastAsia" w:ascii="仿宋_GB2312" w:hAnsi="仿宋" w:eastAsia="仿宋_GB2312" w:cs="仿宋_GB2312"/>
          <w:color w:val="auto"/>
          <w:sz w:val="24"/>
        </w:rPr>
        <w:t>课程概要</w:t>
      </w:r>
    </w:p>
    <w:p w14:paraId="2373039B">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rPr>
      </w:pPr>
      <w:r>
        <w:rPr>
          <w:rFonts w:hint="eastAsia" w:ascii="仿宋_GB2312" w:hAnsi="仿宋" w:eastAsia="仿宋_GB2312" w:cs="仿宋_GB2312"/>
          <w:color w:val="auto"/>
          <w:sz w:val="24"/>
        </w:rPr>
        <w:t>课程目的</w:t>
      </w:r>
    </w:p>
    <w:p w14:paraId="5D27C928">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rPr>
      </w:pPr>
      <w:r>
        <w:rPr>
          <w:rFonts w:hint="eastAsia" w:ascii="仿宋_GB2312" w:hAnsi="仿宋" w:eastAsia="仿宋_GB2312" w:cs="仿宋_GB2312"/>
          <w:color w:val="auto"/>
          <w:sz w:val="24"/>
        </w:rPr>
        <w:t>教学方式</w:t>
      </w:r>
    </w:p>
    <w:p w14:paraId="411CA4AD">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rPr>
      </w:pPr>
      <w:r>
        <w:rPr>
          <w:rFonts w:hint="eastAsia" w:ascii="仿宋_GB2312" w:hAnsi="仿宋" w:eastAsia="仿宋_GB2312" w:cs="仿宋_GB2312"/>
          <w:color w:val="auto"/>
          <w:sz w:val="24"/>
        </w:rPr>
        <w:t>先决条件</w:t>
      </w:r>
    </w:p>
    <w:p w14:paraId="0AFA2DF5">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rPr>
      </w:pPr>
      <w:r>
        <w:rPr>
          <w:rFonts w:hint="eastAsia" w:ascii="仿宋_GB2312" w:hAnsi="仿宋" w:eastAsia="仿宋_GB2312" w:cs="仿宋_GB2312"/>
          <w:color w:val="auto"/>
          <w:sz w:val="24"/>
        </w:rPr>
        <w:t>教材目录</w:t>
      </w:r>
    </w:p>
    <w:p w14:paraId="04B6C6EE">
      <w:pPr>
        <w:autoSpaceDE w:val="0"/>
        <w:autoSpaceDN w:val="0"/>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sz w:val="24"/>
        </w:rPr>
        <w:t>B  按照附表A提供授课教师的简历</w:t>
      </w:r>
    </w:p>
    <w:p w14:paraId="50575354">
      <w:pPr>
        <w:autoSpaceDE w:val="0"/>
        <w:autoSpaceDN w:val="0"/>
        <w:spacing w:line="360" w:lineRule="auto"/>
        <w:rPr>
          <w:rFonts w:hint="eastAsia" w:ascii="仿宋_GB2312" w:hAnsi="仿宋" w:eastAsia="仿宋_GB2312" w:cs="仿宋_GB2312"/>
          <w:b/>
          <w:color w:val="auto"/>
          <w:sz w:val="24"/>
        </w:rPr>
      </w:pPr>
      <w:r>
        <w:rPr>
          <w:rFonts w:hint="eastAsia" w:ascii="仿宋_GB2312" w:hAnsi="仿宋" w:eastAsia="仿宋_GB2312" w:cs="仿宋_GB2312"/>
          <w:b/>
          <w:color w:val="auto"/>
          <w:sz w:val="24"/>
        </w:rPr>
        <w:t>注：须随表提交相应的证书复印件并注明所在投标技术文件页码。</w:t>
      </w:r>
    </w:p>
    <w:p w14:paraId="38F3D076">
      <w:pPr>
        <w:autoSpaceDE w:val="0"/>
        <w:autoSpaceDN w:val="0"/>
        <w:spacing w:line="360" w:lineRule="auto"/>
        <w:ind w:firstLine="4800" w:firstLineChars="2000"/>
        <w:rPr>
          <w:rFonts w:hint="eastAsia" w:ascii="仿宋_GB2312" w:hAnsi="仿宋" w:eastAsia="仿宋_GB2312" w:cs="仿宋_GB2312"/>
          <w:color w:val="auto"/>
          <w:sz w:val="24"/>
        </w:rPr>
      </w:pPr>
      <w:r>
        <w:rPr>
          <w:rFonts w:hint="eastAsia" w:ascii="仿宋_GB2312" w:hAnsi="仿宋" w:eastAsia="仿宋_GB2312" w:cs="仿宋_GB2312"/>
          <w:color w:val="auto"/>
          <w:kern w:val="0"/>
          <w:sz w:val="24"/>
        </w:rPr>
        <w:t>投标人名称（</w:t>
      </w:r>
      <w:r>
        <w:rPr>
          <w:rFonts w:hint="eastAsia" w:ascii="仿宋_GB2312" w:hAnsi="仿宋" w:eastAsia="仿宋_GB2312" w:cs="仿宋_GB2312"/>
          <w:color w:val="auto"/>
          <w:kern w:val="0"/>
          <w:sz w:val="24"/>
          <w:lang w:val="zh-CN"/>
        </w:rPr>
        <w:t>电子签章</w:t>
      </w:r>
      <w:r>
        <w:rPr>
          <w:rFonts w:hint="eastAsia" w:ascii="仿宋_GB2312" w:hAnsi="仿宋" w:eastAsia="仿宋_GB2312" w:cs="仿宋_GB2312"/>
          <w:color w:val="auto"/>
          <w:kern w:val="0"/>
          <w:sz w:val="24"/>
        </w:rPr>
        <w:t xml:space="preserve">）：                       </w:t>
      </w:r>
    </w:p>
    <w:p w14:paraId="4F010C1B">
      <w:pPr>
        <w:autoSpaceDE w:val="0"/>
        <w:autoSpaceDN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日期：  年  月   日</w:t>
      </w:r>
    </w:p>
    <w:p w14:paraId="339DC421">
      <w:pPr>
        <w:autoSpaceDE w:val="0"/>
        <w:autoSpaceDN w:val="0"/>
        <w:spacing w:line="360" w:lineRule="auto"/>
        <w:ind w:firstLine="120"/>
        <w:rPr>
          <w:rFonts w:hint="eastAsia" w:ascii="仿宋_GB2312" w:hAnsi="仿宋" w:eastAsia="仿宋_GB2312" w:cs="仿宋_GB2312"/>
          <w:color w:val="auto"/>
          <w:sz w:val="24"/>
        </w:rPr>
      </w:pPr>
    </w:p>
    <w:p w14:paraId="111C6E9B">
      <w:pPr>
        <w:spacing w:line="360" w:lineRule="auto"/>
        <w:jc w:val="center"/>
        <w:rPr>
          <w:rFonts w:hint="eastAsia" w:ascii="宋体" w:hAnsi="宋体"/>
          <w:b/>
          <w:color w:val="auto"/>
          <w:sz w:val="32"/>
          <w:szCs w:val="32"/>
        </w:rPr>
      </w:pPr>
      <w:r>
        <w:rPr>
          <w:rFonts w:hint="eastAsia" w:ascii="宋体" w:hAnsi="宋体"/>
          <w:b/>
          <w:color w:val="auto"/>
          <w:sz w:val="32"/>
          <w:szCs w:val="32"/>
        </w:rPr>
        <w:t>九、认为需要的其他技术文件或说明</w:t>
      </w:r>
    </w:p>
    <w:p w14:paraId="71D28109">
      <w:pPr>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1A37AEB8">
      <w:pPr>
        <w:spacing w:line="360" w:lineRule="auto"/>
        <w:jc w:val="center"/>
        <w:rPr>
          <w:rFonts w:hint="eastAsia" w:ascii="仿宋_GB2312" w:hAnsi="仿宋" w:eastAsia="仿宋_GB2312" w:cs="仿宋_GB2312"/>
          <w:color w:val="auto"/>
          <w:sz w:val="24"/>
        </w:rPr>
      </w:pPr>
    </w:p>
    <w:p w14:paraId="3A4052E7">
      <w:pPr>
        <w:autoSpaceDE w:val="0"/>
        <w:autoSpaceDN w:val="0"/>
        <w:spacing w:line="360" w:lineRule="auto"/>
        <w:ind w:firstLine="4800" w:firstLineChars="2000"/>
        <w:rPr>
          <w:rFonts w:hint="eastAsia" w:ascii="仿宋_GB2312" w:hAnsi="仿宋" w:eastAsia="仿宋_GB2312" w:cs="仿宋_GB2312"/>
          <w:color w:val="auto"/>
          <w:sz w:val="24"/>
        </w:rPr>
      </w:pPr>
      <w:r>
        <w:rPr>
          <w:rFonts w:hint="eastAsia" w:ascii="仿宋_GB2312" w:hAnsi="仿宋" w:eastAsia="仿宋_GB2312" w:cs="仿宋_GB2312"/>
          <w:color w:val="auto"/>
          <w:kern w:val="0"/>
          <w:sz w:val="24"/>
        </w:rPr>
        <w:t>投标人名称（电子</w:t>
      </w:r>
      <w:r>
        <w:rPr>
          <w:rFonts w:hint="eastAsia" w:ascii="仿宋_GB2312" w:hAnsi="仿宋" w:eastAsia="仿宋_GB2312" w:cs="仿宋_GB2312"/>
          <w:color w:val="auto"/>
          <w:kern w:val="0"/>
          <w:sz w:val="24"/>
          <w:lang w:val="zh-CN"/>
        </w:rPr>
        <w:t>签章</w:t>
      </w:r>
      <w:r>
        <w:rPr>
          <w:rFonts w:hint="eastAsia" w:ascii="仿宋_GB2312" w:hAnsi="仿宋" w:eastAsia="仿宋_GB2312" w:cs="仿宋_GB2312"/>
          <w:color w:val="auto"/>
          <w:kern w:val="0"/>
          <w:sz w:val="24"/>
        </w:rPr>
        <w:t xml:space="preserve">）：                       </w:t>
      </w:r>
    </w:p>
    <w:p w14:paraId="20941FEA">
      <w:pPr>
        <w:autoSpaceDE w:val="0"/>
        <w:autoSpaceDN w:val="0"/>
        <w:spacing w:line="360" w:lineRule="auto"/>
        <w:ind w:firstLine="5040" w:firstLineChars="2100"/>
        <w:rPr>
          <w:rFonts w:hint="eastAsia" w:ascii="仿宋_GB2312" w:hAnsi="仿宋" w:eastAsia="仿宋_GB2312" w:cs="仿宋_GB2312"/>
          <w:b/>
          <w:bCs/>
          <w:color w:val="auto"/>
          <w:sz w:val="30"/>
          <w:szCs w:val="30"/>
        </w:rPr>
      </w:pPr>
      <w:r>
        <w:rPr>
          <w:rFonts w:hint="eastAsia" w:ascii="仿宋_GB2312" w:hAnsi="仿宋" w:eastAsia="仿宋_GB2312" w:cs="仿宋_GB2312"/>
          <w:color w:val="auto"/>
          <w:kern w:val="0"/>
          <w:sz w:val="24"/>
          <w:lang w:val="zh-CN"/>
        </w:rPr>
        <w:t>日期：  年  月   日</w:t>
      </w:r>
    </w:p>
    <w:p w14:paraId="4F502668">
      <w:pPr>
        <w:widowControl/>
        <w:jc w:val="left"/>
        <w:rPr>
          <w:rFonts w:ascii="宋体" w:hAnsi="宋体"/>
          <w:b/>
          <w:bCs/>
          <w:color w:val="auto"/>
          <w:sz w:val="24"/>
        </w:rPr>
        <w:sectPr>
          <w:pgSz w:w="11906" w:h="16838"/>
          <w:pgMar w:top="1134" w:right="1134" w:bottom="1134" w:left="1134" w:header="720" w:footer="720" w:gutter="0"/>
          <w:cols w:space="720" w:num="1"/>
          <w:docGrid w:type="lines" w:linePitch="331" w:charSpace="0"/>
        </w:sectPr>
      </w:pPr>
    </w:p>
    <w:p w14:paraId="5F367F39">
      <w:pPr>
        <w:jc w:val="center"/>
        <w:outlineLvl w:val="1"/>
        <w:rPr>
          <w:rFonts w:hint="eastAsia" w:ascii="宋体" w:hAnsi="宋体"/>
          <w:b/>
          <w:bCs/>
          <w:color w:val="auto"/>
          <w:sz w:val="28"/>
          <w:szCs w:val="28"/>
        </w:rPr>
      </w:pPr>
      <w:bookmarkStart w:id="57" w:name="_Toc187761576"/>
      <w:r>
        <w:rPr>
          <w:rFonts w:hint="eastAsia" w:ascii="宋体" w:hAnsi="宋体"/>
          <w:b/>
          <w:bCs/>
          <w:color w:val="auto"/>
          <w:sz w:val="28"/>
          <w:szCs w:val="28"/>
        </w:rPr>
        <w:t>第五节 报价文件格式</w:t>
      </w:r>
      <w:bookmarkEnd w:id="57"/>
    </w:p>
    <w:p w14:paraId="297EBFFB">
      <w:pPr>
        <w:snapToGrid w:val="0"/>
        <w:spacing w:before="165" w:beforeLines="50" w:after="50" w:line="400" w:lineRule="exact"/>
        <w:rPr>
          <w:rFonts w:hint="eastAsia" w:ascii="宋体" w:hAnsi="宋体"/>
          <w:bCs/>
          <w:color w:val="auto"/>
          <w:sz w:val="32"/>
          <w:szCs w:val="20"/>
        </w:rPr>
      </w:pPr>
      <w:r>
        <w:rPr>
          <w:rFonts w:hint="eastAsia" w:ascii="宋体" w:hAnsi="宋体"/>
          <w:bCs/>
          <w:color w:val="auto"/>
        </w:rPr>
        <w:t>电子投标文件</w:t>
      </w:r>
    </w:p>
    <w:p w14:paraId="4B05AF89">
      <w:pPr>
        <w:snapToGrid w:val="0"/>
        <w:spacing w:before="165" w:beforeLines="50" w:after="50" w:line="400" w:lineRule="exact"/>
        <w:jc w:val="center"/>
        <w:rPr>
          <w:rFonts w:hint="eastAsia" w:ascii="宋体" w:hAnsi="宋体"/>
          <w:bCs/>
          <w:color w:val="auto"/>
          <w:sz w:val="24"/>
          <w:szCs w:val="20"/>
        </w:rPr>
      </w:pPr>
    </w:p>
    <w:p w14:paraId="1660AB9F">
      <w:pPr>
        <w:snapToGrid w:val="0"/>
        <w:spacing w:before="165" w:beforeLines="50" w:after="50" w:line="400" w:lineRule="exact"/>
        <w:jc w:val="center"/>
        <w:rPr>
          <w:rFonts w:hint="eastAsia" w:ascii="宋体" w:hAnsi="宋体"/>
          <w:b/>
          <w:bCs/>
          <w:color w:val="auto"/>
          <w:sz w:val="32"/>
          <w:szCs w:val="32"/>
        </w:rPr>
      </w:pPr>
      <w:r>
        <w:rPr>
          <w:rFonts w:hint="eastAsia" w:ascii="宋体" w:hAnsi="宋体"/>
          <w:b/>
          <w:bCs/>
          <w:color w:val="auto"/>
          <w:sz w:val="32"/>
          <w:szCs w:val="32"/>
        </w:rPr>
        <w:t>报价文件（封面）</w:t>
      </w:r>
    </w:p>
    <w:p w14:paraId="09AAF9F4">
      <w:pPr>
        <w:snapToGrid w:val="0"/>
        <w:spacing w:before="165" w:beforeLines="50" w:after="50" w:line="400" w:lineRule="exact"/>
        <w:rPr>
          <w:rFonts w:hint="eastAsia" w:ascii="宋体" w:hAnsi="宋体"/>
          <w:bCs/>
          <w:color w:val="auto"/>
          <w:sz w:val="24"/>
          <w:szCs w:val="20"/>
        </w:rPr>
      </w:pPr>
    </w:p>
    <w:p w14:paraId="267D350A">
      <w:pPr>
        <w:snapToGrid w:val="0"/>
        <w:spacing w:before="165" w:beforeLines="50" w:after="50" w:line="400" w:lineRule="exact"/>
        <w:rPr>
          <w:rFonts w:hint="eastAsia" w:ascii="宋体" w:hAnsi="宋体"/>
          <w:bCs/>
          <w:color w:val="auto"/>
          <w:sz w:val="24"/>
          <w:szCs w:val="20"/>
        </w:rPr>
      </w:pPr>
    </w:p>
    <w:p w14:paraId="020AEEA9">
      <w:pPr>
        <w:snapToGrid w:val="0"/>
        <w:spacing w:before="165" w:beforeLines="50" w:after="50" w:line="400" w:lineRule="exact"/>
        <w:rPr>
          <w:rFonts w:hint="eastAsia" w:ascii="宋体" w:hAnsi="宋体"/>
          <w:bCs/>
          <w:color w:val="auto"/>
          <w:sz w:val="24"/>
          <w:szCs w:val="20"/>
        </w:rPr>
      </w:pPr>
    </w:p>
    <w:p w14:paraId="75A591F8">
      <w:pPr>
        <w:snapToGrid w:val="0"/>
        <w:spacing w:before="165" w:beforeLines="50" w:after="50" w:line="400" w:lineRule="exact"/>
        <w:rPr>
          <w:rFonts w:hint="eastAsia" w:ascii="宋体" w:hAnsi="宋体"/>
          <w:bCs/>
          <w:color w:val="auto"/>
          <w:sz w:val="24"/>
          <w:szCs w:val="20"/>
        </w:rPr>
      </w:pPr>
    </w:p>
    <w:p w14:paraId="41BC6E27">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 xml:space="preserve">项目名称： </w:t>
      </w:r>
      <w:bookmarkStart w:id="58" w:name="PO_3000001866_PM002_10"/>
      <w:r>
        <w:rPr>
          <w:rFonts w:hint="eastAsia" w:ascii="宋体" w:hAnsi="宋体"/>
          <w:bCs/>
          <w:color w:val="auto"/>
          <w:sz w:val="24"/>
        </w:rPr>
        <w:t>[项目采购-项目名称]</w:t>
      </w:r>
      <w:bookmarkEnd w:id="58"/>
    </w:p>
    <w:p w14:paraId="4C320F48">
      <w:pPr>
        <w:snapToGrid w:val="0"/>
        <w:spacing w:before="165" w:beforeLines="50" w:after="50" w:line="400" w:lineRule="exact"/>
        <w:ind w:firstLine="360" w:firstLineChars="150"/>
        <w:rPr>
          <w:rFonts w:hint="eastAsia" w:ascii="宋体" w:hAnsi="宋体"/>
          <w:bCs/>
          <w:color w:val="auto"/>
          <w:sz w:val="24"/>
        </w:rPr>
      </w:pPr>
    </w:p>
    <w:p w14:paraId="3A38CA1E">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 xml:space="preserve">项目编号： </w:t>
      </w:r>
      <w:bookmarkStart w:id="59" w:name="PO_3000001866_PM001_7"/>
      <w:r>
        <w:rPr>
          <w:rFonts w:hint="eastAsia" w:ascii="宋体" w:hAnsi="宋体"/>
          <w:bCs/>
          <w:color w:val="auto"/>
          <w:sz w:val="24"/>
        </w:rPr>
        <w:t>[项目采购-项目编号]</w:t>
      </w:r>
      <w:bookmarkEnd w:id="59"/>
    </w:p>
    <w:p w14:paraId="2A395AB2">
      <w:pPr>
        <w:snapToGrid w:val="0"/>
        <w:spacing w:before="165" w:beforeLines="50" w:after="50" w:line="400" w:lineRule="exact"/>
        <w:ind w:firstLine="360" w:firstLineChars="150"/>
        <w:rPr>
          <w:rFonts w:hint="eastAsia" w:ascii="宋体" w:hAnsi="宋体"/>
          <w:bCs/>
          <w:color w:val="auto"/>
          <w:sz w:val="24"/>
        </w:rPr>
      </w:pPr>
    </w:p>
    <w:p w14:paraId="1FF3CB74">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所投分标：</w:t>
      </w:r>
    </w:p>
    <w:p w14:paraId="7A720D38">
      <w:pPr>
        <w:snapToGrid w:val="0"/>
        <w:spacing w:before="165" w:beforeLines="50" w:after="50" w:line="400" w:lineRule="exact"/>
        <w:ind w:firstLine="360" w:firstLineChars="150"/>
        <w:rPr>
          <w:rFonts w:hint="eastAsia" w:ascii="宋体" w:hAnsi="宋体"/>
          <w:bCs/>
          <w:color w:val="auto"/>
          <w:sz w:val="24"/>
        </w:rPr>
      </w:pPr>
    </w:p>
    <w:p w14:paraId="44142DC5">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投标人名称：</w:t>
      </w:r>
    </w:p>
    <w:p w14:paraId="0EE49D16">
      <w:pPr>
        <w:snapToGrid w:val="0"/>
        <w:spacing w:before="165" w:beforeLines="50" w:after="50" w:line="400" w:lineRule="exact"/>
        <w:ind w:firstLine="360" w:firstLineChars="150"/>
        <w:rPr>
          <w:rFonts w:hint="eastAsia" w:ascii="宋体" w:hAnsi="宋体"/>
          <w:bCs/>
          <w:color w:val="auto"/>
          <w:sz w:val="24"/>
        </w:rPr>
      </w:pPr>
    </w:p>
    <w:p w14:paraId="0170C011">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投标人地址：</w:t>
      </w:r>
    </w:p>
    <w:p w14:paraId="14E93E24">
      <w:pPr>
        <w:snapToGrid w:val="0"/>
        <w:spacing w:before="50" w:after="50" w:line="400" w:lineRule="exact"/>
        <w:ind w:firstLine="960" w:firstLineChars="400"/>
        <w:rPr>
          <w:rFonts w:hint="eastAsia" w:ascii="宋体" w:hAnsi="宋体"/>
          <w:bCs/>
          <w:color w:val="auto"/>
          <w:sz w:val="24"/>
        </w:rPr>
      </w:pPr>
    </w:p>
    <w:p w14:paraId="760BB1E3">
      <w:pPr>
        <w:snapToGrid w:val="0"/>
        <w:spacing w:before="165" w:beforeLines="50" w:after="50" w:line="400" w:lineRule="exact"/>
        <w:rPr>
          <w:rFonts w:hint="eastAsia" w:ascii="宋体" w:hAnsi="宋体"/>
          <w:color w:val="auto"/>
          <w:sz w:val="24"/>
        </w:rPr>
      </w:pPr>
      <w:r>
        <w:rPr>
          <w:rFonts w:hint="eastAsia" w:ascii="宋体" w:hAnsi="宋体"/>
          <w:color w:val="auto"/>
          <w:sz w:val="24"/>
        </w:rPr>
        <w:t xml:space="preserve">                                                       年  月  日</w:t>
      </w:r>
    </w:p>
    <w:p w14:paraId="6F5A88E3">
      <w:pPr>
        <w:widowControl/>
        <w:jc w:val="left"/>
        <w:rPr>
          <w:rFonts w:ascii="宋体" w:hAnsi="宋体"/>
          <w:color w:val="auto"/>
          <w:sz w:val="24"/>
        </w:rPr>
        <w:sectPr>
          <w:pgSz w:w="11906" w:h="16838"/>
          <w:pgMar w:top="1134" w:right="1134" w:bottom="1134" w:left="1134" w:header="720" w:footer="720" w:gutter="0"/>
          <w:cols w:space="720" w:num="1"/>
          <w:docGrid w:type="lines" w:linePitch="331" w:charSpace="0"/>
        </w:sectPr>
      </w:pPr>
    </w:p>
    <w:p w14:paraId="1DFB0DC7">
      <w:pPr>
        <w:rPr>
          <w:rFonts w:hint="eastAsia" w:ascii="宋体" w:hAnsi="宋体" w:cs="宋体"/>
          <w:color w:val="auto"/>
        </w:rPr>
      </w:pPr>
    </w:p>
    <w:p w14:paraId="73CC50BC">
      <w:pPr>
        <w:snapToGrid w:val="0"/>
        <w:spacing w:before="165" w:beforeLines="50" w:after="50" w:line="400" w:lineRule="exact"/>
        <w:jc w:val="center"/>
        <w:rPr>
          <w:rFonts w:hint="eastAsia" w:ascii="宋体" w:hAnsi="宋体"/>
          <w:b/>
          <w:bCs/>
          <w:color w:val="auto"/>
          <w:sz w:val="32"/>
          <w:szCs w:val="32"/>
        </w:rPr>
      </w:pPr>
      <w:r>
        <w:rPr>
          <w:rFonts w:hint="eastAsia" w:ascii="宋体" w:hAnsi="宋体"/>
          <w:b/>
          <w:bCs/>
          <w:color w:val="auto"/>
          <w:sz w:val="32"/>
          <w:szCs w:val="32"/>
        </w:rPr>
        <w:t>报价文件目录</w:t>
      </w:r>
    </w:p>
    <w:p w14:paraId="28601880">
      <w:pPr>
        <w:rPr>
          <w:rFonts w:hint="eastAsia" w:ascii="宋体" w:hAnsi="宋体" w:cs="宋体"/>
          <w:color w:val="auto"/>
        </w:rPr>
      </w:pPr>
    </w:p>
    <w:p w14:paraId="4E006E77">
      <w:pPr>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一、投标函………………………………………………………（页码）</w:t>
      </w:r>
    </w:p>
    <w:p w14:paraId="246BD82F">
      <w:pPr>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二、开标一览表…………………………………………………（页码）</w:t>
      </w:r>
    </w:p>
    <w:p w14:paraId="1463DF99">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kern w:val="0"/>
          <w:sz w:val="24"/>
        </w:rPr>
        <w:t>三、中小企业声明函……………………………………………（页码）</w:t>
      </w:r>
    </w:p>
    <w:p w14:paraId="4D3B523D">
      <w:pPr>
        <w:widowControl/>
        <w:jc w:val="left"/>
        <w:rPr>
          <w:rFonts w:ascii="宋体" w:hAnsi="宋体"/>
          <w:color w:val="auto"/>
          <w:sz w:val="30"/>
          <w:szCs w:val="20"/>
        </w:rPr>
        <w:sectPr>
          <w:pgSz w:w="11906" w:h="16838"/>
          <w:pgMar w:top="1134" w:right="1134" w:bottom="1134" w:left="1134" w:header="720" w:footer="720" w:gutter="0"/>
          <w:cols w:space="720" w:num="1"/>
          <w:docGrid w:type="lines" w:linePitch="331" w:charSpace="0"/>
        </w:sectPr>
      </w:pPr>
    </w:p>
    <w:p w14:paraId="63AF9DEF">
      <w:pPr>
        <w:spacing w:line="500" w:lineRule="exact"/>
        <w:jc w:val="center"/>
        <w:rPr>
          <w:rFonts w:hint="eastAsia"/>
          <w:b/>
          <w:bCs/>
          <w:color w:val="auto"/>
          <w:sz w:val="30"/>
          <w:szCs w:val="30"/>
        </w:rPr>
      </w:pPr>
      <w:r>
        <w:rPr>
          <w:rFonts w:hint="eastAsia"/>
          <w:b/>
          <w:bCs/>
          <w:color w:val="auto"/>
          <w:sz w:val="30"/>
          <w:szCs w:val="30"/>
        </w:rPr>
        <w:t>一、投标函</w:t>
      </w:r>
    </w:p>
    <w:p w14:paraId="30A08501">
      <w:pPr>
        <w:spacing w:line="440" w:lineRule="exact"/>
        <w:ind w:firstLine="420" w:firstLineChars="200"/>
        <w:rPr>
          <w:color w:val="auto"/>
          <w:szCs w:val="20"/>
        </w:rPr>
      </w:pPr>
      <w:r>
        <w:rPr>
          <w:rFonts w:hint="eastAsia"/>
          <w:color w:val="auto"/>
          <w:szCs w:val="20"/>
        </w:rPr>
        <w:t>致：</w:t>
      </w:r>
      <w:bookmarkStart w:id="60" w:name="PO_3000001866_PM031_4"/>
      <w:r>
        <w:rPr>
          <w:color w:val="auto"/>
          <w:szCs w:val="20"/>
          <w:u w:val="single"/>
        </w:rPr>
        <w:t>[</w:t>
      </w:r>
      <w:r>
        <w:rPr>
          <w:rFonts w:hint="eastAsia"/>
          <w:color w:val="auto"/>
          <w:szCs w:val="20"/>
          <w:u w:val="single"/>
        </w:rPr>
        <w:t>项目采购</w:t>
      </w:r>
      <w:r>
        <w:rPr>
          <w:color w:val="auto"/>
          <w:szCs w:val="20"/>
          <w:u w:val="single"/>
        </w:rPr>
        <w:t>-</w:t>
      </w:r>
      <w:r>
        <w:rPr>
          <w:rFonts w:hint="eastAsia"/>
          <w:color w:val="auto"/>
          <w:szCs w:val="20"/>
          <w:u w:val="single"/>
        </w:rPr>
        <w:t>采购组织机构</w:t>
      </w:r>
      <w:r>
        <w:rPr>
          <w:color w:val="auto"/>
          <w:szCs w:val="20"/>
          <w:u w:val="single"/>
        </w:rPr>
        <w:t>_]</w:t>
      </w:r>
      <w:bookmarkEnd w:id="60"/>
    </w:p>
    <w:p w14:paraId="2E76C4C5">
      <w:pPr>
        <w:spacing w:line="440" w:lineRule="exact"/>
        <w:ind w:firstLine="420" w:firstLineChars="200"/>
        <w:rPr>
          <w:rFonts w:ascii="宋体" w:hAnsi="Courier New"/>
          <w:color w:val="auto"/>
          <w:szCs w:val="20"/>
        </w:rPr>
      </w:pPr>
      <w:r>
        <w:rPr>
          <w:rFonts w:hint="eastAsia" w:ascii="宋体" w:hAnsi="Courier New"/>
          <w:color w:val="auto"/>
          <w:szCs w:val="20"/>
        </w:rPr>
        <w:t>我方已仔细阅读了贵方组织的</w:t>
      </w:r>
      <w:bookmarkStart w:id="61" w:name="PO_3000001866_PM002_3"/>
      <w:r>
        <w:rPr>
          <w:color w:val="auto"/>
          <w:szCs w:val="20"/>
          <w:u w:val="single"/>
        </w:rPr>
        <w:t>[</w:t>
      </w:r>
      <w:r>
        <w:rPr>
          <w:rFonts w:hint="eastAsia"/>
          <w:color w:val="auto"/>
          <w:szCs w:val="20"/>
          <w:u w:val="single"/>
        </w:rPr>
        <w:t>项目采购</w:t>
      </w:r>
      <w:r>
        <w:rPr>
          <w:color w:val="auto"/>
          <w:szCs w:val="20"/>
          <w:u w:val="single"/>
        </w:rPr>
        <w:t>-</w:t>
      </w:r>
      <w:r>
        <w:rPr>
          <w:rFonts w:hint="eastAsia"/>
          <w:color w:val="auto"/>
          <w:szCs w:val="20"/>
          <w:u w:val="single"/>
        </w:rPr>
        <w:t>项目名称</w:t>
      </w:r>
      <w:r>
        <w:rPr>
          <w:color w:val="auto"/>
          <w:szCs w:val="20"/>
          <w:u w:val="single"/>
        </w:rPr>
        <w:t>_]</w:t>
      </w:r>
      <w:bookmarkEnd w:id="61"/>
      <w:r>
        <w:rPr>
          <w:rFonts w:hint="eastAsia" w:ascii="宋体" w:hAnsi="Courier New"/>
          <w:color w:val="auto"/>
          <w:szCs w:val="20"/>
        </w:rPr>
        <w:t>项目（项目编号：</w:t>
      </w:r>
      <w:bookmarkStart w:id="62" w:name="PO_3000001866_PM001_3"/>
      <w:r>
        <w:rPr>
          <w:rFonts w:hint="eastAsia" w:ascii="宋体" w:hAnsi="Courier New"/>
          <w:color w:val="auto"/>
          <w:szCs w:val="20"/>
        </w:rPr>
        <w:t>[项目采购-项目编号_]</w:t>
      </w:r>
      <w:bookmarkEnd w:id="62"/>
      <w:r>
        <w:rPr>
          <w:rFonts w:hint="eastAsia" w:ascii="宋体" w:hAnsi="Courier New"/>
          <w:color w:val="auto"/>
          <w:szCs w:val="20"/>
        </w:rPr>
        <w:t xml:space="preserve">）的招标文件的全部内容，授权(全权代表姓名) (职务、职称)为全权代表，现正式递交下述文件参加贵方组织的本次政府采购活动： </w:t>
      </w:r>
    </w:p>
    <w:p w14:paraId="4FBF9F50">
      <w:pPr>
        <w:spacing w:line="440" w:lineRule="exact"/>
        <w:ind w:firstLine="420" w:firstLineChars="200"/>
        <w:rPr>
          <w:rFonts w:hint="eastAsia" w:ascii="宋体" w:hAnsi="Courier New"/>
          <w:color w:val="auto"/>
          <w:szCs w:val="20"/>
        </w:rPr>
      </w:pPr>
      <w:r>
        <w:rPr>
          <w:rFonts w:hint="eastAsia" w:ascii="宋体" w:hAnsi="Courier New"/>
          <w:color w:val="auto"/>
          <w:szCs w:val="20"/>
        </w:rPr>
        <w:t>一、报价文件电子版一份（包含按投标人须知前附表要求提交的全部文件）；</w:t>
      </w:r>
    </w:p>
    <w:p w14:paraId="67B3E165">
      <w:pPr>
        <w:spacing w:line="440" w:lineRule="exact"/>
        <w:ind w:firstLine="482"/>
        <w:rPr>
          <w:rFonts w:hint="eastAsia" w:ascii="宋体" w:hAnsi="Courier New"/>
          <w:color w:val="auto"/>
          <w:szCs w:val="20"/>
        </w:rPr>
      </w:pPr>
      <w:r>
        <w:rPr>
          <w:rFonts w:hint="eastAsia" w:ascii="宋体" w:hAnsi="Courier New"/>
          <w:color w:val="auto"/>
          <w:szCs w:val="20"/>
        </w:rPr>
        <w:t>二、资格文件电子版一份（包含按投标人须知前附表要求提交的全部文件）；</w:t>
      </w:r>
    </w:p>
    <w:p w14:paraId="0171DA0D">
      <w:pPr>
        <w:spacing w:line="440" w:lineRule="exact"/>
        <w:ind w:firstLine="482"/>
        <w:rPr>
          <w:rFonts w:hint="eastAsia" w:ascii="宋体" w:hAnsi="Courier New"/>
          <w:color w:val="auto"/>
          <w:szCs w:val="20"/>
        </w:rPr>
      </w:pPr>
      <w:r>
        <w:rPr>
          <w:rFonts w:hint="eastAsia" w:ascii="宋体" w:hAnsi="Courier New"/>
          <w:color w:val="auto"/>
          <w:szCs w:val="20"/>
        </w:rPr>
        <w:t>三、</w:t>
      </w:r>
      <w:r>
        <w:rPr>
          <w:rFonts w:hint="eastAsia" w:ascii="宋体" w:hAnsi="宋体"/>
          <w:color w:val="auto"/>
          <w:szCs w:val="20"/>
        </w:rPr>
        <w:t>技术</w:t>
      </w:r>
      <w:r>
        <w:rPr>
          <w:rFonts w:hint="eastAsia" w:ascii="宋体" w:hAnsi="Courier New"/>
          <w:color w:val="auto"/>
          <w:szCs w:val="20"/>
        </w:rPr>
        <w:t>文件电子版一份（包含按投标人须知前附表要求提交的全部文件）；</w:t>
      </w:r>
    </w:p>
    <w:p w14:paraId="0245D758">
      <w:pPr>
        <w:spacing w:line="440" w:lineRule="exact"/>
        <w:ind w:firstLine="482"/>
        <w:rPr>
          <w:rFonts w:hint="eastAsia" w:ascii="宋体" w:hAnsi="Courier New"/>
          <w:color w:val="auto"/>
          <w:szCs w:val="20"/>
        </w:rPr>
      </w:pPr>
      <w:r>
        <w:rPr>
          <w:rFonts w:hint="eastAsia" w:ascii="宋体" w:hAnsi="宋体"/>
          <w:color w:val="auto"/>
          <w:szCs w:val="20"/>
        </w:rPr>
        <w:t>四、</w:t>
      </w:r>
      <w:r>
        <w:rPr>
          <w:rFonts w:hint="eastAsia" w:ascii="宋体" w:hAnsi="Courier New"/>
          <w:color w:val="auto"/>
          <w:szCs w:val="20"/>
        </w:rPr>
        <w:t>商务</w:t>
      </w:r>
      <w:r>
        <w:rPr>
          <w:rFonts w:hint="eastAsia" w:ascii="宋体" w:hAnsi="宋体"/>
          <w:color w:val="auto"/>
          <w:szCs w:val="20"/>
        </w:rPr>
        <w:t>文件</w:t>
      </w:r>
      <w:r>
        <w:rPr>
          <w:rFonts w:hint="eastAsia" w:ascii="宋体" w:hAnsi="Courier New"/>
          <w:color w:val="auto"/>
          <w:szCs w:val="20"/>
        </w:rPr>
        <w:t>电子版一份（包含按投标人须知前附表要求提交的全部文件）；</w:t>
      </w:r>
    </w:p>
    <w:p w14:paraId="262AB52F">
      <w:pPr>
        <w:spacing w:line="440" w:lineRule="exact"/>
        <w:ind w:firstLine="482"/>
        <w:rPr>
          <w:rFonts w:hint="eastAsia"/>
          <w:color w:val="auto"/>
          <w:szCs w:val="20"/>
        </w:rPr>
      </w:pPr>
      <w:r>
        <w:rPr>
          <w:rFonts w:hint="eastAsia" w:ascii="宋体" w:hAnsi="Courier New"/>
          <w:color w:val="auto"/>
          <w:szCs w:val="20"/>
        </w:rPr>
        <w:t>据此函，签字人兹宣布：</w:t>
      </w:r>
    </w:p>
    <w:p w14:paraId="19B59BAD">
      <w:pPr>
        <w:spacing w:line="440" w:lineRule="exact"/>
        <w:ind w:firstLine="420" w:firstLineChars="200"/>
        <w:rPr>
          <w:color w:val="auto"/>
          <w:szCs w:val="20"/>
        </w:rPr>
      </w:pPr>
      <w:r>
        <w:rPr>
          <w:rFonts w:hint="eastAsia" w:ascii="宋体" w:hAnsi="Courier New"/>
          <w:color w:val="auto"/>
          <w:szCs w:val="20"/>
        </w:rPr>
        <w:t>1、我方愿意以（大写）人民币      元 (</w:t>
      </w:r>
      <w:r>
        <w:rPr>
          <w:rFonts w:ascii="宋体" w:hAnsi="Courier New"/>
          <w:color w:val="auto"/>
          <w:szCs w:val="20"/>
        </w:rPr>
        <w:t>¥</w:t>
      </w:r>
      <w:r>
        <w:rPr>
          <w:rFonts w:hint="eastAsia" w:ascii="宋体" w:hAnsi="Courier New"/>
          <w:color w:val="auto"/>
          <w:szCs w:val="20"/>
        </w:rPr>
        <w:t xml:space="preserve">        元)的投标总报价，提交服务成果时间（无分标时填写），提供本项目</w:t>
      </w:r>
      <w:r>
        <w:rPr>
          <w:rFonts w:hint="eastAsia" w:ascii="宋体"/>
          <w:color w:val="auto"/>
          <w:szCs w:val="20"/>
        </w:rPr>
        <w:t>招标文件第二章</w:t>
      </w:r>
      <w:r>
        <w:rPr>
          <w:rFonts w:hint="eastAsia" w:ascii="宋体" w:hAnsi="Courier New"/>
          <w:color w:val="auto"/>
          <w:szCs w:val="20"/>
        </w:rPr>
        <w:t>“服务需求”中的相应的采购内容。</w:t>
      </w:r>
    </w:p>
    <w:p w14:paraId="5C6ADA5F">
      <w:pPr>
        <w:spacing w:line="440" w:lineRule="exact"/>
        <w:ind w:firstLine="420" w:firstLineChars="200"/>
        <w:rPr>
          <w:color w:val="auto"/>
          <w:szCs w:val="20"/>
        </w:rPr>
      </w:pPr>
      <w:r>
        <w:rPr>
          <w:rFonts w:hint="eastAsia" w:ascii="宋体" w:hAnsi="Courier New"/>
          <w:color w:val="auto"/>
          <w:szCs w:val="20"/>
        </w:rPr>
        <w:t>其中（有分标时填写）：</w:t>
      </w:r>
    </w:p>
    <w:p w14:paraId="79B62026">
      <w:pPr>
        <w:spacing w:line="360" w:lineRule="exact"/>
        <w:ind w:firstLine="420" w:firstLineChars="200"/>
        <w:rPr>
          <w:rFonts w:ascii="宋体" w:hAnsi="Courier New"/>
          <w:color w:val="auto"/>
          <w:szCs w:val="20"/>
          <w:u w:val="single"/>
        </w:rPr>
      </w:pPr>
      <w:r>
        <w:rPr>
          <w:rFonts w:hint="eastAsia" w:ascii="宋体" w:hAnsi="Courier New"/>
          <w:color w:val="auto"/>
          <w:szCs w:val="20"/>
        </w:rPr>
        <w:t>分标报价为（大写）人民币        元 (</w:t>
      </w:r>
      <w:r>
        <w:rPr>
          <w:rFonts w:ascii="宋体" w:hAnsi="Courier New"/>
          <w:color w:val="auto"/>
          <w:szCs w:val="20"/>
        </w:rPr>
        <w:t>¥</w:t>
      </w:r>
      <w:r>
        <w:rPr>
          <w:rFonts w:hint="eastAsia" w:ascii="宋体" w:hAnsi="Courier New"/>
          <w:color w:val="auto"/>
          <w:szCs w:val="20"/>
        </w:rPr>
        <w:t xml:space="preserve">          元)，提交服务成果时间：；</w:t>
      </w:r>
    </w:p>
    <w:p w14:paraId="3C70194E">
      <w:pPr>
        <w:spacing w:line="360" w:lineRule="exact"/>
        <w:ind w:firstLine="420" w:firstLineChars="200"/>
        <w:rPr>
          <w:rFonts w:hint="eastAsia" w:ascii="宋体" w:hAnsi="Courier New"/>
          <w:color w:val="auto"/>
          <w:szCs w:val="20"/>
          <w:u w:val="single"/>
        </w:rPr>
      </w:pPr>
      <w:r>
        <w:rPr>
          <w:rFonts w:hint="eastAsia" w:ascii="宋体" w:hAnsi="Courier New"/>
          <w:color w:val="auto"/>
          <w:szCs w:val="20"/>
        </w:rPr>
        <w:t>分标报价为（大写）人民币        元 (</w:t>
      </w:r>
      <w:r>
        <w:rPr>
          <w:rFonts w:ascii="宋体" w:hAnsi="Courier New"/>
          <w:color w:val="auto"/>
          <w:szCs w:val="20"/>
        </w:rPr>
        <w:t>¥</w:t>
      </w:r>
      <w:r>
        <w:rPr>
          <w:rFonts w:hint="eastAsia" w:ascii="宋体" w:hAnsi="Courier New"/>
          <w:color w:val="auto"/>
          <w:szCs w:val="20"/>
        </w:rPr>
        <w:t xml:space="preserve">         元)，提交服务成果时间：；</w:t>
      </w:r>
    </w:p>
    <w:p w14:paraId="4E3868A5">
      <w:pPr>
        <w:spacing w:line="360" w:lineRule="exact"/>
        <w:ind w:firstLine="420" w:firstLineChars="200"/>
        <w:rPr>
          <w:rFonts w:hint="eastAsia" w:ascii="宋体" w:hAnsi="Courier New"/>
          <w:color w:val="auto"/>
          <w:szCs w:val="20"/>
          <w:u w:val="single"/>
        </w:rPr>
      </w:pPr>
      <w:r>
        <w:rPr>
          <w:rFonts w:hint="eastAsia" w:ascii="宋体" w:hAnsi="Courier New"/>
          <w:color w:val="auto"/>
          <w:szCs w:val="20"/>
        </w:rPr>
        <w:t>......</w:t>
      </w:r>
    </w:p>
    <w:p w14:paraId="16B4FB27">
      <w:pPr>
        <w:spacing w:line="360" w:lineRule="exact"/>
        <w:ind w:firstLine="420" w:firstLineChars="200"/>
        <w:rPr>
          <w:rFonts w:hint="eastAsia" w:ascii="宋体" w:hAnsi="Courier New"/>
          <w:color w:val="auto"/>
          <w:szCs w:val="20"/>
          <w:u w:val="single"/>
        </w:rPr>
      </w:pPr>
      <w:r>
        <w:rPr>
          <w:rFonts w:hint="eastAsia" w:ascii="宋体" w:hAnsi="Courier New"/>
          <w:color w:val="auto"/>
          <w:szCs w:val="20"/>
        </w:rPr>
        <w:t>2、我方同意自本项目招标文件“第三章 投标人须知”第一节 投标人须知前附表 第21.2项规定的投标截止时间（开标时间）起遵循</w:t>
      </w:r>
      <w:r>
        <w:rPr>
          <w:rFonts w:hint="eastAsia" w:ascii="宋体" w:hAnsi="宋体"/>
          <w:color w:val="auto"/>
          <w:szCs w:val="20"/>
        </w:rPr>
        <w:t>本投标函</w:t>
      </w:r>
      <w:r>
        <w:rPr>
          <w:rFonts w:hint="eastAsia" w:ascii="宋体" w:hAnsi="Courier New"/>
          <w:color w:val="auto"/>
          <w:szCs w:val="20"/>
        </w:rPr>
        <w:t>，并承诺在“投标人须知前附表”第17.2项规定的投标有效期内不修改、撤销投标文件。</w:t>
      </w:r>
    </w:p>
    <w:p w14:paraId="34A5F410">
      <w:pPr>
        <w:spacing w:line="360" w:lineRule="exact"/>
        <w:ind w:firstLine="420" w:firstLineChars="200"/>
        <w:rPr>
          <w:rFonts w:hint="eastAsia" w:ascii="宋体" w:hAnsi="Courier New"/>
          <w:color w:val="auto"/>
          <w:szCs w:val="20"/>
          <w:u w:val="single"/>
        </w:rPr>
      </w:pPr>
      <w:r>
        <w:rPr>
          <w:rFonts w:hint="eastAsia" w:ascii="宋体" w:hAnsi="Courier New"/>
          <w:color w:val="auto"/>
          <w:szCs w:val="20"/>
        </w:rPr>
        <w:t>3、我方所递交的投标文件及有关资料都是内容完整、真实和准确的。</w:t>
      </w:r>
    </w:p>
    <w:p w14:paraId="27933FDF">
      <w:pPr>
        <w:spacing w:line="440" w:lineRule="exact"/>
        <w:ind w:firstLine="482"/>
        <w:rPr>
          <w:rFonts w:hint="eastAsia" w:ascii="宋体" w:hAnsi="Courier New"/>
          <w:color w:val="auto"/>
          <w:szCs w:val="20"/>
        </w:rPr>
      </w:pPr>
      <w:r>
        <w:rPr>
          <w:rFonts w:hint="eastAsia" w:ascii="宋体" w:hAnsi="Courier New"/>
          <w:color w:val="auto"/>
          <w:szCs w:val="20"/>
        </w:rPr>
        <w:t>4、</w:t>
      </w:r>
      <w:r>
        <w:rPr>
          <w:rFonts w:hint="eastAsia" w:ascii="宋体" w:hAnsi="Courier New"/>
          <w:color w:val="auto"/>
          <w:szCs w:val="21"/>
        </w:rPr>
        <w:t>如本项目采购内容涉及须符合国家强制规定的，我方承诺我方本次投标（包括资格条件和所投产品）均符合国家有关强制规定。</w:t>
      </w:r>
    </w:p>
    <w:p w14:paraId="3136BC70">
      <w:pPr>
        <w:spacing w:line="440" w:lineRule="exact"/>
        <w:ind w:firstLine="420" w:firstLineChars="200"/>
        <w:rPr>
          <w:rFonts w:hint="eastAsia" w:ascii="宋体" w:hAnsi="Courier New"/>
          <w:color w:val="auto"/>
          <w:szCs w:val="20"/>
        </w:rPr>
      </w:pPr>
      <w:r>
        <w:rPr>
          <w:rFonts w:hint="eastAsia" w:ascii="宋体" w:hAnsi="Courier New"/>
          <w:color w:val="auto"/>
          <w:szCs w:val="20"/>
        </w:rPr>
        <w:t>5、如我方中标，我方承诺在收到中标通知书后，在中标通知书规定的期限内，</w:t>
      </w:r>
      <w:r>
        <w:rPr>
          <w:rFonts w:hint="eastAsia" w:ascii="宋体" w:hAnsi="宋体"/>
          <w:color w:val="auto"/>
          <w:szCs w:val="20"/>
        </w:rPr>
        <w:t>根据招标文件、我方的投标文件及有关澄清承诺书的要求按第五章“拟签订的合同文本”与采购人订立书面合同，并按照合同约定</w:t>
      </w:r>
      <w:r>
        <w:rPr>
          <w:rFonts w:hint="eastAsia" w:ascii="宋体" w:hAnsi="Courier New"/>
          <w:color w:val="auto"/>
          <w:szCs w:val="20"/>
        </w:rPr>
        <w:t>承担完成合同的责任和义务。</w:t>
      </w:r>
    </w:p>
    <w:p w14:paraId="52C4F9AB">
      <w:pPr>
        <w:spacing w:line="440" w:lineRule="exact"/>
        <w:ind w:firstLine="420" w:firstLineChars="200"/>
        <w:rPr>
          <w:rFonts w:hint="eastAsia" w:ascii="宋体" w:hAnsi="Courier New"/>
          <w:color w:val="auto"/>
          <w:szCs w:val="20"/>
        </w:rPr>
      </w:pPr>
      <w:r>
        <w:rPr>
          <w:rFonts w:hint="eastAsia" w:ascii="宋体" w:hAnsi="Courier New"/>
          <w:color w:val="auto"/>
          <w:szCs w:val="20"/>
        </w:rPr>
        <w:t>6、我方已详细审核招标文件，我方知道必须放弃提出含糊不清或误解问题的权利。</w:t>
      </w:r>
    </w:p>
    <w:p w14:paraId="21777E72">
      <w:pPr>
        <w:spacing w:line="440" w:lineRule="exact"/>
        <w:ind w:firstLine="420" w:firstLineChars="200"/>
        <w:rPr>
          <w:rFonts w:hint="eastAsia" w:ascii="宋体" w:hAnsi="Courier New"/>
          <w:color w:val="auto"/>
          <w:szCs w:val="20"/>
        </w:rPr>
      </w:pPr>
      <w:r>
        <w:rPr>
          <w:rFonts w:hint="eastAsia" w:ascii="宋体" w:hAnsi="Courier New"/>
          <w:color w:val="auto"/>
          <w:szCs w:val="20"/>
        </w:rPr>
        <w:t>7、我方同意应贵方要求提供与本投标有关的任何数据或资料。若贵方需要，我方愿意提供我方作出的一切承诺的证明材料。</w:t>
      </w:r>
    </w:p>
    <w:p w14:paraId="6A7379A5">
      <w:pPr>
        <w:spacing w:line="440" w:lineRule="exact"/>
        <w:ind w:firstLine="420" w:firstLineChars="200"/>
        <w:rPr>
          <w:rFonts w:hint="eastAsia" w:ascii="宋体" w:hAnsi="Courier New"/>
          <w:color w:val="auto"/>
          <w:szCs w:val="20"/>
        </w:rPr>
      </w:pPr>
      <w:r>
        <w:rPr>
          <w:rFonts w:hint="eastAsia" w:ascii="宋体" w:hAnsi="Courier New"/>
          <w:color w:val="auto"/>
          <w:szCs w:val="20"/>
        </w:rPr>
        <w:t>8、我方完全理解贵方不一定接受投标报价最低的投标人为</w:t>
      </w:r>
      <w:r>
        <w:rPr>
          <w:rFonts w:hint="eastAsia" w:ascii="宋体" w:hAnsi="Courier New"/>
          <w:color w:val="auto"/>
          <w:szCs w:val="20"/>
          <w:lang w:eastAsia="zh-CN"/>
        </w:rPr>
        <w:t>中标人</w:t>
      </w:r>
      <w:r>
        <w:rPr>
          <w:rFonts w:hint="eastAsia" w:ascii="宋体" w:hAnsi="Courier New"/>
          <w:color w:val="auto"/>
          <w:szCs w:val="20"/>
        </w:rPr>
        <w:t>的行为。</w:t>
      </w:r>
    </w:p>
    <w:p w14:paraId="2638D950">
      <w:pPr>
        <w:spacing w:line="440" w:lineRule="exact"/>
        <w:ind w:firstLine="420" w:firstLineChars="200"/>
        <w:rPr>
          <w:rFonts w:hint="eastAsia" w:ascii="宋体" w:hAnsi="Courier New"/>
          <w:color w:val="auto"/>
          <w:szCs w:val="20"/>
        </w:rPr>
      </w:pPr>
      <w:r>
        <w:rPr>
          <w:rFonts w:hint="eastAsia" w:ascii="宋体" w:hAnsi="Courier New"/>
          <w:color w:val="auto"/>
          <w:szCs w:val="20"/>
        </w:rPr>
        <w:t>9、我方将严格遵守《中华人民共和国政府采购法》第七十七条的规定，即供应商有下列情形之一的，处以采购金额千分之五以上千分之十</w:t>
      </w:r>
      <w:r>
        <w:rPr>
          <w:rFonts w:hint="eastAsia" w:ascii="宋体" w:hAnsi="宋体"/>
          <w:color w:val="auto"/>
          <w:szCs w:val="20"/>
        </w:rPr>
        <w:t>以下的罚款，列入不良行为记录名单，在一至三年内禁止参加政府采购活动，有违法所得的，并处没收违法所得，情节严重的，由工商行政管理机关吊销营业执照；构成犯罪的，依法追究刑事责任：</w:t>
      </w:r>
    </w:p>
    <w:p w14:paraId="607862A9">
      <w:pPr>
        <w:numPr>
          <w:ilvl w:val="0"/>
          <w:numId w:val="7"/>
        </w:numPr>
        <w:spacing w:line="440" w:lineRule="exact"/>
        <w:rPr>
          <w:rFonts w:hint="eastAsia" w:ascii="宋体" w:hAnsi="宋体"/>
          <w:color w:val="auto"/>
          <w:szCs w:val="20"/>
        </w:rPr>
      </w:pPr>
      <w:r>
        <w:rPr>
          <w:rFonts w:hint="eastAsia" w:ascii="宋体" w:hAnsi="宋体"/>
          <w:color w:val="auto"/>
          <w:szCs w:val="20"/>
        </w:rPr>
        <w:t>提供虚假材料谋取中标、成交的；</w:t>
      </w:r>
    </w:p>
    <w:p w14:paraId="565E22EE">
      <w:pPr>
        <w:numPr>
          <w:ilvl w:val="0"/>
          <w:numId w:val="7"/>
        </w:numPr>
        <w:spacing w:line="440" w:lineRule="exact"/>
        <w:rPr>
          <w:rFonts w:hint="eastAsia" w:ascii="宋体" w:hAnsi="宋体"/>
          <w:color w:val="auto"/>
          <w:szCs w:val="20"/>
        </w:rPr>
      </w:pPr>
      <w:r>
        <w:rPr>
          <w:rFonts w:hint="eastAsia" w:ascii="宋体" w:hAnsi="宋体"/>
          <w:color w:val="auto"/>
          <w:szCs w:val="20"/>
        </w:rPr>
        <w:t>采取不正当手段诋毁、排挤其他供应商的；</w:t>
      </w:r>
    </w:p>
    <w:p w14:paraId="7B7C6148">
      <w:pPr>
        <w:numPr>
          <w:ilvl w:val="0"/>
          <w:numId w:val="7"/>
        </w:numPr>
        <w:spacing w:line="440" w:lineRule="exact"/>
        <w:rPr>
          <w:rFonts w:hint="eastAsia" w:ascii="宋体" w:hAnsi="Courier New"/>
          <w:color w:val="auto"/>
          <w:szCs w:val="20"/>
        </w:rPr>
      </w:pPr>
      <w:r>
        <w:rPr>
          <w:rFonts w:hint="eastAsia" w:ascii="宋体" w:hAnsi="宋体"/>
          <w:color w:val="auto"/>
          <w:szCs w:val="20"/>
        </w:rPr>
        <w:t>与采购人、其他供应商或者采购代理机构恶意串通的；</w:t>
      </w:r>
    </w:p>
    <w:p w14:paraId="7211BF76">
      <w:pPr>
        <w:numPr>
          <w:ilvl w:val="0"/>
          <w:numId w:val="7"/>
        </w:numPr>
        <w:spacing w:line="440" w:lineRule="exact"/>
        <w:rPr>
          <w:rFonts w:hint="eastAsia" w:ascii="宋体" w:hAnsi="Courier New"/>
          <w:color w:val="auto"/>
          <w:szCs w:val="20"/>
        </w:rPr>
      </w:pPr>
      <w:r>
        <w:rPr>
          <w:rFonts w:hint="eastAsia" w:ascii="宋体" w:hAnsi="宋体"/>
          <w:color w:val="auto"/>
          <w:szCs w:val="20"/>
        </w:rPr>
        <w:t>向采购人、采购代理机构行贿或者提供其他不正当利益的；</w:t>
      </w:r>
    </w:p>
    <w:p w14:paraId="22B5A450">
      <w:pPr>
        <w:numPr>
          <w:ilvl w:val="0"/>
          <w:numId w:val="7"/>
        </w:numPr>
        <w:spacing w:line="440" w:lineRule="exact"/>
        <w:rPr>
          <w:rFonts w:hint="eastAsia" w:ascii="宋体" w:hAnsi="Courier New"/>
          <w:color w:val="auto"/>
          <w:szCs w:val="20"/>
        </w:rPr>
      </w:pPr>
      <w:r>
        <w:rPr>
          <w:rFonts w:hint="eastAsia" w:ascii="宋体" w:hAnsi="宋体"/>
          <w:color w:val="auto"/>
          <w:szCs w:val="20"/>
        </w:rPr>
        <w:t>在招标采购过程中与采购人进行协商谈判的；</w:t>
      </w:r>
    </w:p>
    <w:p w14:paraId="455FBED3">
      <w:pPr>
        <w:numPr>
          <w:ilvl w:val="0"/>
          <w:numId w:val="7"/>
        </w:numPr>
        <w:spacing w:line="440" w:lineRule="exact"/>
        <w:rPr>
          <w:rFonts w:hint="eastAsia" w:ascii="宋体" w:hAnsi="Courier New"/>
          <w:color w:val="auto"/>
          <w:szCs w:val="20"/>
        </w:rPr>
      </w:pPr>
      <w:r>
        <w:rPr>
          <w:rFonts w:hint="eastAsia" w:ascii="宋体" w:hAnsi="宋体"/>
          <w:color w:val="auto"/>
          <w:szCs w:val="20"/>
        </w:rPr>
        <w:t>拒绝有关部门监督检查或提供虚假情况的。</w:t>
      </w:r>
    </w:p>
    <w:p w14:paraId="6C725B1A">
      <w:pPr>
        <w:spacing w:line="440" w:lineRule="exact"/>
        <w:ind w:left="420"/>
        <w:rPr>
          <w:rFonts w:hint="eastAsia" w:ascii="宋体" w:hAnsi="Courier New"/>
          <w:color w:val="auto"/>
          <w:szCs w:val="20"/>
        </w:rPr>
      </w:pPr>
      <w:r>
        <w:rPr>
          <w:rFonts w:hint="eastAsia" w:ascii="宋体" w:hAnsi="Courier New"/>
          <w:color w:val="auto"/>
          <w:szCs w:val="20"/>
        </w:rPr>
        <w:t>10、我方及由本人担任法定代表人的其他机构最近三年内被处罚的违法行为有：</w:t>
      </w:r>
    </w:p>
    <w:p w14:paraId="5BB27E69">
      <w:pPr>
        <w:spacing w:line="440" w:lineRule="exact"/>
        <w:ind w:left="420"/>
        <w:rPr>
          <w:rFonts w:hint="eastAsia" w:ascii="宋体" w:hAnsi="Courier New"/>
          <w:color w:val="auto"/>
          <w:szCs w:val="20"/>
        </w:rPr>
      </w:pPr>
    </w:p>
    <w:p w14:paraId="768FB80A">
      <w:pPr>
        <w:spacing w:line="360" w:lineRule="auto"/>
        <w:ind w:firstLine="420"/>
        <w:rPr>
          <w:rFonts w:hint="eastAsia" w:ascii="宋体" w:hAnsi="Courier New"/>
          <w:color w:val="auto"/>
          <w:szCs w:val="20"/>
        </w:rPr>
      </w:pPr>
      <w:r>
        <w:rPr>
          <w:rFonts w:hint="eastAsia" w:ascii="宋体" w:hAnsi="Courier New"/>
          <w:color w:val="auto"/>
          <w:szCs w:val="20"/>
        </w:rPr>
        <w:t>11、以上事项如有虚假或隐瞒，我方愿意承担一切后果，并不再寻求任何旨在减轻或免除法律责任的辩解。</w:t>
      </w:r>
    </w:p>
    <w:p w14:paraId="3698B8CD">
      <w:pPr>
        <w:spacing w:line="360" w:lineRule="auto"/>
        <w:ind w:firstLine="420"/>
        <w:rPr>
          <w:rFonts w:hint="eastAsia" w:ascii="宋体" w:hAnsi="Courier New"/>
          <w:color w:val="auto"/>
          <w:szCs w:val="20"/>
        </w:rPr>
      </w:pPr>
      <w:r>
        <w:rPr>
          <w:rFonts w:hint="eastAsia" w:ascii="宋体" w:hAnsi="Courier New"/>
          <w:color w:val="auto"/>
          <w:szCs w:val="20"/>
        </w:rPr>
        <w:t>12、与本投标有关的一切正式往来信函请寄：</w:t>
      </w:r>
    </w:p>
    <w:p w14:paraId="45224DA2">
      <w:pPr>
        <w:spacing w:line="360" w:lineRule="auto"/>
        <w:ind w:firstLine="420"/>
        <w:rPr>
          <w:rFonts w:hint="eastAsia" w:ascii="宋体" w:hAnsi="Courier New"/>
          <w:color w:val="auto"/>
          <w:szCs w:val="20"/>
        </w:rPr>
      </w:pPr>
      <w:r>
        <w:rPr>
          <w:rFonts w:hint="eastAsia" w:ascii="宋体" w:hAnsi="Courier New"/>
          <w:color w:val="auto"/>
          <w:szCs w:val="20"/>
        </w:rPr>
        <w:t>地址：</w:t>
      </w:r>
    </w:p>
    <w:p w14:paraId="79240317">
      <w:pPr>
        <w:spacing w:line="360" w:lineRule="auto"/>
        <w:ind w:firstLine="420"/>
        <w:rPr>
          <w:rFonts w:hint="eastAsia" w:ascii="宋体" w:hAnsi="Courier New"/>
          <w:color w:val="auto"/>
          <w:szCs w:val="20"/>
          <w:u w:val="single"/>
        </w:rPr>
      </w:pPr>
      <w:r>
        <w:rPr>
          <w:rFonts w:hint="eastAsia" w:ascii="宋体" w:hAnsi="Courier New"/>
          <w:color w:val="auto"/>
          <w:szCs w:val="20"/>
        </w:rPr>
        <w:t>电话：</w:t>
      </w:r>
      <w:r>
        <w:rPr>
          <w:rFonts w:hint="eastAsia" w:ascii="宋体" w:hAnsi="Courier New"/>
          <w:color w:val="auto"/>
          <w:szCs w:val="20"/>
          <w:u w:val="single"/>
        </w:rPr>
        <w:t xml:space="preserve">                                      　　　　　　　　　</w:t>
      </w:r>
    </w:p>
    <w:p w14:paraId="4E84152B">
      <w:pPr>
        <w:spacing w:line="360" w:lineRule="auto"/>
        <w:ind w:firstLine="420"/>
        <w:rPr>
          <w:rFonts w:hint="eastAsia" w:ascii="宋体" w:hAnsi="Courier New"/>
          <w:color w:val="auto"/>
          <w:szCs w:val="20"/>
        </w:rPr>
      </w:pPr>
      <w:r>
        <w:rPr>
          <w:rFonts w:hint="eastAsia" w:ascii="宋体" w:hAnsi="Courier New"/>
          <w:color w:val="auto"/>
          <w:szCs w:val="20"/>
        </w:rPr>
        <w:t>传真：</w:t>
      </w:r>
      <w:r>
        <w:rPr>
          <w:rFonts w:hint="eastAsia" w:ascii="宋体" w:hAnsi="Courier New"/>
          <w:color w:val="auto"/>
          <w:szCs w:val="20"/>
          <w:u w:val="single"/>
        </w:rPr>
        <w:t>　　　　　　　　　　　　　　　　　　　　　　　　　　　　</w:t>
      </w:r>
    </w:p>
    <w:p w14:paraId="5908E7A1">
      <w:pPr>
        <w:spacing w:line="360" w:lineRule="auto"/>
        <w:ind w:firstLine="420"/>
        <w:rPr>
          <w:rFonts w:hint="eastAsia" w:ascii="宋体" w:hAnsi="Courier New"/>
          <w:color w:val="auto"/>
          <w:szCs w:val="20"/>
          <w:u w:val="single"/>
        </w:rPr>
      </w:pPr>
      <w:r>
        <w:rPr>
          <w:rFonts w:hint="eastAsia" w:ascii="宋体" w:hAnsi="Courier New"/>
          <w:color w:val="auto"/>
          <w:szCs w:val="20"/>
        </w:rPr>
        <w:t>邮政编码：</w:t>
      </w:r>
    </w:p>
    <w:p w14:paraId="17C7433A">
      <w:pPr>
        <w:spacing w:line="360" w:lineRule="auto"/>
        <w:ind w:firstLine="420"/>
        <w:rPr>
          <w:rFonts w:hint="eastAsia" w:ascii="宋体" w:hAnsi="Courier New"/>
          <w:color w:val="auto"/>
          <w:szCs w:val="20"/>
          <w:u w:val="single"/>
        </w:rPr>
      </w:pPr>
      <w:r>
        <w:rPr>
          <w:rFonts w:hint="eastAsia" w:ascii="宋体" w:hAnsi="Courier New"/>
          <w:color w:val="auto"/>
          <w:szCs w:val="20"/>
        </w:rPr>
        <w:t>开户名称：</w:t>
      </w:r>
    </w:p>
    <w:p w14:paraId="06273461">
      <w:pPr>
        <w:spacing w:line="360" w:lineRule="auto"/>
        <w:ind w:firstLine="420"/>
        <w:rPr>
          <w:rFonts w:hint="eastAsia" w:ascii="宋体" w:hAnsi="Courier New"/>
          <w:color w:val="auto"/>
          <w:szCs w:val="20"/>
          <w:u w:val="single"/>
        </w:rPr>
      </w:pPr>
      <w:r>
        <w:rPr>
          <w:rFonts w:hint="eastAsia" w:ascii="宋体" w:hAnsi="Courier New"/>
          <w:color w:val="auto"/>
          <w:szCs w:val="20"/>
        </w:rPr>
        <w:t>开户银行：</w:t>
      </w:r>
    </w:p>
    <w:p w14:paraId="05EB171E">
      <w:pPr>
        <w:spacing w:line="360" w:lineRule="auto"/>
        <w:ind w:firstLine="420"/>
        <w:rPr>
          <w:rFonts w:hint="eastAsia" w:ascii="宋体" w:hAnsi="Courier New"/>
          <w:color w:val="auto"/>
          <w:szCs w:val="20"/>
          <w:u w:val="single"/>
        </w:rPr>
      </w:pPr>
      <w:r>
        <w:rPr>
          <w:rFonts w:hint="eastAsia" w:ascii="宋体" w:hAnsi="Courier New"/>
          <w:color w:val="auto"/>
          <w:szCs w:val="20"/>
        </w:rPr>
        <w:t>银行账号：</w:t>
      </w:r>
    </w:p>
    <w:p w14:paraId="2DBB6BA1">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2B4D839A">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3B7525EE">
      <w:pPr>
        <w:widowControl/>
        <w:spacing w:line="360" w:lineRule="auto"/>
        <w:jc w:val="left"/>
        <w:rPr>
          <w:rFonts w:ascii="仿宋_GB2312" w:hAnsi="仿宋" w:eastAsia="仿宋_GB2312" w:cs="仿宋_GB2312"/>
          <w:color w:val="auto"/>
          <w:kern w:val="0"/>
          <w:sz w:val="24"/>
          <w:lang w:val="zh-CN"/>
        </w:rPr>
        <w:sectPr>
          <w:pgSz w:w="11906" w:h="16838"/>
          <w:pgMar w:top="1134" w:right="1134" w:bottom="1134" w:left="1134" w:header="720" w:footer="720" w:gutter="0"/>
          <w:cols w:space="720" w:num="1"/>
          <w:docGrid w:type="lines" w:linePitch="331" w:charSpace="0"/>
        </w:sectPr>
      </w:pPr>
    </w:p>
    <w:p w14:paraId="7A9E2836">
      <w:pPr>
        <w:spacing w:line="360" w:lineRule="auto"/>
        <w:jc w:val="center"/>
        <w:rPr>
          <w:rFonts w:hint="eastAsia" w:ascii="宋体" w:hAnsi="Courier New"/>
          <w:b/>
          <w:color w:val="auto"/>
          <w:sz w:val="30"/>
          <w:szCs w:val="30"/>
        </w:rPr>
      </w:pPr>
      <w:r>
        <w:rPr>
          <w:rFonts w:hint="eastAsia" w:ascii="宋体" w:hAnsi="宋体"/>
          <w:color w:val="auto"/>
          <w:sz w:val="30"/>
          <w:szCs w:val="20"/>
        </w:rPr>
        <w:t>二、</w:t>
      </w:r>
      <w:r>
        <w:rPr>
          <w:rFonts w:hint="eastAsia" w:ascii="宋体" w:hAnsi="Courier New"/>
          <w:b/>
          <w:color w:val="auto"/>
          <w:sz w:val="30"/>
          <w:szCs w:val="30"/>
        </w:rPr>
        <w:t>开标一览表</w:t>
      </w:r>
      <w:r>
        <w:rPr>
          <w:rFonts w:hint="eastAsia" w:ascii="仿宋_GB2312" w:hAnsi="仿宋" w:eastAsia="仿宋_GB2312" w:cs="仿宋_GB2312"/>
          <w:b/>
          <w:color w:val="auto"/>
          <w:kern w:val="0"/>
          <w:sz w:val="24"/>
          <w:szCs w:val="20"/>
          <w:lang w:val="zh-CN"/>
        </w:rPr>
        <w:t>(单位均为人民币元)</w:t>
      </w:r>
    </w:p>
    <w:p w14:paraId="28982809">
      <w:pPr>
        <w:snapToGrid w:val="0"/>
        <w:spacing w:before="50" w:after="50" w:line="360" w:lineRule="auto"/>
        <w:rPr>
          <w:rFonts w:hint="eastAsia" w:ascii="宋体" w:hAnsi="宋体"/>
          <w:color w:val="auto"/>
          <w:sz w:val="24"/>
          <w:u w:val="single"/>
        </w:rPr>
      </w:pPr>
      <w:r>
        <w:rPr>
          <w:rFonts w:hint="eastAsia" w:ascii="宋体" w:hAnsi="宋体"/>
          <w:color w:val="auto"/>
          <w:sz w:val="24"/>
        </w:rPr>
        <w:t>项目名称：</w:t>
      </w:r>
      <w:bookmarkStart w:id="63" w:name="PO_3000001866_PM002_7"/>
      <w:r>
        <w:rPr>
          <w:rFonts w:hint="eastAsia" w:ascii="宋体" w:hAnsi="宋体"/>
          <w:color w:val="auto"/>
          <w:sz w:val="24"/>
          <w:u w:val="single"/>
        </w:rPr>
        <w:t>[项目采购-项目名称]</w:t>
      </w:r>
      <w:bookmarkEnd w:id="63"/>
      <w:r>
        <w:rPr>
          <w:rFonts w:hint="eastAsia" w:ascii="宋体" w:hAnsi="宋体"/>
          <w:color w:val="auto"/>
          <w:sz w:val="24"/>
        </w:rPr>
        <w:t xml:space="preserve">  项目编号：</w:t>
      </w:r>
      <w:bookmarkStart w:id="64" w:name="PO_3000001866_PM001_4"/>
      <w:r>
        <w:rPr>
          <w:rFonts w:hint="eastAsia" w:ascii="宋体" w:hAnsi="宋体"/>
          <w:color w:val="auto"/>
          <w:sz w:val="24"/>
          <w:u w:val="single"/>
        </w:rPr>
        <w:t>[项目采购-项目编号_]</w:t>
      </w:r>
      <w:bookmarkEnd w:id="64"/>
      <w:r>
        <w:rPr>
          <w:rFonts w:hint="eastAsia" w:ascii="宋体" w:hAnsi="宋体"/>
          <w:color w:val="auto"/>
          <w:sz w:val="24"/>
        </w:rPr>
        <w:t xml:space="preserve"> 分标：</w:t>
      </w:r>
    </w:p>
    <w:p w14:paraId="2BA0C668">
      <w:pPr>
        <w:spacing w:line="360" w:lineRule="auto"/>
        <w:rPr>
          <w:rFonts w:hint="eastAsia" w:ascii="宋体" w:hAnsi="宋体"/>
          <w:color w:val="auto"/>
          <w:sz w:val="24"/>
          <w:szCs w:val="20"/>
        </w:rPr>
      </w:pPr>
      <w:r>
        <w:rPr>
          <w:rFonts w:hint="eastAsia" w:ascii="宋体" w:hAnsi="宋体"/>
          <w:color w:val="auto"/>
          <w:sz w:val="24"/>
          <w:szCs w:val="20"/>
        </w:rPr>
        <w:t>投标人名称：</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3123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C071224">
            <w:pPr>
              <w:rPr>
                <w:rFonts w:hint="eastAsia" w:ascii="宋体" w:hAnsi="宋体"/>
                <w:color w:val="auto"/>
                <w:szCs w:val="22"/>
              </w:rPr>
            </w:pPr>
            <w:r>
              <w:rPr>
                <w:rFonts w:hint="eastAsia" w:ascii="宋体" w:hAnsi="宋体"/>
                <w:color w:val="auto"/>
                <w:szCs w:val="2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51D696">
            <w:pPr>
              <w:rPr>
                <w:rFonts w:hint="eastAsia" w:ascii="宋体" w:hAnsi="宋体"/>
                <w:color w:val="auto"/>
                <w:szCs w:val="22"/>
              </w:rPr>
            </w:pPr>
            <w:r>
              <w:rPr>
                <w:rFonts w:hint="eastAsia" w:ascii="宋体" w:hAnsi="宋体"/>
                <w:color w:val="auto"/>
                <w:szCs w:val="22"/>
              </w:rPr>
              <w:t>标的名称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2C71133">
            <w:pPr>
              <w:jc w:val="center"/>
              <w:rPr>
                <w:rFonts w:hint="eastAsia" w:ascii="宋体" w:hAnsi="宋体"/>
                <w:color w:val="auto"/>
                <w:szCs w:val="22"/>
              </w:rPr>
            </w:pPr>
            <w:r>
              <w:rPr>
                <w:rFonts w:hint="eastAsia" w:ascii="宋体" w:hAnsi="宋体"/>
                <w:color w:val="auto"/>
                <w:szCs w:val="22"/>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0257E">
            <w:pPr>
              <w:jc w:val="center"/>
              <w:rPr>
                <w:rFonts w:hint="eastAsia" w:ascii="宋体" w:hAnsi="宋体"/>
                <w:color w:val="auto"/>
                <w:szCs w:val="22"/>
              </w:rPr>
            </w:pPr>
            <w:r>
              <w:rPr>
                <w:rFonts w:hint="eastAsia" w:ascii="宋体" w:hAnsi="宋体"/>
                <w:color w:val="auto"/>
                <w:szCs w:val="22"/>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50733B0">
            <w:pPr>
              <w:rPr>
                <w:rFonts w:hint="eastAsia" w:ascii="宋体" w:hAnsi="宋体"/>
                <w:color w:val="auto"/>
                <w:szCs w:val="22"/>
              </w:rPr>
            </w:pPr>
            <w:r>
              <w:rPr>
                <w:rFonts w:hint="eastAsia" w:ascii="宋体" w:hAnsi="宋体"/>
                <w:color w:val="auto"/>
                <w:szCs w:val="22"/>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D04214B">
            <w:pPr>
              <w:rPr>
                <w:rFonts w:hint="eastAsia" w:ascii="宋体" w:hAnsi="宋体"/>
                <w:color w:val="auto"/>
                <w:szCs w:val="22"/>
              </w:rPr>
            </w:pPr>
            <w:r>
              <w:rPr>
                <w:rFonts w:hint="eastAsia" w:ascii="宋体" w:hAnsi="宋体"/>
                <w:color w:val="auto"/>
                <w:szCs w:val="22"/>
              </w:rPr>
              <w:t>单项合价（元）</w:t>
            </w:r>
          </w:p>
          <w:p w14:paraId="757D29F2">
            <w:pPr>
              <w:rPr>
                <w:rFonts w:hint="eastAsia" w:ascii="宋体" w:hAnsi="宋体"/>
                <w:color w:val="auto"/>
                <w:szCs w:val="22"/>
              </w:rPr>
            </w:pPr>
            <w:r>
              <w:rPr>
                <w:rFonts w:hint="eastAsia" w:ascii="宋体" w:hAnsi="宋体"/>
                <w:color w:val="auto"/>
                <w:szCs w:val="22"/>
              </w:rPr>
              <w:t>③＝①×②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5F5647BD">
            <w:pPr>
              <w:spacing w:line="360" w:lineRule="auto"/>
              <w:jc w:val="center"/>
              <w:rPr>
                <w:rFonts w:hint="eastAsia" w:ascii="宋体" w:hAnsi="宋体"/>
                <w:color w:val="auto"/>
                <w:szCs w:val="22"/>
              </w:rPr>
            </w:pPr>
            <w:r>
              <w:rPr>
                <w:rFonts w:hint="eastAsia" w:ascii="宋体" w:hAnsi="宋体"/>
                <w:color w:val="auto"/>
                <w:szCs w:val="22"/>
              </w:rPr>
              <w:t>服务要求（（含服务期限））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0C8D8311">
            <w:pPr>
              <w:rPr>
                <w:rFonts w:hint="eastAsia" w:ascii="宋体" w:hAnsi="宋体"/>
                <w:color w:val="auto"/>
                <w:szCs w:val="22"/>
              </w:rPr>
            </w:pPr>
            <w:r>
              <w:rPr>
                <w:rFonts w:hint="eastAsia" w:ascii="宋体" w:hAnsi="宋体"/>
                <w:color w:val="auto"/>
                <w:szCs w:val="22"/>
              </w:rPr>
              <w:t>备注</w:t>
            </w:r>
          </w:p>
        </w:tc>
      </w:tr>
      <w:tr w14:paraId="1429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DA3073">
            <w:pPr>
              <w:rPr>
                <w:rFonts w:hint="eastAsia" w:ascii="宋体" w:hAnsi="宋体"/>
                <w:color w:val="auto"/>
                <w:szCs w:val="22"/>
              </w:rPr>
            </w:pPr>
            <w:r>
              <w:rPr>
                <w:rFonts w:hint="eastAsia" w:ascii="宋体" w:hAnsi="宋体"/>
                <w:color w:val="auto"/>
                <w:szCs w:val="2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58417A3">
            <w:pPr>
              <w:rPr>
                <w:rFonts w:hint="eastAsia" w:ascii="宋体" w:hAnsi="宋体"/>
                <w:color w:val="auto"/>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E21FA4F">
            <w:pPr>
              <w:rPr>
                <w:rFonts w:hint="eastAsia" w:ascii="宋体" w:hAnsi="宋体"/>
                <w:color w:val="auto"/>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A1AF98">
            <w:pPr>
              <w:rPr>
                <w:rFonts w:hint="eastAsia" w:ascii="宋体" w:hAnsi="宋体"/>
                <w:color w:val="auto"/>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CFFA774">
            <w:pPr>
              <w:rPr>
                <w:rFonts w:hint="eastAsia" w:ascii="宋体" w:hAnsi="宋体"/>
                <w:color w:val="auto"/>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99CA48A">
            <w:pPr>
              <w:rPr>
                <w:rFonts w:hint="eastAsia" w:ascii="宋体" w:hAnsi="宋体"/>
                <w:color w:val="auto"/>
                <w:szCs w:val="22"/>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6F984341">
            <w:pPr>
              <w:rPr>
                <w:rFonts w:hint="eastAsia" w:ascii="宋体" w:hAnsi="宋体"/>
                <w:color w:val="auto"/>
                <w:szCs w:val="2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5F08B1A">
            <w:pPr>
              <w:rPr>
                <w:rFonts w:hint="eastAsia" w:ascii="宋体" w:hAnsi="宋体"/>
                <w:color w:val="auto"/>
                <w:szCs w:val="22"/>
              </w:rPr>
            </w:pPr>
          </w:p>
        </w:tc>
      </w:tr>
      <w:tr w14:paraId="4706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ECD8BF">
            <w:pPr>
              <w:rPr>
                <w:rFonts w:hint="eastAsia" w:ascii="宋体" w:hAnsi="宋体"/>
                <w:color w:val="auto"/>
                <w:szCs w:val="22"/>
              </w:rPr>
            </w:pPr>
            <w:r>
              <w:rPr>
                <w:rFonts w:hint="eastAsia" w:ascii="宋体" w:hAnsi="宋体"/>
                <w:color w:val="auto"/>
                <w:szCs w:val="2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2915AA">
            <w:pPr>
              <w:rPr>
                <w:rFonts w:hint="eastAsia" w:ascii="宋体" w:hAnsi="宋体"/>
                <w:color w:val="auto"/>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EE48FBD">
            <w:pPr>
              <w:rPr>
                <w:rFonts w:hint="eastAsia" w:ascii="宋体" w:hAnsi="宋体"/>
                <w:color w:val="auto"/>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2E2D4F">
            <w:pPr>
              <w:rPr>
                <w:rFonts w:hint="eastAsia" w:ascii="宋体" w:hAnsi="宋体"/>
                <w:color w:val="auto"/>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244C98">
            <w:pPr>
              <w:rPr>
                <w:rFonts w:hint="eastAsia" w:ascii="宋体" w:hAnsi="宋体"/>
                <w:color w:val="auto"/>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7461FC2">
            <w:pPr>
              <w:rPr>
                <w:rFonts w:hint="eastAsia" w:ascii="宋体" w:hAnsi="宋体"/>
                <w:color w:val="auto"/>
                <w:szCs w:val="22"/>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1AA89B3C">
            <w:pPr>
              <w:rPr>
                <w:rFonts w:hint="eastAsia" w:ascii="宋体" w:hAnsi="宋体"/>
                <w:color w:val="auto"/>
                <w:szCs w:val="2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14B6ADAD">
            <w:pPr>
              <w:rPr>
                <w:rFonts w:hint="eastAsia" w:ascii="宋体" w:hAnsi="宋体"/>
                <w:color w:val="auto"/>
                <w:szCs w:val="22"/>
              </w:rPr>
            </w:pPr>
          </w:p>
        </w:tc>
      </w:tr>
      <w:tr w14:paraId="784A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62EDEF8">
            <w:pPr>
              <w:rPr>
                <w:rFonts w:hint="eastAsia" w:ascii="宋体" w:hAnsi="宋体"/>
                <w:color w:val="auto"/>
                <w:szCs w:val="22"/>
              </w:rPr>
            </w:pPr>
            <w:r>
              <w:rPr>
                <w:rFonts w:hint="eastAsia" w:ascii="宋体" w:hAnsi="宋体"/>
                <w:color w:val="auto"/>
                <w:szCs w:val="2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3FE430">
            <w:pPr>
              <w:rPr>
                <w:rFonts w:hint="eastAsia" w:ascii="宋体" w:hAnsi="宋体"/>
                <w:color w:val="auto"/>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7BE1827">
            <w:pPr>
              <w:rPr>
                <w:rFonts w:hint="eastAsia" w:ascii="宋体" w:hAnsi="宋体"/>
                <w:color w:val="auto"/>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4C5D7C">
            <w:pPr>
              <w:rPr>
                <w:rFonts w:hint="eastAsia" w:ascii="宋体" w:hAnsi="宋体"/>
                <w:color w:val="auto"/>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C2961C">
            <w:pPr>
              <w:rPr>
                <w:rFonts w:hint="eastAsia" w:ascii="宋体" w:hAnsi="宋体"/>
                <w:color w:val="auto"/>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CFFFEB8">
            <w:pPr>
              <w:rPr>
                <w:rFonts w:hint="eastAsia" w:ascii="宋体" w:hAnsi="宋体"/>
                <w:color w:val="auto"/>
                <w:szCs w:val="22"/>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15401364">
            <w:pPr>
              <w:rPr>
                <w:rFonts w:hint="eastAsia" w:ascii="宋体" w:hAnsi="宋体"/>
                <w:color w:val="auto"/>
                <w:szCs w:val="2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0D20E1BD">
            <w:pPr>
              <w:rPr>
                <w:rFonts w:hint="eastAsia" w:ascii="宋体" w:hAnsi="宋体"/>
                <w:color w:val="auto"/>
                <w:szCs w:val="22"/>
              </w:rPr>
            </w:pPr>
          </w:p>
        </w:tc>
      </w:tr>
      <w:tr w14:paraId="284E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44CB0BCC">
            <w:pPr>
              <w:jc w:val="left"/>
              <w:rPr>
                <w:rFonts w:hint="eastAsia" w:ascii="宋体" w:hAnsi="宋体"/>
                <w:color w:val="auto"/>
                <w:szCs w:val="22"/>
              </w:rPr>
            </w:pPr>
            <w:r>
              <w:rPr>
                <w:rFonts w:hint="eastAsia" w:ascii="宋体" w:hAnsi="宋体"/>
                <w:color w:val="auto"/>
                <w:szCs w:val="21"/>
              </w:rPr>
              <w:t>报价合计（包含税费等所有费用）：（大写）    人民币  （¥  元）</w:t>
            </w:r>
          </w:p>
        </w:tc>
      </w:tr>
      <w:tr w14:paraId="6FAC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261075B5">
            <w:pPr>
              <w:rPr>
                <w:rFonts w:hint="eastAsia" w:ascii="宋体" w:hAnsi="宋体"/>
                <w:color w:val="auto"/>
                <w:szCs w:val="22"/>
              </w:rPr>
            </w:pPr>
            <w:r>
              <w:rPr>
                <w:rFonts w:hint="eastAsia" w:ascii="宋体" w:hAnsi="宋体"/>
                <w:color w:val="auto"/>
                <w:szCs w:val="21"/>
                <w:u w:val="single"/>
              </w:rPr>
              <w:t>　　</w:t>
            </w:r>
            <w:r>
              <w:rPr>
                <w:rFonts w:hint="eastAsia" w:ascii="宋体" w:hAnsi="宋体"/>
                <w:color w:val="auto"/>
                <w:szCs w:val="21"/>
              </w:rPr>
              <w:t>分标（此处有分标时填写具体分标号，无分标时填写“无”）</w:t>
            </w:r>
          </w:p>
        </w:tc>
      </w:tr>
      <w:tr w14:paraId="364E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BC32DE1">
            <w:pPr>
              <w:rPr>
                <w:rFonts w:hint="eastAsia" w:ascii="宋体" w:hAnsi="宋体"/>
                <w:color w:val="auto"/>
                <w:szCs w:val="22"/>
              </w:rPr>
            </w:pPr>
            <w:r>
              <w:rPr>
                <w:rFonts w:hint="eastAsia" w:ascii="宋体" w:hAnsi="宋体"/>
                <w:color w:val="auto"/>
                <w:szCs w:val="22"/>
              </w:rPr>
              <w:t>验收标准：</w:t>
            </w:r>
          </w:p>
        </w:tc>
      </w:tr>
      <w:tr w14:paraId="3E0C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7FD7E114">
            <w:pPr>
              <w:rPr>
                <w:rFonts w:hint="eastAsia" w:ascii="宋体" w:hAnsi="宋体"/>
                <w:color w:val="auto"/>
                <w:szCs w:val="22"/>
              </w:rPr>
            </w:pPr>
            <w:r>
              <w:rPr>
                <w:rFonts w:hint="eastAsia" w:ascii="宋体" w:hAnsi="宋体"/>
                <w:color w:val="auto"/>
                <w:szCs w:val="22"/>
              </w:rPr>
              <w:t>优惠及其它：</w:t>
            </w:r>
          </w:p>
        </w:tc>
      </w:tr>
    </w:tbl>
    <w:p w14:paraId="71032BBE">
      <w:pPr>
        <w:tabs>
          <w:tab w:val="left" w:pos="2155"/>
        </w:tabs>
        <w:adjustRightInd w:val="0"/>
        <w:spacing w:before="120" w:line="360" w:lineRule="auto"/>
        <w:ind w:left="2155" w:hanging="1078"/>
        <w:outlineLvl w:val="3"/>
        <w:rPr>
          <w:rFonts w:hint="eastAsia" w:ascii="Arial" w:eastAsia="黑体"/>
          <w:color w:val="auto"/>
          <w:kern w:val="0"/>
          <w:sz w:val="28"/>
          <w:szCs w:val="20"/>
        </w:rPr>
      </w:pPr>
    </w:p>
    <w:p w14:paraId="62B26079">
      <w:pPr>
        <w:snapToGrid w:val="0"/>
        <w:spacing w:before="50" w:after="50" w:line="360" w:lineRule="auto"/>
        <w:ind w:firstLine="480" w:firstLineChars="200"/>
        <w:jc w:val="left"/>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 xml:space="preserve">注： </w:t>
      </w:r>
    </w:p>
    <w:p w14:paraId="193B4C68">
      <w:pPr>
        <w:snapToGrid w:val="0"/>
        <w:spacing w:before="50" w:after="50" w:line="360" w:lineRule="auto"/>
        <w:ind w:firstLine="480" w:firstLineChars="20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lang w:val="zh-CN"/>
        </w:rPr>
        <w:t>否则其投标作无效标处理。</w:t>
      </w:r>
    </w:p>
    <w:p w14:paraId="6066058B">
      <w:pPr>
        <w:snapToGrid w:val="0"/>
        <w:spacing w:before="50" w:after="50" w:line="360" w:lineRule="auto"/>
        <w:ind w:firstLine="480" w:firstLineChars="20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2、本表内容均不能涂改，</w:t>
      </w:r>
      <w:r>
        <w:rPr>
          <w:rFonts w:hint="eastAsia" w:ascii="仿宋_GB2312" w:hAnsi="仿宋" w:eastAsia="仿宋_GB2312" w:cs="仿宋_GB2312"/>
          <w:b/>
          <w:color w:val="auto"/>
          <w:kern w:val="0"/>
          <w:sz w:val="24"/>
          <w:lang w:val="zh-CN"/>
        </w:rPr>
        <w:t>否则其投标作无效标处理。</w:t>
      </w:r>
    </w:p>
    <w:p w14:paraId="2E62BD89">
      <w:pPr>
        <w:snapToGrid w:val="0"/>
        <w:spacing w:before="50" w:after="50" w:line="360" w:lineRule="auto"/>
        <w:ind w:firstLine="480" w:firstLineChars="200"/>
        <w:jc w:val="left"/>
        <w:rPr>
          <w:rFonts w:hint="eastAsia" w:ascii="仿宋_GB2312" w:hAnsi="仿宋" w:eastAsia="仿宋_GB2312" w:cs="仿宋_GB2312"/>
          <w:b/>
          <w:color w:val="auto"/>
          <w:kern w:val="0"/>
          <w:sz w:val="24"/>
          <w:lang w:val="zh-CN"/>
        </w:rPr>
      </w:pPr>
      <w:r>
        <w:rPr>
          <w:rFonts w:hint="eastAsia" w:ascii="仿宋_GB2312" w:hAnsi="仿宋" w:eastAsia="仿宋_GB2312" w:cs="仿宋_GB2312"/>
          <w:color w:val="auto"/>
          <w:kern w:val="0"/>
          <w:sz w:val="24"/>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lang w:val="zh-CN"/>
        </w:rPr>
        <w:t>否则其投标作无效标处理。</w:t>
      </w:r>
    </w:p>
    <w:p w14:paraId="4DCD7793">
      <w:pPr>
        <w:snapToGrid w:val="0"/>
        <w:spacing w:line="360" w:lineRule="auto"/>
        <w:ind w:firstLine="480" w:firstLineChars="20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4、以上表格要求细分项目及报价，在“具体服务内容”一栏中，填写具体服务范围、服务时间、服务标准，</w:t>
      </w:r>
      <w:r>
        <w:rPr>
          <w:rFonts w:hint="eastAsia" w:ascii="仿宋_GB2312" w:hAnsi="仿宋" w:eastAsia="仿宋_GB2312" w:cs="仿宋_GB2312"/>
          <w:b/>
          <w:color w:val="auto"/>
          <w:kern w:val="0"/>
          <w:sz w:val="24"/>
          <w:lang w:val="zh-CN"/>
        </w:rPr>
        <w:t>否则其投标作无效标处理。</w:t>
      </w:r>
      <w:r>
        <w:rPr>
          <w:rFonts w:hint="eastAsia" w:ascii="仿宋_GB2312" w:hAnsi="仿宋" w:eastAsia="仿宋_GB2312" w:cs="仿宋_GB2312"/>
          <w:color w:val="auto"/>
          <w:kern w:val="0"/>
          <w:sz w:val="24"/>
          <w:lang w:val="zh-CN"/>
        </w:rPr>
        <w:t>。</w:t>
      </w:r>
    </w:p>
    <w:p w14:paraId="2F1F36BA">
      <w:pPr>
        <w:snapToGrid w:val="0"/>
        <w:spacing w:line="360" w:lineRule="auto"/>
        <w:ind w:firstLine="480" w:firstLineChars="20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5、特别提示：采购机构将对项目名称和项目编号，中标人名称、地址和中标金额，主要中标标的的名称、服务范围、服务要求、服务时间、服务标准等予以公示。</w:t>
      </w:r>
    </w:p>
    <w:p w14:paraId="19655D2E">
      <w:pPr>
        <w:snapToGrid w:val="0"/>
        <w:spacing w:line="360" w:lineRule="auto"/>
        <w:ind w:firstLine="480" w:firstLineChars="20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szCs w:val="22"/>
          <w:lang w:val="zh-CN"/>
        </w:rPr>
        <w:t>6、</w:t>
      </w:r>
      <w:r>
        <w:rPr>
          <w:rFonts w:hint="eastAsia" w:ascii="仿宋_GB2312" w:hAnsi="仿宋" w:eastAsia="仿宋_GB2312" w:cs="仿宋_GB2312"/>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76C5095">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76400949">
      <w:pPr>
        <w:snapToGrid w:val="0"/>
        <w:spacing w:line="360" w:lineRule="auto"/>
        <w:ind w:firstLine="5160" w:firstLineChars="2150"/>
        <w:rPr>
          <w:rFonts w:ascii="宋体" w:hAnsi="宋体"/>
          <w:color w:val="auto"/>
          <w:sz w:val="30"/>
          <w:szCs w:val="20"/>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p>
    <w:p w14:paraId="66BB2496">
      <w:pPr>
        <w:rPr>
          <w:color w:val="auto"/>
        </w:rPr>
      </w:pPr>
    </w:p>
    <w:p w14:paraId="1F1DE39D">
      <w:pPr>
        <w:jc w:val="center"/>
        <w:rPr>
          <w:b/>
          <w:color w:val="auto"/>
          <w:sz w:val="30"/>
          <w:szCs w:val="30"/>
        </w:rPr>
      </w:pPr>
      <w:r>
        <w:rPr>
          <w:rFonts w:hint="eastAsia"/>
          <w:b/>
          <w:color w:val="auto"/>
          <w:sz w:val="30"/>
          <w:szCs w:val="30"/>
        </w:rPr>
        <w:t>三、中小企业声明函</w:t>
      </w:r>
    </w:p>
    <w:p w14:paraId="282187AC">
      <w:pPr>
        <w:rPr>
          <w:color w:val="auto"/>
          <w:spacing w:val="-4"/>
          <w:szCs w:val="21"/>
        </w:rPr>
      </w:pPr>
      <w:r>
        <w:rPr>
          <w:rFonts w:hint="eastAsia" w:hAnsi="宋体"/>
          <w:color w:val="auto"/>
          <w:spacing w:val="-4"/>
          <w:szCs w:val="21"/>
        </w:rPr>
        <w:t>说明：</w:t>
      </w:r>
    </w:p>
    <w:p w14:paraId="24933175">
      <w:pPr>
        <w:ind w:firstLine="404" w:firstLineChars="200"/>
        <w:rPr>
          <w:color w:val="auto"/>
          <w:spacing w:val="-4"/>
          <w:szCs w:val="21"/>
        </w:rPr>
      </w:pPr>
      <w:r>
        <w:rPr>
          <w:color w:val="auto"/>
          <w:spacing w:val="-4"/>
          <w:szCs w:val="21"/>
        </w:rPr>
        <w:t>1</w:t>
      </w:r>
      <w:r>
        <w:rPr>
          <w:rFonts w:hint="eastAsia" w:hAnsi="宋体"/>
          <w:color w:val="auto"/>
          <w:spacing w:val="-4"/>
          <w:szCs w:val="21"/>
        </w:rPr>
        <w:t>、本声明函主要供参加政府采购活动的中小企业填写，非中小企业无需填写。</w:t>
      </w:r>
    </w:p>
    <w:p w14:paraId="568450F7">
      <w:pPr>
        <w:ind w:firstLine="404" w:firstLineChars="200"/>
        <w:rPr>
          <w:rFonts w:hAnsi="宋体"/>
          <w:color w:val="auto"/>
          <w:spacing w:val="-4"/>
          <w:szCs w:val="21"/>
        </w:rPr>
      </w:pPr>
      <w:r>
        <w:rPr>
          <w:color w:val="auto"/>
          <w:spacing w:val="-4"/>
          <w:szCs w:val="21"/>
        </w:rPr>
        <w:t>2</w:t>
      </w:r>
      <w:r>
        <w:rPr>
          <w:rFonts w:hint="eastAsia" w:hAnsi="宋体"/>
          <w:color w:val="auto"/>
          <w:spacing w:val="-4"/>
          <w:szCs w:val="21"/>
        </w:rPr>
        <w:t>、小型、微型企业提供中型企业提供的服务的，视同为中型企业。</w:t>
      </w:r>
    </w:p>
    <w:p w14:paraId="470F8FF0">
      <w:pPr>
        <w:ind w:firstLine="404" w:firstLineChars="200"/>
        <w:rPr>
          <w:rFonts w:hAnsi="宋体"/>
          <w:color w:val="auto"/>
          <w:spacing w:val="-4"/>
          <w:szCs w:val="21"/>
        </w:rPr>
      </w:pPr>
    </w:p>
    <w:p w14:paraId="560F1796">
      <w:pPr>
        <w:spacing w:after="120" w:line="500" w:lineRule="exact"/>
        <w:ind w:right="142" w:firstLine="420" w:firstLineChars="200"/>
        <w:rPr>
          <w:rFonts w:ascii="宋体" w:hAnsi="宋体"/>
          <w:color w:val="auto"/>
        </w:rPr>
      </w:pPr>
      <w:r>
        <w:rPr>
          <w:rFonts w:hint="eastAsia" w:ascii="宋体" w:hAnsi="宋体"/>
          <w:color w:val="auto"/>
        </w:rPr>
        <w:t>本公司（联合体）郑重声明，根据《政府采购促进中小企业发展管理办法》（财库﹝2020﹞46号）的规定，本公司（联合体）参加</w:t>
      </w:r>
      <w:bookmarkStart w:id="65" w:name="PO_3000001866_PM026_8"/>
      <w:r>
        <w:rPr>
          <w:rFonts w:hint="eastAsia" w:ascii="宋体" w:hAnsi="宋体"/>
          <w:color w:val="auto"/>
          <w:u w:val="single"/>
        </w:rPr>
        <w:t>[项目采购-采购人_]</w:t>
      </w:r>
      <w:bookmarkEnd w:id="65"/>
      <w:r>
        <w:rPr>
          <w:rFonts w:hint="eastAsia" w:ascii="宋体" w:hAnsi="宋体"/>
          <w:color w:val="auto"/>
        </w:rPr>
        <w:t>的</w:t>
      </w:r>
      <w:bookmarkStart w:id="66" w:name="PO_3000001866_PM002_4"/>
      <w:r>
        <w:rPr>
          <w:rFonts w:hint="eastAsia" w:ascii="宋体" w:hAnsi="宋体"/>
          <w:color w:val="auto"/>
          <w:u w:val="single"/>
        </w:rPr>
        <w:t>[项目采购-项目名称]</w:t>
      </w:r>
      <w:bookmarkEnd w:id="66"/>
      <w:r>
        <w:rPr>
          <w:rFonts w:hint="eastAsia" w:ascii="宋体" w:hAnsi="宋体"/>
          <w:color w:val="auto"/>
        </w:rPr>
        <w:t>采购活动，服务全部由符合政策要求的中小企业承接。相关企业（含联合体中的中小企业、签订分包意向协议的中小企业）的具体情况如下：</w:t>
      </w:r>
    </w:p>
    <w:p w14:paraId="21EF8F07">
      <w:pPr>
        <w:tabs>
          <w:tab w:val="left" w:pos="1384"/>
          <w:tab w:val="left" w:pos="4562"/>
          <w:tab w:val="left" w:pos="6803"/>
        </w:tabs>
        <w:spacing w:before="13" w:line="500" w:lineRule="exact"/>
        <w:ind w:right="142" w:firstLine="600" w:firstLineChars="286"/>
        <w:rPr>
          <w:rFonts w:hint="eastAsia" w:ascii="宋体" w:hAnsi="宋体"/>
          <w:color w:val="auto"/>
          <w:szCs w:val="21"/>
        </w:rPr>
      </w:pPr>
      <w:r>
        <w:rPr>
          <w:rFonts w:hint="eastAsia" w:ascii="宋体" w:hAnsi="宋体"/>
          <w:color w:val="auto"/>
          <w:szCs w:val="21"/>
        </w:rPr>
        <w:t>1.</w:t>
      </w:r>
      <w:r>
        <w:rPr>
          <w:rFonts w:hint="eastAsia" w:ascii="宋体" w:hAnsi="宋体"/>
          <w:color w:val="auto"/>
          <w:szCs w:val="21"/>
          <w:u w:val="single"/>
        </w:rPr>
        <w:t>（标的名称）</w:t>
      </w:r>
      <w:r>
        <w:rPr>
          <w:rFonts w:hint="eastAsia" w:ascii="宋体" w:hAnsi="宋体"/>
          <w:color w:val="auto"/>
          <w:szCs w:val="21"/>
        </w:rPr>
        <w:t>，属于</w:t>
      </w:r>
      <w:r>
        <w:rPr>
          <w:rFonts w:hint="eastAsia" w:ascii="宋体" w:hAnsi="宋体"/>
          <w:color w:val="auto"/>
          <w:szCs w:val="21"/>
          <w:u w:val="single"/>
        </w:rPr>
        <w:t>（</w:t>
      </w:r>
      <w:r>
        <w:rPr>
          <w:rFonts w:hint="eastAsia" w:ascii="宋体" w:hAnsi="宋体"/>
          <w:color w:val="auto"/>
          <w:szCs w:val="21"/>
          <w:u w:val="single"/>
          <w:lang w:eastAsia="zh-CN"/>
        </w:rPr>
        <w:t>招标文件</w:t>
      </w:r>
      <w:r>
        <w:rPr>
          <w:rFonts w:hint="eastAsia" w:ascii="宋体" w:hAnsi="宋体"/>
          <w:color w:val="auto"/>
          <w:szCs w:val="21"/>
          <w:u w:val="single"/>
        </w:rPr>
        <w:t>中明确的所属行业）</w:t>
      </w:r>
      <w:r>
        <w:rPr>
          <w:rFonts w:hint="eastAsia" w:ascii="宋体" w:hAnsi="宋体"/>
          <w:color w:val="auto"/>
          <w:szCs w:val="21"/>
        </w:rPr>
        <w:t>；承接企业为</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hint="eastAsia" w:ascii="宋体" w:hAnsi="宋体"/>
          <w:color w:val="auto"/>
          <w:szCs w:val="21"/>
        </w:rPr>
        <w:t>万元，属于</w:t>
      </w:r>
      <w:r>
        <w:rPr>
          <w:rFonts w:hint="eastAsia" w:ascii="宋体" w:hAnsi="宋体"/>
          <w:color w:val="auto"/>
          <w:szCs w:val="21"/>
          <w:u w:val="single"/>
        </w:rPr>
        <w:t>（中型企业、小型企业、微型企业）</w:t>
      </w:r>
      <w:r>
        <w:rPr>
          <w:rFonts w:hint="eastAsia" w:ascii="宋体" w:hAnsi="宋体"/>
          <w:color w:val="auto"/>
          <w:szCs w:val="21"/>
        </w:rPr>
        <w:t>；</w:t>
      </w:r>
    </w:p>
    <w:p w14:paraId="5BF57335">
      <w:pPr>
        <w:tabs>
          <w:tab w:val="left" w:pos="1065"/>
          <w:tab w:val="left" w:pos="4262"/>
          <w:tab w:val="left" w:pos="6477"/>
        </w:tabs>
        <w:spacing w:before="20" w:line="500" w:lineRule="exact"/>
        <w:ind w:right="84" w:firstLine="600" w:firstLineChars="286"/>
        <w:rPr>
          <w:rFonts w:hint="eastAsia" w:ascii="宋体" w:hAnsi="宋体"/>
          <w:color w:val="auto"/>
          <w:szCs w:val="21"/>
          <w:u w:val="single"/>
        </w:rPr>
      </w:pPr>
      <w:r>
        <w:rPr>
          <w:rFonts w:hint="eastAsia" w:ascii="宋体" w:hAnsi="宋体"/>
          <w:color w:val="auto"/>
          <w:szCs w:val="21"/>
        </w:rPr>
        <w:t>2.</w:t>
      </w:r>
      <w:r>
        <w:rPr>
          <w:rFonts w:hint="eastAsia" w:ascii="宋体" w:hAnsi="宋体"/>
          <w:color w:val="auto"/>
          <w:szCs w:val="21"/>
          <w:u w:val="single"/>
        </w:rPr>
        <w:t>（标的名称）</w:t>
      </w:r>
      <w:r>
        <w:rPr>
          <w:rFonts w:hint="eastAsia" w:ascii="宋体" w:hAnsi="宋体"/>
          <w:color w:val="auto"/>
          <w:szCs w:val="21"/>
        </w:rPr>
        <w:t>，属于</w:t>
      </w:r>
      <w:r>
        <w:rPr>
          <w:rFonts w:hint="eastAsia" w:ascii="宋体" w:hAnsi="宋体"/>
          <w:color w:val="auto"/>
          <w:szCs w:val="21"/>
          <w:u w:val="single"/>
        </w:rPr>
        <w:t>（</w:t>
      </w:r>
      <w:r>
        <w:rPr>
          <w:rFonts w:hint="eastAsia" w:ascii="宋体" w:hAnsi="宋体"/>
          <w:color w:val="auto"/>
          <w:szCs w:val="21"/>
          <w:u w:val="single"/>
          <w:lang w:eastAsia="zh-CN"/>
        </w:rPr>
        <w:t>招标文件</w:t>
      </w:r>
      <w:r>
        <w:rPr>
          <w:rFonts w:hint="eastAsia" w:ascii="宋体" w:hAnsi="宋体"/>
          <w:color w:val="auto"/>
          <w:szCs w:val="21"/>
          <w:u w:val="single"/>
        </w:rPr>
        <w:t>中明确的所属行业）</w:t>
      </w:r>
      <w:r>
        <w:rPr>
          <w:rFonts w:hint="eastAsia" w:ascii="宋体" w:hAnsi="宋体"/>
          <w:color w:val="auto"/>
          <w:szCs w:val="21"/>
        </w:rPr>
        <w:t>；承接企业为</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hint="eastAsia" w:ascii="宋体" w:hAnsi="宋体"/>
          <w:color w:val="auto"/>
          <w:szCs w:val="21"/>
        </w:rPr>
        <w:t>万元，属于</w:t>
      </w:r>
      <w:r>
        <w:rPr>
          <w:rFonts w:hint="eastAsia" w:ascii="宋体" w:hAnsi="宋体"/>
          <w:color w:val="auto"/>
          <w:szCs w:val="21"/>
          <w:u w:val="single"/>
        </w:rPr>
        <w:t>（中型企业、小型企业、微型企业）</w:t>
      </w:r>
      <w:r>
        <w:rPr>
          <w:rFonts w:hint="eastAsia" w:ascii="宋体" w:hAnsi="宋体"/>
          <w:color w:val="auto"/>
          <w:szCs w:val="21"/>
        </w:rPr>
        <w:t>；</w:t>
      </w:r>
    </w:p>
    <w:p w14:paraId="2B6F9D78">
      <w:pPr>
        <w:spacing w:before="34" w:after="120" w:line="500" w:lineRule="exact"/>
        <w:ind w:left="765" w:right="142" w:hanging="5"/>
        <w:rPr>
          <w:rFonts w:hint="eastAsia" w:ascii="宋体" w:hAnsi="宋体"/>
          <w:color w:val="auto"/>
        </w:rPr>
      </w:pPr>
      <w:r>
        <w:rPr>
          <w:rFonts w:hint="eastAsia" w:ascii="宋体" w:hAnsi="宋体"/>
          <w:color w:val="auto"/>
        </w:rPr>
        <w:t xml:space="preserve">…… </w:t>
      </w:r>
    </w:p>
    <w:p w14:paraId="5AA24108">
      <w:pPr>
        <w:spacing w:before="34" w:after="120" w:line="500" w:lineRule="exact"/>
        <w:ind w:right="142" w:firstLine="420" w:firstLineChars="200"/>
        <w:rPr>
          <w:rFonts w:hint="eastAsia" w:ascii="宋体" w:hAnsi="宋体"/>
          <w:color w:val="auto"/>
        </w:rPr>
      </w:pPr>
      <w:r>
        <w:rPr>
          <w:rFonts w:hint="eastAsia" w:ascii="宋体" w:hAnsi="宋体"/>
          <w:color w:val="auto"/>
        </w:rPr>
        <w:t>以上企业，不属于大企业的分支机构，不存在控股股东为大企业的情形，也不存在与大企业的负责人为同一人的情形。</w:t>
      </w:r>
    </w:p>
    <w:p w14:paraId="7281D4B1">
      <w:pPr>
        <w:spacing w:before="34" w:after="120" w:line="500" w:lineRule="exact"/>
        <w:ind w:right="142" w:firstLine="420" w:firstLineChars="200"/>
        <w:rPr>
          <w:rFonts w:hint="eastAsia" w:ascii="宋体" w:hAnsi="宋体"/>
          <w:color w:val="auto"/>
        </w:rPr>
      </w:pPr>
      <w:r>
        <w:rPr>
          <w:rFonts w:hint="eastAsia" w:ascii="宋体" w:hAnsi="宋体"/>
          <w:color w:val="auto"/>
        </w:rPr>
        <w:t>本企业对上述声明内容的真实性负责。如有虚假，将依法承担相应责任。</w:t>
      </w:r>
    </w:p>
    <w:p w14:paraId="2BF970BD">
      <w:pPr>
        <w:spacing w:line="360" w:lineRule="auto"/>
        <w:ind w:firstLine="420" w:firstLineChars="200"/>
        <w:rPr>
          <w:rFonts w:hint="eastAsia" w:ascii="宋体" w:hAnsi="宋体"/>
          <w:color w:val="auto"/>
          <w:szCs w:val="21"/>
        </w:rPr>
      </w:pPr>
    </w:p>
    <w:p w14:paraId="589B09D8">
      <w:pPr>
        <w:spacing w:line="360" w:lineRule="auto"/>
        <w:ind w:firstLine="420" w:firstLineChars="200"/>
        <w:rPr>
          <w:rFonts w:hint="eastAsia" w:ascii="宋体" w:hAnsi="宋体"/>
          <w:color w:val="auto"/>
          <w:szCs w:val="21"/>
        </w:rPr>
      </w:pPr>
    </w:p>
    <w:p w14:paraId="0986B508">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236CF6F7">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26032C03">
      <w:pPr>
        <w:spacing w:line="360" w:lineRule="auto"/>
        <w:ind w:firstLine="420" w:firstLineChars="200"/>
        <w:rPr>
          <w:rFonts w:hint="eastAsia" w:ascii="宋体" w:hAnsi="宋体"/>
          <w:color w:val="auto"/>
          <w:szCs w:val="21"/>
        </w:rPr>
      </w:pPr>
    </w:p>
    <w:p w14:paraId="08BDDCA8">
      <w:pPr>
        <w:snapToGrid w:val="0"/>
        <w:spacing w:before="50" w:after="165" w:afterLines="50" w:line="360" w:lineRule="auto"/>
        <w:jc w:val="left"/>
        <w:rPr>
          <w:rFonts w:hint="eastAsia" w:hAnsi="宋体" w:cs="宋体"/>
          <w:color w:val="auto"/>
          <w:sz w:val="20"/>
        </w:rPr>
      </w:pPr>
      <w:r>
        <w:rPr>
          <w:rFonts w:hint="eastAsia" w:hAnsi="宋体" w:cs="宋体"/>
          <w:color w:val="auto"/>
          <w:sz w:val="20"/>
        </w:rPr>
        <w:t>注：</w:t>
      </w:r>
    </w:p>
    <w:p w14:paraId="3B8C183A">
      <w:pPr>
        <w:numPr>
          <w:ilvl w:val="0"/>
          <w:numId w:val="6"/>
        </w:numPr>
        <w:snapToGrid w:val="0"/>
        <w:spacing w:before="50" w:after="165" w:afterLines="50" w:line="360" w:lineRule="auto"/>
        <w:jc w:val="left"/>
        <w:rPr>
          <w:color w:val="auto"/>
          <w:sz w:val="20"/>
        </w:rPr>
      </w:pPr>
      <w:r>
        <w:rPr>
          <w:rFonts w:hint="eastAsia"/>
          <w:color w:val="auto"/>
          <w:sz w:val="20"/>
        </w:rPr>
        <w:t>从业人员、营业收入、资产总额填报上一年度数据，无上一年度数据的新成立企业可不填报。</w:t>
      </w:r>
    </w:p>
    <w:p w14:paraId="1E9C2571">
      <w:pPr>
        <w:snapToGrid w:val="0"/>
        <w:spacing w:before="50" w:after="165" w:afterLines="50" w:line="360" w:lineRule="auto"/>
        <w:ind w:firstLine="300" w:firstLineChars="150"/>
        <w:jc w:val="left"/>
        <w:rPr>
          <w:color w:val="auto"/>
          <w:sz w:val="20"/>
        </w:rPr>
      </w:pPr>
      <w:r>
        <w:rPr>
          <w:color w:val="auto"/>
          <w:sz w:val="20"/>
        </w:rPr>
        <w:t>2</w:t>
      </w:r>
      <w:r>
        <w:rPr>
          <w:rFonts w:hint="eastAsia"/>
          <w:color w:val="auto"/>
          <w:sz w:val="20"/>
        </w:rPr>
        <w:t>、请根据自己的真实情况出具《中小企业声明函》。依法享受中小企业优惠政策的，采购人或者采购代理机构在公告中标结果时，同时公告其《中小企业声明函》，接受社会监督。</w:t>
      </w:r>
    </w:p>
    <w:p w14:paraId="66B4A2C6">
      <w:pPr>
        <w:widowControl/>
        <w:spacing w:line="360" w:lineRule="auto"/>
        <w:jc w:val="left"/>
        <w:rPr>
          <w:color w:val="auto"/>
          <w:sz w:val="20"/>
        </w:rPr>
        <w:sectPr>
          <w:pgSz w:w="11906" w:h="16838"/>
          <w:pgMar w:top="1134" w:right="1134" w:bottom="1134" w:left="1134" w:header="720" w:footer="720" w:gutter="0"/>
          <w:cols w:space="720" w:num="1"/>
          <w:docGrid w:type="lines" w:linePitch="331" w:charSpace="0"/>
        </w:sectPr>
      </w:pPr>
    </w:p>
    <w:p w14:paraId="0DE0836D">
      <w:pPr>
        <w:snapToGrid w:val="0"/>
        <w:spacing w:before="165" w:beforeLines="50" w:after="50"/>
        <w:jc w:val="center"/>
        <w:outlineLvl w:val="1"/>
        <w:rPr>
          <w:rFonts w:ascii="宋体" w:hAnsi="宋体"/>
          <w:b/>
          <w:bCs/>
          <w:color w:val="auto"/>
          <w:sz w:val="28"/>
          <w:szCs w:val="28"/>
        </w:rPr>
      </w:pPr>
      <w:bookmarkStart w:id="67" w:name="_Toc187761577"/>
      <w:r>
        <w:rPr>
          <w:rFonts w:hint="eastAsia" w:ascii="宋体" w:hAnsi="宋体"/>
          <w:b/>
          <w:bCs/>
          <w:color w:val="auto"/>
          <w:sz w:val="28"/>
          <w:szCs w:val="28"/>
        </w:rPr>
        <w:t>第六节 其他文书、文件格式</w:t>
      </w:r>
      <w:bookmarkEnd w:id="67"/>
    </w:p>
    <w:p w14:paraId="1763828C">
      <w:pPr>
        <w:jc w:val="center"/>
        <w:rPr>
          <w:rFonts w:hint="eastAsia" w:ascii="宋体" w:hAnsi="宋体" w:cs="宋体"/>
          <w:b/>
          <w:bCs/>
          <w:color w:val="auto"/>
          <w:sz w:val="32"/>
          <w:szCs w:val="32"/>
        </w:rPr>
      </w:pPr>
    </w:p>
    <w:p w14:paraId="663F9265">
      <w:pPr>
        <w:jc w:val="center"/>
        <w:rPr>
          <w:rFonts w:hint="eastAsia" w:ascii="宋体" w:hAnsi="宋体" w:cs="宋体"/>
          <w:b/>
          <w:bCs/>
          <w:color w:val="auto"/>
          <w:sz w:val="32"/>
          <w:szCs w:val="32"/>
        </w:rPr>
      </w:pPr>
      <w:r>
        <w:rPr>
          <w:rFonts w:hint="eastAsia" w:ascii="宋体" w:hAnsi="宋体" w:cs="宋体"/>
          <w:b/>
          <w:bCs/>
          <w:color w:val="auto"/>
          <w:sz w:val="32"/>
          <w:szCs w:val="32"/>
        </w:rPr>
        <w:t>知识产权合规性声明</w:t>
      </w:r>
    </w:p>
    <w:p w14:paraId="3316B6F1">
      <w:pPr>
        <w:rPr>
          <w:rFonts w:hint="eastAsia" w:ascii="仿宋_GB2312" w:hAnsi="仿宋_GB2312" w:eastAsia="仿宋_GB2312" w:cs="仿宋_GB2312"/>
          <w:color w:val="auto"/>
          <w:sz w:val="30"/>
          <w:szCs w:val="30"/>
        </w:rPr>
      </w:pPr>
    </w:p>
    <w:p w14:paraId="3ECC3B1A">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本企业自愿参与政府投资政府采购的</w:t>
      </w:r>
      <w:bookmarkStart w:id="68" w:name="PO_3000001866_PM002_5"/>
      <w:r>
        <w:rPr>
          <w:rFonts w:hint="eastAsia" w:ascii="仿宋_GB2312" w:hAnsi="仿宋_GB2312" w:eastAsia="仿宋_GB2312" w:cs="仿宋_GB2312"/>
          <w:color w:val="auto"/>
          <w:sz w:val="30"/>
          <w:szCs w:val="30"/>
          <w:u w:val="single"/>
        </w:rPr>
        <w:t>[项目采购-项目名称_]</w:t>
      </w:r>
      <w:bookmarkEnd w:id="68"/>
      <w:r>
        <w:rPr>
          <w:rFonts w:hint="eastAsia" w:ascii="仿宋_GB2312" w:hAnsi="仿宋_GB2312" w:eastAsia="仿宋_GB2312" w:cs="仿宋_GB2312"/>
          <w:color w:val="auto"/>
          <w:sz w:val="30"/>
          <w:szCs w:val="30"/>
        </w:rPr>
        <w:t>项目，</w:t>
      </w:r>
      <w:r>
        <w:rPr>
          <w:rFonts w:hint="eastAsia" w:ascii="仿宋_GB2312" w:hAnsi="仿宋_GB2312" w:eastAsia="仿宋_GB2312" w:cs="仿宋_GB2312"/>
          <w:b/>
          <w:bCs/>
          <w:color w:val="auto"/>
          <w:sz w:val="30"/>
          <w:szCs w:val="30"/>
        </w:rPr>
        <w:t>在此郑重承诺：</w:t>
      </w:r>
      <w:r>
        <w:rPr>
          <w:rFonts w:hint="eastAsia" w:ascii="仿宋_GB2312" w:hAnsi="仿宋_GB2312" w:eastAsia="仿宋_GB2312" w:cs="仿宋_GB2312"/>
          <w:color w:val="auto"/>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14A9EED7">
      <w:pPr>
        <w:snapToGrid w:val="0"/>
        <w:spacing w:line="360" w:lineRule="auto"/>
        <w:ind w:left="5137" w:leftChars="1736" w:hanging="1491" w:hangingChars="825"/>
        <w:rPr>
          <w:rFonts w:hint="eastAsia"/>
          <w:b/>
          <w:color w:val="auto"/>
          <w:sz w:val="18"/>
          <w:szCs w:val="18"/>
        </w:rPr>
      </w:pPr>
    </w:p>
    <w:p w14:paraId="13ACA435">
      <w:pPr>
        <w:snapToGrid w:val="0"/>
        <w:spacing w:line="360" w:lineRule="auto"/>
        <w:ind w:left="5137" w:leftChars="1736" w:hanging="1491" w:hangingChars="825"/>
        <w:rPr>
          <w:b/>
          <w:color w:val="auto"/>
          <w:sz w:val="18"/>
          <w:szCs w:val="18"/>
        </w:rPr>
      </w:pPr>
    </w:p>
    <w:p w14:paraId="2DFFCC08">
      <w:pPr>
        <w:snapToGrid w:val="0"/>
        <w:spacing w:line="360" w:lineRule="auto"/>
        <w:ind w:left="5137" w:leftChars="1736" w:hanging="1491" w:hangingChars="825"/>
        <w:rPr>
          <w:b/>
          <w:color w:val="auto"/>
          <w:sz w:val="18"/>
          <w:szCs w:val="18"/>
        </w:rPr>
      </w:pPr>
    </w:p>
    <w:p w14:paraId="01BCACA5">
      <w:pPr>
        <w:snapToGrid w:val="0"/>
        <w:spacing w:line="360" w:lineRule="auto"/>
        <w:ind w:left="5137" w:leftChars="1736" w:hanging="1491" w:hangingChars="825"/>
        <w:rPr>
          <w:b/>
          <w:color w:val="auto"/>
          <w:sz w:val="18"/>
          <w:szCs w:val="18"/>
        </w:rPr>
      </w:pPr>
    </w:p>
    <w:p w14:paraId="5BECFB9B">
      <w:pPr>
        <w:snapToGrid w:val="0"/>
        <w:spacing w:line="360" w:lineRule="auto"/>
        <w:ind w:left="5626" w:leftChars="1736" w:hanging="1980" w:hangingChars="825"/>
        <w:rPr>
          <w:rFonts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781796D1">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00AB9B50">
      <w:pPr>
        <w:spacing w:line="360" w:lineRule="auto"/>
        <w:jc w:val="center"/>
        <w:rPr>
          <w:rFonts w:hint="eastAsia" w:ascii="宋体" w:hAnsi="Courier New"/>
          <w:b/>
          <w:color w:val="auto"/>
          <w:sz w:val="30"/>
          <w:szCs w:val="30"/>
        </w:rPr>
      </w:pPr>
      <w:r>
        <w:rPr>
          <w:rFonts w:hint="eastAsia" w:ascii="宋体" w:hAnsi="Courier New"/>
          <w:b/>
          <w:color w:val="auto"/>
          <w:sz w:val="30"/>
          <w:szCs w:val="30"/>
        </w:rPr>
        <w:br w:type="page"/>
      </w:r>
      <w:r>
        <w:rPr>
          <w:rFonts w:hint="eastAsia" w:ascii="宋体" w:hAnsi="Courier New"/>
          <w:b/>
          <w:color w:val="auto"/>
          <w:sz w:val="30"/>
          <w:szCs w:val="30"/>
        </w:rPr>
        <w:t>残疾人福利性单位声明函（如有）</w:t>
      </w:r>
    </w:p>
    <w:p w14:paraId="4ADE1943">
      <w:pPr>
        <w:spacing w:line="360" w:lineRule="auto"/>
        <w:jc w:val="center"/>
        <w:rPr>
          <w:rFonts w:hint="eastAsia" w:ascii="宋体" w:hAnsi="Courier New"/>
          <w:b/>
          <w:color w:val="auto"/>
          <w:sz w:val="30"/>
          <w:szCs w:val="30"/>
        </w:rPr>
      </w:pPr>
    </w:p>
    <w:p w14:paraId="7C1CA9E3">
      <w:pPr>
        <w:spacing w:line="360" w:lineRule="auto"/>
        <w:jc w:val="left"/>
        <w:rPr>
          <w:rFonts w:hint="eastAsia" w:ascii="仿宋_GB2312" w:hAnsi="Courier New" w:eastAsia="仿宋_GB2312"/>
          <w:color w:val="auto"/>
          <w:sz w:val="24"/>
        </w:rPr>
      </w:pPr>
      <w:r>
        <w:rPr>
          <w:rFonts w:hint="eastAsia" w:ascii="仿宋_GB2312" w:hAnsi="Courier New" w:eastAsia="仿宋_GB2312"/>
          <w:color w:val="auto"/>
          <w:sz w:val="24"/>
        </w:rPr>
        <w:t>本单位郑重声明，根据《财政部 民政部 中国残疾人联合会关于促进残疾人就业政府采购政策的通知》（财库〔2017〕141号）的规定，本单位为符合条件的残疾人福利性单位，且本单位参加</w:t>
      </w:r>
      <w:bookmarkStart w:id="69" w:name="PO_3000001866_PM026_9"/>
      <w:r>
        <w:rPr>
          <w:rFonts w:hint="eastAsia" w:ascii="仿宋_GB2312" w:hAnsi="Courier New" w:eastAsia="仿宋_GB2312"/>
          <w:color w:val="auto"/>
          <w:sz w:val="24"/>
          <w:u w:val="single"/>
        </w:rPr>
        <w:t>[项目采购-采购人]</w:t>
      </w:r>
      <w:bookmarkEnd w:id="69"/>
      <w:r>
        <w:rPr>
          <w:rFonts w:hint="eastAsia" w:ascii="仿宋_GB2312" w:hAnsi="Courier New" w:eastAsia="仿宋_GB2312"/>
          <w:color w:val="auto"/>
          <w:sz w:val="24"/>
        </w:rPr>
        <w:t>单位的</w:t>
      </w:r>
      <w:bookmarkStart w:id="70" w:name="PO_3000001866_PM002_6"/>
      <w:r>
        <w:rPr>
          <w:rFonts w:hint="eastAsia" w:ascii="仿宋_GB2312" w:hAnsi="Courier New" w:eastAsia="仿宋_GB2312"/>
          <w:color w:val="auto"/>
          <w:sz w:val="24"/>
          <w:u w:val="single"/>
        </w:rPr>
        <w:t>[项目采购-项目名称]</w:t>
      </w:r>
      <w:bookmarkEnd w:id="70"/>
      <w:r>
        <w:rPr>
          <w:rFonts w:hint="eastAsia" w:ascii="仿宋_GB2312" w:hAnsi="Courier New" w:eastAsia="仿宋_GB2312"/>
          <w:color w:val="auto"/>
          <w:sz w:val="24"/>
        </w:rPr>
        <w:t>项目采购活动提供本单位制造的货物（由本单位承担工程/提供服务），或者提供其他残疾人福利性单位制造的货物（不包括使用非残疾人福利性单位注册商标的货物）。</w:t>
      </w:r>
    </w:p>
    <w:p w14:paraId="1ECE6225">
      <w:pPr>
        <w:spacing w:line="360" w:lineRule="auto"/>
        <w:ind w:firstLine="480" w:firstLineChars="200"/>
        <w:jc w:val="left"/>
        <w:rPr>
          <w:rFonts w:hint="eastAsia" w:ascii="仿宋_GB2312" w:hAnsi="Courier New" w:eastAsia="仿宋_GB2312"/>
          <w:color w:val="auto"/>
          <w:sz w:val="24"/>
        </w:rPr>
      </w:pPr>
      <w:r>
        <w:rPr>
          <w:rFonts w:hint="eastAsia" w:ascii="仿宋_GB2312" w:hAnsi="Courier New" w:eastAsia="仿宋_GB2312"/>
          <w:color w:val="auto"/>
          <w:sz w:val="24"/>
        </w:rPr>
        <w:t>本公司对上述声明的真实性负责。如有虚假，将依法承担相应责任。</w:t>
      </w:r>
    </w:p>
    <w:p w14:paraId="5B60815E">
      <w:pPr>
        <w:spacing w:line="360" w:lineRule="auto"/>
        <w:jc w:val="left"/>
        <w:rPr>
          <w:rFonts w:hint="eastAsia" w:ascii="宋体" w:hAnsi="Courier New"/>
          <w:b/>
          <w:color w:val="auto"/>
          <w:szCs w:val="21"/>
        </w:rPr>
      </w:pPr>
    </w:p>
    <w:p w14:paraId="5DB53DCF">
      <w:pPr>
        <w:spacing w:line="360" w:lineRule="auto"/>
        <w:jc w:val="left"/>
        <w:rPr>
          <w:rFonts w:hint="eastAsia" w:ascii="宋体" w:hAnsi="Courier New"/>
          <w:b/>
          <w:color w:val="auto"/>
          <w:szCs w:val="21"/>
        </w:rPr>
      </w:pPr>
    </w:p>
    <w:p w14:paraId="2C1B23AE">
      <w:pPr>
        <w:snapToGrid w:val="0"/>
        <w:spacing w:line="360" w:lineRule="auto"/>
        <w:ind w:left="5626" w:leftChars="1736" w:hanging="1980" w:hangingChars="825"/>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0E455FFD">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月日</w:t>
      </w:r>
    </w:p>
    <w:p w14:paraId="5CA3E462">
      <w:pPr>
        <w:spacing w:line="360" w:lineRule="auto"/>
        <w:ind w:left="5132" w:leftChars="1979" w:hanging="976" w:hangingChars="488"/>
        <w:rPr>
          <w:rFonts w:hint="eastAsia" w:ascii="宋体" w:hAnsi="Courier New"/>
          <w:color w:val="auto"/>
          <w:sz w:val="20"/>
          <w:szCs w:val="20"/>
        </w:rPr>
      </w:pPr>
    </w:p>
    <w:p w14:paraId="58E36029">
      <w:pPr>
        <w:spacing w:line="360" w:lineRule="auto"/>
        <w:ind w:right="420" w:firstLine="480" w:firstLineChars="200"/>
        <w:rPr>
          <w:rFonts w:hint="eastAsia" w:ascii="仿宋_GB2312" w:hAnsi="仿宋" w:eastAsia="仿宋_GB2312" w:cs="仿宋_GB2312"/>
          <w:color w:val="auto"/>
          <w:sz w:val="24"/>
        </w:rPr>
      </w:pPr>
      <w:r>
        <w:rPr>
          <w:rFonts w:hint="eastAsia" w:ascii="仿宋_GB2312" w:hAnsi="仿宋" w:eastAsia="仿宋_GB2312" w:cs="仿宋_GB2312"/>
          <w:color w:val="auto"/>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D2F9763">
      <w:pPr>
        <w:widowControl/>
        <w:spacing w:line="360" w:lineRule="auto"/>
        <w:jc w:val="left"/>
        <w:rPr>
          <w:color w:val="auto"/>
          <w:sz w:val="20"/>
        </w:rPr>
        <w:sectPr>
          <w:pgSz w:w="11906" w:h="16838"/>
          <w:pgMar w:top="1134" w:right="1134" w:bottom="1134" w:left="1134" w:header="720" w:footer="720" w:gutter="0"/>
          <w:cols w:space="720" w:num="1"/>
          <w:docGrid w:type="lines" w:linePitch="331" w:charSpace="0"/>
        </w:sectPr>
      </w:pPr>
    </w:p>
    <w:p w14:paraId="38E521A8">
      <w:pPr>
        <w:snapToGrid w:val="0"/>
        <w:spacing w:before="50" w:after="165" w:afterLines="50" w:line="360" w:lineRule="auto"/>
        <w:jc w:val="left"/>
        <w:rPr>
          <w:rFonts w:hint="eastAsia"/>
          <w:color w:val="auto"/>
          <w:sz w:val="20"/>
        </w:rPr>
      </w:pPr>
    </w:p>
    <w:p w14:paraId="26161D39">
      <w:pPr>
        <w:tabs>
          <w:tab w:val="left" w:pos="2472"/>
        </w:tabs>
        <w:spacing w:line="460" w:lineRule="exact"/>
        <w:jc w:val="center"/>
        <w:rPr>
          <w:b/>
          <w:color w:val="auto"/>
          <w:sz w:val="36"/>
          <w:szCs w:val="20"/>
        </w:rPr>
      </w:pPr>
    </w:p>
    <w:p w14:paraId="2CE73963">
      <w:pPr>
        <w:tabs>
          <w:tab w:val="left" w:pos="2472"/>
        </w:tabs>
        <w:spacing w:line="460" w:lineRule="exact"/>
        <w:jc w:val="center"/>
        <w:rPr>
          <w:b/>
          <w:color w:val="auto"/>
          <w:sz w:val="36"/>
          <w:szCs w:val="20"/>
        </w:rPr>
      </w:pPr>
    </w:p>
    <w:p w14:paraId="218E1F38">
      <w:pPr>
        <w:tabs>
          <w:tab w:val="left" w:pos="2472"/>
        </w:tabs>
        <w:spacing w:line="460" w:lineRule="exact"/>
        <w:jc w:val="center"/>
        <w:rPr>
          <w:b/>
          <w:color w:val="auto"/>
          <w:sz w:val="36"/>
          <w:szCs w:val="20"/>
        </w:rPr>
      </w:pPr>
    </w:p>
    <w:p w14:paraId="7EB6864C">
      <w:pPr>
        <w:tabs>
          <w:tab w:val="left" w:pos="2472"/>
        </w:tabs>
        <w:spacing w:line="460" w:lineRule="exact"/>
        <w:jc w:val="center"/>
        <w:rPr>
          <w:b/>
          <w:color w:val="auto"/>
          <w:sz w:val="36"/>
          <w:szCs w:val="20"/>
        </w:rPr>
      </w:pPr>
    </w:p>
    <w:p w14:paraId="7E9E1F1D">
      <w:pPr>
        <w:tabs>
          <w:tab w:val="left" w:pos="2472"/>
        </w:tabs>
        <w:spacing w:line="460" w:lineRule="exact"/>
        <w:jc w:val="center"/>
        <w:rPr>
          <w:b/>
          <w:color w:val="auto"/>
          <w:sz w:val="36"/>
          <w:szCs w:val="20"/>
        </w:rPr>
      </w:pPr>
    </w:p>
    <w:p w14:paraId="618CD4E0">
      <w:pPr>
        <w:tabs>
          <w:tab w:val="left" w:pos="2472"/>
        </w:tabs>
        <w:spacing w:line="460" w:lineRule="exact"/>
        <w:jc w:val="center"/>
        <w:rPr>
          <w:b/>
          <w:color w:val="auto"/>
          <w:sz w:val="36"/>
          <w:szCs w:val="20"/>
        </w:rPr>
      </w:pPr>
    </w:p>
    <w:p w14:paraId="34C109B3">
      <w:pPr>
        <w:tabs>
          <w:tab w:val="left" w:pos="2472"/>
        </w:tabs>
        <w:spacing w:line="460" w:lineRule="exact"/>
        <w:jc w:val="center"/>
        <w:rPr>
          <w:b/>
          <w:color w:val="auto"/>
          <w:sz w:val="36"/>
          <w:szCs w:val="20"/>
        </w:rPr>
      </w:pPr>
    </w:p>
    <w:p w14:paraId="5068D7D8">
      <w:pPr>
        <w:tabs>
          <w:tab w:val="left" w:pos="2472"/>
        </w:tabs>
        <w:spacing w:line="460" w:lineRule="exact"/>
        <w:jc w:val="center"/>
        <w:rPr>
          <w:b/>
          <w:color w:val="auto"/>
          <w:sz w:val="36"/>
          <w:szCs w:val="20"/>
        </w:rPr>
      </w:pPr>
    </w:p>
    <w:p w14:paraId="02DDE53A">
      <w:pPr>
        <w:tabs>
          <w:tab w:val="left" w:pos="2472"/>
        </w:tabs>
        <w:spacing w:line="460" w:lineRule="exact"/>
        <w:jc w:val="center"/>
        <w:rPr>
          <w:b/>
          <w:color w:val="auto"/>
          <w:sz w:val="36"/>
          <w:szCs w:val="20"/>
        </w:rPr>
      </w:pPr>
    </w:p>
    <w:p w14:paraId="569D5C6F">
      <w:pPr>
        <w:tabs>
          <w:tab w:val="left" w:pos="2472"/>
        </w:tabs>
        <w:spacing w:line="460" w:lineRule="exact"/>
        <w:jc w:val="center"/>
        <w:rPr>
          <w:b/>
          <w:color w:val="auto"/>
          <w:sz w:val="36"/>
          <w:szCs w:val="20"/>
        </w:rPr>
      </w:pPr>
    </w:p>
    <w:p w14:paraId="1EDC6972">
      <w:pPr>
        <w:tabs>
          <w:tab w:val="left" w:pos="2472"/>
        </w:tabs>
        <w:spacing w:line="460" w:lineRule="exact"/>
        <w:jc w:val="center"/>
        <w:rPr>
          <w:b/>
          <w:color w:val="auto"/>
          <w:sz w:val="36"/>
          <w:szCs w:val="20"/>
        </w:rPr>
      </w:pPr>
    </w:p>
    <w:p w14:paraId="0A87FC2A">
      <w:pPr>
        <w:tabs>
          <w:tab w:val="left" w:pos="2472"/>
        </w:tabs>
        <w:spacing w:line="460" w:lineRule="exact"/>
        <w:jc w:val="center"/>
        <w:outlineLvl w:val="0"/>
        <w:rPr>
          <w:b/>
          <w:color w:val="auto"/>
          <w:sz w:val="36"/>
          <w:szCs w:val="20"/>
        </w:rPr>
      </w:pPr>
      <w:bookmarkStart w:id="71" w:name="_Toc187761578"/>
      <w:bookmarkStart w:id="72" w:name="_Toc5174"/>
      <w:r>
        <w:rPr>
          <w:rFonts w:hint="eastAsia"/>
          <w:b/>
          <w:color w:val="auto"/>
          <w:sz w:val="36"/>
          <w:szCs w:val="20"/>
        </w:rPr>
        <w:t>第七章质疑、投诉证明材料格式</w:t>
      </w:r>
      <w:bookmarkEnd w:id="71"/>
      <w:bookmarkEnd w:id="72"/>
    </w:p>
    <w:p w14:paraId="4E22F0F4">
      <w:pPr>
        <w:widowControl/>
        <w:spacing w:line="360" w:lineRule="auto"/>
        <w:jc w:val="left"/>
        <w:rPr>
          <w:color w:val="auto"/>
          <w:sz w:val="20"/>
        </w:rPr>
        <w:sectPr>
          <w:pgSz w:w="11906" w:h="16838"/>
          <w:pgMar w:top="1134" w:right="1134" w:bottom="1134" w:left="1134" w:header="720" w:footer="720" w:gutter="0"/>
          <w:cols w:space="720" w:num="1"/>
          <w:docGrid w:type="lines" w:linePitch="331" w:charSpace="0"/>
        </w:sectPr>
      </w:pPr>
    </w:p>
    <w:p w14:paraId="005E364F">
      <w:pPr>
        <w:widowControl/>
        <w:shd w:val="clear" w:color="auto" w:fill="FFFFFF"/>
        <w:spacing w:line="260" w:lineRule="exact"/>
        <w:jc w:val="left"/>
        <w:rPr>
          <w:rFonts w:ascii="宋体" w:hAnsi="宋体"/>
          <w:b/>
          <w:bCs/>
          <w:color w:val="auto"/>
          <w:sz w:val="28"/>
          <w:szCs w:val="28"/>
        </w:rPr>
      </w:pPr>
    </w:p>
    <w:p w14:paraId="46CF28D6">
      <w:pPr>
        <w:keepNext/>
        <w:keepLines/>
        <w:spacing w:before="260" w:after="260" w:line="412" w:lineRule="auto"/>
        <w:jc w:val="center"/>
        <w:outlineLvl w:val="1"/>
        <w:rPr>
          <w:rFonts w:hint="eastAsia" w:ascii="宋体" w:hAnsi="宋体" w:eastAsia="黑体"/>
          <w:color w:val="auto"/>
          <w:sz w:val="32"/>
          <w:szCs w:val="32"/>
        </w:rPr>
      </w:pPr>
      <w:bookmarkStart w:id="73" w:name="_Toc187761579"/>
      <w:r>
        <w:rPr>
          <w:rFonts w:hint="eastAsia" w:ascii="宋体" w:hAnsi="宋体" w:eastAsia="黑体"/>
          <w:color w:val="auto"/>
          <w:sz w:val="32"/>
          <w:szCs w:val="32"/>
        </w:rPr>
        <w:t>第一节 质疑函（格式）</w:t>
      </w:r>
      <w:bookmarkEnd w:id="73"/>
    </w:p>
    <w:p w14:paraId="5BA0928C">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质疑函范本</w:t>
      </w:r>
    </w:p>
    <w:p w14:paraId="748F9029">
      <w:pPr>
        <w:adjustRightInd w:val="0"/>
        <w:snapToGrid w:val="0"/>
        <w:spacing w:before="331" w:beforeLines="100" w:line="360" w:lineRule="auto"/>
        <w:rPr>
          <w:rFonts w:hint="eastAsia" w:ascii="黑体" w:hAnsi="黑体" w:eastAsia="黑体" w:cs="仿宋"/>
          <w:bCs/>
          <w:color w:val="auto"/>
          <w:sz w:val="32"/>
          <w:szCs w:val="32"/>
        </w:rPr>
      </w:pPr>
      <w:r>
        <w:rPr>
          <w:rFonts w:hint="eastAsia" w:ascii="黑体" w:hAnsi="黑体" w:eastAsia="黑体" w:cs="仿宋"/>
          <w:bCs/>
          <w:color w:val="auto"/>
          <w:sz w:val="32"/>
          <w:szCs w:val="32"/>
        </w:rPr>
        <w:t>一、质疑供应商基本信息</w:t>
      </w:r>
    </w:p>
    <w:p w14:paraId="7AB574CC">
      <w:pP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质疑供应商：</w:t>
      </w:r>
    </w:p>
    <w:p w14:paraId="770CC416">
      <w:pP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地址：邮编：</w:t>
      </w:r>
    </w:p>
    <w:p w14:paraId="6B5519AB">
      <w:pP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联系人：联系电话：</w:t>
      </w:r>
    </w:p>
    <w:p w14:paraId="48FD7A3A">
      <w:pP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授权代表：</w:t>
      </w:r>
    </w:p>
    <w:p w14:paraId="2AE3E00B">
      <w:pP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14:paraId="1961F57B">
      <w:pP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地址： 邮编：</w:t>
      </w:r>
    </w:p>
    <w:p w14:paraId="5CEF9A4A">
      <w:pPr>
        <w:adjustRightInd w:val="0"/>
        <w:snapToGrid w:val="0"/>
        <w:spacing w:line="360" w:lineRule="auto"/>
        <w:rPr>
          <w:rFonts w:hint="eastAsia" w:ascii="黑体" w:hAnsi="黑体" w:eastAsia="黑体" w:cs="仿宋"/>
          <w:bCs/>
          <w:color w:val="auto"/>
          <w:sz w:val="32"/>
          <w:szCs w:val="32"/>
        </w:rPr>
      </w:pPr>
      <w:r>
        <w:rPr>
          <w:rFonts w:hint="eastAsia" w:ascii="黑体" w:hAnsi="黑体" w:eastAsia="黑体" w:cs="仿宋"/>
          <w:bCs/>
          <w:color w:val="auto"/>
          <w:sz w:val="32"/>
          <w:szCs w:val="32"/>
        </w:rPr>
        <w:t>二、质疑项目基本情况</w:t>
      </w:r>
    </w:p>
    <w:p w14:paraId="0D5631EC">
      <w:pP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质疑项目的名称：</w:t>
      </w:r>
      <w:bookmarkStart w:id="74" w:name="PO_3000001866_PM002_17"/>
      <w:r>
        <w:rPr>
          <w:rFonts w:hint="eastAsia" w:ascii="仿宋" w:hAnsi="仿宋" w:eastAsia="仿宋" w:cs="仿宋"/>
          <w:color w:val="auto"/>
          <w:sz w:val="32"/>
          <w:szCs w:val="32"/>
          <w:u w:val="dotted"/>
        </w:rPr>
        <w:t>[项目采购-项目名称_]</w:t>
      </w:r>
      <w:bookmarkEnd w:id="74"/>
    </w:p>
    <w:p w14:paraId="6786694B">
      <w:pP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质疑项目的编号：</w:t>
      </w:r>
      <w:bookmarkStart w:id="75" w:name="PO_3000001866_PM001_13"/>
      <w:r>
        <w:rPr>
          <w:rFonts w:hint="eastAsia" w:ascii="仿宋" w:hAnsi="仿宋" w:eastAsia="仿宋" w:cs="仿宋"/>
          <w:color w:val="auto"/>
          <w:sz w:val="32"/>
          <w:szCs w:val="32"/>
          <w:u w:val="dotted"/>
        </w:rPr>
        <w:t>[项目采购-项目编号_]</w:t>
      </w:r>
      <w:bookmarkEnd w:id="75"/>
      <w:r>
        <w:rPr>
          <w:rFonts w:hint="eastAsia" w:ascii="仿宋" w:hAnsi="仿宋" w:eastAsia="仿宋" w:cs="仿宋"/>
          <w:color w:val="auto"/>
          <w:sz w:val="32"/>
          <w:szCs w:val="32"/>
        </w:rPr>
        <w:t>包号：</w:t>
      </w:r>
    </w:p>
    <w:p w14:paraId="0EB1BBE5">
      <w:pP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采购人名称：</w:t>
      </w:r>
      <w:bookmarkStart w:id="76" w:name="PO_3000001866_PM026_3"/>
      <w:r>
        <w:rPr>
          <w:rFonts w:hint="eastAsia" w:ascii="仿宋" w:hAnsi="仿宋" w:eastAsia="仿宋" w:cs="仿宋"/>
          <w:color w:val="auto"/>
          <w:sz w:val="32"/>
          <w:szCs w:val="32"/>
          <w:u w:val="dotted"/>
        </w:rPr>
        <w:t>[项目采购-采购人_]</w:t>
      </w:r>
      <w:bookmarkEnd w:id="76"/>
    </w:p>
    <w:p w14:paraId="1840E54C">
      <w:pP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招标文件</w:t>
      </w:r>
      <w:r>
        <w:rPr>
          <w:rFonts w:hint="eastAsia" w:ascii="仿宋" w:hAnsi="仿宋" w:eastAsia="仿宋" w:cs="仿宋"/>
          <w:color w:val="auto"/>
          <w:sz w:val="32"/>
          <w:szCs w:val="32"/>
        </w:rPr>
        <w:t>获取日期：</w:t>
      </w:r>
    </w:p>
    <w:p w14:paraId="70EF9CDE">
      <w:pPr>
        <w:adjustRightInd w:val="0"/>
        <w:snapToGrid w:val="0"/>
        <w:spacing w:line="360" w:lineRule="auto"/>
        <w:rPr>
          <w:rFonts w:hint="eastAsia" w:ascii="黑体" w:hAnsi="黑体" w:eastAsia="黑体" w:cs="仿宋"/>
          <w:bCs/>
          <w:color w:val="auto"/>
          <w:sz w:val="32"/>
          <w:szCs w:val="32"/>
        </w:rPr>
      </w:pPr>
      <w:r>
        <w:rPr>
          <w:rFonts w:hint="eastAsia" w:ascii="黑体" w:hAnsi="黑体" w:eastAsia="黑体" w:cs="仿宋"/>
          <w:bCs/>
          <w:color w:val="auto"/>
          <w:sz w:val="32"/>
          <w:szCs w:val="32"/>
        </w:rPr>
        <w:t>三、质疑事项具体内容</w:t>
      </w:r>
    </w:p>
    <w:p w14:paraId="0FE3D125">
      <w:pP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质疑事项1：</w:t>
      </w:r>
    </w:p>
    <w:p w14:paraId="58A83A58">
      <w:pP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事实依据：</w:t>
      </w:r>
    </w:p>
    <w:p w14:paraId="2751B0FD">
      <w:pPr>
        <w:adjustRightInd w:val="0"/>
        <w:snapToGrid w:val="0"/>
        <w:spacing w:line="360" w:lineRule="auto"/>
        <w:rPr>
          <w:rFonts w:hint="eastAsia" w:ascii="仿宋" w:hAnsi="仿宋" w:eastAsia="仿宋" w:cs="仿宋"/>
          <w:color w:val="auto"/>
          <w:sz w:val="32"/>
          <w:szCs w:val="32"/>
        </w:rPr>
      </w:pPr>
    </w:p>
    <w:p w14:paraId="0985EF68">
      <w:pP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法律依据：</w:t>
      </w:r>
    </w:p>
    <w:p w14:paraId="7C0C1C67">
      <w:pPr>
        <w:adjustRightInd w:val="0"/>
        <w:snapToGrid w:val="0"/>
        <w:spacing w:line="360" w:lineRule="auto"/>
        <w:rPr>
          <w:rFonts w:hint="eastAsia" w:ascii="仿宋" w:hAnsi="仿宋" w:eastAsia="仿宋" w:cs="仿宋"/>
          <w:color w:val="auto"/>
          <w:sz w:val="32"/>
          <w:szCs w:val="32"/>
          <w:u w:val="dotted"/>
        </w:rPr>
      </w:pPr>
    </w:p>
    <w:p w14:paraId="2DB3AA76">
      <w:pP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质疑事项2</w:t>
      </w:r>
    </w:p>
    <w:p w14:paraId="7F57DAEF">
      <w:pP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w:t>
      </w:r>
    </w:p>
    <w:p w14:paraId="515E190A">
      <w:pPr>
        <w:adjustRightInd w:val="0"/>
        <w:snapToGrid w:val="0"/>
        <w:spacing w:line="360" w:lineRule="auto"/>
        <w:rPr>
          <w:rFonts w:hint="eastAsia" w:ascii="黑体" w:hAnsi="黑体" w:eastAsia="黑体" w:cs="仿宋"/>
          <w:bCs/>
          <w:color w:val="auto"/>
          <w:sz w:val="32"/>
          <w:szCs w:val="32"/>
        </w:rPr>
      </w:pPr>
      <w:r>
        <w:rPr>
          <w:rFonts w:hint="eastAsia" w:ascii="黑体" w:hAnsi="黑体" w:eastAsia="黑体" w:cs="仿宋"/>
          <w:bCs/>
          <w:color w:val="auto"/>
          <w:sz w:val="32"/>
          <w:szCs w:val="32"/>
        </w:rPr>
        <w:t>四、与质疑事项相关的质疑请求</w:t>
      </w:r>
    </w:p>
    <w:p w14:paraId="1B91B9B0">
      <w:pPr>
        <w:adjustRightInd w:val="0"/>
        <w:snapToGrid w:val="0"/>
        <w:spacing w:line="360" w:lineRule="auto"/>
        <w:rPr>
          <w:rFonts w:hint="eastAsia" w:ascii="仿宋" w:hAnsi="仿宋" w:eastAsia="仿宋" w:cs="仿宋"/>
          <w:color w:val="auto"/>
          <w:sz w:val="32"/>
          <w:szCs w:val="32"/>
          <w:u w:val="dotted"/>
        </w:rPr>
      </w:pPr>
      <w:r>
        <w:rPr>
          <w:rFonts w:hint="eastAsia" w:ascii="仿宋" w:hAnsi="仿宋" w:eastAsia="仿宋" w:cs="仿宋"/>
          <w:color w:val="auto"/>
          <w:sz w:val="32"/>
          <w:szCs w:val="32"/>
        </w:rPr>
        <w:t>请求：</w:t>
      </w:r>
    </w:p>
    <w:p w14:paraId="13182F85">
      <w:pPr>
        <w:rPr>
          <w:rFonts w:hint="eastAsia" w:ascii="仿宋_GB2312" w:eastAsia="仿宋_GB2312"/>
          <w:color w:val="auto"/>
          <w:sz w:val="30"/>
          <w:szCs w:val="30"/>
        </w:rPr>
      </w:pPr>
      <w:r>
        <w:rPr>
          <w:rFonts w:hint="eastAsia" w:ascii="仿宋_GB2312" w:eastAsia="仿宋_GB2312"/>
          <w:color w:val="auto"/>
          <w:sz w:val="30"/>
          <w:szCs w:val="30"/>
        </w:rPr>
        <w:t xml:space="preserve">签字(签章)：                   公章：                      </w:t>
      </w:r>
    </w:p>
    <w:p w14:paraId="020AA7C4">
      <w:pPr>
        <w:rPr>
          <w:rFonts w:hint="eastAsia" w:ascii="仿宋_GB2312" w:eastAsia="仿宋_GB2312"/>
          <w:color w:val="auto"/>
          <w:sz w:val="30"/>
          <w:szCs w:val="30"/>
        </w:rPr>
      </w:pPr>
      <w:r>
        <w:rPr>
          <w:rFonts w:hint="eastAsia" w:ascii="仿宋_GB2312" w:eastAsia="仿宋_GB2312"/>
          <w:color w:val="auto"/>
          <w:sz w:val="30"/>
          <w:szCs w:val="30"/>
        </w:rPr>
        <w:t xml:space="preserve">日期：    </w:t>
      </w:r>
    </w:p>
    <w:p w14:paraId="1F67171B">
      <w:pPr>
        <w:adjustRightInd w:val="0"/>
        <w:snapToGrid w:val="0"/>
        <w:spacing w:line="360" w:lineRule="auto"/>
        <w:rPr>
          <w:rFonts w:hint="eastAsia" w:ascii="仿宋" w:hAnsi="仿宋" w:eastAsia="仿宋" w:cs="仿宋"/>
          <w:color w:val="auto"/>
          <w:sz w:val="32"/>
          <w:szCs w:val="32"/>
        </w:rPr>
      </w:pPr>
    </w:p>
    <w:p w14:paraId="30FB6421">
      <w:pPr>
        <w:adjustRightInd w:val="0"/>
        <w:snapToGrid w:val="0"/>
        <w:spacing w:line="360" w:lineRule="auto"/>
        <w:rPr>
          <w:rFonts w:hint="eastAsia" w:ascii="仿宋" w:hAnsi="仿宋" w:eastAsia="仿宋" w:cs="仿宋"/>
          <w:color w:val="auto"/>
          <w:sz w:val="32"/>
          <w:szCs w:val="32"/>
        </w:rPr>
      </w:pPr>
    </w:p>
    <w:p w14:paraId="192287E4">
      <w:pPr>
        <w:jc w:val="center"/>
        <w:rPr>
          <w:rFonts w:hint="eastAsia" w:ascii="仿宋" w:hAnsi="仿宋" w:eastAsia="仿宋" w:cs="仿宋"/>
          <w:b/>
          <w:bCs/>
          <w:color w:val="auto"/>
          <w:sz w:val="32"/>
          <w:szCs w:val="32"/>
        </w:rPr>
      </w:pPr>
    </w:p>
    <w:p w14:paraId="25FD2547">
      <w:pPr>
        <w:jc w:val="center"/>
        <w:rPr>
          <w:rFonts w:hint="eastAsia" w:ascii="仿宋" w:hAnsi="仿宋" w:eastAsia="仿宋" w:cs="仿宋"/>
          <w:b/>
          <w:bCs/>
          <w:color w:val="auto"/>
          <w:sz w:val="32"/>
          <w:szCs w:val="32"/>
        </w:rPr>
      </w:pPr>
    </w:p>
    <w:p w14:paraId="5C0565DA">
      <w:pPr>
        <w:jc w:val="center"/>
        <w:rPr>
          <w:rFonts w:hint="eastAsia" w:ascii="仿宋" w:hAnsi="仿宋" w:eastAsia="仿宋" w:cs="仿宋"/>
          <w:b/>
          <w:bCs/>
          <w:color w:val="auto"/>
          <w:sz w:val="32"/>
          <w:szCs w:val="32"/>
        </w:rPr>
      </w:pPr>
    </w:p>
    <w:p w14:paraId="497D0409">
      <w:pPr>
        <w:jc w:val="center"/>
        <w:rPr>
          <w:rFonts w:hint="eastAsia" w:ascii="仿宋" w:hAnsi="仿宋" w:eastAsia="仿宋" w:cs="仿宋"/>
          <w:b/>
          <w:bCs/>
          <w:color w:val="auto"/>
          <w:sz w:val="32"/>
          <w:szCs w:val="32"/>
        </w:rPr>
      </w:pPr>
    </w:p>
    <w:p w14:paraId="046E18A7">
      <w:pPr>
        <w:jc w:val="center"/>
        <w:rPr>
          <w:rFonts w:hint="eastAsia" w:ascii="仿宋" w:hAnsi="仿宋" w:eastAsia="仿宋" w:cs="仿宋"/>
          <w:b/>
          <w:bCs/>
          <w:color w:val="auto"/>
          <w:sz w:val="32"/>
          <w:szCs w:val="32"/>
        </w:rPr>
      </w:pPr>
    </w:p>
    <w:p w14:paraId="0283A513">
      <w:pPr>
        <w:jc w:val="center"/>
        <w:rPr>
          <w:rFonts w:hint="eastAsia" w:ascii="仿宋" w:hAnsi="仿宋" w:eastAsia="仿宋" w:cs="仿宋"/>
          <w:b/>
          <w:bCs/>
          <w:color w:val="auto"/>
          <w:sz w:val="32"/>
          <w:szCs w:val="32"/>
        </w:rPr>
      </w:pPr>
    </w:p>
    <w:p w14:paraId="3760DAFA">
      <w:pPr>
        <w:jc w:val="center"/>
        <w:rPr>
          <w:rFonts w:hint="eastAsia" w:ascii="仿宋" w:hAnsi="仿宋" w:eastAsia="仿宋" w:cs="仿宋"/>
          <w:b/>
          <w:bCs/>
          <w:color w:val="auto"/>
          <w:sz w:val="32"/>
          <w:szCs w:val="32"/>
        </w:rPr>
      </w:pPr>
    </w:p>
    <w:p w14:paraId="2B8CE6C2">
      <w:pPr>
        <w:rPr>
          <w:rFonts w:hint="eastAsia" w:ascii="黑体" w:hAnsi="黑体" w:eastAsia="黑体"/>
          <w:b/>
          <w:color w:val="auto"/>
          <w:sz w:val="32"/>
          <w:szCs w:val="32"/>
        </w:rPr>
      </w:pPr>
    </w:p>
    <w:p w14:paraId="4CB2B331">
      <w:pPr>
        <w:rPr>
          <w:rFonts w:hint="eastAsia" w:ascii="黑体" w:hAnsi="黑体" w:eastAsia="黑体"/>
          <w:b/>
          <w:color w:val="auto"/>
          <w:sz w:val="32"/>
          <w:szCs w:val="32"/>
        </w:rPr>
      </w:pPr>
    </w:p>
    <w:p w14:paraId="3A4D0A56">
      <w:pPr>
        <w:rPr>
          <w:rFonts w:hint="eastAsia" w:ascii="黑体" w:hAnsi="黑体" w:eastAsia="黑体"/>
          <w:b/>
          <w:color w:val="auto"/>
          <w:sz w:val="32"/>
          <w:szCs w:val="32"/>
        </w:rPr>
      </w:pPr>
    </w:p>
    <w:p w14:paraId="307E4615">
      <w:pPr>
        <w:rPr>
          <w:rFonts w:hint="eastAsia" w:ascii="黑体" w:hAnsi="黑体" w:eastAsia="黑体"/>
          <w:b/>
          <w:color w:val="auto"/>
          <w:sz w:val="32"/>
          <w:szCs w:val="32"/>
        </w:rPr>
      </w:pPr>
    </w:p>
    <w:p w14:paraId="4C3EA133">
      <w:pPr>
        <w:rPr>
          <w:rFonts w:hint="eastAsia" w:ascii="黑体" w:hAnsi="黑体" w:eastAsia="黑体"/>
          <w:b/>
          <w:color w:val="auto"/>
          <w:sz w:val="32"/>
          <w:szCs w:val="32"/>
        </w:rPr>
      </w:pPr>
    </w:p>
    <w:p w14:paraId="73151EE6">
      <w:pPr>
        <w:rPr>
          <w:rFonts w:hint="eastAsia" w:ascii="黑体" w:hAnsi="黑体" w:eastAsia="黑体"/>
          <w:b/>
          <w:color w:val="auto"/>
          <w:sz w:val="32"/>
          <w:szCs w:val="32"/>
        </w:rPr>
      </w:pPr>
    </w:p>
    <w:p w14:paraId="24424023">
      <w:pPr>
        <w:rPr>
          <w:rFonts w:hint="eastAsia" w:ascii="黑体" w:hAnsi="黑体" w:eastAsia="黑体"/>
          <w:b/>
          <w:color w:val="auto"/>
          <w:sz w:val="32"/>
          <w:szCs w:val="32"/>
        </w:rPr>
      </w:pPr>
    </w:p>
    <w:p w14:paraId="10BA6918">
      <w:pPr>
        <w:rPr>
          <w:rFonts w:hint="eastAsia" w:ascii="黑体" w:hAnsi="黑体" w:eastAsia="黑体"/>
          <w:b/>
          <w:color w:val="auto"/>
          <w:sz w:val="32"/>
          <w:szCs w:val="32"/>
        </w:rPr>
      </w:pPr>
    </w:p>
    <w:p w14:paraId="6344097E">
      <w:pPr>
        <w:rPr>
          <w:rFonts w:hint="eastAsia" w:ascii="黑体" w:hAnsi="黑体" w:eastAsia="黑体"/>
          <w:b/>
          <w:color w:val="auto"/>
          <w:sz w:val="32"/>
          <w:szCs w:val="32"/>
        </w:rPr>
      </w:pPr>
    </w:p>
    <w:p w14:paraId="52D70B15">
      <w:pPr>
        <w:rPr>
          <w:rFonts w:hint="eastAsia" w:ascii="黑体" w:hAnsi="黑体" w:eastAsia="黑体"/>
          <w:b/>
          <w:color w:val="auto"/>
          <w:sz w:val="32"/>
          <w:szCs w:val="32"/>
        </w:rPr>
      </w:pPr>
      <w:r>
        <w:rPr>
          <w:rFonts w:hint="eastAsia" w:ascii="黑体" w:hAnsi="黑体" w:eastAsia="黑体"/>
          <w:b/>
          <w:color w:val="auto"/>
          <w:sz w:val="32"/>
          <w:szCs w:val="32"/>
        </w:rPr>
        <w:t>质疑函制作说明：</w:t>
      </w:r>
    </w:p>
    <w:p w14:paraId="33FD83D2">
      <w:pPr>
        <w:widowControl/>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1.供应商提出质疑时，应提交质疑函和必要的证明材料。</w:t>
      </w:r>
    </w:p>
    <w:p w14:paraId="0C898E0A">
      <w:pPr>
        <w:widowControl/>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rPr>
        <w:t>供应商签署的授权委托书。授权委托书应载明代理人的姓名或者名称、代理事项、具体权限、期限和相关事项。</w:t>
      </w:r>
    </w:p>
    <w:p w14:paraId="4C6752B2">
      <w:pPr>
        <w:widowControl/>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3.质疑供应商若对项目的某一分包进行质疑，质疑函中应列明具体分包号。</w:t>
      </w:r>
    </w:p>
    <w:p w14:paraId="48AD34B2">
      <w:pPr>
        <w:widowControl/>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4.质疑函的质疑事项应具体、明确，并有必要的事实依据和法律依据。</w:t>
      </w:r>
    </w:p>
    <w:p w14:paraId="73646B93">
      <w:pPr>
        <w:widowControl/>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5.质疑函的质疑请求应与质疑事项相关。</w:t>
      </w:r>
    </w:p>
    <w:p w14:paraId="529A93B3">
      <w:pPr>
        <w:widowControl/>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6.质疑供应商为自然人的，质疑函应由本人签字；质疑供应商为法人或者其他组织的，质疑函应由法定代表人、主要负责人，或者其授权代表签字或者盖章，并加盖公章。</w:t>
      </w:r>
    </w:p>
    <w:p w14:paraId="5F8ED5B9">
      <w:pPr>
        <w:widowControl/>
        <w:ind w:firstLine="600" w:firstLineChars="200"/>
        <w:jc w:val="left"/>
        <w:rPr>
          <w:rFonts w:hint="eastAsia" w:ascii="仿宋_GB2312" w:eastAsia="仿宋_GB2312"/>
          <w:color w:val="auto"/>
          <w:sz w:val="30"/>
          <w:szCs w:val="30"/>
        </w:rPr>
      </w:pPr>
    </w:p>
    <w:p w14:paraId="3FE94E5B">
      <w:pPr>
        <w:widowControl/>
        <w:spacing w:line="360" w:lineRule="auto"/>
        <w:jc w:val="left"/>
        <w:rPr>
          <w:rFonts w:ascii="ˎ̥" w:hAnsi="ˎ̥" w:cs="宋体"/>
          <w:color w:val="auto"/>
          <w:kern w:val="0"/>
          <w:sz w:val="24"/>
        </w:rPr>
        <w:sectPr>
          <w:pgSz w:w="11906" w:h="16838"/>
          <w:pgMar w:top="1134" w:right="1134" w:bottom="1134" w:left="1134" w:header="720" w:footer="720" w:gutter="0"/>
          <w:cols w:space="720" w:num="1"/>
          <w:docGrid w:type="lines" w:linePitch="331" w:charSpace="0"/>
        </w:sectPr>
      </w:pPr>
    </w:p>
    <w:p w14:paraId="3C1CC8D6">
      <w:pPr>
        <w:keepNext/>
        <w:keepLines/>
        <w:spacing w:before="260" w:after="260" w:line="412" w:lineRule="auto"/>
        <w:jc w:val="center"/>
        <w:outlineLvl w:val="1"/>
        <w:rPr>
          <w:rFonts w:hint="eastAsia" w:ascii="宋体" w:hAnsi="宋体" w:eastAsia="黑体"/>
          <w:color w:val="auto"/>
          <w:sz w:val="32"/>
          <w:szCs w:val="32"/>
        </w:rPr>
      </w:pPr>
      <w:bookmarkStart w:id="77" w:name="_Toc187761580"/>
      <w:r>
        <w:rPr>
          <w:rFonts w:hint="eastAsia" w:ascii="宋体" w:hAnsi="宋体" w:eastAsia="黑体"/>
          <w:color w:val="auto"/>
          <w:sz w:val="32"/>
          <w:szCs w:val="32"/>
        </w:rPr>
        <w:t>第二节 投诉书（格式）</w:t>
      </w:r>
      <w:bookmarkEnd w:id="77"/>
    </w:p>
    <w:p w14:paraId="716011EA">
      <w:pPr>
        <w:jc w:val="center"/>
        <w:rPr>
          <w:rFonts w:hint="eastAsia" w:ascii="宋体" w:hAnsi="宋体"/>
          <w:b/>
          <w:color w:val="auto"/>
          <w:sz w:val="44"/>
          <w:szCs w:val="44"/>
        </w:rPr>
      </w:pPr>
      <w:r>
        <w:rPr>
          <w:rFonts w:hint="eastAsia" w:ascii="宋体" w:hAnsi="宋体"/>
          <w:b/>
          <w:color w:val="auto"/>
          <w:sz w:val="44"/>
          <w:szCs w:val="44"/>
        </w:rPr>
        <w:t>投诉书范本</w:t>
      </w:r>
    </w:p>
    <w:p w14:paraId="5ED9D0AA">
      <w:pPr>
        <w:rPr>
          <w:rFonts w:hint="eastAsia" w:ascii="黑体" w:hAnsi="黑体" w:eastAsia="黑体"/>
          <w:color w:val="auto"/>
          <w:sz w:val="32"/>
          <w:szCs w:val="32"/>
        </w:rPr>
      </w:pPr>
      <w:r>
        <w:rPr>
          <w:rFonts w:hint="eastAsia" w:ascii="黑体" w:hAnsi="黑体" w:eastAsia="黑体"/>
          <w:color w:val="auto"/>
          <w:sz w:val="32"/>
          <w:szCs w:val="32"/>
        </w:rPr>
        <w:t>一、投诉相关主体基本情况</w:t>
      </w:r>
    </w:p>
    <w:p w14:paraId="1DAA50A5">
      <w:pPr>
        <w:rPr>
          <w:rFonts w:hint="eastAsia" w:ascii="仿宋_GB2312" w:eastAsia="仿宋_GB2312"/>
          <w:color w:val="auto"/>
          <w:sz w:val="32"/>
          <w:szCs w:val="32"/>
          <w:u w:val="dotted"/>
        </w:rPr>
      </w:pPr>
      <w:r>
        <w:rPr>
          <w:rFonts w:hint="eastAsia" w:ascii="仿宋_GB2312" w:eastAsia="仿宋_GB2312"/>
          <w:color w:val="auto"/>
          <w:sz w:val="32"/>
          <w:szCs w:val="32"/>
        </w:rPr>
        <w:t>投诉人：</w:t>
      </w:r>
    </w:p>
    <w:p w14:paraId="48C0C2DC">
      <w:pPr>
        <w:rPr>
          <w:rFonts w:hint="eastAsia" w:ascii="仿宋_GB2312" w:eastAsia="仿宋_GB2312"/>
          <w:color w:val="auto"/>
          <w:sz w:val="32"/>
          <w:szCs w:val="32"/>
          <w:u w:val="single"/>
        </w:rPr>
      </w:pPr>
      <w:r>
        <w:rPr>
          <w:rFonts w:hint="eastAsia" w:ascii="仿宋_GB2312" w:eastAsia="仿宋_GB2312"/>
          <w:color w:val="auto"/>
          <w:sz w:val="32"/>
          <w:szCs w:val="32"/>
        </w:rPr>
        <w:t>地     址：邮编：</w:t>
      </w:r>
    </w:p>
    <w:p w14:paraId="0E40B561">
      <w:pPr>
        <w:tabs>
          <w:tab w:val="left" w:pos="6510"/>
        </w:tabs>
        <w:jc w:val="left"/>
        <w:rPr>
          <w:rFonts w:hint="eastAsia" w:ascii="仿宋_GB2312" w:eastAsia="仿宋_GB2312"/>
          <w:color w:val="auto"/>
          <w:sz w:val="32"/>
          <w:szCs w:val="32"/>
        </w:rPr>
      </w:pPr>
      <w:r>
        <w:rPr>
          <w:rFonts w:hint="eastAsia" w:ascii="仿宋_GB2312" w:eastAsia="仿宋_GB2312"/>
          <w:color w:val="auto"/>
          <w:sz w:val="32"/>
          <w:szCs w:val="32"/>
        </w:rPr>
        <w:t>法定代表人/主要负责人：</w:t>
      </w:r>
    </w:p>
    <w:p w14:paraId="77582286">
      <w:pPr>
        <w:tabs>
          <w:tab w:val="left" w:pos="6510"/>
        </w:tabs>
        <w:rPr>
          <w:rFonts w:hint="eastAsia" w:ascii="仿宋_GB2312" w:eastAsia="仿宋_GB2312"/>
          <w:color w:val="auto"/>
          <w:sz w:val="32"/>
          <w:szCs w:val="32"/>
          <w:u w:val="dotted"/>
        </w:rPr>
      </w:pPr>
      <w:r>
        <w:rPr>
          <w:rFonts w:hint="eastAsia" w:ascii="仿宋_GB2312" w:eastAsia="仿宋_GB2312"/>
          <w:color w:val="auto"/>
          <w:sz w:val="32"/>
          <w:szCs w:val="32"/>
        </w:rPr>
        <w:t>联系电话：</w:t>
      </w:r>
    </w:p>
    <w:p w14:paraId="1D35B726">
      <w:pPr>
        <w:rPr>
          <w:rFonts w:hint="eastAsia" w:ascii="仿宋_GB2312" w:eastAsia="仿宋_GB2312"/>
          <w:color w:val="auto"/>
          <w:sz w:val="32"/>
          <w:szCs w:val="32"/>
          <w:u w:val="dotted"/>
        </w:rPr>
      </w:pPr>
      <w:r>
        <w:rPr>
          <w:rFonts w:hint="eastAsia" w:ascii="仿宋_GB2312" w:eastAsia="仿宋_GB2312"/>
          <w:color w:val="auto"/>
          <w:sz w:val="32"/>
          <w:szCs w:val="32"/>
        </w:rPr>
        <w:t>授权代表：联系电话</w:t>
      </w:r>
      <w:r>
        <w:rPr>
          <w:rFonts w:hint="eastAsia" w:ascii="仿宋_GB2312" w:eastAsia="仿宋_GB2312"/>
          <w:color w:val="auto"/>
          <w:sz w:val="32"/>
          <w:szCs w:val="32"/>
          <w:u w:val="dotted"/>
        </w:rPr>
        <w:t xml:space="preserve">：                  </w:t>
      </w:r>
    </w:p>
    <w:p w14:paraId="1E36E1F1">
      <w:pPr>
        <w:rPr>
          <w:rFonts w:hint="eastAsia" w:ascii="仿宋_GB2312" w:eastAsia="仿宋_GB2312"/>
          <w:color w:val="auto"/>
          <w:sz w:val="32"/>
          <w:szCs w:val="32"/>
          <w:u w:val="dotted"/>
        </w:rPr>
      </w:pPr>
      <w:r>
        <w:rPr>
          <w:rFonts w:hint="eastAsia" w:ascii="仿宋_GB2312" w:eastAsia="仿宋_GB2312"/>
          <w:color w:val="auto"/>
          <w:sz w:val="32"/>
          <w:szCs w:val="32"/>
        </w:rPr>
        <w:t>地     址：邮编：</w:t>
      </w:r>
    </w:p>
    <w:p w14:paraId="765FDE4D">
      <w:pPr>
        <w:rPr>
          <w:rFonts w:hint="eastAsia" w:ascii="仿宋_GB2312" w:eastAsia="仿宋_GB2312"/>
          <w:color w:val="auto"/>
          <w:sz w:val="32"/>
          <w:szCs w:val="32"/>
          <w:u w:val="single"/>
        </w:rPr>
      </w:pPr>
      <w:r>
        <w:rPr>
          <w:rFonts w:hint="eastAsia" w:ascii="仿宋_GB2312" w:eastAsia="仿宋_GB2312"/>
          <w:color w:val="auto"/>
          <w:sz w:val="32"/>
          <w:szCs w:val="32"/>
        </w:rPr>
        <w:t>被投诉人1：</w:t>
      </w:r>
    </w:p>
    <w:p w14:paraId="1F5EE66F">
      <w:pPr>
        <w:rPr>
          <w:rFonts w:hint="eastAsia" w:ascii="仿宋_GB2312" w:eastAsia="仿宋_GB2312"/>
          <w:color w:val="auto"/>
          <w:sz w:val="32"/>
          <w:szCs w:val="32"/>
          <w:u w:val="single"/>
        </w:rPr>
      </w:pPr>
      <w:r>
        <w:rPr>
          <w:rFonts w:hint="eastAsia" w:ascii="仿宋_GB2312" w:eastAsia="仿宋_GB2312"/>
          <w:color w:val="auto"/>
          <w:sz w:val="32"/>
          <w:szCs w:val="32"/>
        </w:rPr>
        <w:t>地     址：邮编：</w:t>
      </w:r>
    </w:p>
    <w:p w14:paraId="50550BC7">
      <w:pPr>
        <w:rPr>
          <w:rFonts w:hint="eastAsia" w:ascii="仿宋_GB2312" w:eastAsia="仿宋_GB2312"/>
          <w:color w:val="auto"/>
          <w:sz w:val="32"/>
          <w:szCs w:val="32"/>
          <w:u w:val="single"/>
        </w:rPr>
      </w:pPr>
      <w:r>
        <w:rPr>
          <w:rFonts w:hint="eastAsia" w:ascii="仿宋_GB2312" w:eastAsia="仿宋_GB2312"/>
          <w:color w:val="auto"/>
          <w:sz w:val="32"/>
          <w:szCs w:val="32"/>
        </w:rPr>
        <w:t>联系人：联系电话：</w:t>
      </w:r>
    </w:p>
    <w:p w14:paraId="1EB05C67">
      <w:pPr>
        <w:rPr>
          <w:rFonts w:hint="eastAsia" w:ascii="仿宋_GB2312" w:eastAsia="仿宋_GB2312"/>
          <w:color w:val="auto"/>
          <w:sz w:val="32"/>
          <w:szCs w:val="32"/>
        </w:rPr>
      </w:pPr>
      <w:r>
        <w:rPr>
          <w:rFonts w:hint="eastAsia" w:ascii="仿宋_GB2312" w:eastAsia="仿宋_GB2312"/>
          <w:color w:val="auto"/>
          <w:sz w:val="32"/>
          <w:szCs w:val="32"/>
        </w:rPr>
        <w:t>被投诉人2</w:t>
      </w:r>
    </w:p>
    <w:p w14:paraId="35B35FF5">
      <w:pPr>
        <w:rPr>
          <w:rFonts w:hint="eastAsia" w:ascii="仿宋_GB2312" w:eastAsia="仿宋_GB2312"/>
          <w:color w:val="auto"/>
          <w:sz w:val="32"/>
          <w:szCs w:val="32"/>
          <w:u w:val="dotted"/>
        </w:rPr>
      </w:pPr>
      <w:r>
        <w:rPr>
          <w:rFonts w:hint="eastAsia" w:ascii="仿宋_GB2312" w:eastAsia="仿宋_GB2312"/>
          <w:color w:val="auto"/>
          <w:sz w:val="32"/>
          <w:szCs w:val="32"/>
        </w:rPr>
        <w:t>……</w:t>
      </w:r>
    </w:p>
    <w:p w14:paraId="13F68736">
      <w:pPr>
        <w:rPr>
          <w:rFonts w:hint="eastAsia" w:ascii="仿宋_GB2312" w:eastAsia="仿宋_GB2312"/>
          <w:color w:val="auto"/>
          <w:sz w:val="32"/>
          <w:szCs w:val="32"/>
          <w:u w:val="single"/>
        </w:rPr>
      </w:pPr>
      <w:r>
        <w:rPr>
          <w:rFonts w:hint="eastAsia" w:ascii="仿宋_GB2312" w:eastAsia="仿宋_GB2312"/>
          <w:color w:val="auto"/>
          <w:sz w:val="32"/>
          <w:szCs w:val="32"/>
        </w:rPr>
        <w:t>相关供应商：</w:t>
      </w:r>
    </w:p>
    <w:p w14:paraId="121FDB78">
      <w:pPr>
        <w:rPr>
          <w:rFonts w:hint="eastAsia" w:ascii="仿宋_GB2312" w:eastAsia="仿宋_GB2312"/>
          <w:color w:val="auto"/>
          <w:sz w:val="32"/>
          <w:szCs w:val="32"/>
          <w:u w:val="single"/>
        </w:rPr>
      </w:pPr>
      <w:r>
        <w:rPr>
          <w:rFonts w:hint="eastAsia" w:ascii="仿宋_GB2312" w:eastAsia="仿宋_GB2312"/>
          <w:color w:val="auto"/>
          <w:sz w:val="32"/>
          <w:szCs w:val="32"/>
        </w:rPr>
        <w:t>地     址：邮编：</w:t>
      </w:r>
    </w:p>
    <w:p w14:paraId="0840DA71">
      <w:pPr>
        <w:rPr>
          <w:rFonts w:hint="eastAsia" w:ascii="仿宋_GB2312" w:eastAsia="仿宋_GB2312"/>
          <w:color w:val="auto"/>
          <w:sz w:val="32"/>
          <w:szCs w:val="32"/>
          <w:u w:val="single"/>
        </w:rPr>
      </w:pPr>
      <w:r>
        <w:rPr>
          <w:rFonts w:hint="eastAsia" w:ascii="仿宋_GB2312" w:eastAsia="仿宋_GB2312"/>
          <w:color w:val="auto"/>
          <w:sz w:val="32"/>
          <w:szCs w:val="32"/>
        </w:rPr>
        <w:t>联系人：联系电话：</w:t>
      </w:r>
    </w:p>
    <w:p w14:paraId="720DDFDE">
      <w:pPr>
        <w:rPr>
          <w:rFonts w:hint="eastAsia" w:ascii="黑体" w:hAnsi="黑体" w:eastAsia="黑体"/>
          <w:color w:val="auto"/>
          <w:sz w:val="32"/>
          <w:szCs w:val="32"/>
        </w:rPr>
      </w:pPr>
      <w:r>
        <w:rPr>
          <w:rFonts w:hint="eastAsia" w:ascii="黑体" w:hAnsi="黑体" w:eastAsia="黑体"/>
          <w:color w:val="auto"/>
          <w:sz w:val="32"/>
          <w:szCs w:val="32"/>
        </w:rPr>
        <w:t>二、投诉项目基本情况</w:t>
      </w:r>
    </w:p>
    <w:p w14:paraId="6BF8134A">
      <w:pPr>
        <w:rPr>
          <w:rFonts w:hint="eastAsia" w:ascii="仿宋_GB2312" w:eastAsia="仿宋_GB2312"/>
          <w:color w:val="auto"/>
          <w:sz w:val="32"/>
          <w:szCs w:val="32"/>
          <w:u w:val="dotted"/>
        </w:rPr>
      </w:pPr>
      <w:r>
        <w:rPr>
          <w:rFonts w:hint="eastAsia" w:ascii="仿宋_GB2312" w:eastAsia="仿宋_GB2312"/>
          <w:color w:val="auto"/>
          <w:sz w:val="32"/>
          <w:szCs w:val="32"/>
        </w:rPr>
        <w:t>采购项目名称：</w:t>
      </w:r>
      <w:bookmarkStart w:id="78" w:name="PO_3000001866_PM002_18"/>
      <w:r>
        <w:rPr>
          <w:rFonts w:hint="eastAsia" w:ascii="仿宋_GB2312" w:eastAsia="仿宋_GB2312"/>
          <w:color w:val="auto"/>
          <w:sz w:val="32"/>
          <w:szCs w:val="32"/>
          <w:u w:val="dotted"/>
        </w:rPr>
        <w:t>[项目采购-项目名称]</w:t>
      </w:r>
      <w:bookmarkEnd w:id="78"/>
    </w:p>
    <w:p w14:paraId="088F8ED5">
      <w:pPr>
        <w:rPr>
          <w:rFonts w:hint="eastAsia" w:ascii="仿宋_GB2312" w:eastAsia="仿宋_GB2312"/>
          <w:color w:val="auto"/>
          <w:sz w:val="32"/>
          <w:szCs w:val="32"/>
          <w:u w:val="single"/>
        </w:rPr>
      </w:pPr>
      <w:r>
        <w:rPr>
          <w:rFonts w:hint="eastAsia" w:ascii="仿宋_GB2312" w:eastAsia="仿宋_GB2312"/>
          <w:color w:val="auto"/>
          <w:sz w:val="32"/>
          <w:szCs w:val="32"/>
        </w:rPr>
        <w:t>采购项目编号：</w:t>
      </w:r>
      <w:bookmarkStart w:id="79" w:name="PO_3000001866_PM001_14"/>
      <w:r>
        <w:rPr>
          <w:rFonts w:hint="eastAsia" w:ascii="仿宋_GB2312" w:eastAsia="仿宋_GB2312"/>
          <w:color w:val="auto"/>
          <w:sz w:val="32"/>
          <w:szCs w:val="32"/>
          <w:u w:val="dotted"/>
        </w:rPr>
        <w:t>[项目采购-项目编号]</w:t>
      </w:r>
      <w:bookmarkEnd w:id="79"/>
      <w:r>
        <w:rPr>
          <w:rFonts w:hint="eastAsia" w:ascii="仿宋_GB2312" w:eastAsia="仿宋_GB2312"/>
          <w:color w:val="auto"/>
          <w:sz w:val="32"/>
          <w:szCs w:val="32"/>
        </w:rPr>
        <w:t>包号：</w:t>
      </w:r>
    </w:p>
    <w:p w14:paraId="742900D0">
      <w:pPr>
        <w:rPr>
          <w:rFonts w:hint="eastAsia" w:ascii="仿宋_GB2312" w:eastAsia="仿宋_GB2312"/>
          <w:color w:val="auto"/>
          <w:sz w:val="32"/>
          <w:szCs w:val="32"/>
        </w:rPr>
      </w:pPr>
      <w:r>
        <w:rPr>
          <w:rFonts w:hint="eastAsia" w:ascii="仿宋_GB2312" w:eastAsia="仿宋_GB2312"/>
          <w:color w:val="auto"/>
          <w:sz w:val="32"/>
          <w:szCs w:val="32"/>
        </w:rPr>
        <w:t>采购人名称：</w:t>
      </w:r>
      <w:bookmarkStart w:id="80" w:name="PO_3000001866_PM026_4"/>
      <w:r>
        <w:rPr>
          <w:rFonts w:hint="eastAsia" w:ascii="仿宋_GB2312" w:eastAsia="仿宋_GB2312"/>
          <w:color w:val="auto"/>
          <w:sz w:val="32"/>
          <w:szCs w:val="32"/>
          <w:u w:val="dotted"/>
        </w:rPr>
        <w:t>[项目采购-采购人]</w:t>
      </w:r>
      <w:bookmarkEnd w:id="80"/>
    </w:p>
    <w:p w14:paraId="55D42DA4">
      <w:pPr>
        <w:rPr>
          <w:rFonts w:hint="eastAsia" w:ascii="仿宋_GB2312" w:eastAsia="仿宋_GB2312"/>
          <w:color w:val="auto"/>
          <w:sz w:val="32"/>
          <w:szCs w:val="32"/>
          <w:u w:val="single"/>
        </w:rPr>
      </w:pPr>
      <w:r>
        <w:rPr>
          <w:rFonts w:hint="eastAsia" w:ascii="仿宋_GB2312" w:eastAsia="仿宋_GB2312"/>
          <w:color w:val="auto"/>
          <w:sz w:val="32"/>
          <w:szCs w:val="32"/>
        </w:rPr>
        <w:t>代理机构名称：</w:t>
      </w:r>
    </w:p>
    <w:p w14:paraId="09A1C254">
      <w:pPr>
        <w:rPr>
          <w:rFonts w:hint="eastAsia" w:ascii="仿宋_GB2312" w:eastAsia="仿宋_GB2312"/>
          <w:color w:val="auto"/>
          <w:sz w:val="32"/>
          <w:szCs w:val="32"/>
          <w:u w:val="dotted"/>
        </w:rPr>
      </w:pPr>
      <w:r>
        <w:rPr>
          <w:rFonts w:hint="eastAsia" w:ascii="仿宋_GB2312" w:eastAsia="仿宋_GB2312"/>
          <w:color w:val="auto"/>
          <w:sz w:val="32"/>
          <w:szCs w:val="32"/>
          <w:lang w:eastAsia="zh-CN"/>
        </w:rPr>
        <w:t>招标文件</w:t>
      </w:r>
      <w:r>
        <w:rPr>
          <w:rFonts w:hint="eastAsia" w:ascii="仿宋_GB2312" w:eastAsia="仿宋_GB2312"/>
          <w:color w:val="auto"/>
          <w:sz w:val="32"/>
          <w:szCs w:val="32"/>
        </w:rPr>
        <w:t>公告:</w:t>
      </w:r>
      <w:r>
        <w:rPr>
          <w:rFonts w:hint="eastAsia" w:ascii="仿宋_GB2312" w:eastAsia="仿宋_GB2312"/>
          <w:color w:val="auto"/>
          <w:sz w:val="32"/>
          <w:szCs w:val="32"/>
          <w:u w:val="dotted"/>
        </w:rPr>
        <w:t xml:space="preserve">是/否 </w:t>
      </w:r>
      <w:r>
        <w:rPr>
          <w:rFonts w:hint="eastAsia" w:ascii="仿宋_GB2312" w:eastAsia="仿宋_GB2312"/>
          <w:color w:val="auto"/>
          <w:sz w:val="32"/>
          <w:szCs w:val="32"/>
        </w:rPr>
        <w:t>公告期限：</w:t>
      </w:r>
    </w:p>
    <w:p w14:paraId="6962C36A">
      <w:pPr>
        <w:rPr>
          <w:rFonts w:hint="eastAsia" w:ascii="仿宋_GB2312" w:eastAsia="仿宋_GB2312"/>
          <w:color w:val="auto"/>
          <w:sz w:val="32"/>
          <w:szCs w:val="32"/>
          <w:u w:val="single"/>
        </w:rPr>
      </w:pPr>
      <w:r>
        <w:rPr>
          <w:rFonts w:hint="eastAsia" w:ascii="仿宋_GB2312" w:eastAsia="仿宋_GB2312"/>
          <w:color w:val="auto"/>
          <w:sz w:val="32"/>
          <w:szCs w:val="32"/>
        </w:rPr>
        <w:t>采购结果公告:</w:t>
      </w:r>
      <w:r>
        <w:rPr>
          <w:rFonts w:hint="eastAsia" w:ascii="仿宋_GB2312" w:eastAsia="仿宋_GB2312"/>
          <w:color w:val="auto"/>
          <w:sz w:val="32"/>
          <w:szCs w:val="32"/>
          <w:u w:val="dotted"/>
        </w:rPr>
        <w:t xml:space="preserve">是/否 </w:t>
      </w:r>
      <w:r>
        <w:rPr>
          <w:rFonts w:hint="eastAsia" w:ascii="仿宋_GB2312" w:eastAsia="仿宋_GB2312"/>
          <w:color w:val="auto"/>
          <w:sz w:val="32"/>
          <w:szCs w:val="32"/>
        </w:rPr>
        <w:t>公告期限：</w:t>
      </w:r>
    </w:p>
    <w:p w14:paraId="0B43F0CF">
      <w:pPr>
        <w:rPr>
          <w:rFonts w:hint="eastAsia" w:ascii="黑体" w:hAnsi="黑体" w:eastAsia="黑体"/>
          <w:color w:val="auto"/>
          <w:sz w:val="32"/>
          <w:szCs w:val="32"/>
        </w:rPr>
      </w:pPr>
      <w:r>
        <w:rPr>
          <w:rFonts w:hint="eastAsia" w:ascii="黑体" w:hAnsi="黑体" w:eastAsia="黑体"/>
          <w:color w:val="auto"/>
          <w:sz w:val="32"/>
          <w:szCs w:val="32"/>
        </w:rPr>
        <w:t>三、质疑基本情况</w:t>
      </w:r>
    </w:p>
    <w:p w14:paraId="5F78C063">
      <w:pPr>
        <w:ind w:firstLine="640" w:firstLineChars="200"/>
        <w:rPr>
          <w:rFonts w:hint="eastAsia" w:ascii="仿宋_GB2312" w:eastAsia="仿宋_GB2312"/>
          <w:color w:val="auto"/>
          <w:sz w:val="32"/>
          <w:szCs w:val="32"/>
          <w:u w:val="dotted"/>
        </w:rPr>
      </w:pPr>
      <w:r>
        <w:rPr>
          <w:rFonts w:hint="eastAsia" w:ascii="仿宋_GB2312" w:eastAsia="仿宋_GB2312"/>
          <w:color w:val="auto"/>
          <w:sz w:val="32"/>
          <w:szCs w:val="32"/>
        </w:rPr>
        <w:t>投诉人于年月日,向提出质疑，质疑事项为：</w:t>
      </w:r>
    </w:p>
    <w:p w14:paraId="19A7C10E">
      <w:pPr>
        <w:rPr>
          <w:rFonts w:hint="eastAsia" w:ascii="仿宋_GB2312" w:eastAsia="仿宋_GB2312"/>
          <w:color w:val="auto"/>
          <w:sz w:val="32"/>
          <w:szCs w:val="32"/>
          <w:u w:val="dotted"/>
        </w:rPr>
      </w:pPr>
    </w:p>
    <w:p w14:paraId="6E4D99B7">
      <w:pPr>
        <w:ind w:firstLine="480" w:firstLineChars="150"/>
        <w:rPr>
          <w:rFonts w:hint="eastAsia" w:ascii="仿宋_GB2312" w:eastAsia="仿宋_GB2312"/>
          <w:color w:val="auto"/>
          <w:sz w:val="32"/>
          <w:szCs w:val="32"/>
        </w:rPr>
      </w:pPr>
      <w:r>
        <w:rPr>
          <w:rFonts w:hint="eastAsia" w:ascii="仿宋_GB2312" w:eastAsia="仿宋_GB2312"/>
          <w:color w:val="auto"/>
          <w:sz w:val="32"/>
          <w:szCs w:val="32"/>
          <w:u w:val="dotted"/>
        </w:rPr>
        <w:t>采购人/代理机构</w:t>
      </w:r>
      <w:r>
        <w:rPr>
          <w:rFonts w:hint="eastAsia" w:ascii="仿宋_GB2312" w:eastAsia="仿宋_GB2312"/>
          <w:color w:val="auto"/>
          <w:sz w:val="32"/>
          <w:szCs w:val="32"/>
        </w:rPr>
        <w:t>于年月日,就质疑事项作出了答复/没有在法定期限内作出答复。</w:t>
      </w:r>
    </w:p>
    <w:p w14:paraId="0FC0BB9D">
      <w:pPr>
        <w:rPr>
          <w:rFonts w:hint="eastAsia" w:ascii="黑体" w:hAnsi="黑体" w:eastAsia="黑体"/>
          <w:color w:val="auto"/>
          <w:sz w:val="32"/>
          <w:szCs w:val="32"/>
        </w:rPr>
      </w:pPr>
      <w:r>
        <w:rPr>
          <w:rFonts w:hint="eastAsia" w:ascii="黑体" w:hAnsi="黑体" w:eastAsia="黑体"/>
          <w:color w:val="auto"/>
          <w:sz w:val="32"/>
          <w:szCs w:val="32"/>
        </w:rPr>
        <w:t>四、投诉事项具体内容</w:t>
      </w:r>
    </w:p>
    <w:p w14:paraId="12C76B8E">
      <w:pPr>
        <w:rPr>
          <w:rFonts w:hint="eastAsia" w:ascii="仿宋_GB2312" w:eastAsia="仿宋_GB2312"/>
          <w:color w:val="auto"/>
          <w:sz w:val="32"/>
          <w:szCs w:val="32"/>
          <w:u w:val="single"/>
        </w:rPr>
      </w:pPr>
      <w:r>
        <w:rPr>
          <w:rFonts w:hint="eastAsia" w:ascii="仿宋_GB2312" w:eastAsia="仿宋_GB2312"/>
          <w:color w:val="auto"/>
          <w:sz w:val="32"/>
          <w:szCs w:val="32"/>
        </w:rPr>
        <w:t>投诉事项 1：</w:t>
      </w:r>
    </w:p>
    <w:p w14:paraId="7CB5E873">
      <w:pPr>
        <w:rPr>
          <w:rFonts w:hint="eastAsia" w:ascii="仿宋_GB2312" w:eastAsia="仿宋_GB2312"/>
          <w:color w:val="auto"/>
          <w:sz w:val="32"/>
          <w:szCs w:val="32"/>
        </w:rPr>
      </w:pPr>
      <w:r>
        <w:rPr>
          <w:rFonts w:hint="eastAsia" w:ascii="仿宋_GB2312" w:eastAsia="仿宋_GB2312"/>
          <w:color w:val="auto"/>
          <w:sz w:val="32"/>
          <w:szCs w:val="32"/>
        </w:rPr>
        <w:t>事实依据：</w:t>
      </w:r>
    </w:p>
    <w:p w14:paraId="3BBFE8D1">
      <w:pPr>
        <w:rPr>
          <w:rFonts w:hint="eastAsia" w:ascii="仿宋_GB2312" w:eastAsia="仿宋_GB2312"/>
          <w:color w:val="auto"/>
          <w:sz w:val="32"/>
          <w:szCs w:val="32"/>
          <w:u w:val="dotted"/>
        </w:rPr>
      </w:pPr>
    </w:p>
    <w:p w14:paraId="5392D6C8">
      <w:pPr>
        <w:rPr>
          <w:rFonts w:hint="eastAsia" w:ascii="仿宋_GB2312" w:eastAsia="仿宋_GB2312"/>
          <w:color w:val="auto"/>
          <w:sz w:val="32"/>
          <w:szCs w:val="32"/>
          <w:u w:val="single"/>
        </w:rPr>
      </w:pPr>
      <w:r>
        <w:rPr>
          <w:rFonts w:hint="eastAsia" w:ascii="仿宋_GB2312" w:eastAsia="仿宋_GB2312"/>
          <w:color w:val="auto"/>
          <w:sz w:val="32"/>
          <w:szCs w:val="32"/>
        </w:rPr>
        <w:t>法律依据：</w:t>
      </w:r>
    </w:p>
    <w:p w14:paraId="5DE6E577">
      <w:pPr>
        <w:rPr>
          <w:rFonts w:hint="eastAsia" w:ascii="仿宋_GB2312" w:eastAsia="仿宋_GB2312"/>
          <w:color w:val="auto"/>
          <w:sz w:val="32"/>
          <w:szCs w:val="32"/>
          <w:u w:val="dotted"/>
        </w:rPr>
      </w:pPr>
    </w:p>
    <w:p w14:paraId="049EE096">
      <w:pPr>
        <w:rPr>
          <w:rFonts w:hint="eastAsia" w:ascii="仿宋_GB2312" w:eastAsia="仿宋_GB2312"/>
          <w:color w:val="auto"/>
          <w:sz w:val="32"/>
          <w:szCs w:val="32"/>
        </w:rPr>
      </w:pPr>
      <w:r>
        <w:rPr>
          <w:rFonts w:hint="eastAsia" w:ascii="仿宋_GB2312" w:eastAsia="仿宋_GB2312"/>
          <w:color w:val="auto"/>
          <w:sz w:val="32"/>
          <w:szCs w:val="32"/>
        </w:rPr>
        <w:t>投诉事项2</w:t>
      </w:r>
    </w:p>
    <w:p w14:paraId="36B541DA">
      <w:pPr>
        <w:rPr>
          <w:rFonts w:hint="eastAsia" w:ascii="仿宋_GB2312" w:eastAsia="仿宋_GB2312"/>
          <w:color w:val="auto"/>
          <w:sz w:val="32"/>
          <w:szCs w:val="32"/>
          <w:u w:val="dotted"/>
        </w:rPr>
      </w:pPr>
      <w:r>
        <w:rPr>
          <w:rFonts w:hint="eastAsia" w:ascii="仿宋_GB2312" w:eastAsia="仿宋_GB2312"/>
          <w:color w:val="auto"/>
          <w:sz w:val="32"/>
          <w:szCs w:val="32"/>
        </w:rPr>
        <w:t>……</w:t>
      </w:r>
    </w:p>
    <w:p w14:paraId="1E3E0EC0">
      <w:pPr>
        <w:rPr>
          <w:rFonts w:hint="eastAsia" w:ascii="黑体" w:hAnsi="黑体" w:eastAsia="黑体"/>
          <w:color w:val="auto"/>
          <w:sz w:val="32"/>
          <w:szCs w:val="32"/>
        </w:rPr>
      </w:pPr>
      <w:r>
        <w:rPr>
          <w:rFonts w:hint="eastAsia" w:ascii="黑体" w:hAnsi="黑体" w:eastAsia="黑体"/>
          <w:color w:val="auto"/>
          <w:sz w:val="32"/>
          <w:szCs w:val="32"/>
        </w:rPr>
        <w:t>五、与投诉事项相关的投诉请求</w:t>
      </w:r>
    </w:p>
    <w:p w14:paraId="3A690179">
      <w:pPr>
        <w:rPr>
          <w:rFonts w:hint="eastAsia" w:ascii="仿宋_GB2312" w:eastAsia="仿宋_GB2312"/>
          <w:color w:val="auto"/>
          <w:sz w:val="32"/>
          <w:szCs w:val="32"/>
        </w:rPr>
      </w:pPr>
      <w:r>
        <w:rPr>
          <w:rFonts w:hint="eastAsia" w:ascii="仿宋_GB2312" w:eastAsia="仿宋_GB2312"/>
          <w:color w:val="auto"/>
          <w:sz w:val="32"/>
          <w:szCs w:val="32"/>
        </w:rPr>
        <w:t>请求：</w:t>
      </w:r>
    </w:p>
    <w:p w14:paraId="24513ED4">
      <w:pPr>
        <w:rPr>
          <w:rFonts w:hint="eastAsia" w:ascii="仿宋_GB2312" w:eastAsia="仿宋_GB2312"/>
          <w:color w:val="auto"/>
          <w:sz w:val="32"/>
          <w:szCs w:val="32"/>
          <w:u w:val="single"/>
        </w:rPr>
      </w:pPr>
    </w:p>
    <w:p w14:paraId="62F408CB">
      <w:pPr>
        <w:rPr>
          <w:rFonts w:hint="eastAsia" w:ascii="仿宋_GB2312" w:eastAsia="仿宋_GB2312"/>
          <w:color w:val="auto"/>
          <w:sz w:val="32"/>
          <w:szCs w:val="32"/>
        </w:rPr>
      </w:pPr>
      <w:r>
        <w:rPr>
          <w:rFonts w:hint="eastAsia" w:ascii="仿宋_GB2312" w:eastAsia="仿宋_GB2312"/>
          <w:color w:val="auto"/>
          <w:sz w:val="32"/>
          <w:szCs w:val="32"/>
        </w:rPr>
        <w:t xml:space="preserve">签字(签章)：                   公章：                      </w:t>
      </w:r>
    </w:p>
    <w:p w14:paraId="2FAD28F1">
      <w:pPr>
        <w:rPr>
          <w:rFonts w:hint="eastAsia" w:ascii="仿宋_GB2312" w:eastAsia="仿宋_GB2312"/>
          <w:color w:val="auto"/>
          <w:sz w:val="32"/>
          <w:szCs w:val="32"/>
        </w:rPr>
      </w:pPr>
      <w:r>
        <w:rPr>
          <w:rFonts w:hint="eastAsia" w:ascii="仿宋_GB2312" w:eastAsia="仿宋_GB2312"/>
          <w:color w:val="auto"/>
          <w:sz w:val="32"/>
          <w:szCs w:val="32"/>
        </w:rPr>
        <w:t xml:space="preserve">日期：    </w:t>
      </w:r>
    </w:p>
    <w:p w14:paraId="3731B621">
      <w:pPr>
        <w:rPr>
          <w:rFonts w:hint="eastAsia" w:ascii="黑体" w:hAnsi="黑体" w:eastAsia="黑体"/>
          <w:b/>
          <w:color w:val="auto"/>
          <w:sz w:val="32"/>
          <w:szCs w:val="32"/>
        </w:rPr>
      </w:pPr>
    </w:p>
    <w:p w14:paraId="151E0F81">
      <w:pPr>
        <w:rPr>
          <w:rFonts w:hint="eastAsia" w:ascii="黑体" w:hAnsi="黑体" w:eastAsia="黑体"/>
          <w:b/>
          <w:color w:val="auto"/>
          <w:sz w:val="32"/>
          <w:szCs w:val="32"/>
        </w:rPr>
      </w:pPr>
      <w:r>
        <w:rPr>
          <w:rFonts w:hint="eastAsia" w:ascii="黑体" w:hAnsi="黑体" w:eastAsia="黑体"/>
          <w:b/>
          <w:color w:val="auto"/>
          <w:sz w:val="32"/>
          <w:szCs w:val="32"/>
        </w:rPr>
        <w:t>投诉书制作说明：</w:t>
      </w:r>
    </w:p>
    <w:p w14:paraId="56A66CD5">
      <w:pPr>
        <w:widowControl/>
        <w:ind w:firstLine="640" w:firstLineChars="200"/>
        <w:rPr>
          <w:rFonts w:hint="eastAsia" w:ascii="仿宋_GB2312" w:hAnsi="宋体" w:eastAsia="仿宋_GB2312" w:cs="宋体"/>
          <w:color w:val="auto"/>
          <w:kern w:val="0"/>
          <w:sz w:val="32"/>
          <w:szCs w:val="32"/>
        </w:rPr>
      </w:pPr>
      <w:r>
        <w:rPr>
          <w:rFonts w:hint="eastAsia" w:ascii="仿宋_GB2312" w:eastAsia="仿宋_GB2312"/>
          <w:color w:val="auto"/>
          <w:sz w:val="32"/>
          <w:szCs w:val="32"/>
        </w:rPr>
        <w:t>1.投诉人提起投诉时，应当提交投诉书和必要的证明材料，并按照被投诉人和与投诉事项有关的供应商数量提供投诉书副本。</w:t>
      </w:r>
    </w:p>
    <w:p w14:paraId="5BFBECF4">
      <w:pPr>
        <w:widowControl/>
        <w:ind w:firstLine="640" w:firstLineChars="200"/>
        <w:jc w:val="left"/>
        <w:rPr>
          <w:rFonts w:hint="eastAsia" w:ascii="仿宋_GB2312" w:hAnsi="宋体" w:eastAsia="仿宋_GB2312" w:cs="宋体"/>
          <w:color w:val="auto"/>
          <w:kern w:val="0"/>
          <w:sz w:val="32"/>
          <w:szCs w:val="32"/>
        </w:rPr>
      </w:pPr>
      <w:r>
        <w:rPr>
          <w:rFonts w:hint="eastAsia" w:ascii="仿宋_GB2312" w:eastAsia="仿宋_GB2312"/>
          <w:color w:val="auto"/>
          <w:sz w:val="32"/>
          <w:szCs w:val="32"/>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rPr>
        <w:t>投诉人签署的授权委托书。授权委托书应当载明代理人的姓名或者名称、代理事项、具体权限、期限和相关事项。</w:t>
      </w:r>
    </w:p>
    <w:p w14:paraId="7F6F56F9">
      <w:pPr>
        <w:widowControl/>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3.投诉人若对项目的某一分包进行投诉，投诉书应列明具体分包号。</w:t>
      </w:r>
    </w:p>
    <w:p w14:paraId="0AE7114A">
      <w:pPr>
        <w:widowControl/>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4.投诉书应简要列明质疑事项，质疑函、质疑答复等作为附件材料提供。</w:t>
      </w:r>
    </w:p>
    <w:p w14:paraId="5C27FEBD">
      <w:pPr>
        <w:widowControl/>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5.投诉书的投诉事项应具体、明确，并有必要的事实依据和法律依据。</w:t>
      </w:r>
    </w:p>
    <w:p w14:paraId="49BFED07">
      <w:pPr>
        <w:widowControl/>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6.投诉书的投诉请求应与投诉事项相关。</w:t>
      </w:r>
    </w:p>
    <w:p w14:paraId="5EA20422">
      <w:pPr>
        <w:widowControl/>
        <w:ind w:firstLine="640" w:firstLineChars="200"/>
        <w:jc w:val="left"/>
        <w:rPr>
          <w:rFonts w:hint="eastAsia" w:ascii="仿宋_GB2312" w:hAnsi="宋体" w:eastAsia="仿宋_GB2312" w:cs="宋体"/>
          <w:color w:val="auto"/>
          <w:kern w:val="0"/>
          <w:sz w:val="32"/>
          <w:szCs w:val="32"/>
        </w:rPr>
      </w:pPr>
      <w:r>
        <w:rPr>
          <w:rFonts w:hint="eastAsia" w:ascii="仿宋_GB2312" w:eastAsia="仿宋_GB2312"/>
          <w:color w:val="auto"/>
          <w:sz w:val="32"/>
          <w:szCs w:val="32"/>
        </w:rPr>
        <w:t>7.投诉人为自然人的，投诉书应当由本人签字；投诉人为法人或者其他组织的，投诉书应当由法定代表人、主要负责人，或者其授权代表签字或者盖章，并加盖公章。</w:t>
      </w:r>
    </w:p>
    <w:p w14:paraId="7081BF84">
      <w:pPr>
        <w:snapToGrid w:val="0"/>
        <w:spacing w:before="50" w:after="165" w:afterLines="50" w:line="360" w:lineRule="auto"/>
        <w:ind w:firstLine="480" w:firstLineChars="200"/>
        <w:jc w:val="left"/>
        <w:rPr>
          <w:rFonts w:hint="eastAsia"/>
          <w:color w:val="auto"/>
          <w:sz w:val="24"/>
        </w:rPr>
      </w:pPr>
    </w:p>
    <w:p w14:paraId="27164CA2">
      <w:pPr>
        <w:rPr>
          <w:color w:val="auto"/>
        </w:rPr>
      </w:pPr>
    </w:p>
    <w:p w14:paraId="602AB3DD">
      <w:pPr>
        <w:rPr>
          <w:rFonts w:hint="eastAsia"/>
        </w:rPr>
      </w:pPr>
    </w:p>
    <w:sectPr>
      <w:footerReference r:id="rId9" w:type="first"/>
      <w:headerReference r:id="rId6" w:type="default"/>
      <w:footerReference r:id="rId7" w:type="default"/>
      <w:footerReference r:id="rId8"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2EEBCA72">
    <w:panose1 w:val="020B0502040204020203"/>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8BAA6">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396FC8">
                          <w:pPr>
                            <w:pStyle w:val="2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Rj11XdAQAAvgMAAA4AAAAAAAAA&#10;AQAgAAAAHgEAAGRycy9lMm9Eb2MueG1sUEsFBgAAAAAGAAYAWQEAAG0FAAAAAA==&#10;">
              <v:fill on="f" focussize="0,0"/>
              <v:stroke on="f"/>
              <v:imagedata o:title=""/>
              <o:lock v:ext="edit" aspectratio="f"/>
              <v:textbox inset="0mm,0mm,0mm,0mm" style="mso-fit-shape-to-text:t;">
                <w:txbxContent>
                  <w:p w14:paraId="72396FC8">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6A65B">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6C7342">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bLqDckBAACa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5&#10;y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suoNyQEAAJoDAAAOAAAAAAAAAAEAIAAAAB4BAABkcnMvZTJvRG9j&#10;LnhtbFBLBQYAAAAABgAGAFkBAABZBQAAAAA=&#10;">
              <v:fill on="f" focussize="0,0"/>
              <v:stroke on="f"/>
              <v:imagedata o:title=""/>
              <o:lock v:ext="edit" aspectratio="f"/>
              <v:textbox inset="0mm,0mm,0mm,0mm" style="mso-fit-shape-to-text:t;">
                <w:txbxContent>
                  <w:p w14:paraId="3F6C7342">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8761">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3D2CD2">
                          <w:pPr>
                            <w:pStyle w:val="22"/>
                            <w:jc w:val="center"/>
                          </w:pPr>
                          <w:r>
                            <w:fldChar w:fldCharType="begin"/>
                          </w:r>
                          <w:r>
                            <w:instrText xml:space="preserve"> PAGE   \* MERGEFORMAT </w:instrText>
                          </w:r>
                          <w:r>
                            <w:fldChar w:fldCharType="separate"/>
                          </w:r>
                          <w:r>
                            <w:rPr>
                              <w:lang w:val="zh-CN"/>
                            </w:rPr>
                            <w:t>108</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B2RofdAQAAvwMAAA4AAAAAAAAA&#10;AQAgAAAAHgEAAGRycy9lMm9Eb2MueG1sUEsFBgAAAAAGAAYAWQEAAG0FAAAAAA==&#10;">
              <v:fill on="f" focussize="0,0"/>
              <v:stroke on="f"/>
              <v:imagedata o:title=""/>
              <o:lock v:ext="edit" aspectratio="f"/>
              <v:textbox inset="0mm,0mm,0mm,0mm" style="mso-fit-shape-to-text:t;">
                <w:txbxContent>
                  <w:p w14:paraId="3E3D2CD2">
                    <w:pPr>
                      <w:pStyle w:val="22"/>
                      <w:jc w:val="center"/>
                    </w:pPr>
                    <w:r>
                      <w:fldChar w:fldCharType="begin"/>
                    </w:r>
                    <w:r>
                      <w:instrText xml:space="preserve"> PAGE   \* MERGEFORMAT </w:instrText>
                    </w:r>
                    <w:r>
                      <w:fldChar w:fldCharType="separate"/>
                    </w:r>
                    <w:r>
                      <w:rPr>
                        <w:lang w:val="zh-CN"/>
                      </w:rPr>
                      <w:t>108</w:t>
                    </w:r>
                    <w:r>
                      <w:fldChar w:fldCharType="end"/>
                    </w:r>
                  </w:p>
                </w:txbxContent>
              </v:textbox>
            </v:shape>
          </w:pict>
        </mc:Fallback>
      </mc:AlternateContent>
    </w:r>
  </w:p>
  <w:p w14:paraId="5D371278">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25196">
    <w:pPr>
      <w:pStyle w:val="22"/>
      <w:framePr w:wrap="around" w:vAnchor="text" w:hAnchor="margin" w:xAlign="center" w:y="1"/>
      <w:rPr>
        <w:rStyle w:val="37"/>
      </w:rPr>
    </w:pPr>
    <w:r>
      <w:fldChar w:fldCharType="begin"/>
    </w:r>
    <w:r>
      <w:rPr>
        <w:rStyle w:val="37"/>
      </w:rPr>
      <w:instrText xml:space="preserve">PAGE  </w:instrText>
    </w:r>
    <w:r>
      <w:fldChar w:fldCharType="end"/>
    </w:r>
  </w:p>
  <w:p w14:paraId="3D40CB95">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733F4">
    <w:pPr>
      <w:pStyle w:val="22"/>
      <w:framePr w:wrap="around" w:vAnchor="text" w:hAnchor="margin" w:xAlign="right" w:y="1"/>
      <w:rPr>
        <w:rStyle w:val="37"/>
      </w:rPr>
    </w:pPr>
    <w:r>
      <w:fldChar w:fldCharType="begin"/>
    </w:r>
    <w:r>
      <w:rPr>
        <w:rStyle w:val="37"/>
      </w:rPr>
      <w:instrText xml:space="preserve">PAGE  </w:instrText>
    </w:r>
    <w:r>
      <w:fldChar w:fldCharType="separate"/>
    </w:r>
    <w:r>
      <w:rPr>
        <w:rStyle w:val="37"/>
      </w:rPr>
      <w:t>122</w:t>
    </w:r>
    <w:r>
      <w:fldChar w:fldCharType="end"/>
    </w:r>
  </w:p>
  <w:p w14:paraId="215AF37D">
    <w:pPr>
      <w:pStyle w:val="22"/>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6350F">
    <w:pPr>
      <w:pStyle w:val="23"/>
      <w:rPr>
        <w:rFonts w:hint="eastAsia"/>
        <w:color w:val="0000FF"/>
      </w:rPr>
    </w:pPr>
    <w:r>
      <w:rPr>
        <w:rFonts w:hint="eastAsia"/>
      </w:rPr>
      <w:t>南宁市政府采购公开招标</w:t>
    </w:r>
    <w:r>
      <w:rPr>
        <w:rFonts w:hint="eastAsia"/>
        <w:lang w:eastAsia="zh-CN"/>
      </w:rPr>
      <w:t>招标文件</w:t>
    </w:r>
    <w:r>
      <w:rPr>
        <w:rFonts w:hint="eastAsia"/>
        <w:color w:val="0000FF"/>
      </w:rPr>
      <w:t>（</w:t>
    </w:r>
    <w:r>
      <w:rPr>
        <w:rFonts w:hint="eastAsia"/>
        <w:color w:val="000000" w:themeColor="text1"/>
        <w14:textFill>
          <w14:solidFill>
            <w14:schemeClr w14:val="tx1"/>
          </w14:solidFill>
        </w14:textFill>
      </w:rPr>
      <w:t>项目编号</w:t>
    </w:r>
    <w:r>
      <w:rPr>
        <w:rFonts w:hint="eastAsia" w:ascii="宋体" w:hAnsi="宋体" w:eastAsia="宋体" w:cs="宋体"/>
        <w:color w:val="000000" w:themeColor="text1"/>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NNZC2026-G3-990186-GXZX</w:t>
    </w:r>
    <w:r>
      <w:rPr>
        <w:rFonts w:hint="eastAsia" w:ascii="宋体" w:hAnsi="宋体" w:eastAsia="宋体" w:cs="宋体"/>
        <w:color w:val="0000FF"/>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F85B">
    <w:pPr>
      <w:pStyle w:val="23"/>
      <w:tabs>
        <w:tab w:val="center" w:pos="0"/>
        <w:tab w:val="clear" w:pos="4153"/>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62E42CC"/>
    <w:multiLevelType w:val="multilevel"/>
    <w:tmpl w:val="062E42CC"/>
    <w:lvl w:ilvl="0" w:tentative="0">
      <w:start w:val="1"/>
      <w:numFmt w:val="bullet"/>
      <w:pStyle w:val="161"/>
      <w:lvlText w:val=""/>
      <w:lvlJc w:val="left"/>
      <w:pPr>
        <w:tabs>
          <w:tab w:val="left" w:pos="839"/>
        </w:tabs>
        <w:ind w:left="1050" w:hanging="420"/>
      </w:pPr>
      <w:rPr>
        <w:rFonts w:hint="default" w:ascii="Wingdings" w:hAnsi="Wingdings"/>
        <w:color w:val="auto"/>
      </w:rPr>
    </w:lvl>
    <w:lvl w:ilvl="1" w:tentative="0">
      <w:start w:val="1"/>
      <w:numFmt w:val="lowerLetter"/>
      <w:lvlText w:val="%2)"/>
      <w:lvlJc w:val="left"/>
      <w:pPr>
        <w:ind w:left="1470" w:hanging="420"/>
      </w:pPr>
      <w:rPr>
        <w:rFonts w:hint="default"/>
      </w:rPr>
    </w:lvl>
    <w:lvl w:ilvl="2" w:tentative="0">
      <w:start w:val="1"/>
      <w:numFmt w:val="lowerRoman"/>
      <w:lvlText w:val="%3."/>
      <w:lvlJc w:val="right"/>
      <w:pPr>
        <w:ind w:left="1890" w:hanging="420"/>
      </w:pPr>
      <w:rPr>
        <w:rFonts w:hint="default"/>
      </w:rPr>
    </w:lvl>
    <w:lvl w:ilvl="3" w:tentative="0">
      <w:start w:val="1"/>
      <w:numFmt w:val="decimal"/>
      <w:lvlText w:val="%4."/>
      <w:lvlJc w:val="left"/>
      <w:pPr>
        <w:ind w:left="2310" w:hanging="420"/>
      </w:pPr>
      <w:rPr>
        <w:rFonts w:hint="default"/>
      </w:rPr>
    </w:lvl>
    <w:lvl w:ilvl="4" w:tentative="0">
      <w:start w:val="1"/>
      <w:numFmt w:val="lowerLetter"/>
      <w:lvlText w:val="%5)"/>
      <w:lvlJc w:val="left"/>
      <w:pPr>
        <w:ind w:left="2730" w:hanging="420"/>
      </w:pPr>
      <w:rPr>
        <w:rFonts w:hint="default"/>
      </w:rPr>
    </w:lvl>
    <w:lvl w:ilvl="5" w:tentative="0">
      <w:start w:val="1"/>
      <w:numFmt w:val="lowerRoman"/>
      <w:lvlText w:val="%6."/>
      <w:lvlJc w:val="right"/>
      <w:pPr>
        <w:ind w:left="3150" w:hanging="420"/>
      </w:pPr>
      <w:rPr>
        <w:rFonts w:hint="default"/>
      </w:rPr>
    </w:lvl>
    <w:lvl w:ilvl="6" w:tentative="0">
      <w:start w:val="1"/>
      <w:numFmt w:val="decimal"/>
      <w:lvlText w:val="%7."/>
      <w:lvlJc w:val="left"/>
      <w:pPr>
        <w:ind w:left="3570" w:hanging="420"/>
      </w:pPr>
      <w:rPr>
        <w:rFonts w:hint="default"/>
      </w:rPr>
    </w:lvl>
    <w:lvl w:ilvl="7" w:tentative="0">
      <w:start w:val="1"/>
      <w:numFmt w:val="lowerLetter"/>
      <w:lvlText w:val="%8)"/>
      <w:lvlJc w:val="left"/>
      <w:pPr>
        <w:ind w:left="3990" w:hanging="420"/>
      </w:pPr>
      <w:rPr>
        <w:rFonts w:hint="default"/>
      </w:rPr>
    </w:lvl>
    <w:lvl w:ilvl="8" w:tentative="0">
      <w:start w:val="1"/>
      <w:numFmt w:val="lowerRoman"/>
      <w:lvlText w:val="%9."/>
      <w:lvlJc w:val="right"/>
      <w:pPr>
        <w:ind w:left="4410" w:hanging="420"/>
      </w:pPr>
      <w:rPr>
        <w:rFonts w:hint="default"/>
      </w:r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1536378"/>
    <w:multiLevelType w:val="singleLevel"/>
    <w:tmpl w:val="51536378"/>
    <w:lvl w:ilvl="0" w:tentative="0">
      <w:start w:val="1"/>
      <w:numFmt w:val="decimal"/>
      <w:suff w:val="nothing"/>
      <w:lvlText w:val="（%1）"/>
      <w:lvlJc w:val="left"/>
      <w:pPr>
        <w:ind w:left="0" w:firstLine="0"/>
      </w:pPr>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num>
  <w:num w:numId="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5"/>
    <w:lvlOverride w:ilvl="0">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iYy/ZOUenXw//fBQHlNn1uNVywg=" w:salt="xffYRqHZL1GCcfO9wyGnJw=="/>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172A27"/>
    <w:rsid w:val="0000096C"/>
    <w:rsid w:val="00000CDB"/>
    <w:rsid w:val="00001CDA"/>
    <w:rsid w:val="00004344"/>
    <w:rsid w:val="00005909"/>
    <w:rsid w:val="00017F06"/>
    <w:rsid w:val="000207D5"/>
    <w:rsid w:val="00022127"/>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E84"/>
    <w:rsid w:val="000A7A4B"/>
    <w:rsid w:val="000B5A03"/>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626AD"/>
    <w:rsid w:val="00170AA7"/>
    <w:rsid w:val="00173852"/>
    <w:rsid w:val="00174F9B"/>
    <w:rsid w:val="00177D95"/>
    <w:rsid w:val="0018028A"/>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1686"/>
    <w:rsid w:val="00242C6C"/>
    <w:rsid w:val="00244627"/>
    <w:rsid w:val="002563B4"/>
    <w:rsid w:val="0025753A"/>
    <w:rsid w:val="00262C01"/>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60A"/>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C42A6"/>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4AAD"/>
    <w:rsid w:val="00653CDE"/>
    <w:rsid w:val="00656442"/>
    <w:rsid w:val="00661DA0"/>
    <w:rsid w:val="006632E6"/>
    <w:rsid w:val="00670E85"/>
    <w:rsid w:val="0067703D"/>
    <w:rsid w:val="006831E3"/>
    <w:rsid w:val="00691B1A"/>
    <w:rsid w:val="00695425"/>
    <w:rsid w:val="006A101B"/>
    <w:rsid w:val="006A6DC8"/>
    <w:rsid w:val="006C015A"/>
    <w:rsid w:val="006C2360"/>
    <w:rsid w:val="006C55A9"/>
    <w:rsid w:val="006C5999"/>
    <w:rsid w:val="006D0A1B"/>
    <w:rsid w:val="006D6A62"/>
    <w:rsid w:val="006F0015"/>
    <w:rsid w:val="00707FF2"/>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3B6C"/>
    <w:rsid w:val="00773FEE"/>
    <w:rsid w:val="00781DF2"/>
    <w:rsid w:val="00790B95"/>
    <w:rsid w:val="007937A3"/>
    <w:rsid w:val="007B4684"/>
    <w:rsid w:val="007C09EA"/>
    <w:rsid w:val="007C2309"/>
    <w:rsid w:val="007C3B9F"/>
    <w:rsid w:val="007D2FE3"/>
    <w:rsid w:val="007D5273"/>
    <w:rsid w:val="007D6581"/>
    <w:rsid w:val="007D6EBC"/>
    <w:rsid w:val="007E4EE5"/>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C4798"/>
    <w:rsid w:val="008D3FFB"/>
    <w:rsid w:val="008D43F8"/>
    <w:rsid w:val="008E268A"/>
    <w:rsid w:val="008E3451"/>
    <w:rsid w:val="008E53FF"/>
    <w:rsid w:val="00904A9B"/>
    <w:rsid w:val="00905884"/>
    <w:rsid w:val="00920D6C"/>
    <w:rsid w:val="009276D5"/>
    <w:rsid w:val="00940857"/>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2F34"/>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012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85886"/>
    <w:rsid w:val="00B94CF1"/>
    <w:rsid w:val="00BA2379"/>
    <w:rsid w:val="00BA6F13"/>
    <w:rsid w:val="00BB3A8E"/>
    <w:rsid w:val="00BB5CD0"/>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24F10"/>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DE79A5"/>
    <w:rsid w:val="00DF2B2A"/>
    <w:rsid w:val="00E00556"/>
    <w:rsid w:val="00E1452E"/>
    <w:rsid w:val="00E375E1"/>
    <w:rsid w:val="00E40A3B"/>
    <w:rsid w:val="00E431DF"/>
    <w:rsid w:val="00E47237"/>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4213"/>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5263"/>
    <w:rsid w:val="00F56BEA"/>
    <w:rsid w:val="00F72D89"/>
    <w:rsid w:val="00F74F31"/>
    <w:rsid w:val="00F95FE2"/>
    <w:rsid w:val="00FA0D4F"/>
    <w:rsid w:val="00FA3C12"/>
    <w:rsid w:val="00FB02D1"/>
    <w:rsid w:val="00FB3A1E"/>
    <w:rsid w:val="00FB3C91"/>
    <w:rsid w:val="00FB4DCC"/>
    <w:rsid w:val="00FB6647"/>
    <w:rsid w:val="00FD3F1A"/>
    <w:rsid w:val="00FD4427"/>
    <w:rsid w:val="00FD442A"/>
    <w:rsid w:val="00FD6406"/>
    <w:rsid w:val="00FE5FE9"/>
    <w:rsid w:val="00FF0F02"/>
    <w:rsid w:val="014D0B1B"/>
    <w:rsid w:val="025907A1"/>
    <w:rsid w:val="02AE7397"/>
    <w:rsid w:val="03112897"/>
    <w:rsid w:val="04FC07BA"/>
    <w:rsid w:val="053B340C"/>
    <w:rsid w:val="06B87099"/>
    <w:rsid w:val="07E850FA"/>
    <w:rsid w:val="09CD219B"/>
    <w:rsid w:val="09ED576F"/>
    <w:rsid w:val="0B7003AA"/>
    <w:rsid w:val="0D8F2DED"/>
    <w:rsid w:val="0EFC56D6"/>
    <w:rsid w:val="0F52307A"/>
    <w:rsid w:val="10524731"/>
    <w:rsid w:val="11757F7C"/>
    <w:rsid w:val="14EC7076"/>
    <w:rsid w:val="15071EDA"/>
    <w:rsid w:val="156973C0"/>
    <w:rsid w:val="15F50C4A"/>
    <w:rsid w:val="168503A9"/>
    <w:rsid w:val="177562DB"/>
    <w:rsid w:val="178564C1"/>
    <w:rsid w:val="181E6DC2"/>
    <w:rsid w:val="182C6D15"/>
    <w:rsid w:val="186F1152"/>
    <w:rsid w:val="18E90CD1"/>
    <w:rsid w:val="193A4ECA"/>
    <w:rsid w:val="196842EC"/>
    <w:rsid w:val="19805192"/>
    <w:rsid w:val="1A4B1C44"/>
    <w:rsid w:val="1ADB092F"/>
    <w:rsid w:val="1B7D2FAA"/>
    <w:rsid w:val="1BAA4748"/>
    <w:rsid w:val="1F491D28"/>
    <w:rsid w:val="1FD746B4"/>
    <w:rsid w:val="210A7EF9"/>
    <w:rsid w:val="216750D4"/>
    <w:rsid w:val="21F452B8"/>
    <w:rsid w:val="22C73E32"/>
    <w:rsid w:val="23242110"/>
    <w:rsid w:val="23403428"/>
    <w:rsid w:val="245B3C6C"/>
    <w:rsid w:val="24BC54EC"/>
    <w:rsid w:val="25100723"/>
    <w:rsid w:val="261D0B5A"/>
    <w:rsid w:val="279745BA"/>
    <w:rsid w:val="286F597D"/>
    <w:rsid w:val="2AD5443E"/>
    <w:rsid w:val="2B764612"/>
    <w:rsid w:val="2C7D15C8"/>
    <w:rsid w:val="2D2A393B"/>
    <w:rsid w:val="2D94093B"/>
    <w:rsid w:val="2E156399"/>
    <w:rsid w:val="2F975CBF"/>
    <w:rsid w:val="32C76EC5"/>
    <w:rsid w:val="33B10A0C"/>
    <w:rsid w:val="33C27EE6"/>
    <w:rsid w:val="33FC3D40"/>
    <w:rsid w:val="36B11B52"/>
    <w:rsid w:val="37232CB5"/>
    <w:rsid w:val="37D34DDF"/>
    <w:rsid w:val="382D4708"/>
    <w:rsid w:val="391B1584"/>
    <w:rsid w:val="3C3352F3"/>
    <w:rsid w:val="41AA14AC"/>
    <w:rsid w:val="44CA4BFA"/>
    <w:rsid w:val="4749097B"/>
    <w:rsid w:val="48C8247E"/>
    <w:rsid w:val="4B4559BE"/>
    <w:rsid w:val="4B8D6ED7"/>
    <w:rsid w:val="4C310255"/>
    <w:rsid w:val="4CF4280C"/>
    <w:rsid w:val="4D083EE4"/>
    <w:rsid w:val="4EE55C6E"/>
    <w:rsid w:val="4EEF633A"/>
    <w:rsid w:val="504970E8"/>
    <w:rsid w:val="50C7364E"/>
    <w:rsid w:val="51A67184"/>
    <w:rsid w:val="554823B9"/>
    <w:rsid w:val="559931D1"/>
    <w:rsid w:val="56516CA4"/>
    <w:rsid w:val="5A832B81"/>
    <w:rsid w:val="5AC60EDF"/>
    <w:rsid w:val="5AD563E4"/>
    <w:rsid w:val="5CF300C3"/>
    <w:rsid w:val="5D373670"/>
    <w:rsid w:val="5FA477E6"/>
    <w:rsid w:val="5FBA271A"/>
    <w:rsid w:val="62A02B74"/>
    <w:rsid w:val="634E017F"/>
    <w:rsid w:val="65802459"/>
    <w:rsid w:val="66115CC8"/>
    <w:rsid w:val="68C04639"/>
    <w:rsid w:val="6D117F2A"/>
    <w:rsid w:val="6E8B0167"/>
    <w:rsid w:val="6FA86B63"/>
    <w:rsid w:val="705A767F"/>
    <w:rsid w:val="713527C5"/>
    <w:rsid w:val="75457F23"/>
    <w:rsid w:val="760477CC"/>
    <w:rsid w:val="77D76093"/>
    <w:rsid w:val="78DD5FAB"/>
    <w:rsid w:val="7A1A1B20"/>
    <w:rsid w:val="7C2801DB"/>
    <w:rsid w:val="7C9D2FFB"/>
    <w:rsid w:val="7D142D2C"/>
    <w:rsid w:val="7EC969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2"/>
    <w:qFormat/>
    <w:uiPriority w:val="99"/>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5"/>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46"/>
    <w:qFormat/>
    <w:uiPriority w:val="9"/>
    <w:pPr>
      <w:keepNext/>
      <w:keepLines/>
      <w:spacing w:before="280" w:after="290" w:line="376" w:lineRule="auto"/>
      <w:outlineLvl w:val="4"/>
    </w:pPr>
    <w:rPr>
      <w:b/>
      <w:bCs/>
      <w:sz w:val="28"/>
      <w:szCs w:val="28"/>
    </w:rPr>
  </w:style>
  <w:style w:type="character" w:default="1" w:styleId="35">
    <w:name w:val="Default Paragraph Font"/>
    <w:qFormat/>
    <w:uiPriority w:val="0"/>
  </w:style>
  <w:style w:type="table" w:default="1" w:styleId="33">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jc w:val="left"/>
    </w:pPr>
    <w:rPr>
      <w:rFonts w:ascii="Calibri" w:hAnsi="Calibri"/>
      <w:sz w:val="22"/>
      <w:szCs w:val="22"/>
    </w:rPr>
  </w:style>
  <w:style w:type="paragraph" w:styleId="8">
    <w:name w:val="Normal Indent"/>
    <w:basedOn w:val="1"/>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Document Map"/>
    <w:basedOn w:val="1"/>
    <w:link w:val="47"/>
    <w:qFormat/>
    <w:uiPriority w:val="0"/>
    <w:rPr>
      <w:rFonts w:ascii="宋体"/>
      <w:sz w:val="18"/>
      <w:szCs w:val="18"/>
    </w:rPr>
  </w:style>
  <w:style w:type="paragraph" w:styleId="11">
    <w:name w:val="annotation text"/>
    <w:basedOn w:val="1"/>
    <w:link w:val="48"/>
    <w:qFormat/>
    <w:uiPriority w:val="0"/>
    <w:pPr>
      <w:jc w:val="left"/>
    </w:pPr>
  </w:style>
  <w:style w:type="paragraph" w:styleId="12">
    <w:name w:val="Body Text 3"/>
    <w:basedOn w:val="1"/>
    <w:link w:val="49"/>
    <w:unhideWhenUsed/>
    <w:qFormat/>
    <w:uiPriority w:val="99"/>
    <w:pPr>
      <w:spacing w:after="120"/>
    </w:pPr>
    <w:rPr>
      <w:sz w:val="16"/>
      <w:szCs w:val="16"/>
    </w:rPr>
  </w:style>
  <w:style w:type="paragraph" w:styleId="13">
    <w:name w:val="Body Text"/>
    <w:basedOn w:val="1"/>
    <w:next w:val="1"/>
    <w:link w:val="50"/>
    <w:unhideWhenUsed/>
    <w:qFormat/>
    <w:uiPriority w:val="99"/>
    <w:pPr>
      <w:spacing w:after="120"/>
    </w:pPr>
  </w:style>
  <w:style w:type="paragraph" w:styleId="14">
    <w:name w:val="Body Text Indent"/>
    <w:basedOn w:val="1"/>
    <w:link w:val="51"/>
    <w:qFormat/>
    <w:uiPriority w:val="0"/>
    <w:pPr>
      <w:spacing w:line="200" w:lineRule="exact"/>
      <w:ind w:firstLine="301"/>
    </w:pPr>
    <w:rPr>
      <w:rFonts w:ascii="宋体" w:hAnsi="Courier New"/>
      <w:spacing w:val="-4"/>
      <w:sz w:val="18"/>
      <w:szCs w:val="20"/>
    </w:rPr>
  </w:style>
  <w:style w:type="paragraph" w:styleId="15">
    <w:name w:val="toc 5"/>
    <w:basedOn w:val="1"/>
    <w:next w:val="1"/>
    <w:unhideWhenUsed/>
    <w:qFormat/>
    <w:uiPriority w:val="39"/>
    <w:pPr>
      <w:jc w:val="left"/>
    </w:pPr>
    <w:rPr>
      <w:rFonts w:ascii="Calibri" w:hAnsi="Calibri"/>
      <w:sz w:val="22"/>
      <w:szCs w:val="22"/>
    </w:rPr>
  </w:style>
  <w:style w:type="paragraph" w:styleId="16">
    <w:name w:val="toc 3"/>
    <w:basedOn w:val="1"/>
    <w:next w:val="1"/>
    <w:unhideWhenUsed/>
    <w:qFormat/>
    <w:uiPriority w:val="39"/>
    <w:pPr>
      <w:jc w:val="left"/>
    </w:pPr>
    <w:rPr>
      <w:rFonts w:ascii="Calibri" w:hAnsi="Calibri"/>
      <w:smallCaps/>
      <w:sz w:val="22"/>
      <w:szCs w:val="22"/>
    </w:rPr>
  </w:style>
  <w:style w:type="paragraph" w:styleId="17">
    <w:name w:val="Plain Text"/>
    <w:basedOn w:val="1"/>
    <w:next w:val="1"/>
    <w:link w:val="52"/>
    <w:qFormat/>
    <w:uiPriority w:val="0"/>
    <w:rPr>
      <w:rFonts w:ascii="宋体" w:hAnsi="Courier New"/>
      <w:szCs w:val="20"/>
    </w:rPr>
  </w:style>
  <w:style w:type="paragraph" w:styleId="18">
    <w:name w:val="toc 8"/>
    <w:basedOn w:val="1"/>
    <w:next w:val="1"/>
    <w:unhideWhenUsed/>
    <w:qFormat/>
    <w:uiPriority w:val="39"/>
    <w:pPr>
      <w:jc w:val="left"/>
    </w:pPr>
    <w:rPr>
      <w:rFonts w:ascii="Calibri" w:hAnsi="Calibri"/>
      <w:sz w:val="22"/>
      <w:szCs w:val="22"/>
    </w:rPr>
  </w:style>
  <w:style w:type="paragraph" w:styleId="19">
    <w:name w:val="Date"/>
    <w:basedOn w:val="1"/>
    <w:next w:val="1"/>
    <w:link w:val="53"/>
    <w:qFormat/>
    <w:uiPriority w:val="0"/>
    <w:pPr>
      <w:ind w:left="100" w:leftChars="2500"/>
    </w:pPr>
  </w:style>
  <w:style w:type="paragraph" w:styleId="20">
    <w:name w:val="Body Text Indent 2"/>
    <w:basedOn w:val="1"/>
    <w:link w:val="54"/>
    <w:qFormat/>
    <w:uiPriority w:val="0"/>
    <w:pPr>
      <w:spacing w:after="120" w:afterLines="0" w:line="480" w:lineRule="auto"/>
      <w:ind w:left="420" w:leftChars="200"/>
    </w:pPr>
  </w:style>
  <w:style w:type="paragraph" w:styleId="21">
    <w:name w:val="Balloon Text"/>
    <w:basedOn w:val="1"/>
    <w:link w:val="55"/>
    <w:qFormat/>
    <w:uiPriority w:val="0"/>
    <w:rPr>
      <w:sz w:val="18"/>
      <w:szCs w:val="18"/>
    </w:rPr>
  </w:style>
  <w:style w:type="paragraph" w:styleId="22">
    <w:name w:val="footer"/>
    <w:basedOn w:val="1"/>
    <w:link w:val="56"/>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after="360"/>
      <w:jc w:val="left"/>
    </w:pPr>
    <w:rPr>
      <w:rFonts w:ascii="Calibri" w:hAnsi="Calibri"/>
      <w:b/>
      <w:bCs/>
      <w:caps/>
      <w:sz w:val="22"/>
      <w:szCs w:val="22"/>
      <w:u w:val="single"/>
    </w:rPr>
  </w:style>
  <w:style w:type="paragraph" w:styleId="25">
    <w:name w:val="toc 4"/>
    <w:basedOn w:val="1"/>
    <w:next w:val="1"/>
    <w:unhideWhenUsed/>
    <w:qFormat/>
    <w:uiPriority w:val="39"/>
    <w:pPr>
      <w:jc w:val="left"/>
    </w:pPr>
    <w:rPr>
      <w:rFonts w:ascii="Calibri" w:hAnsi="Calibri"/>
      <w:sz w:val="22"/>
      <w:szCs w:val="22"/>
    </w:rPr>
  </w:style>
  <w:style w:type="paragraph" w:styleId="26">
    <w:name w:val="List"/>
    <w:basedOn w:val="1"/>
    <w:qFormat/>
    <w:uiPriority w:val="0"/>
    <w:pPr>
      <w:ind w:left="200" w:hanging="200" w:hangingChars="200"/>
    </w:pPr>
    <w:rPr>
      <w:sz w:val="28"/>
    </w:rPr>
  </w:style>
  <w:style w:type="paragraph" w:styleId="27">
    <w:name w:val="toc 6"/>
    <w:basedOn w:val="1"/>
    <w:next w:val="1"/>
    <w:unhideWhenUsed/>
    <w:qFormat/>
    <w:uiPriority w:val="39"/>
    <w:pPr>
      <w:jc w:val="left"/>
    </w:pPr>
    <w:rPr>
      <w:rFonts w:ascii="Calibri" w:hAnsi="Calibri"/>
      <w:sz w:val="22"/>
      <w:szCs w:val="22"/>
    </w:rPr>
  </w:style>
  <w:style w:type="paragraph" w:styleId="28">
    <w:name w:val="toc 2"/>
    <w:basedOn w:val="1"/>
    <w:next w:val="1"/>
    <w:qFormat/>
    <w:uiPriority w:val="39"/>
    <w:pPr>
      <w:jc w:val="left"/>
    </w:pPr>
    <w:rPr>
      <w:rFonts w:ascii="Calibri" w:hAnsi="Calibri"/>
      <w:b/>
      <w:bCs/>
      <w:smallCaps/>
      <w:sz w:val="22"/>
      <w:szCs w:val="22"/>
    </w:rPr>
  </w:style>
  <w:style w:type="paragraph" w:styleId="29">
    <w:name w:val="toc 9"/>
    <w:basedOn w:val="1"/>
    <w:next w:val="1"/>
    <w:unhideWhenUsed/>
    <w:qFormat/>
    <w:uiPriority w:val="39"/>
    <w:pPr>
      <w:jc w:val="left"/>
    </w:pPr>
    <w:rPr>
      <w:rFonts w:ascii="Calibri" w:hAnsi="Calibri"/>
      <w:sz w:val="22"/>
      <w:szCs w:val="22"/>
    </w:rPr>
  </w:style>
  <w:style w:type="paragraph" w:styleId="3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31">
    <w:name w:val="annotation subject"/>
    <w:basedOn w:val="11"/>
    <w:next w:val="11"/>
    <w:link w:val="58"/>
    <w:unhideWhenUsed/>
    <w:qFormat/>
    <w:uiPriority w:val="99"/>
    <w:rPr>
      <w:b/>
      <w:bCs/>
    </w:rPr>
  </w:style>
  <w:style w:type="paragraph" w:styleId="32">
    <w:name w:val="Body Text First Indent 2"/>
    <w:basedOn w:val="14"/>
    <w:next w:val="1"/>
    <w:unhideWhenUsed/>
    <w:qFormat/>
    <w:uiPriority w:val="99"/>
    <w:pPr>
      <w:ind w:firstLine="420" w:firstLineChars="200"/>
    </w:p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Emphasis"/>
    <w:qFormat/>
    <w:uiPriority w:val="20"/>
    <w:rPr>
      <w:i/>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2 Char"/>
    <w:link w:val="3"/>
    <w:qFormat/>
    <w:uiPriority w:val="0"/>
    <w:rPr>
      <w:rFonts w:ascii="Arial" w:hAnsi="Arial" w:eastAsia="黑体"/>
      <w:b/>
      <w:bCs/>
      <w:kern w:val="2"/>
      <w:sz w:val="32"/>
      <w:szCs w:val="32"/>
    </w:rPr>
  </w:style>
  <w:style w:type="character" w:customStyle="1" w:styleId="43">
    <w:name w:val="标题 1 Char"/>
    <w:link w:val="2"/>
    <w:qFormat/>
    <w:uiPriority w:val="0"/>
    <w:rPr>
      <w:b/>
      <w:bCs/>
      <w:kern w:val="44"/>
      <w:sz w:val="44"/>
      <w:szCs w:val="44"/>
    </w:rPr>
  </w:style>
  <w:style w:type="character" w:customStyle="1" w:styleId="44">
    <w:name w:val="标题 3 Char"/>
    <w:link w:val="4"/>
    <w:qFormat/>
    <w:uiPriority w:val="0"/>
    <w:rPr>
      <w:b/>
      <w:bCs/>
      <w:kern w:val="2"/>
      <w:sz w:val="32"/>
      <w:szCs w:val="32"/>
    </w:rPr>
  </w:style>
  <w:style w:type="character" w:customStyle="1" w:styleId="45">
    <w:name w:val="标题 4 Char"/>
    <w:link w:val="5"/>
    <w:qFormat/>
    <w:uiPriority w:val="0"/>
    <w:rPr>
      <w:rFonts w:ascii="Arial" w:eastAsia="黑体"/>
      <w:sz w:val="28"/>
    </w:rPr>
  </w:style>
  <w:style w:type="character" w:customStyle="1" w:styleId="46">
    <w:name w:val="标题 5 Char"/>
    <w:link w:val="6"/>
    <w:qFormat/>
    <w:uiPriority w:val="9"/>
    <w:rPr>
      <w:b/>
      <w:bCs/>
      <w:kern w:val="2"/>
      <w:sz w:val="28"/>
      <w:szCs w:val="28"/>
    </w:rPr>
  </w:style>
  <w:style w:type="character" w:customStyle="1" w:styleId="47">
    <w:name w:val="文档结构图 Char"/>
    <w:link w:val="10"/>
    <w:qFormat/>
    <w:uiPriority w:val="0"/>
    <w:rPr>
      <w:rFonts w:ascii="宋体"/>
      <w:kern w:val="2"/>
      <w:sz w:val="18"/>
      <w:szCs w:val="18"/>
    </w:rPr>
  </w:style>
  <w:style w:type="character" w:customStyle="1" w:styleId="48">
    <w:name w:val="批注文字 Char"/>
    <w:link w:val="11"/>
    <w:qFormat/>
    <w:uiPriority w:val="0"/>
    <w:rPr>
      <w:kern w:val="2"/>
      <w:sz w:val="21"/>
      <w:szCs w:val="24"/>
    </w:rPr>
  </w:style>
  <w:style w:type="character" w:customStyle="1" w:styleId="49">
    <w:name w:val="正文文本 3 Char"/>
    <w:link w:val="12"/>
    <w:qFormat/>
    <w:uiPriority w:val="99"/>
    <w:rPr>
      <w:kern w:val="2"/>
      <w:sz w:val="16"/>
      <w:szCs w:val="16"/>
    </w:rPr>
  </w:style>
  <w:style w:type="character" w:customStyle="1" w:styleId="50">
    <w:name w:val="正文文本 Char"/>
    <w:link w:val="13"/>
    <w:qFormat/>
    <w:uiPriority w:val="99"/>
    <w:rPr>
      <w:kern w:val="2"/>
      <w:sz w:val="21"/>
      <w:szCs w:val="24"/>
    </w:rPr>
  </w:style>
  <w:style w:type="character" w:customStyle="1" w:styleId="51">
    <w:name w:val="正文文本缩进 Char"/>
    <w:link w:val="14"/>
    <w:qFormat/>
    <w:uiPriority w:val="0"/>
    <w:rPr>
      <w:rFonts w:ascii="宋体" w:hAnsi="Courier New" w:eastAsia="宋体"/>
      <w:spacing w:val="-4"/>
      <w:kern w:val="2"/>
      <w:sz w:val="18"/>
      <w:lang w:val="en-US" w:eastAsia="zh-CN" w:bidi="ar-SA"/>
    </w:rPr>
  </w:style>
  <w:style w:type="character" w:customStyle="1" w:styleId="52">
    <w:name w:val="纯文本 Char"/>
    <w:link w:val="17"/>
    <w:qFormat/>
    <w:uiPriority w:val="0"/>
    <w:rPr>
      <w:rFonts w:ascii="宋体" w:hAnsi="Courier New" w:eastAsia="宋体"/>
      <w:kern w:val="2"/>
      <w:sz w:val="21"/>
      <w:lang w:val="en-US" w:eastAsia="zh-CN" w:bidi="ar-SA"/>
    </w:rPr>
  </w:style>
  <w:style w:type="character" w:customStyle="1" w:styleId="53">
    <w:name w:val="日期 Char"/>
    <w:link w:val="19"/>
    <w:qFormat/>
    <w:uiPriority w:val="0"/>
    <w:rPr>
      <w:kern w:val="2"/>
      <w:sz w:val="21"/>
      <w:szCs w:val="24"/>
    </w:rPr>
  </w:style>
  <w:style w:type="character" w:customStyle="1" w:styleId="54">
    <w:name w:val="正文文本缩进 2 Char"/>
    <w:link w:val="20"/>
    <w:qFormat/>
    <w:uiPriority w:val="0"/>
    <w:rPr>
      <w:kern w:val="2"/>
      <w:sz w:val="21"/>
      <w:szCs w:val="24"/>
    </w:rPr>
  </w:style>
  <w:style w:type="character" w:customStyle="1" w:styleId="55">
    <w:name w:val="批注框文本 Char"/>
    <w:link w:val="21"/>
    <w:qFormat/>
    <w:uiPriority w:val="0"/>
    <w:rPr>
      <w:kern w:val="2"/>
      <w:sz w:val="18"/>
      <w:szCs w:val="18"/>
    </w:rPr>
  </w:style>
  <w:style w:type="character" w:customStyle="1" w:styleId="56">
    <w:name w:val="页脚 Char"/>
    <w:link w:val="22"/>
    <w:qFormat/>
    <w:uiPriority w:val="99"/>
    <w:rPr>
      <w:kern w:val="2"/>
      <w:sz w:val="18"/>
      <w:szCs w:val="18"/>
    </w:rPr>
  </w:style>
  <w:style w:type="character" w:customStyle="1" w:styleId="57">
    <w:name w:val="页眉 Char"/>
    <w:link w:val="23"/>
    <w:qFormat/>
    <w:uiPriority w:val="99"/>
    <w:rPr>
      <w:kern w:val="2"/>
      <w:sz w:val="18"/>
      <w:szCs w:val="18"/>
    </w:rPr>
  </w:style>
  <w:style w:type="character" w:customStyle="1" w:styleId="58">
    <w:name w:val="批注主题 Char"/>
    <w:link w:val="31"/>
    <w:qFormat/>
    <w:uiPriority w:val="99"/>
    <w:rPr>
      <w:b/>
      <w:bCs/>
      <w:kern w:val="2"/>
      <w:sz w:val="21"/>
      <w:szCs w:val="24"/>
    </w:rPr>
  </w:style>
  <w:style w:type="paragraph" w:customStyle="1" w:styleId="59">
    <w:name w:val="表格文字"/>
    <w:basedOn w:val="1"/>
    <w:next w:val="13"/>
    <w:qFormat/>
    <w:uiPriority w:val="0"/>
    <w:pPr>
      <w:adjustRightInd w:val="0"/>
      <w:spacing w:line="420" w:lineRule="atLeast"/>
      <w:jc w:val="left"/>
      <w:textAlignment w:val="baseline"/>
    </w:pPr>
    <w:rPr>
      <w:kern w:val="0"/>
    </w:rPr>
  </w:style>
  <w:style w:type="character" w:customStyle="1" w:styleId="60">
    <w:name w:val="页眉 字符"/>
    <w:qFormat/>
    <w:uiPriority w:val="99"/>
    <w:rPr>
      <w:rFonts w:ascii="Times New Roman" w:hAnsi="Times New Roman"/>
      <w:kern w:val="2"/>
      <w:sz w:val="18"/>
      <w:szCs w:val="18"/>
    </w:rPr>
  </w:style>
  <w:style w:type="character" w:customStyle="1" w:styleId="61">
    <w:name w:val="Char Char1"/>
    <w:qFormat/>
    <w:uiPriority w:val="0"/>
    <w:rPr>
      <w:rFonts w:ascii="宋体" w:hAnsi="Courier New" w:eastAsia="宋体"/>
      <w:kern w:val="2"/>
      <w:sz w:val="21"/>
      <w:lang w:val="en-US" w:eastAsia="zh-CN" w:bidi="ar-SA"/>
    </w:rPr>
  </w:style>
  <w:style w:type="character" w:customStyle="1" w:styleId="62">
    <w:name w:val="纯文本 字符2"/>
    <w:qFormat/>
    <w:uiPriority w:val="0"/>
    <w:rPr>
      <w:rFonts w:ascii="宋体" w:hAnsi="Courier New" w:eastAsia="宋体" w:cs="Courier New"/>
      <w:szCs w:val="21"/>
    </w:rPr>
  </w:style>
  <w:style w:type="character" w:customStyle="1" w:styleId="63">
    <w:name w:val="正文文本_"/>
    <w:link w:val="64"/>
    <w:qFormat/>
    <w:uiPriority w:val="0"/>
    <w:rPr>
      <w:rFonts w:ascii="MingLiU" w:hAnsi="MingLiU" w:eastAsia="MingLiU" w:cs="MingLiU"/>
      <w:spacing w:val="9"/>
      <w:sz w:val="19"/>
      <w:szCs w:val="19"/>
      <w:shd w:val="clear" w:color="auto" w:fill="FFFFFF"/>
    </w:rPr>
  </w:style>
  <w:style w:type="paragraph" w:customStyle="1" w:styleId="64">
    <w:name w:val="正文文本1"/>
    <w:basedOn w:val="1"/>
    <w:link w:val="63"/>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5">
    <w:name w:val="纯文本 Char1"/>
    <w:link w:val="66"/>
    <w:qFormat/>
    <w:uiPriority w:val="0"/>
    <w:rPr>
      <w:rFonts w:ascii="宋体" w:hAnsi="Courier New" w:eastAsia="宋体"/>
      <w:kern w:val="2"/>
      <w:sz w:val="21"/>
      <w:lang w:val="en-US" w:eastAsia="zh-CN" w:bidi="ar-SA"/>
    </w:rPr>
  </w:style>
  <w:style w:type="paragraph" w:customStyle="1" w:styleId="66">
    <w:name w:val="纯文本1"/>
    <w:basedOn w:val="1"/>
    <w:link w:val="65"/>
    <w:qFormat/>
    <w:uiPriority w:val="0"/>
    <w:rPr>
      <w:rFonts w:ascii="宋体" w:hAnsi="Courier New"/>
      <w:szCs w:val="20"/>
    </w:rPr>
  </w:style>
  <w:style w:type="character" w:customStyle="1" w:styleId="67">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9">
    <w:name w:val="页脚 字符"/>
    <w:qFormat/>
    <w:uiPriority w:val="99"/>
    <w:rPr>
      <w:sz w:val="18"/>
      <w:szCs w:val="18"/>
    </w:rPr>
  </w:style>
  <w:style w:type="character" w:customStyle="1" w:styleId="70">
    <w:name w:val="批注文字 字符1"/>
    <w:qFormat/>
    <w:uiPriority w:val="0"/>
    <w:rPr>
      <w:rFonts w:ascii="Times New Roman" w:hAnsi="Times New Roman"/>
      <w:kern w:val="2"/>
      <w:sz w:val="21"/>
      <w:szCs w:val="24"/>
    </w:rPr>
  </w:style>
  <w:style w:type="character" w:customStyle="1" w:styleId="71">
    <w:name w:val="正文2 Char Char"/>
    <w:link w:val="72"/>
    <w:qFormat/>
    <w:uiPriority w:val="0"/>
    <w:rPr>
      <w:kern w:val="2"/>
      <w:sz w:val="24"/>
    </w:rPr>
  </w:style>
  <w:style w:type="paragraph" w:customStyle="1" w:styleId="72">
    <w:name w:val="正文2"/>
    <w:basedOn w:val="1"/>
    <w:link w:val="71"/>
    <w:qFormat/>
    <w:uiPriority w:val="0"/>
    <w:pPr>
      <w:adjustRightInd w:val="0"/>
      <w:spacing w:before="156" w:line="360" w:lineRule="auto"/>
      <w:ind w:firstLine="510" w:firstLineChars="200"/>
    </w:pPr>
    <w:rPr>
      <w:sz w:val="24"/>
      <w:szCs w:val="20"/>
    </w:rPr>
  </w:style>
  <w:style w:type="character" w:customStyle="1" w:styleId="73">
    <w:name w:val="纯文本 Char_0"/>
    <w:link w:val="74"/>
    <w:qFormat/>
    <w:uiPriority w:val="0"/>
    <w:rPr>
      <w:rFonts w:ascii="宋体" w:hAnsi="Courier New"/>
      <w:kern w:val="2"/>
      <w:sz w:val="21"/>
      <w:szCs w:val="21"/>
    </w:rPr>
  </w:style>
  <w:style w:type="paragraph" w:customStyle="1" w:styleId="74">
    <w:name w:val="纯文本_0_0"/>
    <w:basedOn w:val="1"/>
    <w:link w:val="73"/>
    <w:qFormat/>
    <w:uiPriority w:val="0"/>
    <w:rPr>
      <w:rFonts w:ascii="宋体" w:hAnsi="Courier New"/>
      <w:szCs w:val="21"/>
    </w:rPr>
  </w:style>
  <w:style w:type="character" w:customStyle="1" w:styleId="75">
    <w:name w:val="批注文字 Char1"/>
    <w:qFormat/>
    <w:uiPriority w:val="0"/>
    <w:rPr>
      <w:rFonts w:ascii="Times New Roman" w:hAnsi="Times New Roman"/>
      <w:kern w:val="2"/>
      <w:sz w:val="21"/>
      <w:szCs w:val="24"/>
    </w:rPr>
  </w:style>
  <w:style w:type="paragraph" w:styleId="76">
    <w:name w:val="List Paragraph"/>
    <w:basedOn w:val="1"/>
    <w:qFormat/>
    <w:uiPriority w:val="34"/>
    <w:pPr>
      <w:ind w:firstLine="420" w:firstLineChars="200"/>
    </w:pPr>
  </w:style>
  <w:style w:type="paragraph" w:customStyle="1" w:styleId="77">
    <w:name w:val="Char Char Char1 Char Char Char Char Char Char Char"/>
    <w:basedOn w:val="1"/>
    <w:qFormat/>
    <w:uiPriority w:val="0"/>
  </w:style>
  <w:style w:type="paragraph" w:customStyle="1" w:styleId="78">
    <w:name w:val="Char Char Char"/>
    <w:basedOn w:val="1"/>
    <w:qFormat/>
    <w:uiPriority w:val="0"/>
    <w:rPr>
      <w:szCs w:val="20"/>
    </w:rPr>
  </w:style>
  <w:style w:type="paragraph" w:customStyle="1" w:styleId="79">
    <w:name w:val=" Char Char Char Char Char Char Char Char Char Char Char Char"/>
    <w:basedOn w:val="1"/>
    <w:qFormat/>
    <w:uiPriority w:val="0"/>
    <w:pPr>
      <w:widowControl/>
      <w:spacing w:after="160" w:afterLines="0" w:line="240" w:lineRule="exact"/>
      <w:jc w:val="left"/>
    </w:pPr>
  </w:style>
  <w:style w:type="paragraph" w:customStyle="1" w:styleId="80">
    <w:name w:val="列出段落1"/>
    <w:basedOn w:val="1"/>
    <w:qFormat/>
    <w:uiPriority w:val="34"/>
    <w:pPr>
      <w:spacing w:before="100" w:beforeAutospacing="1" w:after="100" w:afterAutospacing="1" w:line="360" w:lineRule="auto"/>
      <w:ind w:firstLine="420" w:firstLineChars="200"/>
    </w:pPr>
  </w:style>
  <w:style w:type="paragraph" w:customStyle="1" w:styleId="81">
    <w:name w:val="_Style 79"/>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2">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83">
    <w:name w:val="Table Paragraph"/>
    <w:basedOn w:val="1"/>
    <w:qFormat/>
    <w:uiPriority w:val="1"/>
    <w:pPr>
      <w:jc w:val="left"/>
    </w:pPr>
    <w:rPr>
      <w:rFonts w:ascii="Calibri" w:hAnsi="Calibri"/>
      <w:kern w:val="0"/>
      <w:sz w:val="22"/>
      <w:szCs w:val="22"/>
      <w:lang w:eastAsia="en-US"/>
    </w:rPr>
  </w:style>
  <w:style w:type="paragraph" w:customStyle="1" w:styleId="84">
    <w:name w:val=" Char"/>
    <w:basedOn w:val="1"/>
    <w:qFormat/>
    <w:uiPriority w:val="0"/>
    <w:rPr>
      <w:szCs w:val="21"/>
    </w:rPr>
  </w:style>
  <w:style w:type="paragraph" w:customStyle="1" w:styleId="85">
    <w:name w:val="Char Char Char Char Char Char Char"/>
    <w:basedOn w:val="1"/>
    <w:qFormat/>
    <w:uiPriority w:val="0"/>
  </w:style>
  <w:style w:type="paragraph" w:customStyle="1" w:styleId="86">
    <w:name w:val=" Char Char Char Char Char Char Char"/>
    <w:basedOn w:val="1"/>
    <w:qFormat/>
    <w:uiPriority w:val="0"/>
  </w:style>
  <w:style w:type="paragraph" w:customStyle="1" w:styleId="8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8">
    <w:name w:val="Char Char Char Char Char Char Char Char Char Char Char Char"/>
    <w:basedOn w:val="1"/>
    <w:qFormat/>
    <w:uiPriority w:val="0"/>
    <w:pPr>
      <w:widowControl/>
      <w:spacing w:after="160" w:afterLines="0" w:line="240" w:lineRule="exact"/>
      <w:jc w:val="left"/>
    </w:pPr>
  </w:style>
  <w:style w:type="paragraph" w:customStyle="1" w:styleId="89">
    <w:name w:val="_Style 87"/>
    <w:qFormat/>
    <w:uiPriority w:val="0"/>
    <w:rPr>
      <w:rFonts w:ascii="Times New Roman" w:hAnsi="Times New Roman" w:eastAsia="宋体" w:cs="Times New Roman"/>
      <w:kern w:val="2"/>
      <w:sz w:val="21"/>
      <w:szCs w:val="24"/>
      <w:lang w:val="en-US" w:eastAsia="zh-CN" w:bidi="ar-SA"/>
    </w:rPr>
  </w:style>
  <w:style w:type="paragraph" w:customStyle="1" w:styleId="90">
    <w:name w:val="正文段"/>
    <w:basedOn w:val="1"/>
    <w:qFormat/>
    <w:uiPriority w:val="0"/>
    <w:pPr>
      <w:widowControl/>
      <w:snapToGrid w:val="0"/>
      <w:spacing w:after="156" w:afterLines="50"/>
      <w:ind w:firstLine="200" w:firstLineChars="200"/>
    </w:pPr>
    <w:rPr>
      <w:kern w:val="0"/>
      <w:sz w:val="24"/>
      <w:szCs w:val="20"/>
    </w:rPr>
  </w:style>
  <w:style w:type="paragraph" w:customStyle="1" w:styleId="91">
    <w:name w:val="Char Char Char Char"/>
    <w:basedOn w:val="1"/>
    <w:qFormat/>
    <w:uiPriority w:val="0"/>
    <w:pPr>
      <w:widowControl/>
      <w:spacing w:after="160" w:afterLines="0" w:line="240" w:lineRule="exact"/>
      <w:jc w:val="left"/>
    </w:pPr>
  </w:style>
  <w:style w:type="paragraph" w:customStyle="1" w:styleId="92">
    <w:name w:val="Char"/>
    <w:basedOn w:val="1"/>
    <w:qFormat/>
    <w:uiPriority w:val="0"/>
  </w:style>
  <w:style w:type="paragraph" w:customStyle="1" w:styleId="93">
    <w:name w:val=" Char Char Char Char"/>
    <w:basedOn w:val="1"/>
    <w:qFormat/>
    <w:uiPriority w:val="0"/>
    <w:pPr>
      <w:widowControl/>
      <w:spacing w:after="160" w:afterLines="0" w:line="240" w:lineRule="exact"/>
      <w:jc w:val="left"/>
    </w:pPr>
  </w:style>
  <w:style w:type="paragraph" w:customStyle="1" w:styleId="94">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95">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6">
    <w:name w:val="p0"/>
    <w:basedOn w:val="1"/>
    <w:qFormat/>
    <w:uiPriority w:val="0"/>
    <w:pPr>
      <w:widowControl/>
    </w:pPr>
    <w:rPr>
      <w:kern w:val="0"/>
      <w:szCs w:val="21"/>
    </w:rPr>
  </w:style>
  <w:style w:type="paragraph" w:customStyle="1" w:styleId="97">
    <w:name w:val="默认段落字体 Para Char Char Char Char Char Char Char Char Char1 Char Char Char Char"/>
    <w:basedOn w:val="1"/>
    <w:qFormat/>
    <w:uiPriority w:val="0"/>
    <w:rPr>
      <w:rFonts w:ascii="Tahoma" w:hAnsi="Tahoma"/>
      <w:sz w:val="24"/>
      <w:szCs w:val="20"/>
    </w:rPr>
  </w:style>
  <w:style w:type="character" w:customStyle="1" w:styleId="98">
    <w:name w:val="正文文本 字符"/>
    <w:qFormat/>
    <w:uiPriority w:val="99"/>
    <w:rPr>
      <w:kern w:val="2"/>
      <w:sz w:val="21"/>
      <w:szCs w:val="24"/>
    </w:rPr>
  </w:style>
  <w:style w:type="character" w:customStyle="1" w:styleId="99">
    <w:name w:val="纯文本 字符"/>
    <w:qFormat/>
    <w:uiPriority w:val="99"/>
    <w:rPr>
      <w:rFonts w:ascii="宋体" w:hAnsi="Courier New"/>
      <w:kern w:val="2"/>
      <w:sz w:val="21"/>
    </w:rPr>
  </w:style>
  <w:style w:type="character" w:customStyle="1" w:styleId="100">
    <w:name w:val="标题 1 字符"/>
    <w:qFormat/>
    <w:uiPriority w:val="99"/>
    <w:rPr>
      <w:b/>
      <w:bCs/>
      <w:kern w:val="44"/>
      <w:sz w:val="44"/>
      <w:szCs w:val="44"/>
    </w:rPr>
  </w:style>
  <w:style w:type="character" w:customStyle="1" w:styleId="101">
    <w:name w:val="标题 2 字符"/>
    <w:qFormat/>
    <w:uiPriority w:val="99"/>
    <w:rPr>
      <w:rFonts w:ascii="Arial" w:hAnsi="Arial" w:eastAsia="黑体"/>
      <w:b/>
      <w:bCs/>
      <w:kern w:val="2"/>
      <w:sz w:val="32"/>
      <w:szCs w:val="32"/>
    </w:rPr>
  </w:style>
  <w:style w:type="character" w:customStyle="1" w:styleId="102">
    <w:name w:val="标题 3 字符"/>
    <w:qFormat/>
    <w:uiPriority w:val="0"/>
    <w:rPr>
      <w:b/>
      <w:bCs/>
      <w:kern w:val="2"/>
      <w:sz w:val="32"/>
      <w:szCs w:val="32"/>
    </w:rPr>
  </w:style>
  <w:style w:type="character" w:customStyle="1" w:styleId="103">
    <w:name w:val="标题 4 字符"/>
    <w:qFormat/>
    <w:uiPriority w:val="0"/>
    <w:rPr>
      <w:rFonts w:ascii="Arial" w:eastAsia="黑体"/>
      <w:sz w:val="28"/>
    </w:rPr>
  </w:style>
  <w:style w:type="character" w:customStyle="1" w:styleId="104">
    <w:name w:val="标题 5 字符"/>
    <w:qFormat/>
    <w:uiPriority w:val="9"/>
    <w:rPr>
      <w:b/>
      <w:bCs/>
      <w:kern w:val="2"/>
      <w:sz w:val="28"/>
      <w:szCs w:val="28"/>
    </w:rPr>
  </w:style>
  <w:style w:type="character" w:customStyle="1" w:styleId="105">
    <w:name w:val="文档结构图 字符"/>
    <w:qFormat/>
    <w:uiPriority w:val="0"/>
    <w:rPr>
      <w:rFonts w:ascii="宋体"/>
      <w:kern w:val="2"/>
      <w:sz w:val="18"/>
      <w:szCs w:val="18"/>
    </w:rPr>
  </w:style>
  <w:style w:type="character" w:customStyle="1" w:styleId="106">
    <w:name w:val="批注文字 字符"/>
    <w:qFormat/>
    <w:uiPriority w:val="0"/>
    <w:rPr>
      <w:kern w:val="2"/>
      <w:sz w:val="21"/>
      <w:szCs w:val="24"/>
    </w:rPr>
  </w:style>
  <w:style w:type="character" w:customStyle="1" w:styleId="107">
    <w:name w:val="正文文本 3 字符"/>
    <w:qFormat/>
    <w:uiPriority w:val="99"/>
    <w:rPr>
      <w:kern w:val="2"/>
      <w:sz w:val="16"/>
      <w:szCs w:val="16"/>
    </w:rPr>
  </w:style>
  <w:style w:type="character" w:customStyle="1" w:styleId="108">
    <w:name w:val="正文文本缩进 字符"/>
    <w:qFormat/>
    <w:uiPriority w:val="0"/>
    <w:rPr>
      <w:rFonts w:ascii="宋体" w:hAnsi="Courier New"/>
      <w:spacing w:val="-4"/>
      <w:kern w:val="2"/>
      <w:sz w:val="18"/>
    </w:rPr>
  </w:style>
  <w:style w:type="character" w:customStyle="1" w:styleId="109">
    <w:name w:val="日期 字符"/>
    <w:qFormat/>
    <w:uiPriority w:val="0"/>
    <w:rPr>
      <w:kern w:val="2"/>
      <w:sz w:val="21"/>
      <w:szCs w:val="24"/>
    </w:rPr>
  </w:style>
  <w:style w:type="character" w:customStyle="1" w:styleId="110">
    <w:name w:val="正文文本缩进 2 字符"/>
    <w:qFormat/>
    <w:uiPriority w:val="0"/>
    <w:rPr>
      <w:kern w:val="2"/>
      <w:sz w:val="21"/>
      <w:szCs w:val="24"/>
    </w:rPr>
  </w:style>
  <w:style w:type="character" w:customStyle="1" w:styleId="111">
    <w:name w:val="批注框文本 字符"/>
    <w:qFormat/>
    <w:uiPriority w:val="0"/>
    <w:rPr>
      <w:kern w:val="2"/>
      <w:sz w:val="18"/>
      <w:szCs w:val="18"/>
    </w:rPr>
  </w:style>
  <w:style w:type="character" w:customStyle="1" w:styleId="112">
    <w:name w:val="页脚 字符1"/>
    <w:qFormat/>
    <w:uiPriority w:val="99"/>
    <w:rPr>
      <w:kern w:val="2"/>
      <w:sz w:val="18"/>
      <w:szCs w:val="18"/>
    </w:rPr>
  </w:style>
  <w:style w:type="character" w:customStyle="1" w:styleId="113">
    <w:name w:val="页眉 字符1"/>
    <w:qFormat/>
    <w:uiPriority w:val="99"/>
    <w:rPr>
      <w:kern w:val="2"/>
      <w:sz w:val="18"/>
      <w:szCs w:val="18"/>
    </w:rPr>
  </w:style>
  <w:style w:type="character" w:customStyle="1" w:styleId="114">
    <w:name w:val="批注主题 字符"/>
    <w:qFormat/>
    <w:uiPriority w:val="99"/>
    <w:rPr>
      <w:b/>
      <w:bCs/>
      <w:kern w:val="2"/>
      <w:sz w:val="21"/>
      <w:szCs w:val="24"/>
    </w:rPr>
  </w:style>
  <w:style w:type="paragraph" w:customStyle="1" w:styleId="115">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6">
    <w:name w:val="纯文本 字符1"/>
    <w:semiHidden/>
    <w:qFormat/>
    <w:locked/>
    <w:uiPriority w:val="0"/>
    <w:rPr>
      <w:rFonts w:ascii="宋体" w:hAnsi="Courier New"/>
      <w:kern w:val="2"/>
      <w:sz w:val="21"/>
    </w:rPr>
  </w:style>
  <w:style w:type="paragraph" w:customStyle="1" w:styleId="11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119">
    <w:name w:val="Char Char Char Char Char Char Char1"/>
    <w:basedOn w:val="1"/>
    <w:qFormat/>
    <w:uiPriority w:val="0"/>
  </w:style>
  <w:style w:type="paragraph" w:customStyle="1" w:styleId="120">
    <w:name w:val="Char Char Char Char Char Char Char Char Char Char Char Char1"/>
    <w:basedOn w:val="1"/>
    <w:qFormat/>
    <w:uiPriority w:val="0"/>
    <w:pPr>
      <w:widowControl/>
      <w:spacing w:after="160" w:line="240" w:lineRule="exact"/>
      <w:jc w:val="left"/>
    </w:pPr>
  </w:style>
  <w:style w:type="paragraph" w:customStyle="1" w:styleId="121">
    <w:name w:val="修订1"/>
    <w:qFormat/>
    <w:uiPriority w:val="0"/>
    <w:rPr>
      <w:rFonts w:ascii="Times New Roman" w:hAnsi="Times New Roman" w:eastAsia="宋体" w:cs="Times New Roman"/>
      <w:kern w:val="2"/>
      <w:sz w:val="21"/>
      <w:szCs w:val="24"/>
      <w:lang w:val="en-US" w:eastAsia="zh-CN" w:bidi="ar-SA"/>
    </w:rPr>
  </w:style>
  <w:style w:type="paragraph" w:customStyle="1" w:styleId="122">
    <w:name w:val="Char1"/>
    <w:basedOn w:val="1"/>
    <w:qFormat/>
    <w:uiPriority w:val="0"/>
  </w:style>
  <w:style w:type="paragraph" w:customStyle="1" w:styleId="123">
    <w:name w:val="Char Char Char Char1"/>
    <w:basedOn w:val="1"/>
    <w:qFormat/>
    <w:uiPriority w:val="0"/>
    <w:pPr>
      <w:widowControl/>
      <w:spacing w:after="160" w:line="240" w:lineRule="exact"/>
      <w:jc w:val="left"/>
    </w:pPr>
  </w:style>
  <w:style w:type="paragraph" w:customStyle="1" w:styleId="1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5">
    <w:name w:val="列表段落1"/>
    <w:basedOn w:val="1"/>
    <w:qFormat/>
    <w:uiPriority w:val="34"/>
    <w:pPr>
      <w:ind w:firstLine="420" w:firstLineChars="200"/>
    </w:pPr>
    <w:rPr>
      <w:rFonts w:ascii="Calibri" w:hAnsi="Calibri"/>
    </w:rPr>
  </w:style>
  <w:style w:type="character" w:customStyle="1" w:styleId="126">
    <w:name w:val="标题 1 字符2"/>
    <w:qFormat/>
    <w:locked/>
    <w:uiPriority w:val="99"/>
    <w:rPr>
      <w:b/>
      <w:bCs/>
      <w:kern w:val="44"/>
      <w:sz w:val="44"/>
      <w:szCs w:val="44"/>
    </w:rPr>
  </w:style>
  <w:style w:type="character" w:customStyle="1" w:styleId="127">
    <w:name w:val="标题 2 字符2"/>
    <w:semiHidden/>
    <w:qFormat/>
    <w:locked/>
    <w:uiPriority w:val="99"/>
    <w:rPr>
      <w:rFonts w:ascii="Arial" w:hAnsi="Arial" w:eastAsia="黑体"/>
      <w:b/>
      <w:bCs/>
      <w:kern w:val="2"/>
      <w:sz w:val="32"/>
      <w:szCs w:val="32"/>
    </w:rPr>
  </w:style>
  <w:style w:type="character" w:customStyle="1" w:styleId="128">
    <w:name w:val="标题 3 字符2"/>
    <w:semiHidden/>
    <w:qFormat/>
    <w:locked/>
    <w:uiPriority w:val="0"/>
    <w:rPr>
      <w:b/>
      <w:bCs/>
      <w:kern w:val="2"/>
      <w:sz w:val="32"/>
      <w:szCs w:val="32"/>
    </w:rPr>
  </w:style>
  <w:style w:type="character" w:customStyle="1" w:styleId="129">
    <w:name w:val="标题 4 字符2"/>
    <w:semiHidden/>
    <w:qFormat/>
    <w:locked/>
    <w:uiPriority w:val="0"/>
    <w:rPr>
      <w:rFonts w:ascii="Arial" w:eastAsia="黑体"/>
      <w:sz w:val="28"/>
    </w:rPr>
  </w:style>
  <w:style w:type="character" w:customStyle="1" w:styleId="130">
    <w:name w:val="标题 5 字符2"/>
    <w:semiHidden/>
    <w:qFormat/>
    <w:locked/>
    <w:uiPriority w:val="9"/>
    <w:rPr>
      <w:b/>
      <w:bCs/>
      <w:kern w:val="2"/>
      <w:sz w:val="28"/>
      <w:szCs w:val="28"/>
    </w:rPr>
  </w:style>
  <w:style w:type="character" w:customStyle="1" w:styleId="131">
    <w:name w:val="文档结构图 字符2"/>
    <w:semiHidden/>
    <w:qFormat/>
    <w:locked/>
    <w:uiPriority w:val="0"/>
    <w:rPr>
      <w:rFonts w:ascii="宋体"/>
      <w:kern w:val="2"/>
      <w:sz w:val="18"/>
      <w:szCs w:val="18"/>
    </w:rPr>
  </w:style>
  <w:style w:type="character" w:customStyle="1" w:styleId="132">
    <w:name w:val="批注文字 字符3"/>
    <w:semiHidden/>
    <w:qFormat/>
    <w:locked/>
    <w:uiPriority w:val="0"/>
    <w:rPr>
      <w:kern w:val="2"/>
      <w:sz w:val="21"/>
      <w:szCs w:val="24"/>
    </w:rPr>
  </w:style>
  <w:style w:type="character" w:customStyle="1" w:styleId="133">
    <w:name w:val="正文文本 3 字符2"/>
    <w:semiHidden/>
    <w:qFormat/>
    <w:locked/>
    <w:uiPriority w:val="99"/>
    <w:rPr>
      <w:kern w:val="2"/>
      <w:sz w:val="16"/>
      <w:szCs w:val="16"/>
    </w:rPr>
  </w:style>
  <w:style w:type="character" w:customStyle="1" w:styleId="134">
    <w:name w:val="正文文本 字符2"/>
    <w:semiHidden/>
    <w:qFormat/>
    <w:locked/>
    <w:uiPriority w:val="99"/>
    <w:rPr>
      <w:kern w:val="2"/>
      <w:sz w:val="21"/>
      <w:szCs w:val="24"/>
    </w:rPr>
  </w:style>
  <w:style w:type="character" w:customStyle="1" w:styleId="135">
    <w:name w:val="正文文本缩进 字符2"/>
    <w:semiHidden/>
    <w:qFormat/>
    <w:locked/>
    <w:uiPriority w:val="0"/>
    <w:rPr>
      <w:rFonts w:ascii="宋体" w:hAnsi="Courier New"/>
      <w:spacing w:val="-4"/>
      <w:kern w:val="2"/>
      <w:sz w:val="18"/>
    </w:rPr>
  </w:style>
  <w:style w:type="character" w:customStyle="1" w:styleId="136">
    <w:name w:val="纯文本 字符4"/>
    <w:semiHidden/>
    <w:qFormat/>
    <w:locked/>
    <w:uiPriority w:val="0"/>
    <w:rPr>
      <w:rFonts w:ascii="宋体" w:hAnsi="Courier New"/>
      <w:kern w:val="2"/>
      <w:sz w:val="21"/>
    </w:rPr>
  </w:style>
  <w:style w:type="character" w:customStyle="1" w:styleId="137">
    <w:name w:val="日期 字符2"/>
    <w:semiHidden/>
    <w:qFormat/>
    <w:locked/>
    <w:uiPriority w:val="0"/>
    <w:rPr>
      <w:kern w:val="2"/>
      <w:sz w:val="21"/>
      <w:szCs w:val="24"/>
    </w:rPr>
  </w:style>
  <w:style w:type="character" w:customStyle="1" w:styleId="138">
    <w:name w:val="正文文本缩进 2 字符2"/>
    <w:semiHidden/>
    <w:qFormat/>
    <w:locked/>
    <w:uiPriority w:val="0"/>
    <w:rPr>
      <w:kern w:val="2"/>
      <w:sz w:val="21"/>
      <w:szCs w:val="24"/>
    </w:rPr>
  </w:style>
  <w:style w:type="character" w:customStyle="1" w:styleId="139">
    <w:name w:val="批注框文本 字符2"/>
    <w:semiHidden/>
    <w:qFormat/>
    <w:locked/>
    <w:uiPriority w:val="0"/>
    <w:rPr>
      <w:kern w:val="2"/>
      <w:sz w:val="18"/>
      <w:szCs w:val="18"/>
    </w:rPr>
  </w:style>
  <w:style w:type="character" w:customStyle="1" w:styleId="140">
    <w:name w:val="页脚 字符3"/>
    <w:semiHidden/>
    <w:qFormat/>
    <w:locked/>
    <w:uiPriority w:val="99"/>
    <w:rPr>
      <w:rFonts w:ascii="宋体" w:hAnsi="宋体" w:cs="宋体"/>
      <w:kern w:val="2"/>
      <w:sz w:val="21"/>
      <w:szCs w:val="21"/>
    </w:rPr>
  </w:style>
  <w:style w:type="character" w:customStyle="1" w:styleId="141">
    <w:name w:val="页眉 字符3"/>
    <w:semiHidden/>
    <w:qFormat/>
    <w:locked/>
    <w:uiPriority w:val="99"/>
    <w:rPr>
      <w:kern w:val="2"/>
      <w:sz w:val="18"/>
      <w:szCs w:val="18"/>
    </w:rPr>
  </w:style>
  <w:style w:type="character" w:customStyle="1" w:styleId="142">
    <w:name w:val="批注主题 字符2"/>
    <w:semiHidden/>
    <w:qFormat/>
    <w:locked/>
    <w:uiPriority w:val="99"/>
    <w:rPr>
      <w:b/>
      <w:bCs/>
      <w:kern w:val="2"/>
      <w:sz w:val="21"/>
      <w:szCs w:val="24"/>
    </w:rPr>
  </w:style>
  <w:style w:type="character" w:customStyle="1" w:styleId="143">
    <w:name w:val="访问过的超链接1"/>
    <w:qFormat/>
    <w:uiPriority w:val="99"/>
    <w:rPr>
      <w:color w:val="800080"/>
      <w:u w:val="single"/>
    </w:rPr>
  </w:style>
  <w:style w:type="character" w:customStyle="1" w:styleId="144">
    <w:name w:val="标题 1 字符1"/>
    <w:qFormat/>
    <w:locked/>
    <w:uiPriority w:val="0"/>
    <w:rPr>
      <w:b/>
      <w:bCs/>
      <w:kern w:val="44"/>
      <w:sz w:val="44"/>
      <w:szCs w:val="44"/>
    </w:rPr>
  </w:style>
  <w:style w:type="character" w:customStyle="1" w:styleId="145">
    <w:name w:val="标题 2 字符1"/>
    <w:semiHidden/>
    <w:qFormat/>
    <w:locked/>
    <w:uiPriority w:val="0"/>
    <w:rPr>
      <w:rFonts w:hint="default" w:ascii="Arial" w:hAnsi="Arial" w:eastAsia="黑体" w:cs="Arial"/>
      <w:b/>
      <w:bCs/>
      <w:kern w:val="2"/>
      <w:sz w:val="32"/>
      <w:szCs w:val="32"/>
    </w:rPr>
  </w:style>
  <w:style w:type="character" w:customStyle="1" w:styleId="146">
    <w:name w:val="标题 3 字符1"/>
    <w:semiHidden/>
    <w:qFormat/>
    <w:locked/>
    <w:uiPriority w:val="0"/>
    <w:rPr>
      <w:b/>
      <w:bCs/>
      <w:kern w:val="2"/>
      <w:sz w:val="32"/>
      <w:szCs w:val="32"/>
    </w:rPr>
  </w:style>
  <w:style w:type="character" w:customStyle="1" w:styleId="147">
    <w:name w:val="标题 4 字符1"/>
    <w:semiHidden/>
    <w:qFormat/>
    <w:locked/>
    <w:uiPriority w:val="0"/>
    <w:rPr>
      <w:rFonts w:hint="default" w:ascii="Arial" w:hAnsi="Arial" w:eastAsia="黑体" w:cs="Arial"/>
      <w:sz w:val="28"/>
    </w:rPr>
  </w:style>
  <w:style w:type="character" w:customStyle="1" w:styleId="148">
    <w:name w:val="标题 5 字符1"/>
    <w:semiHidden/>
    <w:qFormat/>
    <w:locked/>
    <w:uiPriority w:val="9"/>
    <w:rPr>
      <w:b/>
      <w:bCs/>
      <w:kern w:val="2"/>
      <w:sz w:val="28"/>
      <w:szCs w:val="28"/>
    </w:rPr>
  </w:style>
  <w:style w:type="character" w:customStyle="1" w:styleId="149">
    <w:name w:val="文档结构图 字符1"/>
    <w:semiHidden/>
    <w:qFormat/>
    <w:locked/>
    <w:uiPriority w:val="0"/>
    <w:rPr>
      <w:rFonts w:hint="eastAsia" w:ascii="宋体" w:hAnsi="宋体" w:eastAsia="宋体"/>
      <w:kern w:val="2"/>
      <w:sz w:val="18"/>
      <w:szCs w:val="18"/>
    </w:rPr>
  </w:style>
  <w:style w:type="character" w:customStyle="1" w:styleId="150">
    <w:name w:val="批注文字 字符2"/>
    <w:semiHidden/>
    <w:qFormat/>
    <w:locked/>
    <w:uiPriority w:val="0"/>
    <w:rPr>
      <w:kern w:val="2"/>
      <w:sz w:val="21"/>
      <w:szCs w:val="24"/>
    </w:rPr>
  </w:style>
  <w:style w:type="character" w:customStyle="1" w:styleId="151">
    <w:name w:val="正文文本 3 字符1"/>
    <w:semiHidden/>
    <w:qFormat/>
    <w:locked/>
    <w:uiPriority w:val="99"/>
    <w:rPr>
      <w:kern w:val="2"/>
      <w:sz w:val="16"/>
      <w:szCs w:val="16"/>
    </w:rPr>
  </w:style>
  <w:style w:type="character" w:customStyle="1" w:styleId="152">
    <w:name w:val="正文文本 字符1"/>
    <w:qFormat/>
    <w:locked/>
    <w:uiPriority w:val="99"/>
    <w:rPr>
      <w:kern w:val="2"/>
      <w:sz w:val="21"/>
      <w:szCs w:val="24"/>
    </w:rPr>
  </w:style>
  <w:style w:type="character" w:customStyle="1" w:styleId="153">
    <w:name w:val="正文文本缩进 字符1"/>
    <w:semiHidden/>
    <w:qFormat/>
    <w:locked/>
    <w:uiPriority w:val="0"/>
    <w:rPr>
      <w:rFonts w:hint="eastAsia" w:ascii="宋体" w:hAnsi="Courier New" w:eastAsia="宋体"/>
      <w:spacing w:val="-4"/>
      <w:kern w:val="2"/>
      <w:sz w:val="18"/>
    </w:rPr>
  </w:style>
  <w:style w:type="character" w:customStyle="1" w:styleId="154">
    <w:name w:val="纯文本 字符3"/>
    <w:semiHidden/>
    <w:qFormat/>
    <w:locked/>
    <w:uiPriority w:val="0"/>
    <w:rPr>
      <w:rFonts w:hint="eastAsia" w:ascii="宋体" w:hAnsi="Courier New" w:eastAsia="宋体"/>
      <w:kern w:val="2"/>
      <w:sz w:val="21"/>
    </w:rPr>
  </w:style>
  <w:style w:type="character" w:customStyle="1" w:styleId="155">
    <w:name w:val="日期 字符1"/>
    <w:semiHidden/>
    <w:qFormat/>
    <w:locked/>
    <w:uiPriority w:val="0"/>
    <w:rPr>
      <w:kern w:val="2"/>
      <w:sz w:val="21"/>
      <w:szCs w:val="24"/>
    </w:rPr>
  </w:style>
  <w:style w:type="character" w:customStyle="1" w:styleId="156">
    <w:name w:val="正文文本缩进 2 字符1"/>
    <w:semiHidden/>
    <w:qFormat/>
    <w:locked/>
    <w:uiPriority w:val="0"/>
    <w:rPr>
      <w:kern w:val="2"/>
      <w:sz w:val="21"/>
      <w:szCs w:val="24"/>
    </w:rPr>
  </w:style>
  <w:style w:type="character" w:customStyle="1" w:styleId="157">
    <w:name w:val="批注框文本 字符1"/>
    <w:semiHidden/>
    <w:qFormat/>
    <w:locked/>
    <w:uiPriority w:val="0"/>
    <w:rPr>
      <w:kern w:val="2"/>
      <w:sz w:val="18"/>
      <w:szCs w:val="18"/>
    </w:rPr>
  </w:style>
  <w:style w:type="character" w:customStyle="1" w:styleId="158">
    <w:name w:val="页脚 字符2"/>
    <w:semiHidden/>
    <w:qFormat/>
    <w:locked/>
    <w:uiPriority w:val="99"/>
    <w:rPr>
      <w:kern w:val="2"/>
      <w:sz w:val="18"/>
      <w:szCs w:val="18"/>
    </w:rPr>
  </w:style>
  <w:style w:type="character" w:customStyle="1" w:styleId="159">
    <w:name w:val="页眉 字符2"/>
    <w:semiHidden/>
    <w:qFormat/>
    <w:locked/>
    <w:uiPriority w:val="99"/>
    <w:rPr>
      <w:kern w:val="2"/>
      <w:sz w:val="18"/>
      <w:szCs w:val="18"/>
    </w:rPr>
  </w:style>
  <w:style w:type="character" w:customStyle="1" w:styleId="160">
    <w:name w:val="批注主题 字符1"/>
    <w:semiHidden/>
    <w:qFormat/>
    <w:locked/>
    <w:uiPriority w:val="99"/>
    <w:rPr>
      <w:b/>
      <w:bCs/>
      <w:kern w:val="2"/>
      <w:sz w:val="21"/>
      <w:szCs w:val="24"/>
    </w:rPr>
  </w:style>
  <w:style w:type="paragraph" w:customStyle="1" w:styleId="161">
    <w:name w:val="并列项"/>
    <w:basedOn w:val="76"/>
    <w:qFormat/>
    <w:uiPriority w:val="0"/>
    <w:pPr>
      <w:widowControl/>
      <w:numPr>
        <w:ilvl w:val="0"/>
        <w:numId w:val="1"/>
      </w:numPr>
      <w:tabs>
        <w:tab w:val="left" w:pos="360"/>
        <w:tab w:val="clear" w:pos="839"/>
      </w:tabs>
      <w:snapToGrid w:val="0"/>
      <w:ind w:left="420" w:firstLine="420" w:firstLineChars="0"/>
      <w:contextualSpacing/>
      <w:jc w:val="both"/>
    </w:pPr>
    <w:rPr>
      <w:rFonts w:ascii="Times New Roman" w:hAnsi="Times New Roman" w:eastAsia="宋体" w:cs="Cambria"/>
      <w:kern w:val="2"/>
      <w:sz w:val="21"/>
      <w:szCs w:val="20"/>
      <w:lang w:val="en-US" w:eastAsia="zh-CN" w:bidi="ar-SA"/>
    </w:rPr>
  </w:style>
  <w:style w:type="paragraph" w:customStyle="1" w:styleId="162">
    <w:name w:val="样式 首行缩进:  2 字符"/>
    <w:basedOn w:val="1"/>
    <w:qFormat/>
    <w:uiPriority w:val="0"/>
    <w:pPr>
      <w:ind w:firstLine="560"/>
    </w:pPr>
    <w:rPr>
      <w:rFonts w:ascii="Calibri" w:hAnsi="Calibri" w:eastAsia="仿宋_GB2312" w:cs="宋体"/>
      <w:sz w:val="24"/>
      <w:szCs w:val="20"/>
    </w:rPr>
  </w:style>
  <w:style w:type="paragraph" w:customStyle="1" w:styleId="163">
    <w:name w:val="p15"/>
    <w:basedOn w:val="1"/>
    <w:qFormat/>
    <w:uiPriority w:val="99"/>
    <w:pPr>
      <w:widowControl/>
    </w:pPr>
    <w:rPr>
      <w:rFonts w:ascii="宋体" w:hAnsi="宋体"/>
      <w:kern w:val="0"/>
      <w:szCs w:val="21"/>
    </w:rPr>
  </w:style>
  <w:style w:type="paragraph" w:customStyle="1" w:styleId="164">
    <w:name w:val="Table Text"/>
    <w:basedOn w:val="1"/>
    <w:semiHidden/>
    <w:qFormat/>
    <w:uiPriority w:val="0"/>
    <w:rPr>
      <w:rFonts w:ascii="宋体" w:hAnsi="宋体" w:eastAsia="宋体" w:cs="宋体"/>
      <w:sz w:val="25"/>
      <w:szCs w:val="25"/>
      <w:lang w:val="en-US" w:eastAsia="en-US" w:bidi="ar-SA"/>
    </w:rPr>
  </w:style>
  <w:style w:type="table" w:customStyle="1" w:styleId="16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9223426e-0912-4426-93db-3d294b8e4ff7</errorID>
      <errorWord>2026年01月07日</errorWord>
      <group>L1_Knowledge</group>
      <groupName>知识性问题</groupName>
      <ability>L2_Time</ability>
      <abilityName>日期时间</abilityName>
      <candidateList>
        <item>2026年1月7日</item>
      </candidateList>
      <explain>根据日常书写习惯，月份和日期一般会省略前导零。</explain>
      <paraID>79D083E0</paraID>
      <start>0</start>
      <end>11</end>
      <status>unmodified</status>
      <modifiedWord/>
      <trackRevisions>false</trackRevisions>
    </reviewItem>
    <reviewItem>
      <errorID>c9af2521-9b92-4ef8-b9c0-7c24544d6c49</errorID>
      <errorWord>2026年01月28日</errorWord>
      <group>L1_Knowledge</group>
      <groupName>知识性问题</groupName>
      <ability>L2_Time</ability>
      <abilityName>日期时间</abilityName>
      <candidateList>
        <item>2026年1月28日</item>
      </candidateList>
      <explain>根据日常书写习惯，月份一般会省略前导零。</explain>
      <paraID>1B3EDD70</paraID>
      <start>77</start>
      <end>88</end>
      <status>unmodified</status>
      <modifiedWord/>
      <trackRevisions>false</trackRevisions>
    </reviewItem>
    <reviewItem>
      <errorID>dc9fa3bd-15ca-45ba-9e59-2072a5510cea</errorID>
      <errorWord>标的的</errorWord>
      <group>L1_Word</group>
      <groupName>字词问题</groupName>
      <ability>L2_Typo</ability>
      <abilityName>字词错误</abilityName>
      <candidateList>
        <item>标的</item>
      </candidateList>
      <explain/>
      <paraID>3C2DA961</paraID>
      <start>0</start>
      <end>3</end>
      <status>unmodified</status>
      <modifiedWord/>
      <trackRevisions>false</trackRevisions>
    </reviewItem>
    <reviewItem>
      <errorID>4019a8c7-f61f-490a-96a8-334d539cddd9</errorID>
      <errorWord>；…</errorWord>
      <group>L1_Punc</group>
      <groupName>标点问题</groupName>
      <ability>L2_Punc</ability>
      <abilityName>标点符号检查</abilityName>
      <candidateList>
        <item>；</item>
      </candidateList>
      <explain/>
      <paraID>6DBF0FB3</paraID>
      <start>27</start>
      <end>29</end>
      <status>unmodified</status>
      <modifiedWord/>
      <trackRevisions>false</trackRevisions>
    </reviewItem>
    <reviewItem>
      <errorID>2048850f-b208-4fa5-8809-9fbb1d0f5154</errorID>
      <errorWord>)</errorWord>
      <group>L1_Format</group>
      <groupName>格式问题</groupName>
      <ability>L2_HalfPunc</ability>
      <abilityName>全半角检查</abilityName>
      <candidateList>
        <item>）</item>
      </candidateList>
      <explain>文本全半角错误。</explain>
      <paraID> 106218A</paraID>
      <start>49</start>
      <end>50</end>
      <status>unmodified</status>
      <modifiedWord/>
      <trackRevisions>false</trackRevisions>
    </reviewItem>
    <reviewItem>
      <errorID>c1c3db5c-7a20-4a18-9665-b20c7082fb7e</errorID>
      <errorWord>：/</errorWord>
      <group>L1_Punc</group>
      <groupName>标点问题</groupName>
      <ability>L2_Punc</ability>
      <abilityName>标点符号检查</abilityName>
      <candidateList>
        <item>：</item>
      </candidateList>
      <explain/>
      <paraID>13C87F5D</paraID>
      <start>2</start>
      <end>4</end>
      <status>unmodified</status>
      <modifiedWord/>
      <trackRevisions>false</trackRevisions>
    </reviewItem>
    <reviewItem>
      <errorID>e16fdeca-0643-4491-9828-58c634750ca1</errorID>
      <errorWord>2026年01月28日</errorWord>
      <group>L1_Knowledge</group>
      <groupName>知识性问题</groupName>
      <ability>L2_Time</ability>
      <abilityName>日期时间</abilityName>
      <candidateList>
        <item>2026年1月28日</item>
      </candidateList>
      <explain>根据日常书写习惯，月份一般会省略前导零。</explain>
      <paraID>13C87F5D</paraID>
      <start>5</start>
      <end>16</end>
      <status>unmodified</status>
      <modifiedWord/>
      <trackRevisions>false</trackRevisions>
    </reviewItem>
    <reviewItem>
      <errorID>9f262e35-af8a-467e-94d0-b3e4e726d05d</errorID>
      <errorWord>上午00:00</errorWord>
      <group>L1_Knowledge</group>
      <groupName>知识性问题</groupName>
      <ability>L2_Time</ability>
      <abilityName>日期时间</abilityName>
      <candidateList/>
      <explain>时间与前缀不匹配，可能的时间前缀有“下午、晚上、凌晨、午夜”。</explain>
      <paraID>13C87F5D</paraID>
      <start>20</start>
      <end>27</end>
      <status>unmodified</status>
      <modifiedWord/>
      <trackRevisions>false</trackRevisions>
    </reviewItem>
    <reviewItem>
      <errorID>ba29cf09-5743-421e-a888-17a956abf997</errorID>
      <errorWord>:</errorWord>
      <group>L1_Format</group>
      <groupName>格式问题</groupName>
      <ability>L2_HalfPunc</ability>
      <abilityName>全半角检查</abilityName>
      <candidateList>
        <item>：</item>
      </candidateList>
      <explain>文本全半角错误。</explain>
      <paraID>3999A2EB</paraID>
      <start>4</start>
      <end>5</end>
      <status>unmodified</status>
      <modifiedWord/>
      <trackRevisions>false</trackRevisions>
    </reviewItem>
    <reviewItem>
      <errorID>1aadeaad-4807-4b62-aeeb-6204a9ff84e6</errorID>
      <errorWord>-</errorWord>
      <group>L1_Format</group>
      <groupName>格式问题</groupName>
      <ability>L2_HalfPunc</ability>
      <abilityName>全半角检查</abilityName>
      <candidateList>
        <item>－</item>
      </candidateList>
      <explain>文本全半角错误。</explain>
      <paraID>3999A2EB</paraID>
      <start>99</start>
      <end>100</end>
      <status>unmodified</status>
      <modifiedWord/>
      <trackRevisions>false</trackRevisions>
    </reviewItem>
    <reviewItem>
      <errorID>62347f4d-aa86-475e-94d7-52060d283670</errorID>
      <errorWord>-</errorWord>
      <group>L1_Format</group>
      <groupName>格式问题</groupName>
      <ability>L2_HalfPunc</ability>
      <abilityName>全半角检查</abilityName>
      <candidateList>
        <item>－</item>
      </candidateList>
      <explain>文本全半角错误。</explain>
      <paraID>3999A2EB</paraID>
      <start>104</start>
      <end>105</end>
      <status>unmodified</status>
      <modifiedWord/>
      <trackRevisions>false</trackRevisions>
    </reviewItem>
    <reviewItem>
      <errorID>1fd5d61d-8b38-4382-b51d-d4c3ae897a1a</errorID>
      <errorWord>-</errorWord>
      <group>L1_Format</group>
      <groupName>格式问题</groupName>
      <ability>L2_HalfPunc</ability>
      <abilityName>全半角检查</abilityName>
      <candidateList>
        <item>－</item>
      </candidateList>
      <explain>文本全半角错误。</explain>
      <paraID>3999A2EB</paraID>
      <start>111</start>
      <end>112</end>
      <status>unmodified</status>
      <modifiedWord/>
      <trackRevisions>false</trackRevisions>
    </reviewItem>
    <reviewItem>
      <errorID>d89b58a7-4fe5-4e93-87ed-d56bab2467dd</errorID>
      <errorWord>-</errorWord>
      <group>L1_Format</group>
      <groupName>格式问题</groupName>
      <ability>L2_HalfPunc</ability>
      <abilityName>全半角检查</abilityName>
      <candidateList>
        <item>－</item>
      </candidateList>
      <explain>文本全半角错误。</explain>
      <paraID>3999A2EB</paraID>
      <start>117</start>
      <end>118</end>
      <status>unmodified</status>
      <modifiedWord/>
      <trackRevisions>false</trackRevisions>
    </reviewItem>
    <reviewItem>
      <errorID>8fbb7875-488a-4b71-8e27-4d364c640598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3E66F096</paraID>
      <start>0</start>
      <end>2</end>
      <status>unmodified</status>
      <modifiedWord/>
      <trackRevisions>false</trackRevisions>
    </reviewItem>
    <reviewItem>
      <errorID>3cd78f57-91c2-4efc-92fa-8b67a486cd65</errorID>
      <errorWord>2026年01月28日</errorWord>
      <group>L1_Knowledge</group>
      <groupName>知识性问题</groupName>
      <ability>L2_Time</ability>
      <abilityName>日期时间</abilityName>
      <candidateList>
        <item>2026年1月28日</item>
      </candidateList>
      <explain>根据日常书写习惯，月份一般会省略前导零。</explain>
      <paraID>3E66F096</paraID>
      <start>18</start>
      <end>29</end>
      <status>unmodified</status>
      <modifiedWord/>
      <trackRevisions>false</trackRevisions>
    </reviewItem>
    <reviewItem>
      <errorID>b1c09f92-5386-4677-b5a6-2060e64c5bdd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60C65EFB</paraID>
      <start>0</start>
      <end>2</end>
      <status>unmodified</status>
      <modifiedWord/>
      <trackRevisions>false</trackRevisions>
    </reviewItem>
    <reviewItem>
      <errorID>e4720f5c-f4f7-40ed-a9e8-9d40437a0f94</errorID>
      <errorWord>操作合</errorWord>
      <group>L1_Word</group>
      <groupName>字词问题</groupName>
      <ability>L2_Typo</ability>
      <abilityName>字词错误</abilityName>
      <candidateList>
        <item>操作台</item>
      </candidateList>
      <explain/>
      <paraID>3818FA6D</paraID>
      <start>8</start>
      <end>11</end>
      <status>unmodified</status>
      <modifiedWord/>
      <trackRevisions>false</trackRevisions>
    </reviewItem>
    <reviewItem>
      <errorID>871f1019-1bec-4bdf-87b2-8f4d75c9da64</errorID>
      <errorWord>传递交</errorWord>
      <group>L1_Grammar</group>
      <groupName>语法问题</groupName>
      <ability>L2_Order</ability>
      <abilityName>语序不当</abilityName>
      <candidateList>
        <item>传</item>
      </candidateList>
      <explain>句子可能没有遵循时空、逻辑顺序，或者介词、关联词等位置不当。</explain>
      <paraID>21EF9085</paraID>
      <start>124</start>
      <end>127</end>
      <status>unmodified</status>
      <modifiedWord/>
      <trackRevisions>false</trackRevisions>
    </reviewItem>
    <reviewItem>
      <errorID>e9bc85cb-7993-4fbf-8da8-3a1c757906c2</errorID>
      <errorWord>2026年01月28日</errorWord>
      <group>L1_Knowledge</group>
      <groupName>知识性问题</groupName>
      <ability>L2_Time</ability>
      <abilityName>日期时间</abilityName>
      <candidateList>
        <item>2026年1月28日</item>
      </candidateList>
      <explain>根据日常书写习惯，月份一般会省略前导零。</explain>
      <paraID>5ECDCA38</paraID>
      <start>14</start>
      <end>25</end>
      <status>unmodified</status>
      <modifiedWord/>
      <trackRevisions>false</trackRevisions>
    </reviewItem>
    <reviewItem>
      <errorID>8f97adc6-3592-45f6-a53c-ba260d022428</errorID>
      <errorWord>（</errorWord>
      <group>L1_Punc</group>
      <groupName>标点问题</groupName>
      <ability>L2_Punc</ability>
      <abilityName>标点符号检查</abilityName>
      <candidateList/>
      <explain>同一形式括号套用。</explain>
      <paraID> 980DC9A</paraID>
      <start>53</start>
      <end>54</end>
      <status>unmodified</status>
      <modifiedWord/>
      <trackRevisions>false</trackRevisions>
    </reviewItem>
    <reviewItem>
      <errorID>4285e8f8-93fe-4eda-8352-39fb39c9e90e</errorID>
      <errorWord>）</errorWord>
      <group>L1_Punc</group>
      <groupName>标点问题</groupName>
      <ability>L2_Punc</ability>
      <abilityName>标点符号检查</abilityName>
      <candidateList/>
      <explain>同一形式括号套用。</explain>
      <paraID> 980DC9A</paraID>
      <start>62</start>
      <end>63</end>
      <status>unmodified</status>
      <modifiedWord/>
      <trackRevisions>false</trackRevisions>
    </reviewItem>
    <reviewItem>
      <errorID>dbec1676-a724-477e-9b1a-0fa8908102c7</errorID>
      <errorWord>-</errorWord>
      <group>L1_Format</group>
      <groupName>格式问题</groupName>
      <ability>L2_HalfPunc</ability>
      <abilityName>全半角检查</abilityName>
      <candidateList>
        <item>－</item>
      </candidateList>
      <explain>文本全半角错误。</explain>
      <paraID> 980DC9A</paraID>
      <start>63</start>
      <end>64</end>
      <status>unmodified</status>
      <modifiedWord/>
      <trackRevisions>false</trackRevisions>
    </reviewItem>
    <reviewItem>
      <errorID>ec874bee-b1d1-478b-bdea-ba9f232c72bf</errorID>
      <errorWord>-</errorWord>
      <group>L1_Format</group>
      <groupName>格式问题</groupName>
      <ability>L2_HalfPunc</ability>
      <abilityName>全半角检查</abilityName>
      <candidateList>
        <item>－</item>
      </candidateList>
      <explain>文本全半角错误。</explain>
      <paraID> 980DC9A</paraID>
      <start>68</start>
      <end>69</end>
      <status>unmodified</status>
      <modifiedWord/>
      <trackRevisions>false</trackRevisions>
    </reviewItem>
    <reviewItem>
      <errorID>8df31fda-bfc7-418c-83fe-3cfecc54ccb3</errorID>
      <errorWord>-</errorWord>
      <group>L1_Format</group>
      <groupName>格式问题</groupName>
      <ability>L2_HalfPunc</ability>
      <abilityName>全半角检查</abilityName>
      <candidateList>
        <item>－</item>
      </candidateList>
      <explain>文本全半角错误。</explain>
      <paraID> 980DC9A</paraID>
      <start>77</start>
      <end>78</end>
      <status>unmodified</status>
      <modifiedWord/>
      <trackRevisions>false</trackRevisions>
    </reviewItem>
    <reviewItem>
      <errorID>0318b535-79c3-43dc-ae89-050f0c5a6abc</errorID>
      <errorWord>-</errorWord>
      <group>L1_Format</group>
      <groupName>格式问题</groupName>
      <ability>L2_HalfPunc</ability>
      <abilityName>全半角检查</abilityName>
      <candidateList>
        <item>－</item>
      </candidateList>
      <explain>文本全半角错误。</explain>
      <paraID> 980DC9A</paraID>
      <start>82</start>
      <end>83</end>
      <status>unmodified</status>
      <modifiedWord/>
      <trackRevisions>false</trackRevisions>
    </reviewItem>
    <reviewItem>
      <errorID>62883b94-2db3-4ae0-86e7-370518b73220</errorID>
      <errorWord>（</errorWord>
      <group>L1_Punc</group>
      <groupName>标点问题</groupName>
      <ability>L2_Punc</ability>
      <abilityName>标点符号检查</abilityName>
      <candidateList/>
      <explain>同一形式括号套用。</explain>
      <paraID>67514A72</paraID>
      <start>50</start>
      <end>51</end>
      <status>unmodified</status>
      <modifiedWord/>
      <trackRevisions>false</trackRevisions>
    </reviewItem>
    <reviewItem>
      <errorID>6fa0f84d-cae3-4c51-a7bc-2f23eed59bf4</errorID>
      <errorWord>）</errorWord>
      <group>L1_Punc</group>
      <groupName>标点问题</groupName>
      <ability>L2_Punc</ability>
      <abilityName>标点符号检查</abilityName>
      <candidateList/>
      <explain>同一形式括号套用。</explain>
      <paraID>67514A72</paraID>
      <start>59</start>
      <end>60</end>
      <status>unmodified</status>
      <modifiedWord/>
      <trackRevisions>false</trackRevisions>
    </reviewItem>
    <reviewItem>
      <errorID>d56bbce5-96d1-484c-9fe7-fccd4677ab3a</errorID>
      <errorWord>-</errorWord>
      <group>L1_Format</group>
      <groupName>格式问题</groupName>
      <ability>L2_HalfPunc</ability>
      <abilityName>全半角检查</abilityName>
      <candidateList>
        <item>－</item>
      </candidateList>
      <explain>文本全半角错误。</explain>
      <paraID>67514A72</paraID>
      <start>60</start>
      <end>61</end>
      <status>unmodified</status>
      <modifiedWord/>
      <trackRevisions>false</trackRevisions>
    </reviewItem>
    <reviewItem>
      <errorID>c9682d94-b1b3-4fbe-9427-c407cde3ebe6</errorID>
      <errorWord>-</errorWord>
      <group>L1_Format</group>
      <groupName>格式问题</groupName>
      <ability>L2_HalfPunc</ability>
      <abilityName>全半角检查</abilityName>
      <candidateList>
        <item>－</item>
      </candidateList>
      <explain>文本全半角错误。</explain>
      <paraID>67514A72</paraID>
      <start>65</start>
      <end>66</end>
      <status>unmodified</status>
      <modifiedWord/>
      <trackRevisions>false</trackRevisions>
    </reviewItem>
    <reviewItem>
      <errorID>18b33323-0c7a-47e3-b352-8f9b34d96171</errorID>
      <errorWord>-</errorWord>
      <group>L1_Format</group>
      <groupName>格式问题</groupName>
      <ability>L2_HalfPunc</ability>
      <abilityName>全半角检查</abilityName>
      <candidateList>
        <item>－</item>
      </candidateList>
      <explain>文本全半角错误。</explain>
      <paraID>67514A72</paraID>
      <start>74</start>
      <end>75</end>
      <status>unmodified</status>
      <modifiedWord/>
      <trackRevisions>false</trackRevisions>
    </reviewItem>
    <reviewItem>
      <errorID>bf0ebf87-dc23-4ea2-a0fc-19256a2c3a5d</errorID>
      <errorWord>-</errorWord>
      <group>L1_Format</group>
      <groupName>格式问题</groupName>
      <ability>L2_HalfPunc</ability>
      <abilityName>全半角检查</abilityName>
      <candidateList>
        <item>－</item>
      </candidateList>
      <explain>文本全半角错误。</explain>
      <paraID>67514A72</paraID>
      <start>79</start>
      <end>80</end>
      <status>unmodified</status>
      <modifiedWord/>
      <trackRevisions>false</trackRevisions>
    </reviewItem>
    <reviewItem>
      <errorID>66d1155a-7ff2-4ad8-8a04-1749de382539</errorID>
      <errorWord>2026年01月07日</errorWord>
      <group>L1_Knowledge</group>
      <groupName>知识性问题</groupName>
      <ability>L2_Time</ability>
      <abilityName>日期时间</abilityName>
      <candidateList>
        <item>2026年1月7日</item>
      </candidateList>
      <explain>根据日常书写习惯，月份和日期一般会省略前导零。</explain>
      <paraID>77C7811A</paraID>
      <start>73</start>
      <end>84</end>
      <status>unmodified</status>
      <modifiedWord/>
      <trackRevisions>false</trackRevisions>
    </reviewItem>
    <reviewItem>
      <errorID>c9567f8d-0cd5-43fe-915d-2f3038ba22b9</errorID>
      <errorWord>年</errorWord>
      <group>L1_Word</group>
      <groupName>字词问题</groupName>
      <ability>L2_Typo</ability>
      <abilityName>字词错误</abilityName>
      <candidateList>
        <item>年第</item>
      </candidateList>
      <explain/>
      <paraID>1425B51D</paraID>
      <start>35</start>
      <end>36</end>
      <status>unmodified</status>
      <modifiedWord/>
      <trackRevisions>false</trackRevisions>
    </reviewItem>
    <reviewItem>
      <errorID>7ff899b1-a149-4c35-b0a0-e33069f8a585</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1425B51D</paraID>
      <start>338</start>
      <end>340</end>
      <status>unmodified</status>
      <modifiedWord/>
      <trackRevisions>false</trackRevisions>
    </reviewItem>
    <reviewItem>
      <errorID>04904e37-083d-47df-80e1-ef60e1d6e963</errorID>
      <errorWord>不能负</errorWord>
      <group>L1_Word</group>
      <groupName>字词问题</groupName>
      <ability>L2_Typo</ability>
      <abilityName>字词错误</abilityName>
      <candidateList>
        <item>不能</item>
      </candidateList>
      <explain/>
      <paraID>39677868</paraID>
      <start>34</start>
      <end>37</end>
      <status>unmodified</status>
      <modifiedWord/>
      <trackRevisions>false</trackRevisions>
    </reviewItem>
    <reviewItem>
      <errorID>3e244960-ba45-4cc1-91dd-de2d404dbd8b</errorID>
      <errorWord>网络互联</errorWord>
      <group>L1_Knowledge</group>
      <groupName>知识性问题</groupName>
      <ability>L2_Term</ability>
      <abilityName>专业术语</abilityName>
      <candidateList>
        <item>网络互连</item>
      </candidateList>
      <explain/>
      <paraID>4C74F078</paraID>
      <start>36</start>
      <end>40</end>
      <status>unmodified</status>
      <modifiedWord/>
      <trackRevisions>false</trackRevisions>
    </reviewItem>
    <reviewItem>
      <errorID>eeb88262-6fc8-4a2f-a500-1f9cc7a7d1bf</errorID>
      <errorWord>加入到</errorWord>
      <group>L1_Word</group>
      <groupName>字词问题</groupName>
      <ability>L2_Typo</ability>
      <abilityName>字词错误</abilityName>
      <candidateList>
        <item>加入</item>
      </candidateList>
      <explain>〈动〉❶加上；掺进去：～食糖少许。❷参加进去：～工会｜～足球队。</explain>
      <paraID>1EE64366</paraID>
      <start>20</start>
      <end>23</end>
      <status>unmodified</status>
      <modifiedWord/>
      <trackRevisions>false</trackRevisions>
    </reviewItem>
    <reviewItem>
      <errorID>54049c58-37d8-4032-9202-859f6d60e3df</errorID>
      <errorWord>每只</errorWord>
      <group>L1_Knowledge</group>
      <groupName>知识性问题</groupName>
      <ability>L2_Knowledge</ability>
      <abilityName>其他知识</abilityName>
      <candidateList>
        <item>每支</item>
      </candidateList>
      <explain/>
      <paraID> 84644C1</paraID>
      <start>43</start>
      <end>47</end>
      <status>modified</status>
      <modifiedWord>每支</modifiedWord>
      <trackRevisions>true</trackRevisions>
    </reviewItem>
    <reviewItem>
      <errorID>e375fcf5-dbad-46b8-b709-89b59e4eb124</errorID>
      <errorWord>涉及到</errorWord>
      <group>L1_Word</group>
      <groupName>字词问题</groupName>
      <ability>L2_Typo</ability>
      <abilityName>字词错误</abilityName>
      <candidateList>
        <item>涉及</item>
      </candidateList>
      <explain>〈动〉牵涉到；关联到：案子～好几个人｜这个问题～面很广。</explain>
      <paraID>2ED11328</paraID>
      <start>21</start>
      <end>24</end>
      <status>unmodified</status>
      <modifiedWord/>
      <trackRevisions>false</trackRevisions>
    </reviewItem>
    <reviewItem>
      <errorID>2dcae116-e27a-4d7e-b545-25a0bad78b08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2D1D8C36</paraID>
      <start>59</start>
      <end>60</end>
      <status>unmodified</status>
      <modifiedWord/>
      <trackRevisions>false</trackRevisions>
    </reviewItem>
    <reviewItem>
      <errorID>9a3ae784-c602-4101-b81d-709cc52f3d49</errorID>
      <errorWord>:</errorWord>
      <group>L1_Format</group>
      <groupName>格式问题</groupName>
      <ability>L2_HalfPunc</ability>
      <abilityName>全半角检查</abilityName>
      <candidateList>
        <item>：</item>
      </candidateList>
      <explain>文本全半角错误。</explain>
      <paraID>3C1AED96</paraID>
      <start>7</start>
      <end>8</end>
      <status>unmodified</status>
      <modifiedWord/>
      <trackRevisions>false</trackRevisions>
    </reviewItem>
    <reviewItem>
      <errorID>722e26ca-ec77-45c6-bef9-5549658c0100</errorID>
      <errorWord>:</errorWord>
      <group>L1_Format</group>
      <groupName>格式问题</groupName>
      <ability>L2_HalfPunc</ability>
      <abilityName>全半角检查</abilityName>
      <candidateList>
        <item>：</item>
      </candidateList>
      <explain>文本全半角错误。</explain>
      <paraID>663A7836</paraID>
      <start>4</start>
      <end>5</end>
      <status>unmodified</status>
      <modifiedWord/>
      <trackRevisions>false</trackRevisions>
    </reviewItem>
    <reviewItem>
      <errorID>e399005c-eaf8-49af-b39a-06baef8d88a0</errorID>
      <errorWord>:</errorWord>
      <group>L1_Format</group>
      <groupName>格式问题</groupName>
      <ability>L2_HalfPunc</ability>
      <abilityName>全半角检查</abilityName>
      <candidateList>
        <item>：</item>
      </candidateList>
      <explain>文本全半角错误。</explain>
      <paraID>469680A6</paraID>
      <start>6</start>
      <end>7</end>
      <status>unmodified</status>
      <modifiedWord/>
      <trackRevisions>false</trackRevisions>
    </reviewItem>
    <reviewItem>
      <errorID>bc818b97-5230-4fd6-af0d-7602944c88a5</errorID>
      <errorWord>模版</errorWord>
      <group>L1_Word</group>
      <groupName>字词问题</groupName>
      <ability>L2_Typo</ability>
      <abilityName>字词错误</abilityName>
      <candidateList>
        <item>模板</item>
      </candidateList>
      <explain>&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7AE1A75A</paraID>
      <start>7</start>
      <end>11</end>
      <status>modified</status>
      <modifiedWord>模板</modifiedWord>
      <trackRevisions>true</trackRevisions>
    </reviewItem>
    <reviewItem>
      <errorID>e9b0f899-5628-4e4b-8240-1da71e2e996e</errorID>
      <errorWord>通用模版</errorWord>
      <group>L1_Word</group>
      <groupName>字词问题</groupName>
      <ability>L2_Alias</ability>
      <abilityName>也作/曾用词</abilityName>
      <candidateList>
        <item>通用模板</item>
      </candidateList>
      <explain>词汇[通用模版]为不规范表述或旧称，其规范书面表述为[通用模板]。</explain>
      <paraID>7AE1A75A</paraID>
      <start>21</start>
      <end>29</end>
      <status>modified</status>
      <modifiedWord>通用模板</modifiedWord>
      <trackRevisions>true</trackRevisions>
    </reviewItem>
    <reviewItem>
      <errorID>a26c29fd-e255-44f5-ac2b-2cb1e4e92e6d</errorID>
      <errorWord>模版</errorWord>
      <group>L1_Word</group>
      <groupName>字词问题</groupName>
      <ability>L2_Typo</ability>
      <abilityName>字词错误</abilityName>
      <candidateList>
        <item>模板</item>
      </candidateList>
      <explain>&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7AE1A75A</paraID>
      <start>37</start>
      <end>41</end>
      <status>modified</status>
      <modifiedWord>模板</modifiedWord>
      <trackRevisions>true</trackRevisions>
    </reviewItem>
    <reviewItem>
      <errorID>4cb24c1b-f334-4479-8b98-592a05263b94</errorID>
      <errorWord>通用模版</errorWord>
      <group>L1_Word</group>
      <groupName>字词问题</groupName>
      <ability>L2_Alias</ability>
      <abilityName>也作/曾用词</abilityName>
      <candidateList>
        <item>通用模板</item>
      </candidateList>
      <explain>词汇[通用模版]为不规范表述或旧称，其规范书面表述为[通用模板]。</explain>
      <paraID>7AE1A75A</paraID>
      <start>44</start>
      <end>52</end>
      <status>modified</status>
      <modifiedWord>通用模板</modifiedWord>
      <trackRevisions>true</trackRevisions>
    </reviewItem>
    <reviewItem>
      <errorID>7b6b5027-85f3-4f16-8636-96657e8a6174</errorID>
      <errorWord>模版</errorWord>
      <group>L1_Word</group>
      <groupName>字词问题</groupName>
      <ability>L2_Typo</ability>
      <abilityName>字词错误</abilityName>
      <candidateList>
        <item>模板</item>
      </candidateList>
      <explain>存在发音相同字词的误用。</explain>
      <paraID>51260CB3</paraID>
      <start>21</start>
      <end>25</end>
      <status>modified</status>
      <modifiedWord>模板</modifiedWord>
      <trackRevisions>true</trackRevisions>
    </reviewItem>
    <reviewItem>
      <errorID>7cfda230-0d68-48b9-8e51-97a6b7b117d7</errorID>
      <errorWord>:</errorWord>
      <group>L1_Format</group>
      <groupName>格式问题</groupName>
      <ability>L2_HalfPunc</ability>
      <abilityName>全半角检查</abilityName>
      <candidateList>
        <item>：</item>
      </candidateList>
      <explain>文本全半角错误。</explain>
      <paraID>3D6B2764</paraID>
      <start>4</start>
      <end>6</end>
      <status>modified</status>
      <modifiedWord>：</modifiedWord>
      <trackRevisions>true</trackRevisions>
    </reviewItem>
    <reviewItem>
      <errorID>7745dfde-c360-444a-8f69-37763c3eba7a</errorID>
      <errorWord>:</errorWord>
      <group>L1_Format</group>
      <groupName>格式问题</groupName>
      <ability>L2_HalfPunc</ability>
      <abilityName>全半角检查</abilityName>
      <candidateList>
        <item>：</item>
      </candidateList>
      <explain>文本全半角错误。</explain>
      <paraID>118D392B</paraID>
      <start>4</start>
      <end>6</end>
      <status>modified</status>
      <modifiedWord>：</modifiedWord>
      <trackRevisions>true</trackRevisions>
    </reviewItem>
    <reviewItem>
      <errorID>5c794ea3-5424-42c0-ac7f-e68519ba0224</errorID>
      <errorWord>人</errorWord>
      <group>L1_Word</group>
      <groupName>字词问题</groupName>
      <ability>L2_Typo</ability>
      <abilityName>字词错误</abilityName>
      <candidateList>
        <item>人员</item>
      </candidateList>
      <explain>〈名〉担任某种职务的人：机关工作～｜值班～｜～配备。</explain>
      <paraID>3583B52A</paraID>
      <start>10</start>
      <end>13</end>
      <status>modified</status>
      <modifiedWord>人员</modifiedWord>
      <trackRevisions>true</trackRevisions>
    </reviewItem>
    <reviewItem>
      <errorID>fb10d9f2-39e5-4144-b351-33d60618830b</errorID>
      <errorWord>:</errorWord>
      <group>L1_Format</group>
      <groupName>格式问题</groupName>
      <ability>L2_HalfPunc</ability>
      <abilityName>全半角检查</abilityName>
      <candidateList>
        <item>：</item>
      </candidateList>
      <explain>文本全半角错误。</explain>
      <paraID>4BFAC4BB</paraID>
      <start>4</start>
      <end>6</end>
      <status>modified</status>
      <modifiedWord>：</modifiedWord>
      <trackRevisions>true</trackRevisions>
    </reviewItem>
    <reviewItem>
      <errorID>12d1dbe7-80b3-418b-a4b5-b5da0980ad51</errorID>
      <errorWord>:</errorWord>
      <group>L1_Format</group>
      <groupName>格式问题</groupName>
      <ability>L2_HalfPunc</ability>
      <abilityName>全半角检查</abilityName>
      <candidateList>
        <item>：</item>
      </candidateList>
      <explain>文本全半角错误。</explain>
      <paraID>1C211783</paraID>
      <start>6</start>
      <end>8</end>
      <status>modified</status>
      <modifiedWord>：</modifiedWord>
      <trackRevisions>true</trackRevisions>
    </reviewItem>
    <reviewItem>
      <errorID>2ed8ecf6-17d7-4b9a-9d5f-e4f294911420</errorID>
      <errorWord>图</errorWord>
      <group>L1_Word</group>
      <groupName>字词问题</groupName>
      <ability>L2_Typo</ability>
      <abilityName>字词错误</abilityName>
      <candidateList>
        <item>图平</item>
      </candidateList>
      <explain/>
      <paraID>5E5760D4</paraID>
      <start>18</start>
      <end>19</end>
      <status>unmodified</status>
      <modifiedWord/>
      <trackRevisions>false</trackRevisions>
    </reviewItem>
    <reviewItem>
      <errorID>17e0fd26-69ed-40a3-a2ce-80fb779ee578</errorID>
      <errorWord>图</errorWord>
      <group>L1_Word</group>
      <groupName>字词问题</groupName>
      <ability>L2_Typo</ability>
      <abilityName>字词错误</abilityName>
      <candidateList>
        <item>图平</item>
      </candidateList>
      <explain/>
      <paraID> 11F341D</paraID>
      <start>1</start>
      <end>2</end>
      <status>unmodified</status>
      <modifiedWord/>
      <trackRevisions>false</trackRevisions>
    </reviewItem>
    <reviewItem>
      <errorID>fbf45bf7-e84f-49eb-b815-7fe51b0919f8</errorID>
      <errorWord>:</errorWord>
      <group>L1_Format</group>
      <groupName>格式问题</groupName>
      <ability>L2_HalfPunc</ability>
      <abilityName>全半角检查</abilityName>
      <candidateList>
        <item>：</item>
      </candidateList>
      <explain>文本全半角错误。</explain>
      <paraID> 11F341D</paraID>
      <start>3</start>
      <end>4</end>
      <status>unmodified</status>
      <modifiedWord/>
      <trackRevisions>false</trackRevisions>
    </reviewItem>
    <reviewItem>
      <errorID>b27a4745-b264-419c-a7b2-311997f0a0c0</errorID>
      <errorWord>数</errorWord>
      <group>L1_Word</group>
      <groupName>字词问题</groupName>
      <ability>L2_Typo</ability>
      <abilityName>字词错误</abilityName>
      <candidateList>
        <item>数量</item>
      </candidateList>
      <explain/>
      <paraID>194B2ECA</paraID>
      <start>44</start>
      <end>47</end>
      <status>modified</status>
      <modifiedWord>数量</modifiedWord>
      <trackRevisions>true</trackRevisions>
    </reviewItem>
    <reviewItem>
      <errorID>26ef00d3-003f-466f-8807-d674378817e3</errorID>
      <errorWord>其它</errorWord>
      <group>L1_Word</group>
      <groupName>字词问题</groupName>
      <ability>L2_Alias</ability>
      <abilityName>也作/曾用词</abilityName>
      <candidateList>
        <item>其他</item>
      </candidateList>
      <explain>词汇[其它]为不规范表述或旧称，其规范书面表述为[其他]。</explain>
      <paraID>1E49E134</paraID>
      <start>24</start>
      <end>26</end>
      <status>unmodified</status>
      <modifiedWord/>
      <trackRevisions>false</trackRevisions>
    </reviewItem>
    <reviewItem>
      <errorID>d7f17bb2-951a-4709-8c68-e43896b0e74a</errorID>
      <errorWord>-</errorWord>
      <group>L1_Format</group>
      <groupName>格式问题</groupName>
      <ability>L2_HalfPunc</ability>
      <abilityName>全半角检查</abilityName>
      <candidateList>
        <item>－</item>
      </candidateList>
      <explain>文本全半角错误。</explain>
      <paraID>60C10451</paraID>
      <start>105</start>
      <end>106</end>
      <status>unmodified</status>
      <modifiedWord/>
      <trackRevisions>false</trackRevisions>
    </reviewItem>
    <reviewItem>
      <errorID>4c9bfc38-b799-454c-b323-9ef4ada63ab6</errorID>
      <errorWord>)</errorWord>
      <group>L1_Format</group>
      <groupName>格式问题</groupName>
      <ability>L2_HalfPunc</ability>
      <abilityName>全半角检查</abilityName>
      <candidateList>
        <item>）</item>
      </candidateList>
      <explain>文本全半角错误。</explain>
      <paraID>3D3ABD2D</paraID>
      <start>507</start>
      <end>508</end>
      <status>unmodified</status>
      <modifiedWord/>
      <trackRevisions>false</trackRevisions>
    </reviewItem>
    <reviewItem>
      <errorID>e682e56d-95be-454e-adbd-c27238be289b</errorID>
      <errorWord>(</errorWord>
      <group>L1_Format</group>
      <groupName>格式问题</groupName>
      <ability>L2_HalfPunc</ability>
      <abilityName>全半角检查</abilityName>
      <candidateList>
        <item>（</item>
      </candidateList>
      <explain>文本全半角错误。</explain>
      <paraID>3D3ABD2D</paraID>
      <start>526</start>
      <end>527</end>
      <status>unmodified</status>
      <modifiedWord/>
      <trackRevisions>false</trackRevisions>
    </reviewItem>
    <reviewItem>
      <errorID>ecc9587a-ef96-4c64-b188-99684a9a9a6e</errorID>
      <errorWord>)</errorWord>
      <group>L1_Format</group>
      <groupName>格式问题</groupName>
      <ability>L2_HalfPunc</ability>
      <abilityName>全半角检查</abilityName>
      <candidateList>
        <item>）</item>
      </candidateList>
      <explain>文本全半角错误。</explain>
      <paraID>3D3ABD2D</paraID>
      <start>541</start>
      <end>542</end>
      <status>unmodified</status>
      <modifiedWord/>
      <trackRevisions>false</trackRevisions>
    </reviewItem>
    <reviewItem>
      <errorID>3bcade7b-be86-49d6-88c2-a083bc26f3f1</errorID>
      <errorWord>如有</errorWord>
      <group>L1_Word</group>
      <groupName>字词问题</groupName>
      <ability>L2_Typo</ability>
      <abilityName>字词错误</abilityName>
      <candidateList>
        <item>如</item>
      </candidateList>
      <explain/>
      <paraID>60933EB2</paraID>
      <start>45</start>
      <end>47</end>
      <status>unmodified</status>
      <modifiedWord/>
      <trackRevisions>false</trackRevisions>
    </reviewItem>
    <reviewItem>
      <errorID>97a7503c-59d2-4e1f-b0f5-09f7466d4a50</errorID>
      <errorWord>研</errorWord>
      <group>L1_Word</group>
      <groupName>字词问题</groupName>
      <ability>L2_Typo</ability>
      <abilityName>字词错误</abilityName>
      <candidateList>
        <item>研究</item>
      </candidateList>
      <explain>〈动〉❶探求事物的真相、性质、规律等：～语言｜学术～｜调查～。❷考虑或商讨（意见、问题）：今天的会议，准备～三个重要问题｜这个方案领导上正在～。</explain>
      <paraID>34D1FBBA</paraID>
      <start>63</start>
      <end>66</end>
      <status>modified</status>
      <modifiedWord>研究</modifiedWord>
      <trackRevisions>true</trackRevisions>
    </reviewItem>
    <reviewItem>
      <errorID>bc396ee0-855f-41b1-870e-53d86a6f9a82</errorID>
      <errorWord>-</errorWord>
      <group>L1_Format</group>
      <groupName>格式问题</groupName>
      <ability>L2_HalfPunc</ability>
      <abilityName>全半角检查</abilityName>
      <candidateList>
        <item>－</item>
      </candidateList>
      <explain>文本全半角错误。</explain>
      <paraID> EE022B0</paraID>
      <start>12</start>
      <end>13</end>
      <status>unmodified</status>
      <modifiedWord/>
      <trackRevisions>false</trackRevisions>
    </reviewItem>
    <reviewItem>
      <errorID>2e49df47-538c-43a7-a550-661771af6724</errorID>
      <errorWord>-</errorWord>
      <group>L1_Format</group>
      <groupName>格式问题</groupName>
      <ability>L2_HalfPunc</ability>
      <abilityName>全半角检查</abilityName>
      <candidateList>
        <item>－</item>
      </candidateList>
      <explain>文本全半角错误。</explain>
      <paraID> 48C31F9</paraID>
      <start>10</start>
      <end>11</end>
      <status>unmodified</status>
      <modifiedWord/>
      <trackRevisions>false</trackRevisions>
    </reviewItem>
    <reviewItem>
      <errorID>3ca6e727-5c1f-4345-b2de-daa716b7d407</errorID>
      <errorWord>接口并</errorWord>
      <group>L1_Word</group>
      <groupName>字词问题</groupName>
      <ability>L2_Typo</ability>
      <abilityName>字词错误</abilityName>
      <candidateList>
        <item>接口</item>
      </candidateList>
      <explain/>
      <paraID> 48C31F9</paraID>
      <start>15</start>
      <end>18</end>
      <status>unmodified</status>
      <modifiedWord/>
      <trackRevisions>false</trackRevisions>
    </reviewItem>
    <reviewItem>
      <errorID>c96db5c6-6fc0-4d75-a196-62a177a14438</errorID>
      <errorWord>-</errorWord>
      <group>L1_Format</group>
      <groupName>格式问题</groupName>
      <ability>L2_HalfPunc</ability>
      <abilityName>全半角检查</abilityName>
      <candidateList>
        <item>－</item>
      </candidateList>
      <explain>文本全半角错误。</explain>
      <paraID>29B84366</paraID>
      <start>12</start>
      <end>13</end>
      <status>unmodified</status>
      <modifiedWord/>
      <trackRevisions>false</trackRevisions>
    </reviewItem>
    <reviewItem>
      <errorID>7620f899-c74a-4ad6-9b9b-f1b09783c3ea</errorID>
      <errorWord>任务的</errorWord>
      <group>L1_Word</group>
      <groupName>字词问题</groupName>
      <ability>L2_Typo</ability>
      <abilityName>字词错误</abilityName>
      <candidateList>
        <item>任务</item>
      </candidateList>
      <explain>〈名〉指定担任的工作；指定担负的责任：生产～｜超额完成～｜本校今年的招生～是五百名。</explain>
      <paraID>173749C0</paraID>
      <start>89</start>
      <end>92</end>
      <status>unmodified</status>
      <modifiedWord/>
      <trackRevisions>false</trackRevisions>
    </reviewItem>
    <reviewItem>
      <errorID>758a5e10-62ca-4683-8315-64eceb59686d</errorID>
      <errorWord>推理服务</errorWord>
      <group>L1_Word</group>
      <groupName>字词问题</groupName>
      <ability>L2_Typo</ability>
      <abilityName>字词错误</abilityName>
      <candidateList>
        <item>推力服务</item>
      </candidateList>
      <explain/>
      <paraID>49A861EA</paraID>
      <start>56</start>
      <end>60</end>
      <status>unmodified</status>
      <modifiedWord/>
      <trackRevisions>false</trackRevisions>
    </reviewItem>
    <reviewItem>
      <errorID>c2872f99-d3bf-47de-bf0d-8e39f72b0292</errorID>
      <errorWord>；；</errorWord>
      <group>L1_Punc</group>
      <groupName>标点问题</groupName>
      <ability>L2_Punc</ability>
      <abilityName>标点符号检查</abilityName>
      <candidateList>
        <item>；</item>
      </candidateList>
      <explain/>
      <paraID>3E2A7635</paraID>
      <start>20</start>
      <end>22</end>
      <status>unmodified</status>
      <modifiedWord/>
      <trackRevisions>false</trackRevisions>
    </reviewItem>
    <reviewItem>
      <errorID>fe5258b7-9759-40d9-a79d-17521be64df7</errorID>
      <errorWord>2千</errorWord>
      <group>L1_Knowledge</group>
      <groupName>知识性问题</groupName>
      <ability>L2_Knowledge</ability>
      <abilityName>其他知识</abilityName>
      <candidateList>
        <item>2000</item>
      </candidateList>
      <explain/>
      <paraID>37222CA0</paraID>
      <start>5</start>
      <end>7</end>
      <status>unmodified</status>
      <modifiedWord/>
      <trackRevisions>false</trackRevisions>
    </reviewItem>
    <reviewItem>
      <errorID>b9893ff4-510e-40b3-aa69-f48c0035217f</errorID>
      <errorWord>)</errorWord>
      <group>L1_Format</group>
      <groupName>格式问题</groupName>
      <ability>L2_HalfPunc</ability>
      <abilityName>全半角检查</abilityName>
      <candidateList>
        <item>）</item>
      </candidateList>
      <explain>文本全半角错误。</explain>
      <paraID>37222CA0</paraID>
      <start>36</start>
      <end>37</end>
      <status>unmodified</status>
      <modifiedWord/>
      <trackRevisions>false</trackRevisions>
    </reviewItem>
    <reviewItem>
      <errorID>a7540f90-3e47-49c9-ac2f-31342471a1c2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37222CA0</paraID>
      <start>46</start>
      <end>47</end>
      <status>unmodified</status>
      <modifiedWord/>
      <trackRevisions>false</trackRevisions>
    </reviewItem>
    <reviewItem>
      <errorID>7b2f6d8b-1f6a-4a89-8442-583ec452f644</errorID>
      <errorWord>(</errorWord>
      <group>L1_Format</group>
      <groupName>格式问题</groupName>
      <ability>L2_HalfPunc</ability>
      <abilityName>全半角检查</abilityName>
      <candidateList>
        <item>（</item>
      </candidateList>
      <explain>文本全半角错误。</explain>
      <paraID>37222CA0</paraID>
      <start>54</start>
      <end>55</end>
      <status>unmodified</status>
      <modifiedWord/>
      <trackRevisions>false</trackRevisions>
    </reviewItem>
    <reviewItem>
      <errorID>c027150d-8e41-484b-a589-237031aa9cb5</errorID>
      <errorWord>)</errorWord>
      <group>L1_Format</group>
      <groupName>格式问题</groupName>
      <ability>L2_HalfPunc</ability>
      <abilityName>全半角检查</abilityName>
      <candidateList>
        <item>）</item>
      </candidateList>
      <explain>文本全半角错误。</explain>
      <paraID>37222CA0</paraID>
      <start>58</start>
      <end>59</end>
      <status>unmodified</status>
      <modifiedWord/>
      <trackRevisions>false</trackRevisions>
    </reviewItem>
    <reviewItem>
      <errorID>e2497439-509f-4b1a-ba47-1d73c5351a6b</errorID>
      <errorWord>,</errorWord>
      <group>L1_Format</group>
      <groupName>格式问题</groupName>
      <ability>L2_HalfPunc</ability>
      <abilityName>全半角检查</abilityName>
      <candidateList>
        <item>，</item>
      </candidateList>
      <explain>文本全半角错误。</explain>
      <paraID>6768CD4D</paraID>
      <start>12</start>
      <end>13</end>
      <status>unmodified</status>
      <modifiedWord/>
      <trackRevisions>false</trackRevisions>
    </reviewItem>
    <reviewItem>
      <errorID>790f6de7-a505-4460-92ad-9c4850b34e55</errorID>
      <errorWord>实配</errorWord>
      <group>L1_Word</group>
      <groupName>字词问题</groupName>
      <ability>L2_Typo</ability>
      <abilityName>字词错误</abilityName>
      <candidateList>
        <item>适配</item>
      </candidateList>
      <explain>存在发音相同字词的误用。</explain>
      <paraID>47DCAE31</paraID>
      <start>13</start>
      <end>15</end>
      <status>unmodified</status>
      <modifiedWord/>
      <trackRevisions>false</trackRevisions>
    </reviewItem>
    <reviewItem>
      <errorID>9a5ba1e9-1030-4d4a-890f-c1f450a5df17</errorID>
      <errorWord>实配</errorWord>
      <group>L1_Word</group>
      <groupName>字词问题</groupName>
      <ability>L2_Typo</ability>
      <abilityName>字词错误</abilityName>
      <candidateList>
        <item>适配</item>
      </candidateList>
      <explain>存在发音相同字词的误用。</explain>
      <paraID>41A3D98D</paraID>
      <start>13</start>
      <end>15</end>
      <status>unmodified</status>
      <modifiedWord/>
      <trackRevisions>false</trackRevisions>
    </reviewItem>
    <reviewItem>
      <errorID>889cac89-a7e4-4721-9fb0-20c72704f062</errorID>
      <errorWord>(</errorWord>
      <group>L1_Format</group>
      <groupName>格式问题</groupName>
      <ability>L2_HalfPunc</ability>
      <abilityName>全半角检查</abilityName>
      <candidateList>
        <item>（</item>
      </candidateList>
      <explain>文本全半角错误。</explain>
      <paraID>1F12EC8B</paraID>
      <start>16</start>
      <end>17</end>
      <status>unmodified</status>
      <modifiedWord/>
      <trackRevisions>false</trackRevisions>
    </reviewItem>
    <reviewItem>
      <errorID>70f70683-0137-4aa5-94b3-63e758f8df86</errorID>
      <errorWord>实配</errorWord>
      <group>L1_Word</group>
      <groupName>字词问题</groupName>
      <ability>L2_Typo</ability>
      <abilityName>字词错误</abilityName>
      <candidateList>
        <item>适配</item>
      </candidateList>
      <explain>存在发音相同字词的误用。</explain>
      <paraID>18913F91</paraID>
      <start>13</start>
      <end>15</end>
      <status>unmodified</status>
      <modifiedWord/>
      <trackRevisions>false</trackRevisions>
    </reviewItem>
    <reviewItem>
      <errorID>c912364a-cd37-4cdc-b262-11c93343f8f5</errorID>
      <errorWord>(</errorWord>
      <group>L1_Format</group>
      <groupName>格式问题</groupName>
      <ability>L2_HalfPunc</ability>
      <abilityName>全半角检查</abilityName>
      <candidateList>
        <item>（</item>
      </candidateList>
      <explain>文本全半角错误。</explain>
      <paraID>7C52B0CF</paraID>
      <start>16</start>
      <end>17</end>
      <status>unmodified</status>
      <modifiedWord/>
      <trackRevisions>false</trackRevisions>
    </reviewItem>
    <reviewItem>
      <errorID>a11aafa7-9cfa-46b3-99b7-ad504eec2062</errorID>
      <errorWord>，量</errorWord>
      <group>L1_Word</group>
      <groupName>字词问题</groupName>
      <ability>L2_Typo</ability>
      <abilityName>字词错误</abilityName>
      <candidateList>
        <item>，</item>
      </candidateList>
      <explain/>
      <paraID>40606732</paraID>
      <start>4</start>
      <end>6</end>
      <status>unmodified</status>
      <modifiedWord/>
      <trackRevisions>false</trackRevisions>
    </reviewItem>
    <reviewItem>
      <errorID>aaf01ccd-6241-4440-b350-83936ed28005</errorID>
      <errorWord>频</errorWord>
      <group>L1_Word</group>
      <groupName>字词问题</groupName>
      <ability>L2_Typo</ability>
      <abilityName>字词错误</abilityName>
      <candidateList>
        <item>频率</item>
      </candidateList>
      <explain/>
      <paraID>72E3AF37</paraID>
      <start>95</start>
      <end>98</end>
      <status>modified</status>
      <modifiedWord>频率</modifiedWord>
      <trackRevisions>true</trackRevisions>
    </reviewItem>
    <reviewItem>
      <errorID>869e8356-f16d-421b-848b-9cb987b72424</errorID>
      <errorWord>~</errorWord>
      <group>L1_Format</group>
      <groupName>格式问题</groupName>
      <ability>L2_HalfPunc</ability>
      <abilityName>全半角检查</abilityName>
      <candidateList>
        <item>～</item>
      </candidateList>
      <explain>文本全半角错误。</explain>
      <paraID>72E3AF37</paraID>
      <start>100</start>
      <end>102</end>
      <status>modified</status>
      <modifiedWord>～</modifiedWord>
      <trackRevisions>true</trackRevisions>
    </reviewItem>
    <reviewItem>
      <errorID>4ef2e29d-b4ca-4dda-9dd8-bcf1e1afcc5e</errorID>
      <errorWord>,</errorWord>
      <group>L1_Format</group>
      <groupName>格式问题</groupName>
      <ability>L2_HalfPunc</ability>
      <abilityName>全半角检查</abilityName>
      <candidateList>
        <item>，</item>
      </candidateList>
      <explain>文本全半角错误。</explain>
      <paraID>72E3AF37</paraID>
      <start>129</start>
      <end>130</end>
      <status>unmodified</status>
      <modifiedWord/>
      <trackRevisions>false</trackRevisions>
    </reviewItem>
    <reviewItem>
      <errorID>2a34bd62-13b0-45bf-a1dd-ed706406ddae</errorID>
      <errorWord>)</errorWord>
      <group>L1_Format</group>
      <groupName>格式问题</groupName>
      <ability>L2_HalfPunc</ability>
      <abilityName>全半角检查</abilityName>
      <candidateList>
        <item>）</item>
      </candidateList>
      <explain>文本全半角错误。</explain>
      <paraID>612F794F</paraID>
      <start>66</start>
      <end>67</end>
      <status>unmodified</status>
      <modifiedWord/>
      <trackRevisions>false</trackRevisions>
    </reviewItem>
    <reviewItem>
      <errorID>50a46f9a-6bf5-46f9-8b64-b38e982accc0</errorID>
      <errorWord>)</errorWord>
      <group>L1_Format</group>
      <groupName>格式问题</groupName>
      <ability>L2_HalfPunc</ability>
      <abilityName>全半角检查</abilityName>
      <candidateList>
        <item>）</item>
      </candidateList>
      <explain>文本全半角错误。</explain>
      <paraID>612F794F</paraID>
      <start>77</start>
      <end>78</end>
      <status>unmodified</status>
      <modifiedWord/>
      <trackRevisions>false</trackRevisions>
    </reviewItem>
    <reviewItem>
      <errorID>be8a4ac6-5d8b-4a7d-834e-7cf4b012fc32</errorID>
      <errorWord>)</errorWord>
      <group>L1_Format</group>
      <groupName>格式问题</groupName>
      <ability>L2_HalfPunc</ability>
      <abilityName>全半角检查</abilityName>
      <candidateList>
        <item>）</item>
      </candidateList>
      <explain>文本全半角错误。</explain>
      <paraID>612F794F</paraID>
      <start>89</start>
      <end>90</end>
      <status>unmodified</status>
      <modifiedWord/>
      <trackRevisions>false</trackRevisions>
    </reviewItem>
    <reviewItem>
      <errorID>10e2b211-777e-42ef-9919-67eeb2c18998</errorID>
      <errorWord>)</errorWord>
      <group>L1_Format</group>
      <groupName>格式问题</groupName>
      <ability>L2_HalfPunc</ability>
      <abilityName>全半角检查</abilityName>
      <candidateList>
        <item>）</item>
      </candidateList>
      <explain>文本全半角错误。</explain>
      <paraID>22851895</paraID>
      <start>45</start>
      <end>46</end>
      <status>unmodified</status>
      <modifiedWord/>
      <trackRevisions>false</trackRevisions>
    </reviewItem>
    <reviewItem>
      <errorID>0528d0f2-1966-4796-ad8a-9c7a45b2994b</errorID>
      <errorWord>：</errorWord>
      <group>L1_Format</group>
      <groupName>格式问题</groupName>
      <ability>L2_HalfPunc</ability>
      <abilityName>全半角检查</abilityName>
      <candidateList>
        <item>:</item>
      </candidateList>
      <explain>文本全半角错误。</explain>
      <paraID>52C0A3F1</paraID>
      <start>7</start>
      <end>8</end>
      <status>unmodified</status>
      <modifiedWord/>
      <trackRevisions>false</trackRevisions>
    </reviewItem>
    <reviewItem>
      <errorID>49845ac2-6104-4354-95ba-ad1bf5cb6732</errorID>
      <errorWord>:</errorWord>
      <group>L1_Format</group>
      <groupName>格式问题</groupName>
      <ability>L2_HalfPunc</ability>
      <abilityName>全半角检查</abilityName>
      <candidateList>
        <item>：</item>
      </candidateList>
      <explain>文本全半角错误。</explain>
      <paraID>52C0A3F1</paraID>
      <start>26</start>
      <end>27</end>
      <status>unmodified</status>
      <modifiedWord/>
      <trackRevisions>false</trackRevisions>
    </reviewItem>
    <reviewItem>
      <errorID>8a1e04ed-b1fe-4caa-bb84-5d1af29c4775</errorID>
      <errorWord>,</errorWord>
      <group>L1_Format</group>
      <groupName>格式问题</groupName>
      <ability>L2_HalfPunc</ability>
      <abilityName>全半角检查</abilityName>
      <candidateList>
        <item>，</item>
      </candidateList>
      <explain>文本全半角错误。</explain>
      <paraID>57DF748D</paraID>
      <start>18</start>
      <end>19</end>
      <status>unmodified</status>
      <modifiedWord/>
      <trackRevisions>false</trackRevisions>
    </reviewItem>
    <reviewItem>
      <errorID>84f36a56-033c-4d62-8053-ab2ed77e248f</errorID>
      <errorWord>：，</errorWord>
      <group>L1_Punc</group>
      <groupName>标点问题</groupName>
      <ability>L2_Punc</ability>
      <abilityName>标点符号检查</abilityName>
      <candidateList>
        <item>：</item>
      </candidateList>
      <explain/>
      <paraID>2897030B</paraID>
      <start>54</start>
      <end>56</end>
      <status>unmodified</status>
      <modifiedWord/>
      <trackRevisions>false</trackRevisions>
    </reviewItem>
    <reviewItem>
      <errorID>6238405d-239d-4af0-b82f-4342ecd86b9f</errorID>
      <errorWord>不</errorWord>
      <group>L1_Word</group>
      <groupName>字词问题</groupName>
      <ability>L2_Typo</ability>
      <abilityName>字词错误</abilityName>
      <candidateList>
        <item>不低</item>
      </candidateList>
      <explain/>
      <paraID>2897030B</paraID>
      <start>56</start>
      <end>59</end>
      <status>modified</status>
      <modifiedWord>不低</modifiedWord>
      <trackRevisions>true</trackRevisions>
    </reviewItem>
    <reviewItem>
      <errorID>342afdcd-1067-4286-9940-988f6d7a3cba</errorID>
      <errorWord>项目地</errorWord>
      <group>L1_Word</group>
      <groupName>字词问题</groupName>
      <ability>L2_Typo</ability>
      <abilityName>字词错误</abilityName>
      <candidateList>
        <item>项目</item>
      </candidateList>
      <explain>〈名〉事物分成的门类：服务～｜体育～｜建设～。</explain>
      <paraID>195BB50C</paraID>
      <start>15</start>
      <end>18</end>
      <status>unmodified</status>
      <modifiedWord/>
      <trackRevisions>false</trackRevisions>
    </reviewItem>
    <reviewItem>
      <errorID>c480ce00-8fae-4f5c-8850-2238bb0f33ee</errorID>
      <errorWord>上面</errorWord>
      <group>L1_Word</group>
      <groupName>字词问题</groupName>
      <ability>L2_Typo</ability>
      <abilityName>字词错误</abilityName>
      <candidateList>
        <item>上</item>
      </candidateList>
      <explain/>
      <paraID>195BB50C</paraID>
      <start>33</start>
      <end>35</end>
      <status>unmodified</status>
      <modifiedWord/>
      <trackRevisions>false</trackRevisions>
    </reviewItem>
    <reviewItem>
      <errorID>18e8597d-2ee8-4336-875e-4e7e4ce17a86</errorID>
      <errorWord>需具备</errorWord>
      <group>L1_Word</group>
      <groupName>字词问题</groupName>
      <ability>L2_Typo</ability>
      <abilityName>字词错误</abilityName>
      <candidateList>
        <item>须具备</item>
      </candidateList>
      <explain/>
      <paraID>61CEA372</paraID>
      <start>6</start>
      <end>9</end>
      <status>unmodified</status>
      <modifiedWord/>
      <trackRevisions>false</trackRevisions>
    </reviewItem>
    <reviewItem>
      <errorID>91fb27f0-c7a1-4e21-8a46-d6823e1ca44a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6F1969ED</paraID>
      <start>183</start>
      <end>184</end>
      <status>unmodified</status>
      <modifiedWord/>
      <trackRevisions>false</trackRevisions>
    </reviewItem>
    <reviewItem>
      <errorID>22579ed6-a7d0-41cb-b91c-f6b9e79b7ff1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6F1969ED</paraID>
      <start>299</start>
      <end>300</end>
      <status>unmodified</status>
      <modifiedWord/>
      <trackRevisions>false</trackRevisions>
    </reviewItem>
    <reviewItem>
      <errorID>e6993da1-c88c-4a29-b6bd-9f21cbcd436e</errorID>
      <errorWord>括</errorWord>
      <group>L1_Word</group>
      <groupName>字词问题</groupName>
      <ability>L2_Typo</ability>
      <abilityName>字词错误</abilityName>
      <candidateList>
        <item>括但</item>
      </candidateList>
      <explain/>
      <paraID>4CE3A50B</paraID>
      <start>48</start>
      <end>51</end>
      <status>modified</status>
      <modifiedWord>括但</modifiedWord>
      <trackRevisions>true</trackRevisions>
    </reviewItem>
    <reviewItem>
      <errorID>3f6b8a8d-7d72-463f-a60d-01521bc99d4a</errorID>
      <errorWord>计</errorWord>
      <group>L1_Word</group>
      <groupName>字词问题</groupName>
      <ability>L2_Typo</ability>
      <abilityName>字词错误</abilityName>
      <candidateList>
        <item>计算</item>
      </candidateList>
      <explain/>
      <paraID>35EE06FE</paraID>
      <start>30</start>
      <end>31</end>
      <status>unmodified</status>
      <modifiedWord/>
      <trackRevisions>false</trackRevisions>
    </reviewItem>
    <reviewItem>
      <errorID>2521519f-5692-4eb5-9e3c-f6b55a605e21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7D6BCD3E</paraID>
      <start>0</start>
      <end>3</end>
      <status>ignored</status>
      <modifiedWord/>
      <trackRevisions>false</trackRevisions>
    </reviewItem>
    <reviewItem>
      <errorID>6fdd10ad-c86b-49d5-8c5f-78aeee4d6e5c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5F7768A3</paraID>
      <start>0</start>
      <end>3</end>
      <status>unmodified</status>
      <modifiedWord/>
      <trackRevisions>false</trackRevisions>
    </reviewItem>
    <reviewItem>
      <errorID>59300ef9-d7a8-4017-ac22-1c056928ffc2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3556B2D2</paraID>
      <start>0</start>
      <end>3</end>
      <status>unmodified</status>
      <modifiedWord/>
      <trackRevisions>false</trackRevisions>
    </reviewItem>
    <reviewItem>
      <errorID>fd557ce8-6437-459d-8e91-bb54f8579ab9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10C3C9E7</paraID>
      <start>0</start>
      <end>3</end>
      <status>unmodified</status>
      <modifiedWord/>
      <trackRevisions>false</trackRevisions>
    </reviewItem>
    <reviewItem>
      <errorID>1c16fe4e-3d8c-43d5-9bd5-bfd95bc5991a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103ADD56</paraID>
      <start>0</start>
      <end>3</end>
      <status>unmodified</status>
      <modifiedWord/>
      <trackRevisions>false</trackRevisions>
    </reviewItem>
    <reviewItem>
      <errorID>17396901-2635-4774-bf85-c5521c355e0f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ED83B67</paraID>
      <start>0</start>
      <end>3</end>
      <status>unmodified</status>
      <modifiedWord/>
      <trackRevisions>false</trackRevisions>
    </reviewItem>
    <reviewItem>
      <errorID>bbf8a740-eaa7-418e-9c3a-b3094638e5c7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25B72FD4</paraID>
      <start>0</start>
      <end>3</end>
      <status>unmodified</status>
      <modifiedWord/>
      <trackRevisions>false</trackRevisions>
    </reviewItem>
    <reviewItem>
      <errorID>adcccfe5-108a-4990-9a72-1c69386a3acd</errorID>
      <errorWord>，</errorWord>
      <group>L1_Word</group>
      <groupName>字词问题</groupName>
      <ability>L2_Typo</ability>
      <abilityName>字词错误</abilityName>
      <candidateList>
        <item>，在</item>
      </candidateList>
      <explain/>
      <paraID>25B72FD4</paraID>
      <start>60</start>
      <end>61</end>
      <status>unmodified</status>
      <modifiedWord/>
      <trackRevisions>false</trackRevisions>
    </reviewItem>
    <reviewItem>
      <errorID>315db4c0-c207-49fe-b49a-c3ced5507309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242B48C3</paraID>
      <start>0</start>
      <end>3</end>
      <status>unmodified</status>
      <modifiedWord/>
      <trackRevisions>false</trackRevisions>
    </reviewItem>
    <reviewItem>
      <errorID>c40a114f-c81b-4b7a-af48-b9fce58c0f10</errorID>
      <errorWord>完成全</errorWord>
      <group>L1_Word</group>
      <groupName>字词问题</groupName>
      <ability>L2_Typo</ability>
      <abilityName>字词错误</abilityName>
      <candidateList>
        <item>完成</item>
      </candidateList>
      <explain>〈动〉按照预期的目的结束；做成：～任务｜～作业｜计划完得成。</explain>
      <paraID>3C7D96B5</paraID>
      <start>36</start>
      <end>39</end>
      <status>unmodified</status>
      <modifiedWord/>
      <trackRevisions>false</trackRevisions>
    </reviewItem>
    <reviewItem>
      <errorID>ab1ff30f-ec70-426c-99ec-d5d7f558f1c1</errorID>
      <errorWord>（</errorWord>
      <group>L1_Format</group>
      <groupName>格式问题</groupName>
      <ability>L2_HalfPunc</ability>
      <abilityName>全半角检查</abilityName>
      <candidateList>
        <item>(</item>
      </candidateList>
      <explain>文本全半角错误。</explain>
      <paraID>2D5D4EDE</paraID>
      <start>0</start>
      <end>1</end>
      <status>unmodified</status>
      <modifiedWord/>
      <trackRevisions>false</trackRevisions>
    </reviewItem>
    <reviewItem>
      <errorID>0d5a87c6-048e-42ce-997b-0d86601a754b</errorID>
      <errorWord>）</errorWord>
      <group>L1_Format</group>
      <groupName>格式问题</groupName>
      <ability>L2_HalfPunc</ability>
      <abilityName>全半角检查</abilityName>
      <candidateList>
        <item>)</item>
      </candidateList>
      <explain>文本全半角错误。</explain>
      <paraID>2D5D4EDE</paraID>
      <start>8</start>
      <end>9</end>
      <status>unmodified</status>
      <modifiedWord/>
      <trackRevisions>false</trackRevisions>
    </reviewItem>
    <reviewItem>
      <errorID>bb534061-ff64-44cd-97cd-53dd5f262829</errorID>
      <errorWord>[2011]300号</errorWord>
      <group>L1_Knowledge</group>
      <groupName>知识性问题</groupName>
      <ability>L2_Knowledge</ability>
      <abilityName>其他知识</abilityName>
      <candidateList>
        <item>〔2011〕300号</item>
      </candidateList>
      <explain>发文字号格式错误。</explain>
      <paraID>792B08AD</paraID>
      <start>35</start>
      <end>55</end>
      <status>modified</status>
      <modifiedWord>〔2011〕300号</modifiedWord>
      <trackRevisions>true</trackRevisions>
    </reviewItem>
    <reviewItem>
      <errorID>18cdcfdb-5ea6-4774-81de-7f3036a03db3</errorID>
      <errorWord>须</errorWord>
      <group>L1_Word</group>
      <groupName>字词问题</groupName>
      <ability>L2_Typo</ability>
      <abilityName>字词错误</abilityName>
      <candidateList>
        <item>需</item>
      </candidateList>
      <explain>存在发音相同字词的误用。</explain>
      <paraID>792B08AD</paraID>
      <start>92</start>
      <end>93</end>
      <status>unmodified</status>
      <modifiedWord/>
      <trackRevisions>false</trackRevisions>
    </reviewItem>
    <reviewItem>
      <errorID>dd13b52a-3927-4223-989f-dad7edd70d4b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3FAA154C</paraID>
      <start>0</start>
      <end>2</end>
      <status>unmodified</status>
      <modifiedWord/>
      <trackRevisions>false</trackRevisions>
    </reviewItem>
    <reviewItem>
      <errorID>b52e0502-c8e5-407a-ac0b-593de4c090ef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2C390DF7</paraID>
      <start>0</start>
      <end>2</end>
      <status>unmodified</status>
      <modifiedWord/>
      <trackRevisions>false</trackRevisions>
    </reviewItem>
    <reviewItem>
      <errorID>53e49008-ed41-4166-b008-6ae9744179e2</errorID>
      <errorWord>[</errorWord>
      <group>L1_Punc</group>
      <groupName>标点问题</groupName>
      <ability>L2_Punc</ability>
      <abilityName>标点符号检查</abilityName>
      <candidateList/>
      <explain/>
      <paraID>2C390DF7</paraID>
      <start>16</start>
      <end>17</end>
      <status>unmodified</status>
      <modifiedWord/>
      <trackRevisions>false</trackRevisions>
    </reviewItem>
    <reviewItem>
      <errorID>bae02da9-e9ab-4b4d-891a-59ed3e3e3781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7CFEB507</paraID>
      <start>0</start>
      <end>2</end>
      <status>unmodified</status>
      <modifiedWord/>
      <trackRevisions>false</trackRevisions>
    </reviewItem>
    <reviewItem>
      <errorID>e54f643f-8619-4b20-8911-9509bff5ad98</errorID>
      <errorWord>[</errorWord>
      <group>L1_Punc</group>
      <groupName>标点问题</groupName>
      <ability>L2_Punc</ability>
      <abilityName>标点符号检查</abilityName>
      <candidateList/>
      <explain/>
      <paraID>7CFEB507</paraID>
      <start>20</start>
      <end>21</end>
      <status>unmodified</status>
      <modifiedWord/>
      <trackRevisions>false</trackRevisions>
    </reviewItem>
    <reviewItem>
      <errorID>a384fc03-5f60-4fce-be8e-0e2693be4e02</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7CFEB507</paraID>
      <start>159</start>
      <end>161</end>
      <status>unmodified</status>
      <modifiedWord/>
      <trackRevisions>false</trackRevisions>
    </reviewItem>
    <reviewItem>
      <errorID>f7693299-49a4-4602-8557-26683d75e067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7AED8F91</paraID>
      <start>0</start>
      <end>2</end>
      <status>unmodified</status>
      <modifiedWord/>
      <trackRevisions>false</trackRevisions>
    </reviewItem>
    <reviewItem>
      <errorID>7e15c9c1-dd95-4533-9c7c-0a4882fd7e9a</errorID>
      <errorWord>)</errorWord>
      <group>L1_Format</group>
      <groupName>格式问题</groupName>
      <ability>L2_HalfPunc</ability>
      <abilityName>全半角检查</abilityName>
      <candidateList>
        <item>）</item>
      </candidateList>
      <explain>文本全半角错误。</explain>
      <paraID>7AED8F91</paraID>
      <start>220</start>
      <end>221</end>
      <status>unmodified</status>
      <modifiedWord/>
      <trackRevisions>false</trackRevisions>
    </reviewItem>
    <reviewItem>
      <errorID>4ffbf95e-4b11-41ae-b730-d718868b6326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2771BF89</paraID>
      <start>0</start>
      <end>2</end>
      <status>unmodified</status>
      <modifiedWord/>
      <trackRevisions>false</trackRevisions>
    </reviewItem>
    <reviewItem>
      <errorID>5d918236-de86-44d0-aec9-793a559af1ec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37345016</paraID>
      <start>0</start>
      <end>2</end>
      <status>unmodified</status>
      <modifiedWord/>
      <trackRevisions>false</trackRevisions>
    </reviewItem>
    <reviewItem>
      <errorID>97f82cb0-cba9-49ae-9cd6-d44807ad1322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42F33F17</paraID>
      <start>0</start>
      <end>2</end>
      <status>unmodified</status>
      <modifiedWord/>
      <trackRevisions>false</trackRevisions>
    </reviewItem>
    <reviewItem>
      <errorID>25188af0-41cc-4fac-ad16-db906a423ba8</errorID>
      <errorWord>（</errorWord>
      <group>L1_Punc</group>
      <groupName>标点问题</groupName>
      <ability>L2_Punc</ability>
      <abilityName>标点符号检查</abilityName>
      <candidateList/>
      <explain>同一形式括号套用。</explain>
      <paraID>42F33F17</paraID>
      <start>50</start>
      <end>51</end>
      <status>unmodified</status>
      <modifiedWord/>
      <trackRevisions>false</trackRevisions>
    </reviewItem>
    <reviewItem>
      <errorID>6d865675-33b7-49b9-8143-3931f544f03c</errorID>
      <errorWord>）</errorWord>
      <group>L1_Punc</group>
      <groupName>标点问题</groupName>
      <ability>L2_Punc</ability>
      <abilityName>标点符号检查</abilityName>
      <candidateList/>
      <explain>同一形式括号套用。</explain>
      <paraID>42F33F17</paraID>
      <start>60</start>
      <end>61</end>
      <status>unmodified</status>
      <modifiedWord/>
      <trackRevisions>false</trackRevisions>
    </reviewItem>
    <reviewItem>
      <errorID>108541a6-6e9f-4815-a3b3-8775665ac9ab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38A9BBBC</paraID>
      <start>0</start>
      <end>2</end>
      <status>unmodified</status>
      <modifiedWord/>
      <trackRevisions>false</trackRevisions>
    </reviewItem>
    <reviewItem>
      <errorID>8c8a49c0-a838-4b75-9b54-f54a2dcfb580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54367620</paraID>
      <start>0</start>
      <end>2</end>
      <status>unmodified</status>
      <modifiedWord/>
      <trackRevisions>false</trackRevisions>
    </reviewItem>
    <reviewItem>
      <errorID>a8b30010-198c-4fc9-9c9e-d574be1c4047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1AB75919</paraID>
      <start>0</start>
      <end>2</end>
      <status>unmodified</status>
      <modifiedWord/>
      <trackRevisions>false</trackRevisions>
    </reviewItem>
    <reviewItem>
      <errorID>015e7c0a-3044-4e47-83a1-3ab09c915f1c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67229556</paraID>
      <start>0</start>
      <end>2</end>
      <status>unmodified</status>
      <modifiedWord/>
      <trackRevisions>false</trackRevisions>
    </reviewItem>
    <reviewItem>
      <errorID>02c93675-4225-4d68-995d-ae39bbb62c12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4C91DE53</paraID>
      <start>0</start>
      <end>2</end>
      <status>unmodified</status>
      <modifiedWord/>
      <trackRevisions>false</trackRevisions>
    </reviewItem>
    <reviewItem>
      <errorID>c7b35510-4d99-433c-9e00-ece7e6156422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5626E802</paraID>
      <start>0</start>
      <end>2</end>
      <status>unmodified</status>
      <modifiedWord/>
      <trackRevisions>false</trackRevisions>
    </reviewItem>
    <reviewItem>
      <errorID>63fb8e7f-4890-4d00-90ba-93eeb783749f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64328380</paraID>
      <start>0</start>
      <end>2</end>
      <status>unmodified</status>
      <modifiedWord/>
      <trackRevisions>false</trackRevisions>
    </reviewItem>
    <reviewItem>
      <errorID>e2c802bd-d171-49c4-8dcf-430c8da0c17d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124D59B9</paraID>
      <start>0</start>
      <end>2</end>
      <status>unmodified</status>
      <modifiedWord/>
      <trackRevisions>false</trackRevisions>
    </reviewItem>
    <reviewItem>
      <errorID>9694d3b9-5039-4b97-906a-ab0b46e5d85b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9032C34</paraID>
      <start>0</start>
      <end>2</end>
      <status>unmodified</status>
      <modifiedWord/>
      <trackRevisions>false</trackRevisions>
    </reviewItem>
    <reviewItem>
      <errorID>74fa7220-8302-4a98-8ef8-70d8eefe3dbc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5D905D82</paraID>
      <start>0</start>
      <end>2</end>
      <status>unmodified</status>
      <modifiedWord/>
      <trackRevisions>false</trackRevisions>
    </reviewItem>
    <reviewItem>
      <errorID>10a0c687-d7f3-4cc6-bd02-70e05a29c0a5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5600A80C</paraID>
      <start>0</start>
      <end>2</end>
      <status>unmodified</status>
      <modifiedWord/>
      <trackRevisions>false</trackRevisions>
    </reviewItem>
    <reviewItem>
      <errorID>50b58c00-ce9c-42e5-b477-07473c6192e9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7022F9F3</paraID>
      <start>0</start>
      <end>2</end>
      <status>unmodified</status>
      <modifiedWord/>
      <trackRevisions>false</trackRevisions>
    </reviewItem>
    <reviewItem>
      <errorID>a6c35bab-c9ef-4b09-bd66-fa66f7b9b9cd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3D21D532</paraID>
      <start>0</start>
      <end>2</end>
      <status>unmodified</status>
      <modifiedWord/>
      <trackRevisions>false</trackRevisions>
    </reviewItem>
    <reviewItem>
      <errorID>0af029ed-e958-439a-bb0f-d984b55764a0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276BBE67</paraID>
      <start>0</start>
      <end>2</end>
      <status>unmodified</status>
      <modifiedWord/>
      <trackRevisions>false</trackRevisions>
    </reviewItem>
    <reviewItem>
      <errorID>94a2f2e9-5414-42da-b2bc-3c1b143d30be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24E078E7</paraID>
      <start>0</start>
      <end>2</end>
      <status>unmodified</status>
      <modifiedWord/>
      <trackRevisions>false</trackRevisions>
    </reviewItem>
    <reviewItem>
      <errorID>d32d48bc-043f-45ed-97c5-f39b8013484d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1B487</paraID>
      <start>0</start>
      <end>2</end>
      <status>unmodified</status>
      <modifiedWord/>
      <trackRevisions>false</trackRevisions>
    </reviewItem>
    <reviewItem>
      <errorID>7ea4a3e8-af36-464b-be5d-ddce1e1f05c2</errorID>
      <errorWord>（</errorWord>
      <group>L1_Format</group>
      <groupName>格式问题</groupName>
      <ability>L2_HalfPunc</ability>
      <abilityName>全半角检查</abilityName>
      <candidateList>
        <item>(</item>
      </candidateList>
      <explain>文本全半角错误。</explain>
      <paraID>5C146036</paraID>
      <start>4</start>
      <end>5</end>
      <status>unmodified</status>
      <modifiedWord/>
      <trackRevisions>false</trackRevisions>
    </reviewItem>
    <reviewItem>
      <errorID>7dc06b4b-3818-47de-8cd0-ea7f692106fd</errorID>
      <errorWord>）</errorWord>
      <group>L1_Format</group>
      <groupName>格式问题</groupName>
      <ability>L2_HalfPunc</ability>
      <abilityName>全半角检查</abilityName>
      <candidateList>
        <item>)</item>
      </candidateList>
      <explain>文本全半角错误。</explain>
      <paraID>5C146036</paraID>
      <start>6</start>
      <end>7</end>
      <status>unmodified</status>
      <modifiedWord/>
      <trackRevisions>false</trackRevisions>
    </reviewItem>
    <reviewItem>
      <errorID>e94f4171-81f5-44a7-ae5a-a599f3fe140b</errorID>
      <errorWord>(</errorWord>
      <group>L1_Format</group>
      <groupName>格式问题</groupName>
      <ability>L2_HalfPunc</ability>
      <abilityName>全半角检查</abilityName>
      <candidateList>
        <item>（</item>
      </candidateList>
      <explain>文本全半角错误。</explain>
      <paraID>67F76745</paraID>
      <start>13</start>
      <end>14</end>
      <status>unmodified</status>
      <modifiedWord/>
      <trackRevisions>false</trackRevisions>
    </reviewItem>
    <reviewItem>
      <errorID>007e3b2d-5aba-495e-954e-fc3256a4158f</errorID>
      <errorWord>)</errorWord>
      <group>L1_Format</group>
      <groupName>格式问题</groupName>
      <ability>L2_HalfPunc</ability>
      <abilityName>全半角检查</abilityName>
      <candidateList>
        <item>）</item>
      </candidateList>
      <explain>文本全半角错误。</explain>
      <paraID>67F76745</paraID>
      <start>36</start>
      <end>37</end>
      <status>unmodified</status>
      <modifiedWord/>
      <trackRevisions>false</trackRevisions>
    </reviewItem>
    <reviewItem>
      <errorID>20e6bee7-8614-4a15-bde6-bf469e6ce359</errorID>
      <errorWord>(</errorWord>
      <group>L1_Format</group>
      <groupName>格式问题</groupName>
      <ability>L2_HalfPunc</ability>
      <abilityName>全半角检查</abilityName>
      <candidateList>
        <item>（</item>
      </candidateList>
      <explain>文本全半角错误。</explain>
      <paraID>67F76745</paraID>
      <start>46</start>
      <end>47</end>
      <status>unmodified</status>
      <modifiedWord/>
      <trackRevisions>false</trackRevisions>
    </reviewItem>
    <reviewItem>
      <errorID>3bba5185-a211-422f-b0d2-4048d23e4ae5</errorID>
      <errorWord>)</errorWord>
      <group>L1_Format</group>
      <groupName>格式问题</groupName>
      <ability>L2_HalfPunc</ability>
      <abilityName>全半角检查</abilityName>
      <candidateList>
        <item>）</item>
      </candidateList>
      <explain>文本全半角错误。</explain>
      <paraID>67F76745</paraID>
      <start>62</start>
      <end>63</end>
      <status>unmodified</status>
      <modifiedWord/>
      <trackRevisions>false</trackRevisions>
    </reviewItem>
    <reviewItem>
      <errorID>c85cc8f6-4d22-4677-8592-9d60b5afed40</errorID>
      <errorWord>对在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51E4902C</paraID>
      <start>0</start>
      <end>2</end>
      <status>unmodified</status>
      <modifiedWord/>
      <trackRevisions>false</trackRevisions>
    </reviewItem>
    <reviewItem>
      <errorID>3c3c2b70-dc7e-4f6e-9ecc-bf4d0df29ed7</errorID>
      <errorWord>(</errorWord>
      <group>L1_Format</group>
      <groupName>格式问题</groupName>
      <ability>L2_HalfPunc</ability>
      <abilityName>全半角检查</abilityName>
      <candidateList>
        <item>（</item>
      </candidateList>
      <explain>文本全半角错误。</explain>
      <paraID>51E4902C</paraID>
      <start>10</start>
      <end>11</end>
      <status>unmodified</status>
      <modifiedWord/>
      <trackRevisions>false</trackRevisions>
    </reviewItem>
    <reviewItem>
      <errorID>d05a1771-0553-4eda-9ac0-06f18df974ef</errorID>
      <errorWord>)</errorWord>
      <group>L1_Format</group>
      <groupName>格式问题</groupName>
      <ability>L2_HalfPunc</ability>
      <abilityName>全半角检查</abilityName>
      <candidateList>
        <item>）</item>
      </candidateList>
      <explain>文本全半角错误。</explain>
      <paraID>51E4902C</paraID>
      <start>33</start>
      <end>34</end>
      <status>unmodified</status>
      <modifiedWord/>
      <trackRevisions>false</trackRevisions>
    </reviewItem>
    <reviewItem>
      <errorID>dd5f0e62-82df-491f-996b-992cbe585a66</errorID>
      <errorWord>(</errorWord>
      <group>L1_Format</group>
      <groupName>格式问题</groupName>
      <ability>L2_HalfPunc</ability>
      <abilityName>全半角检查</abilityName>
      <candidateList>
        <item>（</item>
      </candidateList>
      <explain>文本全半角错误。</explain>
      <paraID>51E4902C</paraID>
      <start>43</start>
      <end>44</end>
      <status>unmodified</status>
      <modifiedWord/>
      <trackRevisions>false</trackRevisions>
    </reviewItem>
    <reviewItem>
      <errorID>da20963b-52ee-46d2-bccb-f290378fc231</errorID>
      <errorWord>)</errorWord>
      <group>L1_Format</group>
      <groupName>格式问题</groupName>
      <ability>L2_HalfPunc</ability>
      <abilityName>全半角检查</abilityName>
      <candidateList>
        <item>）</item>
      </candidateList>
      <explain>文本全半角错误。</explain>
      <paraID>51E4902C</paraID>
      <start>59</start>
      <end>60</end>
      <status>unmodified</status>
      <modifiedWord/>
      <trackRevisions>false</trackRevisions>
    </reviewItem>
    <reviewItem>
      <errorID>568a0e27-b566-49fe-bc6b-89d2605a4147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5D73CB1</paraID>
      <start>0</start>
      <end>2</end>
      <status>unmodified</status>
      <modifiedWord/>
      <trackRevisions>false</trackRevisions>
    </reviewItem>
    <reviewItem>
      <errorID>c024f6fd-f5ac-4ca3-91b5-0ee7edd7fb1a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5463CAC2</paraID>
      <start>0</start>
      <end>2</end>
      <status>unmodified</status>
      <modifiedWord/>
      <trackRevisions>false</trackRevisions>
    </reviewItem>
    <reviewItem>
      <errorID>c46aded1-60bf-4130-8b88-af3d53840e71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2DFFEDB7</paraID>
      <start>22</start>
      <end>25</end>
      <status>unmodified</status>
      <modifiedWord/>
      <trackRevisions>false</trackRevisions>
    </reviewItem>
    <reviewItem>
      <errorID>2031e932-a779-4fec-93f8-d568f6366c15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2DFFEDB7</paraID>
      <start>54</start>
      <end>57</end>
      <status>unmodified</status>
      <modifiedWord/>
      <trackRevisions>false</trackRevisions>
    </reviewItem>
    <reviewItem>
      <errorID>65a82601-a76c-4224-b5e2-8e9927908370</errorID>
      <errorWord>法律、法规</errorWord>
      <group>L1_Word</group>
      <groupName>字词问题</groupName>
      <ability>L2_Typo</ability>
      <abilityName>字词错误</abilityName>
      <candidateList>
        <item>法律法规</item>
      </candidateList>
      <explain/>
      <paraID>2DFFEDB7</paraID>
      <start>78</start>
      <end>83</end>
      <status>unmodified</status>
      <modifiedWord/>
      <trackRevisions>false</trackRevisions>
    </reviewItem>
    <reviewItem>
      <errorID>68633a3a-8de9-48e6-9ae5-d18b1d964753</errorID>
      <errorWord>（</errorWord>
      <group>L1_Punc</group>
      <groupName>标点问题</groupName>
      <ability>L2_Punc</ability>
      <abilityName>标点符号检查</abilityName>
      <candidateList/>
      <explain>同一形式括号套用。</explain>
      <paraID>505A798F</paraID>
      <start>74</start>
      <end>75</end>
      <status>unmodified</status>
      <modifiedWord/>
      <trackRevisions>false</trackRevisions>
    </reviewItem>
    <reviewItem>
      <errorID>e6a0651a-70c3-4302-8dd0-4e6726246ca3</errorID>
      <errorWord>）</errorWord>
      <group>L1_Punc</group>
      <groupName>标点问题</groupName>
      <ability>L2_Punc</ability>
      <abilityName>标点符号检查</abilityName>
      <candidateList/>
      <explain>同一形式括号套用。</explain>
      <paraID>505A798F</paraID>
      <start>79</start>
      <end>80</end>
      <status>unmodified</status>
      <modifiedWord/>
      <trackRevisions>false</trackRevisions>
    </reviewItem>
    <reviewItem>
      <errorID>2e0ff6ef-22fd-49b0-90ab-1bf0bd8c2bf1</errorID>
      <errorWord>（</errorWord>
      <group>L1_Punc</group>
      <groupName>标点问题</groupName>
      <ability>L2_Punc</ability>
      <abilityName>标点符号检查</abilityName>
      <candidateList/>
      <explain>同一形式括号套用。</explain>
      <paraID>5B653629</paraID>
      <start>82</start>
      <end>83</end>
      <status>unmodified</status>
      <modifiedWord/>
      <trackRevisions>false</trackRevisions>
    </reviewItem>
    <reviewItem>
      <errorID>cfb9beaa-1941-4d12-9721-efd22af3c54e</errorID>
      <errorWord>）</errorWord>
      <group>L1_Punc</group>
      <groupName>标点问题</groupName>
      <ability>L2_Punc</ability>
      <abilityName>标点符号检查</abilityName>
      <candidateList/>
      <explain>同一形式括号套用。</explain>
      <paraID>5B653629</paraID>
      <start>87</start>
      <end>88</end>
      <status>unmodified</status>
      <modifiedWord/>
      <trackRevisions>false</trackRevisions>
    </reviewItem>
    <reviewItem>
      <errorID>315e80e7-2e8b-4aa4-a203-20265294575b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731C0CFA</paraID>
      <start>51</start>
      <end>54</end>
      <status>unmodified</status>
      <modifiedWord/>
      <trackRevisions>false</trackRevisions>
    </reviewItem>
    <reviewItem>
      <errorID>8b2432a4-e36e-4b17-82f0-620b41a230a5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731C0CFA</paraID>
      <start>70</start>
      <end>73</end>
      <status>unmodified</status>
      <modifiedWord/>
      <trackRevisions>false</trackRevisions>
    </reviewItem>
    <reviewItem>
      <errorID>150770f7-b7fd-41d4-a6c1-1b3de9ece867</errorID>
      <errorWord>法律、法规</errorWord>
      <group>L1_Word</group>
      <groupName>字词问题</groupName>
      <ability>L2_Typo</ability>
      <abilityName>字词错误</abilityName>
      <candidateList>
        <item>法律法规</item>
      </candidateList>
      <explain/>
      <paraID>709C72C4</paraID>
      <start>25</start>
      <end>30</end>
      <status>unmodified</status>
      <modifiedWord/>
      <trackRevisions>false</trackRevisions>
    </reviewItem>
    <reviewItem>
      <errorID>96400c31-1131-403e-bdbd-29a2e9b5bd71</errorID>
      <errorWord>不能负</errorWord>
      <group>L1_Word</group>
      <groupName>字词问题</groupName>
      <ability>L2_Typo</ability>
      <abilityName>字词错误</abilityName>
      <candidateList>
        <item>不能</item>
      </candidateList>
      <explain/>
      <paraID>4183197D</paraID>
      <start>35</start>
      <end>38</end>
      <status>unmodified</status>
      <modifiedWord/>
      <trackRevisions>false</trackRevisions>
    </reviewItem>
    <reviewItem>
      <errorID>ea909034-c71e-4caf-832a-fa198eed236c</errorID>
      <errorWord>[2020]46号</errorWord>
      <group>L1_Knowledge</group>
      <groupName>知识性问题</groupName>
      <ability>L2_Knowledge</ability>
      <abilityName>其他知识</abilityName>
      <candidateList>
        <item>〔2020〕46号</item>
      </candidateList>
      <explain>发文字号格式错误。</explain>
      <paraID>70F7174C</paraID>
      <start>26</start>
      <end>44</end>
      <status>modified</status>
      <modifiedWord>〔2020〕46号</modifiedWord>
      <trackRevisions>true</trackRevisions>
    </reviewItem>
    <reviewItem>
      <errorID>169321ca-7892-485d-a294-989cc65c5067</errorID>
      <errorWord>第九条、</errorWord>
      <group>L1_Punc</group>
      <groupName>标点问题</groupName>
      <ability>L2_Punc</ability>
      <abilityName>标点符号检查</abilityName>
      <candidateList>
        <item>第九条，</item>
      </candidateList>
      <explain>连接词前后不宜使用顿号，建议使用逗号。</explain>
      <paraID>70F7174C</paraID>
      <start>45</start>
      <end>53</end>
      <status>modified</status>
      <modifiedWord>第九条，</modifiedWord>
      <trackRevisions>true</trackRevisions>
    </reviewItem>
    <reviewItem>
      <errorID>d5856724-cbd4-4c61-afe0-37ef98250083</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70F7174C</paraID>
      <start>183</start>
      <end>193</end>
      <status>modified</status>
      <modifiedWord>4%—6%</modifiedWord>
      <trackRevisions>true</trackRevisions>
    </reviewItem>
    <reviewItem>
      <errorID>aceaa9aa-e5cb-49d9-9cd2-8962d22b9889</errorID>
      <errorWord>[2020]46号</errorWord>
      <group>L1_Knowledge</group>
      <groupName>知识性问题</groupName>
      <ability>L2_Knowledge</ability>
      <abilityName>其他知识</abilityName>
      <candidateList>
        <item>〔2020〕46号</item>
      </candidateList>
      <explain>发文字号格式错误。</explain>
      <paraID>5C1B8AAB</paraID>
      <start>26</start>
      <end>44</end>
      <status>modified</status>
      <modifiedWord>〔2020〕46号</modifiedWord>
      <trackRevisions>true</trackRevisions>
    </reviewItem>
    <reviewItem>
      <errorID>99689c09-adea-4d35-a7e8-d497f766f0b5</errorID>
      <errorWord>第九条、</errorWord>
      <group>L1_Punc</group>
      <groupName>标点问题</groupName>
      <ability>L2_Punc</ability>
      <abilityName>标点符号检查</abilityName>
      <candidateList>
        <item>第九条，</item>
      </candidateList>
      <explain>连接词前后不宜使用顿号，建议使用逗号。</explain>
      <paraID>5C1B8AAB</paraID>
      <start>45</start>
      <end>49</end>
      <status>unmodified</status>
      <modifiedWord/>
      <trackRevisions>false</trackRevisions>
    </reviewItem>
    <reviewItem>
      <errorID>abb5d09c-792c-48d4-a376-42ab6e23d97f</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5C1B8AAB</paraID>
      <start>186</start>
      <end>191</end>
      <status>unmodified</status>
      <modifiedWord/>
      <trackRevisions>false</trackRevisions>
    </reviewItem>
    <reviewItem>
      <errorID>85053c32-1afd-4039-bcd4-af8539049252</errorID>
      <errorWord>理</errorWord>
      <group>L1_Word</group>
      <groupName>字词问题</groupName>
      <ability>L2_Typo</ability>
      <abilityName>字词错误</abilityName>
      <candidateList>
        <item>理人</item>
      </candidateList>
      <explain/>
      <paraID>555A1A00</paraID>
      <start>20</start>
      <end>21</end>
      <status>unmodified</status>
      <modifiedWord/>
      <trackRevisions>false</trackRevisions>
    </reviewItem>
    <reviewItem>
      <errorID>35aaf50e-2474-4b41-88b5-34f3f7f621f8</errorID>
      <errorWord>(</errorWord>
      <group>L1_Format</group>
      <groupName>格式问题</groupName>
      <ability>L2_HalfPunc</ability>
      <abilityName>全半角检查</abilityName>
      <candidateList>
        <item>（</item>
      </candidateList>
      <explain>文本全半角错误。</explain>
      <paraID> 6C33064</paraID>
      <start>94</start>
      <end>95</end>
      <status>unmodified</status>
      <modifiedWord/>
      <trackRevisions>false</trackRevisions>
    </reviewItem>
    <reviewItem>
      <errorID>e55edab3-e83c-4de6-934c-6c35163e2b07</errorID>
      <errorWord>)</errorWord>
      <group>L1_Format</group>
      <groupName>格式问题</groupName>
      <ability>L2_HalfPunc</ability>
      <abilityName>全半角检查</abilityName>
      <candidateList>
        <item>）</item>
      </candidateList>
      <explain>文本全半角错误。</explain>
      <paraID> 6C33064</paraID>
      <start>133</start>
      <end>134</end>
      <status>unmodified</status>
      <modifiedWord/>
      <trackRevisions>false</trackRevisions>
    </reviewItem>
    <reviewItem>
      <errorID>7930934b-0c15-487d-b5a1-28369f4e4f93</errorID>
      <errorWord>操作合</errorWord>
      <group>L1_Word</group>
      <groupName>字词问题</groupName>
      <ability>L2_Typo</ability>
      <abilityName>字词错误</abilityName>
      <candidateList>
        <item>操作台</item>
      </candidateList>
      <explain/>
      <paraID>1EB3DA4B</paraID>
      <start>9</start>
      <end>12</end>
      <status>unmodified</status>
      <modifiedWord/>
      <trackRevisions>false</trackRevisions>
    </reviewItem>
    <reviewItem>
      <errorID>e07dc29a-f84b-4864-92c8-d6380cb8b5d8</errorID>
      <errorWord>“</errorWord>
      <group>L1_Punc</group>
      <groupName>标点问题</groupName>
      <ability>L2_Punc</ability>
      <abilityName>标点符号检查</abilityName>
      <candidateList/>
      <explain/>
      <paraID>1CC52B78</paraID>
      <start>39</start>
      <end>40</end>
      <status>unmodified</status>
      <modifiedWord/>
      <trackRevisions>false</trackRevisions>
    </reviewItem>
    <reviewItem>
      <errorID>678de7a9-b067-4a85-89e0-5d2260d1af12</errorID>
      <errorWord>详见在</errorWord>
      <group>L1_Word</group>
      <groupName>字词问题</groupName>
      <ability>L2_Typo</ability>
      <abilityName>字词错误</abilityName>
      <candidateList>
        <item>详见</item>
      </candidateList>
      <explain/>
      <paraID>6E92F5E7</paraID>
      <start>0</start>
      <end>3</end>
      <status>unmodified</status>
      <modifiedWord/>
      <trackRevisions>false</trackRevisions>
    </reviewItem>
    <reviewItem>
      <errorID>e72dc329-69d0-40f9-b391-99a0824fa5d3</errorID>
      <errorWord>会</errorWord>
      <group>L1_Word</group>
      <groupName>字词问题</groupName>
      <ability>L2_Typo</ability>
      <abilityName>字词错误</abilityName>
      <candidateList>
        <item>会在</item>
      </candidateList>
      <explain/>
      <paraID>2DB8595D</paraID>
      <start>13</start>
      <end>14</end>
      <status>unmodified</status>
      <modifiedWord/>
      <trackRevisions>false</trackRevisions>
    </reviewItem>
    <reviewItem>
      <errorID>99a3af29-c680-47c8-964f-9fd2839876b0</errorID>
      <errorWord>，</errorWord>
      <group>L1_Word</group>
      <groupName>字词问题</groupName>
      <ability>L2_Typo</ability>
      <abilityName>字词错误</abilityName>
      <candidateList>
        <item>，在</item>
      </candidateList>
      <explain/>
      <paraID>4F4B8F07</paraID>
      <start>50</start>
      <end>51</end>
      <status>unmodified</status>
      <modifiedWord/>
      <trackRevisions>false</trackRevisions>
    </reviewItem>
    <reviewItem>
      <errorID>bedb0454-b93b-4dfc-9284-11ef68b0c371</errorID>
      <errorWord>，</errorWord>
      <group>L1_Word</group>
      <groupName>字词问题</groupName>
      <ability>L2_Typo</ability>
      <abilityName>字词错误</abilityName>
      <candidateList>
        <item>，在</item>
      </candidateList>
      <explain/>
      <paraID>31EF80A6</paraID>
      <start>62</start>
      <end>63</end>
      <status>unmodified</status>
      <modifiedWord/>
      <trackRevisions>false</trackRevisions>
    </reviewItem>
    <reviewItem>
      <errorID>5fe15db3-7c09-4c55-8a39-b573c44b1227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7CA893A2</paraID>
      <start>101</start>
      <end>102</end>
      <status>unmodified</status>
      <modifiedWord/>
      <trackRevisions>false</trackRevisions>
    </reviewItem>
    <reviewItem>
      <errorID>38d0b3cc-c46a-459d-a50f-ab3ebdd06d4f</errorID>
      <errorWord>做出</errorWord>
      <group>L1_Word</group>
      <groupName>字词问题</groupName>
      <ability>L2_Typo</ability>
      <abilityName>字词错误</abilityName>
      <candidateList>
        <item>作出</item>
      </candidateList>
      <explain/>
      <paraID> A521F4D</paraID>
      <start>108</start>
      <end>110</end>
      <status>unmodified</status>
      <modifiedWord/>
      <trackRevisions>false</trackRevisions>
    </reviewItem>
    <reviewItem>
      <errorID>305b67c9-e63d-4fce-90a0-4763b7eed31a</errorID>
      <errorWord>（</errorWord>
      <group>L1_Punc</group>
      <groupName>标点问题</groupName>
      <ability>L2_Punc</ability>
      <abilityName>标点符号检查</abilityName>
      <candidateList/>
      <explain/>
      <paraID>54F73DD8</paraID>
      <start>19</start>
      <end>20</end>
      <status>unmodified</status>
      <modifiedWord/>
      <trackRevisions>false</trackRevisions>
    </reviewItem>
    <reviewItem>
      <errorID>1ff1ace6-d494-4262-8682-0a604b25f756</errorID>
      <errorWord>晰</errorWord>
      <group>L1_Word</group>
      <groupName>字词问题</groupName>
      <ability>L2_Typo</ability>
      <abilityName>字词错误</abilityName>
      <candidateList>
        <item>晰地</item>
      </candidateList>
      <explain/>
      <paraID>54F73DD8</paraID>
      <start>28</start>
      <end>29</end>
      <status>unmodified</status>
      <modifiedWord/>
      <trackRevisions>false</trackRevisions>
    </reviewItem>
    <reviewItem>
      <errorID>ac2b338c-3cf2-4ca5-901d-fab487c378a2</errorID>
      <errorWord>合同中</errorWord>
      <group>L1_Word</group>
      <groupName>字词问题</groupName>
      <ability>L2_Typo</ability>
      <abilityName>字词错误</abilityName>
      <candidateList>
        <item>合同</item>
      </candidateList>
      <explain/>
      <paraID>18350EA9</paraID>
      <start>86</start>
      <end>89</end>
      <status>unmodified</status>
      <modifiedWord/>
      <trackRevisions>false</trackRevisions>
    </reviewItem>
    <reviewItem>
      <errorID>74eac17c-7c80-4b6d-90e3-de6c6de6c9ff</errorID>
      <errorWord>-</errorWord>
      <group>L1_Format</group>
      <groupName>格式问题</groupName>
      <ability>L2_HalfPunc</ability>
      <abilityName>全半角检查</abilityName>
      <candidateList>
        <item>－</item>
      </candidateList>
      <explain>文本全半角错误。</explain>
      <paraID>11F4214B</paraID>
      <start>55</start>
      <end>56</end>
      <status>unmodified</status>
      <modifiedWord/>
      <trackRevisions>false</trackRevisions>
    </reviewItem>
    <reviewItem>
      <errorID>1f5e2486-ced0-4c28-b335-d1ef13f4f433</errorID>
      <errorWord>,</errorWord>
      <group>L1_Format</group>
      <groupName>格式问题</groupName>
      <ability>L2_HalfPunc</ability>
      <abilityName>全半角检查</abilityName>
      <candidateList>
        <item>，</item>
      </candidateList>
      <explain>文本全半角错误。</explain>
      <paraID>4F335826</paraID>
      <start>148</start>
      <end>149</end>
      <status>unmodified</status>
      <modifiedWord/>
      <trackRevisions>false</trackRevisions>
    </reviewItem>
    <reviewItem>
      <errorID>bba4837f-f90e-4a02-9944-c2e25b4ba77c</errorID>
      <errorWord>;</errorWord>
      <group>L1_Format</group>
      <groupName>格式问题</groupName>
      <ability>L2_HalfPunc</ability>
      <abilityName>全半角检查</abilityName>
      <candidateList>
        <item>；</item>
      </candidateList>
      <explain>文本全半角错误。</explain>
      <paraID>35D9B881</paraID>
      <start>41</start>
      <end>42</end>
      <status>unmodified</status>
      <modifiedWord/>
      <trackRevisions>false</trackRevisions>
    </reviewItem>
    <reviewItem>
      <errorID>e4b74567-9915-4b0f-93b5-0e1de3624418</errorID>
      <errorWord>;</errorWord>
      <group>L1_Format</group>
      <groupName>格式问题</groupName>
      <ability>L2_HalfPunc</ability>
      <abilityName>全半角检查</abilityName>
      <candidateList>
        <item>；</item>
      </candidateList>
      <explain>文本全半角错误。</explain>
      <paraID>14AF145C</paraID>
      <start>52</start>
      <end>53</end>
      <status>unmodified</status>
      <modifiedWord/>
      <trackRevisions>false</trackRevisions>
    </reviewItem>
    <reviewItem>
      <errorID>1e6e9bb8-e877-4ded-b7cc-752384064a14</errorID>
      <errorWord>法律、法规</errorWord>
      <group>L1_Word</group>
      <groupName>字词问题</groupName>
      <ability>L2_Typo</ability>
      <abilityName>字词错误</abilityName>
      <candidateList>
        <item>法律法规</item>
      </candidateList>
      <explain/>
      <paraID>3C38D771</paraID>
      <start>4</start>
      <end>9</end>
      <status>unmodified</status>
      <modifiedWord/>
      <trackRevisions>false</trackRevisions>
    </reviewItem>
    <reviewItem>
      <errorID>83f7ce72-8c18-4502-8603-7124d5ec97e2</errorID>
      <errorWord>;</errorWord>
      <group>L1_Format</group>
      <groupName>格式问题</groupName>
      <ability>L2_HalfPunc</ability>
      <abilityName>全半角检查</abilityName>
      <candidateList>
        <item>；</item>
      </candidateList>
      <explain>文本全半角错误。</explain>
      <paraID>2E8B93C4</paraID>
      <start>41</start>
      <end>42</end>
      <status>unmodified</status>
      <modifiedWord/>
      <trackRevisions>false</trackRevisions>
    </reviewItem>
    <reviewItem>
      <errorID>f60a9600-2b75-42bc-86b3-12a9000266ae</errorID>
      <errorWord>-</errorWord>
      <group>L1_Format</group>
      <groupName>格式问题</groupName>
      <ability>L2_HalfPunc</ability>
      <abilityName>全半角检查</abilityName>
      <candidateList>
        <item>－</item>
      </candidateList>
      <explain>文本全半角错误。</explain>
      <paraID>38A74DA1</paraID>
      <start>20</start>
      <end>21</end>
      <status>unmodified</status>
      <modifiedWord/>
      <trackRevisions>false</trackRevisions>
    </reviewItem>
    <reviewItem>
      <errorID>0bf05563-756e-4f7f-b8fb-092134cfa76e</errorID>
      <errorWord>做出</errorWord>
      <group>L1_Word</group>
      <groupName>字词问题</groupName>
      <ability>L2_Typo</ability>
      <abilityName>字词错误</abilityName>
      <candidateList>
        <item>作出</item>
      </candidateList>
      <explain/>
      <paraID>4DB92E3F</paraID>
      <start>116</start>
      <end>118</end>
      <status>unmodified</status>
      <modifiedWord/>
      <trackRevisions>false</trackRevisions>
    </reviewItem>
    <reviewItem>
      <errorID>21b07c71-ef9c-4b00-bd88-b7d8d4fd63a2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BBEF2C9</paraID>
      <start>0</start>
      <end>2</end>
      <status>unmodified</status>
      <modifiedWord/>
      <trackRevisions>false</trackRevisions>
    </reviewItem>
    <reviewItem>
      <errorID>235a51e4-b2aa-4fad-a217-34e325f3b0ca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7BF2B1F1</paraID>
      <start>0</start>
      <end>2</end>
      <status>unmodified</status>
      <modifiedWord/>
      <trackRevisions>false</trackRevisions>
    </reviewItem>
    <reviewItem>
      <errorID>c929846c-2c7a-4a7f-b5cd-76caf3680b6d</errorID>
      <errorWord>；对</errorWord>
      <group>L1_Word</group>
      <groupName>字词问题</groupName>
      <ability>L2_Typo</ability>
      <abilityName>字词错误</abilityName>
      <candidateList>
        <item>；</item>
      </candidateList>
      <explain/>
      <paraID>42FBEEFE</paraID>
      <start>138</start>
      <end>140</end>
      <status>unmodified</status>
      <modifiedWord/>
      <trackRevisions>false</trackRevisions>
    </reviewItem>
    <reviewItem>
      <errorID>b160c9b0-8a5f-4d41-bcae-8f62a6945cec</errorID>
      <errorWord>(</errorWord>
      <group>L1_Format</group>
      <groupName>格式问题</groupName>
      <ability>L2_HalfPunc</ability>
      <abilityName>全半角检查</abilityName>
      <candidateList>
        <item>（</item>
      </candidateList>
      <explain>文本全半角错误。</explain>
      <paraID>312FD680</paraID>
      <start>20</start>
      <end>21</end>
      <status>unmodified</status>
      <modifiedWord/>
      <trackRevisions>false</trackRevisions>
    </reviewItem>
    <reviewItem>
      <errorID>d2301247-d659-4356-b0cc-a33dfb241e50</errorID>
      <errorWord>)</errorWord>
      <group>L1_Format</group>
      <groupName>格式问题</groupName>
      <ability>L2_HalfPunc</ability>
      <abilityName>全半角检查</abilityName>
      <candidateList>
        <item>）</item>
      </candidateList>
      <explain>文本全半角错误。</explain>
      <paraID>312FD680</paraID>
      <start>24</start>
      <end>25</end>
      <status>unmodified</status>
      <modifiedWord/>
      <trackRevisions>false</trackRevisions>
    </reviewItem>
    <reviewItem>
      <errorID>b530ee29-e880-461f-b89b-3036b49d2a09</errorID>
      <errorWord>(</errorWord>
      <group>L1_Format</group>
      <groupName>格式问题</groupName>
      <ability>L2_HalfPunc</ability>
      <abilityName>全半角检查</abilityName>
      <candidateList>
        <item>（</item>
      </candidateList>
      <explain>文本全半角错误。</explain>
      <paraID>312FD680</paraID>
      <start>40</start>
      <end>41</end>
      <status>unmodified</status>
      <modifiedWord/>
      <trackRevisions>false</trackRevisions>
    </reviewItem>
    <reviewItem>
      <errorID>ac66d330-9b51-4c25-8f2b-c03f4f7fd521</errorID>
      <errorWord>)</errorWord>
      <group>L1_Format</group>
      <groupName>格式问题</groupName>
      <ability>L2_HalfPunc</ability>
      <abilityName>全半角检查</abilityName>
      <candidateList>
        <item>）</item>
      </candidateList>
      <explain>文本全半角错误。</explain>
      <paraID>312FD680</paraID>
      <start>48</start>
      <end>49</end>
      <status>unmodified</status>
      <modifiedWord/>
      <trackRevisions>false</trackRevisions>
    </reviewItem>
    <reviewItem>
      <errorID>d1a4cd0b-1e6f-4e16-a5ed-e1c21c2e333d</errorID>
      <errorWord>、</errorWord>
      <group>L1_Word</group>
      <groupName>字词问题</groupName>
      <ability>L2_Typo</ability>
      <abilityName>字词错误</abilityName>
      <candidateList>
        <item>、最</item>
      </candidateList>
      <explain/>
      <paraID>1B73FA1D</paraID>
      <start>25</start>
      <end>26</end>
      <status>unmodified</status>
      <modifiedWord/>
      <trackRevisions>false</trackRevisions>
    </reviewItem>
    <reviewItem>
      <errorID>b6f68791-90e8-4498-bbe7-f90324106003</errorID>
      <errorWord>-</errorWord>
      <group>L1_Format</group>
      <groupName>格式问题</groupName>
      <ability>L2_HalfPunc</ability>
      <abilityName>全半角检查</abilityName>
      <candidateList>
        <item>－</item>
      </candidateList>
      <explain>文本全半角错误。</explain>
      <paraID>1EB81629</paraID>
      <start>5</start>
      <end>6</end>
      <status>unmodified</status>
      <modifiedWord/>
      <trackRevisions>false</trackRevisions>
    </reviewItem>
    <reviewItem>
      <errorID>714f02f3-658b-4231-ad42-6493631040b5</errorID>
      <errorWord>-</errorWord>
      <group>L1_Format</group>
      <groupName>格式问题</groupName>
      <ability>L2_HalfPunc</ability>
      <abilityName>全半角检查</abilityName>
      <candidateList>
        <item>－</item>
      </candidateList>
      <explain>文本全半角错误。</explain>
      <paraID>2CDA198B</paraID>
      <start>10</start>
      <end>11</end>
      <status>unmodified</status>
      <modifiedWord/>
      <trackRevisions>false</trackRevisions>
    </reviewItem>
    <reviewItem>
      <errorID>ac64117b-fa86-462e-a398-2c843dcc6638</errorID>
      <errorWord>-</errorWord>
      <group>L1_Format</group>
      <groupName>格式问题</groupName>
      <ability>L2_HalfPunc</ability>
      <abilityName>全半角检查</abilityName>
      <candidateList>
        <item>－</item>
      </candidateList>
      <explain>文本全半角错误。</explain>
      <paraID>6CF5AA25</paraID>
      <start>9</start>
      <end>10</end>
      <status>unmodified</status>
      <modifiedWord/>
      <trackRevisions>false</trackRevisions>
    </reviewItem>
    <reviewItem>
      <errorID>9d00502a-ac53-439c-b64b-f3ad597e9a63</errorID>
      <errorWord>-</errorWord>
      <group>L1_Format</group>
      <groupName>格式问题</groupName>
      <ability>L2_HalfPunc</ability>
      <abilityName>全半角检查</abilityName>
      <candidateList>
        <item>－</item>
      </candidateList>
      <explain>文本全半角错误。</explain>
      <paraID> 47E6726</paraID>
      <start>9</start>
      <end>10</end>
      <status>unmodified</status>
      <modifiedWord/>
      <trackRevisions>false</trackRevisions>
    </reviewItem>
    <reviewItem>
      <errorID>3b2f18e9-65d5-4c2c-ade9-b48e7cf27d4e</errorID>
      <errorWord>-</errorWord>
      <group>L1_Format</group>
      <groupName>格式问题</groupName>
      <ability>L2_HalfPunc</ability>
      <abilityName>全半角检查</abilityName>
      <candidateList>
        <item>－</item>
      </candidateList>
      <explain>文本全半角错误。</explain>
      <paraID> 47E6726</paraID>
      <start>32</start>
      <end>33</end>
      <status>unmodified</status>
      <modifiedWord/>
      <trackRevisions>false</trackRevisions>
    </reviewItem>
    <reviewItem>
      <errorID>f2e3adb4-0b9e-45e0-ad36-9f1281919536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62F8D41D</paraID>
      <start>13</start>
      <end>16</end>
      <status>unmodified</status>
      <modifiedWord/>
      <trackRevisions>false</trackRevisions>
    </reviewItem>
    <reviewItem>
      <errorID>274c6dda-9527-4d73-be3f-47c8979cc066</errorID>
      <errorWord>-</errorWord>
      <group>L1_Format</group>
      <groupName>格式问题</groupName>
      <ability>L2_HalfPunc</ability>
      <abilityName>全半角检查</abilityName>
      <candidateList>
        <item>－</item>
      </candidateList>
      <explain>文本全半角错误。</explain>
      <paraID>62F8D41D</paraID>
      <start>65</start>
      <end>66</end>
      <status>unmodified</status>
      <modifiedWord/>
      <trackRevisions>false</trackRevisions>
    </reviewItem>
    <reviewItem>
      <errorID>9c3c3873-c8f3-42a9-a408-37daf7355e1e</errorID>
      <errorWord>(</errorWord>
      <group>L1_Format</group>
      <groupName>格式问题</groupName>
      <ability>L2_HalfPunc</ability>
      <abilityName>全半角检查</abilityName>
      <candidateList>
        <item>（</item>
      </candidateList>
      <explain>文本全半角错误。</explain>
      <paraID>62F8D41D</paraID>
      <start>70</start>
      <end>71</end>
      <status>unmodified</status>
      <modifiedWord/>
      <trackRevisions>false</trackRevisions>
    </reviewItem>
    <reviewItem>
      <errorID>6fd1a06b-7b49-4eb2-b1d6-028062ea8e40</errorID>
      <errorWord>)</errorWord>
      <group>L1_Format</group>
      <groupName>格式问题</groupName>
      <ability>L2_HalfPunc</ability>
      <abilityName>全半角检查</abilityName>
      <candidateList>
        <item>）</item>
      </candidateList>
      <explain>文本全半角错误。</explain>
      <paraID>62F8D41D</paraID>
      <start>78</start>
      <end>79</end>
      <status>unmodified</status>
      <modifiedWord/>
      <trackRevisions>false</trackRevisions>
    </reviewItem>
    <reviewItem>
      <errorID>fc6bf579-65a1-48cf-afbd-e273cc752b6a</errorID>
      <errorWord>(</errorWord>
      <group>L1_Format</group>
      <groupName>格式问题</groupName>
      <ability>L2_HalfPunc</ability>
      <abilityName>全半角检查</abilityName>
      <candidateList>
        <item>（</item>
      </candidateList>
      <explain>文本全半角错误。</explain>
      <paraID>62F8D41D</paraID>
      <start>93</start>
      <end>94</end>
      <status>unmodified</status>
      <modifiedWord/>
      <trackRevisions>false</trackRevisions>
    </reviewItem>
    <reviewItem>
      <errorID>fe864393-017a-498a-b403-ec2a634c4225</errorID>
      <errorWord>)</errorWord>
      <group>L1_Format</group>
      <groupName>格式问题</groupName>
      <ability>L2_HalfPunc</ability>
      <abilityName>全半角检查</abilityName>
      <candidateList>
        <item>）</item>
      </candidateList>
      <explain>文本全半角错误。</explain>
      <paraID>62F8D41D</paraID>
      <start>101</start>
      <end>102</end>
      <status>unmodified</status>
      <modifiedWord/>
      <trackRevisions>false</trackRevisions>
    </reviewItem>
    <reviewItem>
      <errorID>969570cf-8277-4c34-bd7b-4ccc4c8308e1</errorID>
      <errorWord>个文件</errorWord>
      <group>L1_Knowledge</group>
      <groupName>知识性问题</groupName>
      <ability>L2_Knowledge</ability>
      <abilityName>其他知识</abilityName>
      <candidateList>
        <item>份文件</item>
      </candidateList>
      <explain/>
      <paraID>1C1316E2</paraID>
      <start>76</start>
      <end>79</end>
      <status>unmodified</status>
      <modifiedWord/>
      <trackRevisions>false</trackRevisions>
    </reviewItem>
    <reviewItem>
      <errorID>5ac18df5-78b1-4c4e-b788-b7b1a729069e</errorID>
      <errorWord>：；</errorWord>
      <group>L1_Punc</group>
      <groupName>标点问题</groupName>
      <ability>L2_Punc</ability>
      <abilityName>标点符号检查</abilityName>
      <candidateList>
        <item>：</item>
      </candidateList>
      <explain/>
      <paraID>341635B1</paraID>
      <start>9</start>
      <end>11</end>
      <status>unmodified</status>
      <modifiedWord/>
      <trackRevisions>false</trackRevisions>
    </reviewItem>
    <reviewItem>
      <errorID>cc89a222-7dcd-4a8a-b2b1-ae9cce2ed10d</errorID>
      <errorWord>：；</errorWord>
      <group>L1_Punc</group>
      <groupName>标点问题</groupName>
      <ability>L2_Punc</ability>
      <abilityName>标点符号检查</abilityName>
      <candidateList>
        <item>：</item>
      </candidateList>
      <explain/>
      <paraID>20F9538A</paraID>
      <start>9</start>
      <end>11</end>
      <status>unmodified</status>
      <modifiedWord/>
      <trackRevisions>false</trackRevisions>
    </reviewItem>
    <reviewItem>
      <errorID>9588c5a0-e489-419d-8f3b-a5a55aa56970</errorID>
      <errorWord>：；</errorWord>
      <group>L1_Punc</group>
      <groupName>标点问题</groupName>
      <ability>L2_Punc</ability>
      <abilityName>标点符号检查</abilityName>
      <candidateList>
        <item>：</item>
      </candidateList>
      <explain/>
      <paraID>63B2385E</paraID>
      <start>10</start>
      <end>12</end>
      <status>unmodified</status>
      <modifiedWord/>
      <trackRevisions>false</trackRevisions>
    </reviewItem>
    <reviewItem>
      <errorID>885714c8-d19c-4a24-8c74-08a2323dc021</errorID>
      <errorWord>：。</errorWord>
      <group>L1_Punc</group>
      <groupName>标点问题</groupName>
      <ability>L2_Punc</ability>
      <abilityName>标点符号检查</abilityName>
      <candidateList>
        <item>：</item>
      </candidateList>
      <explain/>
      <paraID>3EA61823</paraID>
      <start>12</start>
      <end>14</end>
      <status>unmodified</status>
      <modifiedWord/>
      <trackRevisions>false</trackRevisions>
    </reviewItem>
    <reviewItem>
      <errorID>a7c60a87-05d5-475a-bdce-1c645f64b25b</errorID>
      <errorWord>：；</errorWord>
      <group>L1_Punc</group>
      <groupName>标点问题</groupName>
      <ability>L2_Punc</ability>
      <abilityName>标点符号检查</abilityName>
      <candidateList>
        <item>：</item>
      </candidateList>
      <explain/>
      <paraID>4A3796C4</paraID>
      <start>10</start>
      <end>12</end>
      <status>unmodified</status>
      <modifiedWord/>
      <trackRevisions>false</trackRevisions>
    </reviewItem>
    <reviewItem>
      <errorID>53726094-fd35-468b-bc78-61c5ccdb7599</errorID>
      <errorWord>：。</errorWord>
      <group>L1_Punc</group>
      <groupName>标点问题</groupName>
      <ability>L2_Punc</ability>
      <abilityName>标点符号检查</abilityName>
      <candidateList>
        <item>：</item>
      </candidateList>
      <explain/>
      <paraID>4E9C3A02</paraID>
      <start>13</start>
      <end>15</end>
      <status>unmodified</status>
      <modifiedWord/>
      <trackRevisions>false</trackRevisions>
    </reviewItem>
    <reviewItem>
      <errorID>62a5711c-2740-40fe-baa8-6a14756b78fb</errorID>
      <errorWord>:</errorWord>
      <group>L1_Format</group>
      <groupName>格式问题</groupName>
      <ability>L2_HalfPunc</ability>
      <abilityName>全半角检查</abilityName>
      <candidateList>
        <item>：</item>
      </candidateList>
      <explain>文本全半角错误。</explain>
      <paraID>1FB73731</paraID>
      <start>41</start>
      <end>42</end>
      <status>unmodified</status>
      <modifiedWord/>
      <trackRevisions>false</trackRevisions>
    </reviewItem>
    <reviewItem>
      <errorID>4bfc622f-9819-402f-94bd-ec45dec6664d</errorID>
      <errorWord>:</errorWord>
      <group>L1_Format</group>
      <groupName>格式问题</groupName>
      <ability>L2_HalfPunc</ability>
      <abilityName>全半角检查</abilityName>
      <candidateList>
        <item>：</item>
      </candidateList>
      <explain>文本全半角错误。</explain>
      <paraID>67B1CA84</paraID>
      <start>2</start>
      <end>3</end>
      <status>unmodified</status>
      <modifiedWord/>
      <trackRevisions>false</trackRevisions>
    </reviewItem>
    <reviewItem>
      <errorID>70e717dd-ae89-4eb4-9b30-db15f3f8829e</errorID>
      <errorWord>:</errorWord>
      <group>L1_Format</group>
      <groupName>格式问题</groupName>
      <ability>L2_HalfPunc</ability>
      <abilityName>全半角检查</abilityName>
      <candidateList>
        <item>：</item>
      </candidateList>
      <explain>文本全半角错误。</explain>
      <paraID>67B1CA84</paraID>
      <start>41</start>
      <end>42</end>
      <status>unmodified</status>
      <modifiedWord/>
      <trackRevisions>false</trackRevisions>
    </reviewItem>
    <reviewItem>
      <errorID>f8a1c03e-c671-4efc-87e0-84fe9ac15a5a</errorID>
      <errorWord>:</errorWord>
      <group>L1_Format</group>
      <groupName>格式问题</groupName>
      <ability>L2_HalfPunc</ability>
      <abilityName>全半角检查</abilityName>
      <candidateList>
        <item>：</item>
      </candidateList>
      <explain>文本全半角错误。</explain>
      <paraID>7BFC7B84</paraID>
      <start>2</start>
      <end>3</end>
      <status>unmodified</status>
      <modifiedWord/>
      <trackRevisions>false</trackRevisions>
    </reviewItem>
    <reviewItem>
      <errorID>d0d4ea46-dff4-46fb-96bb-0d614aa5b6af</errorID>
      <errorWord>:</errorWord>
      <group>L1_Format</group>
      <groupName>格式问题</groupName>
      <ability>L2_HalfPunc</ability>
      <abilityName>全半角检查</abilityName>
      <candidateList>
        <item>：</item>
      </candidateList>
      <explain>文本全半角错误。</explain>
      <paraID>7BFC7B84</paraID>
      <start>41</start>
      <end>42</end>
      <status>unmodified</status>
      <modifiedWord/>
      <trackRevisions>false</trackRevisions>
    </reviewItem>
    <reviewItem>
      <errorID>df6cad78-273c-4ebf-9c67-f4dd996adfa6</errorID>
      <errorWord>(</errorWord>
      <group>L1_Format</group>
      <groupName>格式问题</groupName>
      <ability>L2_HalfPunc</ability>
      <abilityName>全半角检查</abilityName>
      <candidateList>
        <item>（</item>
      </candidateList>
      <explain>文本全半角错误。</explain>
      <paraID>22F98EB5</paraID>
      <start>32</start>
      <end>33</end>
      <status>unmodified</status>
      <modifiedWord/>
      <trackRevisions>false</trackRevisions>
    </reviewItem>
    <reviewItem>
      <errorID>d577920e-0ef3-4e3d-92c2-f78e056a2e0a</errorID>
      <errorWord>)</errorWord>
      <group>L1_Format</group>
      <groupName>格式问题</groupName>
      <ability>L2_HalfPunc</ability>
      <abilityName>全半角检查</abilityName>
      <candidateList>
        <item>）</item>
      </candidateList>
      <explain>文本全半角错误。</explain>
      <paraID>22F98EB5</paraID>
      <start>38</start>
      <end>39</end>
      <status>unmodified</status>
      <modifiedWord/>
      <trackRevisions>false</trackRevisions>
    </reviewItem>
    <reviewItem>
      <errorID>94316b03-edbe-4422-9ae7-e55da3d0e835</errorID>
      <errorWord>(</errorWord>
      <group>L1_Format</group>
      <groupName>格式问题</groupName>
      <ability>L2_HalfPunc</ability>
      <abilityName>全半角检查</abilityName>
      <candidateList>
        <item>（</item>
      </candidateList>
      <explain>文本全半角错误。</explain>
      <paraID>22F98EB5</paraID>
      <start>48</start>
      <end>49</end>
      <status>unmodified</status>
      <modifiedWord/>
      <trackRevisions>false</trackRevisions>
    </reviewItem>
    <reviewItem>
      <errorID>0a1a4ec3-8b90-4d17-8d71-4dbd86b7c54c</errorID>
      <errorWord>)</errorWord>
      <group>L1_Format</group>
      <groupName>格式问题</groupName>
      <ability>L2_HalfPunc</ability>
      <abilityName>全半角检查</abilityName>
      <candidateList>
        <item>）</item>
      </candidateList>
      <explain>文本全半角错误。</explain>
      <paraID>22F98EB5</paraID>
      <start>58</start>
      <end>59</end>
      <status>unmodified</status>
      <modifiedWord/>
      <trackRevisions>false</trackRevisions>
    </reviewItem>
    <reviewItem>
      <errorID>624cbe5f-fb70-4703-85a6-02718435ecb7</errorID>
      <errorWord>,</errorWord>
      <group>L1_Format</group>
      <groupName>格式问题</groupName>
      <ability>L2_HalfPunc</ability>
      <abilityName>全半角检查</abilityName>
      <candidateList>
        <item>，</item>
      </candidateList>
      <explain>文本全半角错误。</explain>
      <paraID>404FD32F</paraID>
      <start>17</start>
      <end>18</end>
      <status>unmodified</status>
      <modifiedWord/>
      <trackRevisions>false</trackRevisions>
    </reviewItem>
    <reviewItem>
      <errorID>40d58d19-0fa8-49be-884a-4c6a995c634d</errorID>
      <errorWord>,</errorWord>
      <group>L1_Format</group>
      <groupName>格式问题</groupName>
      <ability>L2_HalfPunc</ability>
      <abilityName>全半角检查</abilityName>
      <candidateList>
        <item>，</item>
      </candidateList>
      <explain>文本全半角错误。</explain>
      <paraID>404FD32F</paraID>
      <start>28</start>
      <end>29</end>
      <status>unmodified</status>
      <modifiedWord/>
      <trackRevisions>false</trackRevisions>
    </reviewItem>
    <reviewItem>
      <errorID>891aebb3-0632-4c31-87fb-fa6b29e2f7a4</errorID>
      <errorWord>法律、法规</errorWord>
      <group>L1_Word</group>
      <groupName>字词问题</groupName>
      <ability>L2_Typo</ability>
      <abilityName>字词错误</abilityName>
      <candidateList>
        <item>法律法规</item>
      </candidateList>
      <explain/>
      <paraID>404FD32F</paraID>
      <start>85</start>
      <end>90</end>
      <status>unmodified</status>
      <modifiedWord/>
      <trackRevisions>false</trackRevisions>
    </reviewItem>
    <reviewItem>
      <errorID>3947489c-5485-4eb6-95a0-2a51df180f6a</errorID>
      <errorWord>，</errorWord>
      <group>L1_Word</group>
      <groupName>字词问题</groupName>
      <ability>L2_Typo</ability>
      <abilityName>字词错误</abilityName>
      <candidateList>
        <item>，在</item>
      </candidateList>
      <explain/>
      <paraID>2705BA78</paraID>
      <start>78</start>
      <end>79</end>
      <status>unmodified</status>
      <modifiedWord/>
      <trackRevisions>false</trackRevisions>
    </reviewItem>
    <reviewItem>
      <errorID>4de4d9ed-d440-4e7e-9a31-8a156f965963</errorID>
      <errorWord>,</errorWord>
      <group>L1_Format</group>
      <groupName>格式问题</groupName>
      <ability>L2_HalfPunc</ability>
      <abilityName>全半角检查</abilityName>
      <candidateList>
        <item>，</item>
      </candidateList>
      <explain>文本全半角错误。</explain>
      <paraID> 5115E84</paraID>
      <start>11</start>
      <end>12</end>
      <status>unmodified</status>
      <modifiedWord/>
      <trackRevisions>false</trackRevisions>
    </reviewItem>
    <reviewItem>
      <errorID>e895dd1a-76d6-4536-8a46-26e9156d27c3</errorID>
      <errorWord>壹</errorWord>
      <group>L1_Word</group>
      <groupName>字词问题</groupName>
      <ability>L2_Typo</ability>
      <abilityName>字词错误</abilityName>
      <candidateList>
        <item>一</item>
      </candidateList>
      <explain>存在发音相同字词的误用。</explain>
      <paraID>2101AE0E</paraID>
      <start>3</start>
      <end>4</end>
      <status>unmodified</status>
      <modifiedWord/>
      <trackRevisions>false</trackRevisions>
    </reviewItem>
    <reviewItem>
      <errorID>353f9ea4-611e-4db3-9eb0-4765fa73aa06</errorID>
      <errorWord>[2019]217号</errorWord>
      <group>L1_Knowledge</group>
      <groupName>知识性问题</groupName>
      <ability>L2_Knowledge</ability>
      <abilityName>其他知识</abilityName>
      <candidateList>
        <item>〔2019〕217号</item>
      </candidateList>
      <explain>发文字号格式错误。</explain>
      <paraID>46BB3E70</paraID>
      <start>35</start>
      <end>55</end>
      <status>modified</status>
      <modifiedWord>〔2019〕217号</modifiedWord>
      <trackRevisions>true</trackRevisions>
    </reviewItem>
    <reviewItem>
      <errorID>f5d43556-feb3-47b9-842f-b075827f3c4d</errorID>
      <errorWord>合同中</errorWord>
      <group>L1_Word</group>
      <groupName>字词问题</groupName>
      <ability>L2_Typo</ability>
      <abilityName>字词错误</abilityName>
      <candidateList>
        <item>合同</item>
      </candidateList>
      <explain/>
      <paraID>46BB3E70</paraID>
      <start>100</start>
      <end>103</end>
      <status>unmodified</status>
      <modifiedWord/>
      <trackRevisions>false</trackRevisions>
    </reviewItem>
    <reviewItem>
      <errorID>ebdf2a93-24b1-4307-a135-5a6140b4ba96</errorID>
      <errorWord>（</errorWord>
      <group>L1_Punc</group>
      <groupName>标点问题</groupName>
      <ability>L2_Punc</ability>
      <abilityName>标点符号检查</abilityName>
      <candidateList/>
      <explain>同一形式括号套用。</explain>
      <paraID>109FF1D1</paraID>
      <start>26</start>
      <end>27</end>
      <status>unmodified</status>
      <modifiedWord/>
      <trackRevisions>false</trackRevisions>
    </reviewItem>
    <reviewItem>
      <errorID>f4dbd643-97a2-4c9e-9df1-53b0ad107a82</errorID>
      <errorWord>）</errorWord>
      <group>L1_Punc</group>
      <groupName>标点问题</groupName>
      <ability>L2_Punc</ability>
      <abilityName>标点符号检查</abilityName>
      <candidateList/>
      <explain>同一形式括号套用。</explain>
      <paraID>109FF1D1</paraID>
      <start>28</start>
      <end>29</end>
      <status>unmodified</status>
      <modifiedWord/>
      <trackRevisions>false</trackRevisions>
    </reviewItem>
    <reviewItem>
      <errorID>ca21235c-4af3-4528-aee0-42d736c6be20</errorID>
      <errorWord>-</errorWord>
      <group>L1_Format</group>
      <groupName>格式问题</groupName>
      <ability>L2_HalfPunc</ability>
      <abilityName>全半角检查</abilityName>
      <candidateList>
        <item>－</item>
      </candidateList>
      <explain>文本全半角错误。</explain>
      <paraID>57D6F3CF</paraID>
      <start>5</start>
      <end>6</end>
      <status>unmodified</status>
      <modifiedWord/>
      <trackRevisions>false</trackRevisions>
    </reviewItem>
    <reviewItem>
      <errorID>886a2c1e-b1d3-4542-baa7-6d68b0d78686</errorID>
      <errorWord>-</errorWord>
      <group>L1_Format</group>
      <groupName>格式问题</groupName>
      <ability>L2_HalfPunc</ability>
      <abilityName>全半角检查</abilityName>
      <candidateList>
        <item>－</item>
      </candidateList>
      <explain>文本全半角错误。</explain>
      <paraID>17B0854C</paraID>
      <start>5</start>
      <end>6</end>
      <status>unmodified</status>
      <modifiedWord/>
      <trackRevisions>false</trackRevisions>
    </reviewItem>
    <reviewItem>
      <errorID>49c1bde8-75ed-447f-b08b-2e113a3e4be0</errorID>
      <errorWord>-</errorWord>
      <group>L1_Format</group>
      <groupName>格式问题</groupName>
      <ability>L2_HalfPunc</ability>
      <abilityName>全半角检查</abilityName>
      <candidateList>
        <item>－</item>
      </candidateList>
      <explain>文本全半角错误。</explain>
      <paraID>42A8E54A</paraID>
      <start>5</start>
      <end>6</end>
      <status>unmodified</status>
      <modifiedWord/>
      <trackRevisions>false</trackRevisions>
    </reviewItem>
    <reviewItem>
      <errorID>0c182cbb-16e1-4d38-b8a6-2f231af95067</errorID>
      <errorWord>-</errorWord>
      <group>L1_Format</group>
      <groupName>格式问题</groupName>
      <ability>L2_HalfPunc</ability>
      <abilityName>全半角检查</abilityName>
      <candidateList>
        <item>－</item>
      </candidateList>
      <explain>文本全半角错误。</explain>
      <paraID>768256DB</paraID>
      <start>5</start>
      <end>6</end>
      <status>unmodified</status>
      <modifiedWord/>
      <trackRevisions>false</trackRevisions>
    </reviewItem>
    <reviewItem>
      <errorID>872921a3-77a3-4bd3-a562-643398de2a72</errorID>
      <errorWord>-</errorWord>
      <group>L1_Format</group>
      <groupName>格式问题</groupName>
      <ability>L2_HalfPunc</ability>
      <abilityName>全半角检查</abilityName>
      <candidateList>
        <item>－</item>
      </candidateList>
      <explain>文本全半角错误。</explain>
      <paraID>767C744B</paraID>
      <start>10</start>
      <end>11</end>
      <status>unmodified</status>
      <modifiedWord/>
      <trackRevisions>false</trackRevisions>
    </reviewItem>
    <reviewItem>
      <errorID>39fec1d7-4abd-4e77-9a3a-a9a5b81e9a8a</errorID>
      <errorWord>-</errorWord>
      <group>L1_Format</group>
      <groupName>格式问题</groupName>
      <ability>L2_HalfPunc</ability>
      <abilityName>全半角检查</abilityName>
      <candidateList>
        <item>－</item>
      </candidateList>
      <explain>文本全半角错误。</explain>
      <paraID>39BE4CD8</paraID>
      <start>10</start>
      <end>11</end>
      <status>unmodified</status>
      <modifiedWord/>
      <trackRevisions>false</trackRevisions>
    </reviewItem>
    <reviewItem>
      <errorID>0673a4c0-8f1c-4004-8766-5d1993f6282d</errorID>
      <errorWord>(</errorWord>
      <group>L1_Format</group>
      <groupName>格式问题</groupName>
      <ability>L2_HalfPunc</ability>
      <abilityName>全半角检查</abilityName>
      <candidateList>
        <item>（</item>
      </candidateList>
      <explain>文本全半角错误。</explain>
      <paraID>3C492FE6</paraID>
      <start>6</start>
      <end>7</end>
      <status>unmodified</status>
      <modifiedWord/>
      <trackRevisions>false</trackRevisions>
    </reviewItem>
    <reviewItem>
      <errorID>3de314b5-c71f-42ac-99b7-02d0a47c3e92</errorID>
      <errorWord>)</errorWord>
      <group>L1_Format</group>
      <groupName>格式问题</groupName>
      <ability>L2_HalfPunc</ability>
      <abilityName>全半角检查</abilityName>
      <candidateList>
        <item>）</item>
      </candidateList>
      <explain>文本全半角错误。</explain>
      <paraID>3C492FE6</paraID>
      <start>27</start>
      <end>28</end>
      <status>unmodified</status>
      <modifiedWord/>
      <trackRevisions>false</trackRevisions>
    </reviewItem>
    <reviewItem>
      <errorID>b548dbae-20a2-4997-9478-4f76415c1189</errorID>
      <errorWord>(</errorWord>
      <group>L1_Format</group>
      <groupName>格式问题</groupName>
      <ability>L2_HalfPunc</ability>
      <abilityName>全半角检查</abilityName>
      <candidateList>
        <item>（</item>
      </candidateList>
      <explain>文本全半角错误。</explain>
      <paraID>4B5366B3</paraID>
      <start>6</start>
      <end>7</end>
      <status>unmodified</status>
      <modifiedWord/>
      <trackRevisions>false</trackRevisions>
    </reviewItem>
    <reviewItem>
      <errorID>2dc52800-e032-449e-bc23-5a4163a4efdc</errorID>
      <errorWord>)</errorWord>
      <group>L1_Format</group>
      <groupName>格式问题</groupName>
      <ability>L2_HalfPunc</ability>
      <abilityName>全半角检查</abilityName>
      <candidateList>
        <item>）</item>
      </candidateList>
      <explain>文本全半角错误。</explain>
      <paraID>4B5366B3</paraID>
      <start>27</start>
      <end>28</end>
      <status>unmodified</status>
      <modifiedWord/>
      <trackRevisions>false</trackRevisions>
    </reviewItem>
    <reviewItem>
      <errorID>133f682f-2426-495c-82e1-027cc24b480a</errorID>
      <errorWord>(</errorWord>
      <group>L1_Format</group>
      <groupName>格式问题</groupName>
      <ability>L2_HalfPunc</ability>
      <abilityName>全半角检查</abilityName>
      <candidateList>
        <item>（</item>
      </candidateList>
      <explain>文本全半角错误。</explain>
      <paraID>3C37A3B0</paraID>
      <start>20</start>
      <end>21</end>
      <status>unmodified</status>
      <modifiedWord/>
      <trackRevisions>false</trackRevisions>
    </reviewItem>
    <reviewItem>
      <errorID>4ef04dca-3afc-4006-a350-9e4de1fe5201</errorID>
      <errorWord>)</errorWord>
      <group>L1_Format</group>
      <groupName>格式问题</groupName>
      <ability>L2_HalfPunc</ability>
      <abilityName>全半角检查</abilityName>
      <candidateList>
        <item>）</item>
      </candidateList>
      <explain>文本全半角错误。</explain>
      <paraID>3C37A3B0</paraID>
      <start>25</start>
      <end>26</end>
      <status>unmodified</status>
      <modifiedWord/>
      <trackRevisions>false</trackRevisions>
    </reviewItem>
    <reviewItem>
      <errorID>d71fa6d7-0ac6-4174-8881-d2695d83cce5</errorID>
      <errorWord>(</errorWord>
      <group>L1_Format</group>
      <groupName>格式问题</groupName>
      <ability>L2_HalfPunc</ability>
      <abilityName>全半角检查</abilityName>
      <candidateList>
        <item>（</item>
      </candidateList>
      <explain>文本全半角错误。</explain>
      <paraID>501C4F1F</paraID>
      <start>6</start>
      <end>7</end>
      <status>unmodified</status>
      <modifiedWord/>
      <trackRevisions>false</trackRevisions>
    </reviewItem>
    <reviewItem>
      <errorID>a636754d-cc65-444f-a338-b904cb5b9ff4</errorID>
      <errorWord>)</errorWord>
      <group>L1_Format</group>
      <groupName>格式问题</groupName>
      <ability>L2_HalfPunc</ability>
      <abilityName>全半角检查</abilityName>
      <candidateList>
        <item>）</item>
      </candidateList>
      <explain>文本全半角错误。</explain>
      <paraID>501C4F1F</paraID>
      <start>11</start>
      <end>12</end>
      <status>unmodified</status>
      <modifiedWord/>
      <trackRevisions>false</trackRevisions>
    </reviewItem>
    <reviewItem>
      <errorID>c87d02a6-88f8-434d-a3ca-6f25cb8dcbfc</errorID>
      <errorWord>(</errorWord>
      <group>L1_Format</group>
      <groupName>格式问题</groupName>
      <ability>L2_HalfPunc</ability>
      <abilityName>全半角检查</abilityName>
      <candidateList>
        <item>（</item>
      </candidateList>
      <explain>文本全半角错误。</explain>
      <paraID>5DF38932</paraID>
      <start>6</start>
      <end>7</end>
      <status>unmodified</status>
      <modifiedWord/>
      <trackRevisions>false</trackRevisions>
    </reviewItem>
    <reviewItem>
      <errorID>9e44432f-4f02-430f-923d-531828c8b843</errorID>
      <errorWord>)</errorWord>
      <group>L1_Format</group>
      <groupName>格式问题</groupName>
      <ability>L2_HalfPunc</ability>
      <abilityName>全半角检查</abilityName>
      <candidateList>
        <item>）</item>
      </candidateList>
      <explain>文本全半角错误。</explain>
      <paraID>5DF38932</paraID>
      <start>11</start>
      <end>12</end>
      <status>unmodified</status>
      <modifiedWord/>
      <trackRevisions>false</trackRevisions>
    </reviewItem>
    <reviewItem>
      <errorID>eb4e1718-8ebc-4d84-8467-97339d8e026f</errorID>
      <errorWord>股东大会</errorWord>
      <group>L1_Word</group>
      <groupName>字词问题</groupName>
      <ability>L2_Typo</ability>
      <abilityName>字词错误</abilityName>
      <candidateList>
        <item>股东会</item>
      </candidateList>
      <explain/>
      <paraID>5C9C8F24</paraID>
      <start>113</start>
      <end>117</end>
      <status>unmodified</status>
      <modifiedWord/>
      <trackRevisions>false</trackRevisions>
    </reviewItem>
    <reviewItem>
      <errorID>3662bce3-8406-41df-9662-f68dd84fcf9c</errorID>
      <errorWord>(</errorWord>
      <group>L1_Format</group>
      <groupName>格式问题</groupName>
      <ability>L2_HalfPunc</ability>
      <abilityName>全半角检查</abilityName>
      <candidateList>
        <item>（</item>
      </candidateList>
      <explain>文本全半角错误。</explain>
      <paraID>5237BE34</paraID>
      <start>5</start>
      <end>6</end>
      <status>unmodified</status>
      <modifiedWord/>
      <trackRevisions>false</trackRevisions>
    </reviewItem>
    <reviewItem>
      <errorID>e8ac7c2d-f9cc-4589-8881-495eaf267d94</errorID>
      <errorWord>)</errorWord>
      <group>L1_Format</group>
      <groupName>格式问题</groupName>
      <ability>L2_HalfPunc</ability>
      <abilityName>全半角检查</abilityName>
      <candidateList>
        <item>）</item>
      </candidateList>
      <explain>文本全半角错误。</explain>
      <paraID>5237BE34</paraID>
      <start>10</start>
      <end>11</end>
      <status>unmodified</status>
      <modifiedWord/>
      <trackRevisions>false</trackRevisions>
    </reviewItem>
    <reviewItem>
      <errorID>df6c0558-a145-4a83-ac84-80fc534ab2ff</errorID>
      <errorWord>(</errorWord>
      <group>L1_Format</group>
      <groupName>格式问题</groupName>
      <ability>L2_HalfPunc</ability>
      <abilityName>全半角检查</abilityName>
      <candidateList>
        <item>（</item>
      </candidateList>
      <explain>文本全半角错误。</explain>
      <paraID>7DF7AB5F</paraID>
      <start>5</start>
      <end>6</end>
      <status>unmodified</status>
      <modifiedWord/>
      <trackRevisions>false</trackRevisions>
    </reviewItem>
    <reviewItem>
      <errorID>43e34d26-c2d1-4aec-a050-400ccc859ade</errorID>
      <errorWord>)</errorWord>
      <group>L1_Format</group>
      <groupName>格式问题</groupName>
      <ability>L2_HalfPunc</ability>
      <abilityName>全半角检查</abilityName>
      <candidateList>
        <item>）</item>
      </candidateList>
      <explain>文本全半角错误。</explain>
      <paraID>7DF7AB5F</paraID>
      <start>10</start>
      <end>11</end>
      <status>unmodified</status>
      <modifiedWord/>
      <trackRevisions>false</trackRevisions>
    </reviewItem>
    <reviewItem>
      <errorID>1daeb795-37bf-4f03-8e29-4ee314262dc2</errorID>
      <errorWord>-</errorWord>
      <group>L1_Format</group>
      <groupName>格式问题</groupName>
      <ability>L2_HalfPunc</ability>
      <abilityName>全半角检查</abilityName>
      <candidateList>
        <item>－</item>
      </candidateList>
      <explain>文本全半角错误。</explain>
      <paraID>38828719</paraID>
      <start>7</start>
      <end>8</end>
      <status>unmodified</status>
      <modifiedWord/>
      <trackRevisions>false</trackRevisions>
    </reviewItem>
    <reviewItem>
      <errorID>28a82b77-ac4c-4f51-87fd-8a255e3c3d18</errorID>
      <errorWord>-</errorWord>
      <group>L1_Format</group>
      <groupName>格式问题</groupName>
      <ability>L2_HalfPunc</ability>
      <abilityName>全半角检查</abilityName>
      <candidateList>
        <item>－</item>
      </candidateList>
      <explain>文本全半角错误。</explain>
      <paraID>38D15BC9</paraID>
      <start>17</start>
      <end>18</end>
      <status>unmodified</status>
      <modifiedWord/>
      <trackRevisions>false</trackRevisions>
    </reviewItem>
    <reviewItem>
      <errorID>a2b1a0bd-ddc2-415a-b916-9be5666f9ba1</errorID>
      <errorWord>-</errorWord>
      <group>L1_Format</group>
      <groupName>格式问题</groupName>
      <ability>L2_HalfPunc</ability>
      <abilityName>全半角检查</abilityName>
      <candidateList>
        <item>－</item>
      </candidateList>
      <explain>文本全半角错误。</explain>
      <paraID>38D15BC9</paraID>
      <start>35</start>
      <end>36</end>
      <status>unmodified</status>
      <modifiedWord/>
      <trackRevisions>false</trackRevisions>
    </reviewItem>
    <reviewItem>
      <errorID>f31d8ace-892a-46fa-892e-5875df834080</errorID>
      <errorWord>(</errorWord>
      <group>L1_Format</group>
      <groupName>格式问题</groupName>
      <ability>L2_HalfPunc</ability>
      <abilityName>全半角检查</abilityName>
      <candidateList>
        <item>（</item>
      </candidateList>
      <explain>文本全半角错误。</explain>
      <paraID>4B1F81C2</paraID>
      <start>5</start>
      <end>6</end>
      <status>unmodified</status>
      <modifiedWord/>
      <trackRevisions>false</trackRevisions>
    </reviewItem>
    <reviewItem>
      <errorID>48b25ff1-b588-4a61-99c8-9f6baf724f14</errorID>
      <errorWord>)</errorWord>
      <group>L1_Format</group>
      <groupName>格式问题</groupName>
      <ability>L2_HalfPunc</ability>
      <abilityName>全半角检查</abilityName>
      <candidateList>
        <item>）</item>
      </candidateList>
      <explain>文本全半角错误。</explain>
      <paraID>4B1F81C2</paraID>
      <start>10</start>
      <end>11</end>
      <status>unmodified</status>
      <modifiedWord/>
      <trackRevisions>false</trackRevisions>
    </reviewItem>
    <reviewItem>
      <errorID>f4f4673c-1478-4070-8b70-cd0e4ca960f5</errorID>
      <errorWord>-</errorWord>
      <group>L1_Format</group>
      <groupName>格式问题</groupName>
      <ability>L2_HalfPunc</ability>
      <abilityName>全半角检查</abilityName>
      <candidateList>
        <item>－</item>
      </candidateList>
      <explain>文本全半角错误。</explain>
      <paraID>3C01BDD0</paraID>
      <start>27</start>
      <end>28</end>
      <status>unmodified</status>
      <modifiedWord/>
      <trackRevisions>false</trackRevisions>
    </reviewItem>
    <reviewItem>
      <errorID>dddebcc3-1f57-4c68-8c4a-ca15f7e2809f</errorID>
      <errorWord>-</errorWord>
      <group>L1_Format</group>
      <groupName>格式问题</groupName>
      <ability>L2_HalfPunc</ability>
      <abilityName>全半角检查</abilityName>
      <candidateList>
        <item>－</item>
      </candidateList>
      <explain>文本全半角错误。</explain>
      <paraID>3C01BDD0</paraID>
      <start>43</start>
      <end>44</end>
      <status>unmodified</status>
      <modifiedWord/>
      <trackRevisions>false</trackRevisions>
    </reviewItem>
    <reviewItem>
      <errorID>4fcf3b96-4359-4f4c-81f0-830ea9e8870d</errorID>
      <errorWord>-</errorWord>
      <group>L1_Format</group>
      <groupName>格式问题</groupName>
      <ability>L2_HalfPunc</ability>
      <abilityName>全半角检查</abilityName>
      <candidateList>
        <item>－</item>
      </candidateList>
      <explain>文本全半角错误。</explain>
      <paraID>3C01BDD0</paraID>
      <start>60</start>
      <end>61</end>
      <status>unmodified</status>
      <modifiedWord/>
      <trackRevisions>false</trackRevisions>
    </reviewItem>
    <reviewItem>
      <errorID>f3d4af70-11f1-47cd-bd0d-da8391a3a4b4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2F7D1BBB</paraID>
      <start>0</start>
      <end>2</end>
      <status>unmodified</status>
      <modifiedWord/>
      <trackRevisions>false</trackRevisions>
    </reviewItem>
    <reviewItem>
      <errorID>43593dbc-3339-429c-aea8-1f921477fa57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7CE2CDE1</paraID>
      <start>0</start>
      <end>2</end>
      <status>unmodified</status>
      <modifiedWord/>
      <trackRevisions>false</trackRevisions>
    </reviewItem>
    <reviewItem>
      <errorID>48815c95-88f7-40f1-b82a-282dca119fec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4D4425E4</paraID>
      <start>0</start>
      <end>2</end>
      <status>unmodified</status>
      <modifiedWord/>
      <trackRevisions>false</trackRevisions>
    </reviewItem>
    <reviewItem>
      <errorID>bb95c863-3c7f-4fd0-9201-82e081d8953f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13FEE03F</paraID>
      <start>0</start>
      <end>2</end>
      <status>unmodified</status>
      <modifiedWord/>
      <trackRevisions>false</trackRevisions>
    </reviewItem>
    <reviewItem>
      <errorID>508d6caa-faa7-43d9-93f5-be130755bf4c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6CE3FBAC</paraID>
      <start>0</start>
      <end>2</end>
      <status>unmodified</status>
      <modifiedWord/>
      <trackRevisions>false</trackRevisions>
    </reviewItem>
    <reviewItem>
      <errorID>e2b407fd-5634-4729-a7de-92b12bc134c0</errorID>
      <errorWord>。】</errorWord>
      <group>L1_Punc</group>
      <groupName>标点问题</groupName>
      <ability>L2_Punc</ability>
      <abilityName>标点符号检查</abilityName>
      <candidateList>
        <item>】</item>
      </candidateList>
      <explain/>
      <paraID>6CE3FBAC</paraID>
      <start>147</start>
      <end>149</end>
      <status>unmodified</status>
      <modifiedWord/>
      <trackRevisions>false</trackRevisions>
    </reviewItem>
    <reviewItem>
      <errorID>5256fcb5-3b88-4ce7-a524-d706b50d48d8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6753B159</paraID>
      <start>0</start>
      <end>2</end>
      <status>unmodified</status>
      <modifiedWord/>
      <trackRevisions>false</trackRevisions>
    </reviewItem>
    <reviewItem>
      <errorID>0490337f-d333-4d07-bcef-7e572a01aaf8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484A1530</paraID>
      <start>0</start>
      <end>2</end>
      <status>unmodified</status>
      <modifiedWord/>
      <trackRevisions>false</trackRevisions>
    </reviewItem>
    <reviewItem>
      <errorID>35f94067-d574-43e0-8a56-c2dda5e61132</errorID>
      <errorWord>(</errorWord>
      <group>L1_Format</group>
      <groupName>格式问题</groupName>
      <ability>L2_HalfPunc</ability>
      <abilityName>全半角检查</abilityName>
      <candidateList>
        <item>（</item>
      </candidateList>
      <explain>文本全半角错误。</explain>
      <paraID>3600043F</paraID>
      <start>5</start>
      <end>6</end>
      <status>unmodified</status>
      <modifiedWord/>
      <trackRevisions>false</trackRevisions>
    </reviewItem>
    <reviewItem>
      <errorID>0265e9d8-46f0-4fab-8d5d-49ce4804eacc</errorID>
      <errorWord>)</errorWord>
      <group>L1_Format</group>
      <groupName>格式问题</groupName>
      <ability>L2_HalfPunc</ability>
      <abilityName>全半角检查</abilityName>
      <candidateList>
        <item>）</item>
      </candidateList>
      <explain>文本全半角错误。</explain>
      <paraID>3600043F</paraID>
      <start>10</start>
      <end>11</end>
      <status>unmodified</status>
      <modifiedWord/>
      <trackRevisions>false</trackRevisions>
    </reviewItem>
    <reviewItem>
      <errorID>9fed03cb-b3ed-4eec-a91a-f398393fe311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7B3098E3</paraID>
      <start>0</start>
      <end>2</end>
      <status>unmodified</status>
      <modifiedWord/>
      <trackRevisions>false</trackRevisions>
    </reviewItem>
    <reviewItem>
      <errorID>b9178ae8-eb48-4bb7-8539-0678a0dda380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5653E2FC</paraID>
      <start>0</start>
      <end>2</end>
      <status>unmodified</status>
      <modifiedWord/>
      <trackRevisions>false</trackRevisions>
    </reviewItem>
    <reviewItem>
      <errorID>1b31ed99-d40f-4a93-a6b8-96e0e74c9a10</errorID>
      <errorWord>-</errorWord>
      <group>L1_Format</group>
      <groupName>格式问题</groupName>
      <ability>L2_HalfPunc</ability>
      <abilityName>全半角检查</abilityName>
      <candidateList>
        <item>－</item>
      </candidateList>
      <explain>文本全半角错误。</explain>
      <paraID>3FC23793</paraID>
      <start>65</start>
      <end>66</end>
      <status>unmodified</status>
      <modifiedWord/>
      <trackRevisions>false</trackRevisions>
    </reviewItem>
    <reviewItem>
      <errorID>4ac35f01-c31b-4d55-b53b-f9a2cd0aa423</errorID>
      <errorWord>-</errorWord>
      <group>L1_Format</group>
      <groupName>格式问题</groupName>
      <ability>L2_HalfPunc</ability>
      <abilityName>全半角检查</abilityName>
      <candidateList>
        <item>－</item>
      </candidateList>
      <explain>文本全半角错误。</explain>
      <paraID>3FC23793</paraID>
      <start>77</start>
      <end>78</end>
      <status>unmodified</status>
      <modifiedWord/>
      <trackRevisions>false</trackRevisions>
    </reviewItem>
    <reviewItem>
      <errorID>b5c5c280-5792-4d9d-bc5d-34acc4d53f10</errorID>
      <errorWord>(</errorWord>
      <group>L1_Format</group>
      <groupName>格式问题</groupName>
      <ability>L2_HalfPunc</ability>
      <abilityName>全半角检查</abilityName>
      <candidateList>
        <item>（</item>
      </candidateList>
      <explain>文本全半角错误。</explain>
      <paraID>7B9E862A</paraID>
      <start>5</start>
      <end>6</end>
      <status>unmodified</status>
      <modifiedWord/>
      <trackRevisions>false</trackRevisions>
    </reviewItem>
    <reviewItem>
      <errorID>10cf1939-24ff-4de9-8d78-65254981e2a2</errorID>
      <errorWord>)</errorWord>
      <group>L1_Format</group>
      <groupName>格式问题</groupName>
      <ability>L2_HalfPunc</ability>
      <abilityName>全半角检查</abilityName>
      <candidateList>
        <item>）</item>
      </candidateList>
      <explain>文本全半角错误。</explain>
      <paraID>7B9E862A</paraID>
      <start>10</start>
      <end>11</end>
      <status>unmodified</status>
      <modifiedWord/>
      <trackRevisions>false</trackRevisions>
    </reviewItem>
    <reviewItem>
      <errorID>2516941f-d125-46cd-b7b4-ea29798d4af2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6563EC92</paraID>
      <start>0</start>
      <end>2</end>
      <status>unmodified</status>
      <modifiedWord/>
      <trackRevisions>false</trackRevisions>
    </reviewItem>
    <reviewItem>
      <errorID>6e45bfc5-66f7-4c76-8dcb-4172440cb432</errorID>
      <errorWord>-</errorWord>
      <group>L1_Format</group>
      <groupName>格式问题</groupName>
      <ability>L2_HalfPunc</ability>
      <abilityName>全半角检查</abilityName>
      <candidateList>
        <item>－</item>
      </candidateList>
      <explain>文本全半角错误。</explain>
      <paraID>42C1D140</paraID>
      <start>10</start>
      <end>11</end>
      <status>unmodified</status>
      <modifiedWord/>
      <trackRevisions>false</trackRevisions>
    </reviewItem>
    <reviewItem>
      <errorID>8b51fb8e-6904-40fa-96eb-cb529cdd46b0</errorID>
      <errorWord>-</errorWord>
      <group>L1_Format</group>
      <groupName>格式问题</groupName>
      <ability>L2_HalfPunc</ability>
      <abilityName>全半角检查</abilityName>
      <candidateList>
        <item>－</item>
      </candidateList>
      <explain>文本全半角错误。</explain>
      <paraID>27B5B567</paraID>
      <start>10</start>
      <end>11</end>
      <status>unmodified</status>
      <modifiedWord/>
      <trackRevisions>false</trackRevisions>
    </reviewItem>
    <reviewItem>
      <errorID>a2934492-088d-47a2-921a-caf6fc7c45a5</errorID>
      <errorWord>………</errorWord>
      <group>L1_Punc</group>
      <groupName>标点问题</groupName>
      <ability>L2_Punc</ability>
      <abilityName>标点符号检查</abilityName>
      <candidateList>
        <item>…</item>
      </candidateList>
      <explain/>
      <paraID>672E0B6B</paraID>
      <start>28</start>
      <end>31</end>
      <status>unmodified</status>
      <modifiedWord/>
      <trackRevisions>false</trackRevisions>
    </reviewItem>
    <reviewItem>
      <errorID>cedbf7b7-4e91-4551-b5aa-4c8218023ede</errorID>
      <errorWord>理</errorWord>
      <group>L1_Word</group>
      <groupName>字词问题</groupName>
      <ability>L2_Typo</ability>
      <abilityName>字词错误</abilityName>
      <candidateList>
        <item>理人</item>
      </candidateList>
      <explain/>
      <paraID>51A9472C</paraID>
      <start>19</start>
      <end>20</end>
      <status>unmodified</status>
      <modifiedWord/>
      <trackRevisions>false</trackRevisions>
    </reviewItem>
    <reviewItem>
      <errorID>131374e0-cd9d-44ba-9ac9-39539ef9711e</errorID>
      <errorWord>(</errorWord>
      <group>L1_Format</group>
      <groupName>格式问题</groupName>
      <ability>L2_HalfPunc</ability>
      <abilityName>全半角检查</abilityName>
      <candidateList>
        <item>（</item>
      </candidateList>
      <explain>文本全半角错误。</explain>
      <paraID>771ED849</paraID>
      <start>5</start>
      <end>6</end>
      <status>unmodified</status>
      <modifiedWord/>
      <trackRevisions>false</trackRevisions>
    </reviewItem>
    <reviewItem>
      <errorID>088d11fd-4df4-4023-abf2-e3d99ec7c726</errorID>
      <errorWord>)</errorWord>
      <group>L1_Format</group>
      <groupName>格式问题</groupName>
      <ability>L2_HalfPunc</ability>
      <abilityName>全半角检查</abilityName>
      <candidateList>
        <item>）</item>
      </candidateList>
      <explain>文本全半角错误。</explain>
      <paraID>771ED849</paraID>
      <start>10</start>
      <end>11</end>
      <status>unmodified</status>
      <modifiedWord/>
      <trackRevisions>false</trackRevisions>
    </reviewItem>
    <reviewItem>
      <errorID>08be18b7-2478-4301-bece-6beb3b76d915</errorID>
      <errorWord>(</errorWord>
      <group>L1_Format</group>
      <groupName>格式问题</groupName>
      <ability>L2_HalfPunc</ability>
      <abilityName>全半角检查</abilityName>
      <candidateList>
        <item>（</item>
      </candidateList>
      <explain>文本全半角错误。</explain>
      <paraID> 9509BAC</paraID>
      <start>5</start>
      <end>6</end>
      <status>unmodified</status>
      <modifiedWord/>
      <trackRevisions>false</trackRevisions>
    </reviewItem>
    <reviewItem>
      <errorID>3152fd00-3737-46df-bcfe-2963130bd737</errorID>
      <errorWord>)</errorWord>
      <group>L1_Format</group>
      <groupName>格式问题</groupName>
      <ability>L2_HalfPunc</ability>
      <abilityName>全半角检查</abilityName>
      <candidateList>
        <item>）</item>
      </candidateList>
      <explain>文本全半角错误。</explain>
      <paraID> 9509BAC</paraID>
      <start>10</start>
      <end>11</end>
      <status>unmodified</status>
      <modifiedWord/>
      <trackRevisions>false</trackRevisions>
    </reviewItem>
    <reviewItem>
      <errorID>f3e22b22-85fb-46b4-9cc5-2a1813d83e0e</errorID>
      <errorWord>表</errorWord>
      <group>L1_Word</group>
      <groupName>字词问题</groupName>
      <ability>L2_Typo</ability>
      <abilityName>字词错误</abilityName>
      <candidateList>
        <item>表人</item>
      </candidateList>
      <explain/>
      <paraID>632B3278</paraID>
      <start>3</start>
      <end>6</end>
      <status>modified</status>
      <modifiedWord>表人</modifiedWord>
      <trackRevisions>true</trackRevisions>
    </reviewItem>
    <reviewItem>
      <errorID>480e7c05-a942-4622-9054-5f3e8ffef4fc</errorID>
      <errorWord>粘帖</errorWord>
      <group>L1_Word</group>
      <groupName>字词问题</groupName>
      <ability>L2_Typo</ability>
      <abilityName>字词错误</abilityName>
      <candidateList>
        <item>粘贴</item>
      </candidateList>
      <explain>存在发音相同字词的误用。</explain>
      <paraID>632B3278</paraID>
      <start>12</start>
      <end>16</end>
      <status>modified</status>
      <modifiedWord>粘贴</modifiedWord>
      <trackRevisions>true</trackRevisions>
    </reviewItem>
    <reviewItem>
      <errorID>b70ff033-552f-4e29-addc-8cf1141a1735</errorID>
      <errorWord>-</errorWord>
      <group>L1_Format</group>
      <groupName>格式问题</groupName>
      <ability>L2_HalfPunc</ability>
      <abilityName>全半角检查</abilityName>
      <candidateList>
        <item>－</item>
      </candidateList>
      <explain>文本全半角错误。</explain>
      <paraID>5F3D0E51</paraID>
      <start>7</start>
      <end>8</end>
      <status>unmodified</status>
      <modifiedWord/>
      <trackRevisions>false</trackRevisions>
    </reviewItem>
    <reviewItem>
      <errorID>f722a1e8-8442-43c4-ae34-5e4d3b6354bc</errorID>
      <errorWord>-</errorWord>
      <group>L1_Format</group>
      <groupName>格式问题</groupName>
      <ability>L2_HalfPunc</ability>
      <abilityName>全半角检查</abilityName>
      <candidateList>
        <item>－</item>
      </candidateList>
      <explain>文本全半角错误。</explain>
      <paraID>7613F856</paraID>
      <start>90</start>
      <end>91</end>
      <status>unmodified</status>
      <modifiedWord/>
      <trackRevisions>false</trackRevisions>
    </reviewItem>
    <reviewItem>
      <errorID>ca8018db-4720-49fb-8d00-cf607d3434d4</errorID>
      <errorWord>-</errorWord>
      <group>L1_Format</group>
      <groupName>格式问题</groupName>
      <ability>L2_HalfPunc</ability>
      <abilityName>全半角检查</abilityName>
      <candidateList>
        <item>－</item>
      </candidateList>
      <explain>文本全半角错误。</explain>
      <paraID>7613F856</paraID>
      <start>109</start>
      <end>110</end>
      <status>unmodified</status>
      <modifiedWord/>
      <trackRevisions>false</trackRevisions>
    </reviewItem>
    <reviewItem>
      <errorID>6d7459ad-252c-4147-bef0-07c5dd912909</errorID>
      <errorWord>：。</errorWord>
      <group>L1_Punc</group>
      <groupName>标点问题</groupName>
      <ability>L2_Punc</ability>
      <abilityName>标点符号检查</abilityName>
      <candidateList>
        <item>：</item>
      </candidateList>
      <explain/>
      <paraID>54E8841A</paraID>
      <start>17</start>
      <end>19</end>
      <status>unmodified</status>
      <modifiedWord/>
      <trackRevisions>false</trackRevisions>
    </reviewItem>
    <reviewItem>
      <errorID>9c289951-352b-45b3-a7e9-8c335f1b189a</errorID>
      <errorWord>（</errorWord>
      <group>L1_Word</group>
      <groupName>字词问题</groupName>
      <ability>L2_Typo</ability>
      <abilityName>字词错误</abilityName>
      <candidateList>
        <item>（加</item>
      </candidateList>
      <explain/>
      <paraID>255DDB46</paraID>
      <start>16</start>
      <end>17</end>
      <status>unmodified</status>
      <modifiedWord/>
      <trackRevisions>false</trackRevisions>
    </reviewItem>
    <reviewItem>
      <errorID>6b997772-2194-46f3-8886-3bfe10869fb6</errorID>
      <errorWord>......</errorWord>
      <group>L1_Punc</group>
      <groupName>标点问题</groupName>
      <ability>L2_Punc</ability>
      <abilityName>标点符号检查</abilityName>
      <candidateList>
        <item>……</item>
      </candidateList>
      <explain/>
      <paraID>3B4501FF</paraID>
      <start>0</start>
      <end>6</end>
      <status>unmodified</status>
      <modifiedWord/>
      <trackRevisions>false</trackRevisions>
    </reviewItem>
    <reviewItem>
      <errorID>e43c7d52-6de4-4d90-ad9e-bff608478630</errorID>
      <errorWord>粘帖</errorWord>
      <group>L1_Word</group>
      <groupName>字词问题</groupName>
      <ability>L2_Typo</ability>
      <abilityName>字词错误</abilityName>
      <candidateList>
        <item>粘贴</item>
      </candidateList>
      <explain>存在发音相同字词的误用。</explain>
      <paraID> 6EF037E</paraID>
      <start>10</start>
      <end>14</end>
      <status>modified</status>
      <modifiedWord>粘贴</modifiedWord>
      <trackRevisions>true</trackRevisions>
    </reviewItem>
    <reviewItem>
      <errorID>6a42e63e-3777-44f6-83e1-e0e198e3a5fe</errorID>
      <errorWord>(</errorWord>
      <group>L1_Format</group>
      <groupName>格式问题</groupName>
      <ability>L2_HalfPunc</ability>
      <abilityName>全半角检查</abilityName>
      <candidateList>
        <item>（</item>
      </candidateList>
      <explain>文本全半角错误。</explain>
      <paraID>7AE76A1A</paraID>
      <start>0</start>
      <end>1</end>
      <status>unmodified</status>
      <modifiedWord/>
      <trackRevisions>false</trackRevisions>
    </reviewItem>
    <reviewItem>
      <errorID>750ca795-a207-4431-bf0b-803d76f71c68</errorID>
      <errorWord>)</errorWord>
      <group>L1_Format</group>
      <groupName>格式问题</groupName>
      <ability>L2_HalfPunc</ability>
      <abilityName>全半角检查</abilityName>
      <candidateList>
        <item>）</item>
      </candidateList>
      <explain>文本全半角错误。</explain>
      <paraID>7AE76A1A</paraID>
      <start>15</start>
      <end>16</end>
      <status>unmodified</status>
      <modifiedWord/>
      <trackRevisions>false</trackRevisions>
    </reviewItem>
    <reviewItem>
      <errorID>c8c7e596-3338-4ada-8e44-3de076b2b2f3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79472267</paraID>
      <start>63</start>
      <end>66</end>
      <status>unmodified</status>
      <modifiedWord/>
      <trackRevisions>false</trackRevisions>
    </reviewItem>
    <reviewItem>
      <errorID>619eea5b-3476-486e-9e7a-f064d590b29b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4C871EFE</paraID>
      <start>36</start>
      <end>39</end>
      <status>unmodified</status>
      <modifiedWord/>
      <trackRevisions>false</trackRevisions>
    </reviewItem>
    <reviewItem>
      <errorID>f2821d21-9d8c-4a77-bd91-a5175efb8be7</errorID>
      <errorWord>(</errorWord>
      <group>L1_Format</group>
      <groupName>格式问题</groupName>
      <ability>L2_HalfPunc</ability>
      <abilityName>全半角检查</abilityName>
      <candidateList>
        <item>（</item>
      </candidateList>
      <explain>文本全半角错误。</explain>
      <paraID>76B2E4C0</paraID>
      <start>5</start>
      <end>6</end>
      <status>unmodified</status>
      <modifiedWord/>
      <trackRevisions>false</trackRevisions>
    </reviewItem>
    <reviewItem>
      <errorID>e27908b5-701b-4315-aa9c-20523c5c3a9a</errorID>
      <errorWord>)</errorWord>
      <group>L1_Format</group>
      <groupName>格式问题</groupName>
      <ability>L2_HalfPunc</ability>
      <abilityName>全半角检查</abilityName>
      <candidateList>
        <item>）</item>
      </candidateList>
      <explain>文本全半角错误。</explain>
      <paraID>76B2E4C0</paraID>
      <start>10</start>
      <end>11</end>
      <status>unmodified</status>
      <modifiedWord/>
      <trackRevisions>false</trackRevisions>
    </reviewItem>
    <reviewItem>
      <errorID>0da1c457-6753-407a-94bf-f17dacb8a109</errorID>
      <errorWord>(</errorWord>
      <group>L1_Format</group>
      <groupName>格式问题</groupName>
      <ability>L2_HalfPunc</ability>
      <abilityName>全半角检查</abilityName>
      <candidateList>
        <item>（</item>
      </candidateList>
      <explain>文本全半角错误。</explain>
      <paraID>79F070C0</paraID>
      <start>5</start>
      <end>6</end>
      <status>unmodified</status>
      <modifiedWord/>
      <trackRevisions>false</trackRevisions>
    </reviewItem>
    <reviewItem>
      <errorID>9e055476-6ca5-4e07-a931-be876bf0bc7b</errorID>
      <errorWord>)</errorWord>
      <group>L1_Format</group>
      <groupName>格式问题</groupName>
      <ability>L2_HalfPunc</ability>
      <abilityName>全半角检查</abilityName>
      <candidateList>
        <item>）</item>
      </candidateList>
      <explain>文本全半角错误。</explain>
      <paraID>79F070C0</paraID>
      <start>10</start>
      <end>11</end>
      <status>unmodified</status>
      <modifiedWord/>
      <trackRevisions>false</trackRevisions>
    </reviewItem>
    <reviewItem>
      <errorID>3cc8489c-41a1-4289-83a6-f2e51afae561</errorID>
      <errorWord>:</errorWord>
      <group>L1_Format</group>
      <groupName>格式问题</groupName>
      <ability>L2_HalfPunc</ability>
      <abilityName>全半角检查</abilityName>
      <candidateList>
        <item>：</item>
      </candidateList>
      <explain>文本全半角错误。</explain>
      <paraID>33788CD5</paraID>
      <start>3</start>
      <end>4</end>
      <status>unmodified</status>
      <modifiedWord/>
      <trackRevisions>false</trackRevisions>
    </reviewItem>
    <reviewItem>
      <errorID>37504737-03f4-48ca-90dc-7061a6fadd32</errorID>
      <errorWord>上述的</errorWord>
      <group>L1_Word</group>
      <groupName>字词问题</groupName>
      <ability>L2_Typo</ability>
      <abilityName>字词错误</abilityName>
      <candidateList>
        <item>上述</item>
      </candidateList>
      <explain>〈形〉属性词。上面所说的：～各条，望切实执行。</explain>
      <paraID>75871042</paraID>
      <start>7</start>
      <end>10</end>
      <status>unmodified</status>
      <modifiedWord/>
      <trackRevisions>false</trackRevisions>
    </reviewItem>
    <reviewItem>
      <errorID>fa5318c0-bfd9-4383-9a6b-88ad2fdb6558</errorID>
      <errorWord>(</errorWord>
      <group>L1_Format</group>
      <groupName>格式问题</groupName>
      <ability>L2_HalfPunc</ability>
      <abilityName>全半角检查</abilityName>
      <candidateList>
        <item>（</item>
      </candidateList>
      <explain>文本全半角错误。</explain>
      <paraID>5D4A9211</paraID>
      <start>5</start>
      <end>6</end>
      <status>unmodified</status>
      <modifiedWord/>
      <trackRevisions>false</trackRevisions>
    </reviewItem>
    <reviewItem>
      <errorID>5163b628-1f60-4855-8a29-ca209ae0c3f8</errorID>
      <errorWord>)</errorWord>
      <group>L1_Format</group>
      <groupName>格式问题</groupName>
      <ability>L2_HalfPunc</ability>
      <abilityName>全半角检查</abilityName>
      <candidateList>
        <item>）</item>
      </candidateList>
      <explain>文本全半角错误。</explain>
      <paraID>5D4A9211</paraID>
      <start>10</start>
      <end>11</end>
      <status>unmodified</status>
      <modifiedWord/>
      <trackRevisions>false</trackRevisions>
    </reviewItem>
    <reviewItem>
      <errorID>fbbdaf84-e83a-4d16-a1a9-e7caba65a521</errorID>
      <errorWord>-</errorWord>
      <group>L1_Format</group>
      <groupName>格式问题</groupName>
      <ability>L2_HalfPunc</ability>
      <abilityName>全半角检查</abilityName>
      <candidateList>
        <item>－</item>
      </candidateList>
      <explain>文本全半角错误。</explain>
      <paraID> 2890CF5</paraID>
      <start>11</start>
      <end>12</end>
      <status>unmodified</status>
      <modifiedWord/>
      <trackRevisions>false</trackRevisions>
    </reviewItem>
    <reviewItem>
      <errorID>269f1659-406c-4c58-a613-c781facb02f4</errorID>
      <errorWord>-</errorWord>
      <group>L1_Format</group>
      <groupName>格式问题</groupName>
      <ability>L2_HalfPunc</ability>
      <abilityName>全半角检查</abilityName>
      <candidateList>
        <item>－</item>
      </candidateList>
      <explain>文本全半角错误。</explain>
      <paraID>1EAB8A4F</paraID>
      <start>11</start>
      <end>12</end>
      <status>unmodified</status>
      <modifiedWord/>
      <trackRevisions>false</trackRevisions>
    </reviewItem>
    <reviewItem>
      <errorID>64fe132c-958f-4479-9fdb-6996222aaa10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509C4DB</paraID>
      <start>77</start>
      <end>80</end>
      <status>unmodified</status>
      <modifiedWord/>
      <trackRevisions>false</trackRevisions>
    </reviewItem>
    <reviewItem>
      <errorID>dc157f16-7406-4a50-8b47-5126e46cdf0c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1031B502</paraID>
      <start>31</start>
      <end>34</end>
      <status>unmodified</status>
      <modifiedWord/>
      <trackRevisions>false</trackRevisions>
    </reviewItem>
    <reviewItem>
      <errorID>facb47d3-d0fb-4208-830b-9d01d1c0d8d3</errorID>
      <errorWord>(</errorWord>
      <group>L1_Format</group>
      <groupName>格式问题</groupName>
      <ability>L2_HalfPunc</ability>
      <abilityName>全半角检查</abilityName>
      <candidateList>
        <item>（</item>
      </candidateList>
      <explain>文本全半角错误。</explain>
      <paraID>2CB659E2</paraID>
      <start>5</start>
      <end>6</end>
      <status>unmodified</status>
      <modifiedWord/>
      <trackRevisions>false</trackRevisions>
    </reviewItem>
    <reviewItem>
      <errorID>30671954-3083-49cd-a379-206ab835a787</errorID>
      <errorWord>)</errorWord>
      <group>L1_Format</group>
      <groupName>格式问题</groupName>
      <ability>L2_HalfPunc</ability>
      <abilityName>全半角检查</abilityName>
      <candidateList>
        <item>）</item>
      </candidateList>
      <explain>文本全半角错误。</explain>
      <paraID>2CB659E2</paraID>
      <start>10</start>
      <end>11</end>
      <status>unmodified</status>
      <modifiedWord/>
      <trackRevisions>false</trackRevisions>
    </reviewItem>
    <reviewItem>
      <errorID>678d3f2c-93d0-4eb0-90d1-8a097f504a45</errorID>
      <errorWord>:</errorWord>
      <group>L1_Format</group>
      <groupName>格式问题</groupName>
      <ability>L2_HalfPunc</ability>
      <abilityName>全半角检查</abilityName>
      <candidateList>
        <item>：</item>
      </candidateList>
      <explain>文本全半角错误。</explain>
      <paraID>765BB72C</paraID>
      <start>2</start>
      <end>3</end>
      <status>unmodified</status>
      <modifiedWord/>
      <trackRevisions>false</trackRevisions>
    </reviewItem>
    <reviewItem>
      <errorID>7606c5bf-2c61-4058-81cf-a4a7f1b5d120</errorID>
      <errorWord>(</errorWord>
      <group>L1_Format</group>
      <groupName>格式问题</groupName>
      <ability>L2_HalfPunc</ability>
      <abilityName>全半角检查</abilityName>
      <candidateList>
        <item>（</item>
      </candidateList>
      <explain>文本全半角错误。</explain>
      <paraID>765BB72C</paraID>
      <start>12</start>
      <end>13</end>
      <status>unmodified</status>
      <modifiedWord/>
      <trackRevisions>false</trackRevisions>
    </reviewItem>
    <reviewItem>
      <errorID>85657068-b524-4e2a-806b-38aef8801169</errorID>
      <errorWord>)</errorWord>
      <group>L1_Format</group>
      <groupName>格式问题</groupName>
      <ability>L2_HalfPunc</ability>
      <abilityName>全半角检查</abilityName>
      <candidateList>
        <item>）</item>
      </candidateList>
      <explain>文本全半角错误。</explain>
      <paraID>765BB72C</paraID>
      <start>19</start>
      <end>20</end>
      <status>unmodified</status>
      <modifiedWord/>
      <trackRevisions>false</trackRevisions>
    </reviewItem>
    <reviewItem>
      <errorID>e6810063-937d-4bc3-8ede-8d77f9845de5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21CF561E</paraID>
      <start>0</start>
      <end>2</end>
      <status>unmodified</status>
      <modifiedWord/>
      <trackRevisions>false</trackRevisions>
    </reviewItem>
    <reviewItem>
      <errorID>3866d1e7-6760-467e-89ee-8bc574cb89c1</errorID>
      <errorWord>:</errorWord>
      <group>L1_Format</group>
      <groupName>格式问题</groupName>
      <ability>L2_HalfPunc</ability>
      <abilityName>全半角检查</abilityName>
      <candidateList>
        <item>：</item>
      </candidateList>
      <explain>文本全半角错误。</explain>
      <paraID>686E7614</paraID>
      <start>3</start>
      <end>4</end>
      <status>unmodified</status>
      <modifiedWord/>
      <trackRevisions>false</trackRevisions>
    </reviewItem>
    <reviewItem>
      <errorID>fd8c31ea-839a-4fcb-be19-bdbca280745f</errorID>
      <errorWord>(</errorWord>
      <group>L1_Format</group>
      <groupName>格式问题</groupName>
      <ability>L2_HalfPunc</ability>
      <abilityName>全半角检查</abilityName>
      <candidateList>
        <item>（</item>
      </candidateList>
      <explain>文本全半角错误。</explain>
      <paraID>3375E7F5</paraID>
      <start>5</start>
      <end>6</end>
      <status>unmodified</status>
      <modifiedWord/>
      <trackRevisions>false</trackRevisions>
    </reviewItem>
    <reviewItem>
      <errorID>4bbe3df2-1f77-40f0-8548-154a1c374e53</errorID>
      <errorWord>)</errorWord>
      <group>L1_Format</group>
      <groupName>格式问题</groupName>
      <ability>L2_HalfPunc</ability>
      <abilityName>全半角检查</abilityName>
      <candidateList>
        <item>）</item>
      </candidateList>
      <explain>文本全半角错误。</explain>
      <paraID>3375E7F5</paraID>
      <start>10</start>
      <end>11</end>
      <status>unmodified</status>
      <modifiedWord/>
      <trackRevisions>false</trackRevisions>
    </reviewItem>
    <reviewItem>
      <errorID>0cd7f4ef-a7c9-4c93-b807-69ac4aae2252</errorID>
      <errorWord>:</errorWord>
      <group>L1_Format</group>
      <groupName>格式问题</groupName>
      <ability>L2_HalfPunc</ability>
      <abilityName>全半角检查</abilityName>
      <candidateList>
        <item>：</item>
      </candidateList>
      <explain>文本全半角错误。</explain>
      <paraID>25EE9A76</paraID>
      <start>3</start>
      <end>4</end>
      <status>unmodified</status>
      <modifiedWord/>
      <trackRevisions>false</trackRevisions>
    </reviewItem>
    <reviewItem>
      <errorID>3ec271e1-966a-40b7-ba3f-1d3fdea2a4cc</errorID>
      <errorWord>:</errorWord>
      <group>L1_Format</group>
      <groupName>格式问题</groupName>
      <ability>L2_HalfPunc</ability>
      <abilityName>全半角检查</abilityName>
      <candidateList>
        <item>：</item>
      </candidateList>
      <explain>文本全半角错误。</explain>
      <paraID>14716423</paraID>
      <start>3</start>
      <end>4</end>
      <status>unmodified</status>
      <modifiedWord/>
      <trackRevisions>false</trackRevisions>
    </reviewItem>
    <reviewItem>
      <errorID>7fbeab4a-4b23-432f-a187-a3252fc210b5</errorID>
      <errorWord>(</errorWord>
      <group>L1_Format</group>
      <groupName>格式问题</groupName>
      <ability>L2_HalfPunc</ability>
      <abilityName>全半角检查</abilityName>
      <candidateList>
        <item>（</item>
      </candidateList>
      <explain>文本全半角错误。</explain>
      <paraID>2ABA9772</paraID>
      <start>0</start>
      <end>1</end>
      <status>unmodified</status>
      <modifiedWord/>
      <trackRevisions>false</trackRevisions>
    </reviewItem>
    <reviewItem>
      <errorID>7adce141-6475-4664-b22c-e6ea2cb934ef</errorID>
      <errorWord>)</errorWord>
      <group>L1_Format</group>
      <groupName>格式问题</groupName>
      <ability>L2_HalfPunc</ability>
      <abilityName>全半角检查</abilityName>
      <candidateList>
        <item>）</item>
      </candidateList>
      <explain>文本全半角错误。</explain>
      <paraID>2ABA9772</paraID>
      <start>3</start>
      <end>4</end>
      <status>unmodified</status>
      <modifiedWord/>
      <trackRevisions>false</trackRevisions>
    </reviewItem>
    <reviewItem>
      <errorID>1dbc5c0d-d48d-4836-9a61-4611aefbcda9</errorID>
      <errorWord>(</errorWord>
      <group>L1_Format</group>
      <groupName>格式问题</groupName>
      <ability>L2_HalfPunc</ability>
      <abilityName>全半角检查</abilityName>
      <candidateList>
        <item>（</item>
      </candidateList>
      <explain>文本全半角错误。</explain>
      <paraID>28E8EEFE</paraID>
      <start>0</start>
      <end>1</end>
      <status>unmodified</status>
      <modifiedWord/>
      <trackRevisions>false</trackRevisions>
    </reviewItem>
    <reviewItem>
      <errorID>1ac53faa-d9a6-456e-bbac-92f52eaa073c</errorID>
      <errorWord>)</errorWord>
      <group>L1_Format</group>
      <groupName>格式问题</groupName>
      <ability>L2_HalfPunc</ability>
      <abilityName>全半角检查</abilityName>
      <candidateList>
        <item>）</item>
      </candidateList>
      <explain>文本全半角错误。</explain>
      <paraID>28E8EEFE</paraID>
      <start>3</start>
      <end>4</end>
      <status>unmodified</status>
      <modifiedWord/>
      <trackRevisions>false</trackRevisions>
    </reviewItem>
    <reviewItem>
      <errorID>649bfcb2-14dc-47a2-b82c-af533b5f8028</errorID>
      <errorWord>(</errorWord>
      <group>L1_Format</group>
      <groupName>格式问题</groupName>
      <ability>L2_HalfPunc</ability>
      <abilityName>全半角检查</abilityName>
      <candidateList>
        <item>（</item>
      </candidateList>
      <explain>文本全半角错误。</explain>
      <paraID>3C1E56A9</paraID>
      <start>0</start>
      <end>1</end>
      <status>unmodified</status>
      <modifiedWord/>
      <trackRevisions>false</trackRevisions>
    </reviewItem>
    <reviewItem>
      <errorID>b0a9ca13-e172-48b0-b14b-435addb7b969</errorID>
      <errorWord>)</errorWord>
      <group>L1_Format</group>
      <groupName>格式问题</groupName>
      <ability>L2_HalfPunc</ability>
      <abilityName>全半角检查</abilityName>
      <candidateList>
        <item>）</item>
      </candidateList>
      <explain>文本全半角错误。</explain>
      <paraID>3C1E56A9</paraID>
      <start>3</start>
      <end>4</end>
      <status>unmodified</status>
      <modifiedWord/>
      <trackRevisions>false</trackRevisions>
    </reviewItem>
    <reviewItem>
      <errorID>9aac4f97-d9d5-4214-a56e-3079a4b5f102</errorID>
      <errorWord>上述的</errorWord>
      <group>L1_Word</group>
      <groupName>字词问题</groupName>
      <ability>L2_Typo</ability>
      <abilityName>字词错误</abilityName>
      <candidateList>
        <item>上述</item>
      </candidateList>
      <explain>〈形〉属性词。上面所说的：～各条，望切实执行。</explain>
      <paraID>42951044</paraID>
      <start>7</start>
      <end>10</end>
      <status>unmodified</status>
      <modifiedWord/>
      <trackRevisions>false</trackRevisions>
    </reviewItem>
    <reviewItem>
      <errorID>d784c982-f25d-4ba8-89a0-d62be9745e2c</errorID>
      <errorWord>:</errorWord>
      <group>L1_Format</group>
      <groupName>格式问题</groupName>
      <ability>L2_HalfPunc</ability>
      <abilityName>全半角检查</abilityName>
      <candidateList>
        <item>：</item>
      </candidateList>
      <explain>文本全半角错误。</explain>
      <paraID>3E1D8380</paraID>
      <start>3</start>
      <end>4</end>
      <status>unmodified</status>
      <modifiedWord/>
      <trackRevisions>false</trackRevisions>
    </reviewItem>
    <reviewItem>
      <errorID>58bf92e0-151f-492b-8e28-a49bb7211438</errorID>
      <errorWord>交纳</errorWord>
      <group>L1_Word</group>
      <groupName>字词问题</groupName>
      <ability>L2_Typo</ability>
      <abilityName>字词错误</abilityName>
      <candidateList>
        <item>缴纳</item>
      </candidateList>
      <explain>存在发音相同字词的误用。</explain>
      <paraID>3E1D8380</paraID>
      <start>31</start>
      <end>35</end>
      <status>modified</status>
      <modifiedWord>缴纳</modifiedWord>
      <trackRevisions>true</trackRevisions>
    </reviewItem>
    <reviewItem>
      <errorID>de13f788-37d1-42c7-a0b3-01b5f6ba1e02</errorID>
      <errorWord>(</errorWord>
      <group>L1_Format</group>
      <groupName>格式问题</groupName>
      <ability>L2_HalfPunc</ability>
      <abilityName>全半角检查</abilityName>
      <candidateList>
        <item>（</item>
      </candidateList>
      <explain>文本全半角错误。</explain>
      <paraID>38A12BDC</paraID>
      <start>5</start>
      <end>6</end>
      <status>unmodified</status>
      <modifiedWord/>
      <trackRevisions>false</trackRevisions>
    </reviewItem>
    <reviewItem>
      <errorID>8dcac05c-c4a2-4c65-81a2-b281dec69d8e</errorID>
      <errorWord>)</errorWord>
      <group>L1_Format</group>
      <groupName>格式问题</groupName>
      <ability>L2_HalfPunc</ability>
      <abilityName>全半角检查</abilityName>
      <candidateList>
        <item>）</item>
      </candidateList>
      <explain>文本全半角错误。</explain>
      <paraID>38A12BDC</paraID>
      <start>10</start>
      <end>11</end>
      <status>unmodified</status>
      <modifiedWord/>
      <trackRevisions>false</trackRevisions>
    </reviewItem>
    <reviewItem>
      <errorID>dbfce39e-a7c9-4a0b-abb4-827c620c6c7f</errorID>
      <errorWord>(</errorWord>
      <group>L1_Format</group>
      <groupName>格式问题</groupName>
      <ability>L2_HalfPunc</ability>
      <abilityName>全半角检查</abilityName>
      <candidateList>
        <item>（</item>
      </candidateList>
      <explain>文本全半角错误。</explain>
      <paraID> 9EC7842</paraID>
      <start>5</start>
      <end>6</end>
      <status>unmodified</status>
      <modifiedWord/>
      <trackRevisions>false</trackRevisions>
    </reviewItem>
    <reviewItem>
      <errorID>3279b381-39a7-45e1-8117-dd0a91c192b1</errorID>
      <errorWord>)</errorWord>
      <group>L1_Format</group>
      <groupName>格式问题</groupName>
      <ability>L2_HalfPunc</ability>
      <abilityName>全半角检查</abilityName>
      <candidateList>
        <item>）</item>
      </candidateList>
      <explain>文本全半角错误。</explain>
      <paraID> 9EC7842</paraID>
      <start>10</start>
      <end>11</end>
      <status>unmodified</status>
      <modifiedWord/>
      <trackRevisions>false</trackRevisions>
    </reviewItem>
    <reviewItem>
      <errorID>47a85a28-79a6-4084-aa4e-ad84df815717</errorID>
      <errorWord>(</errorWord>
      <group>L1_Format</group>
      <groupName>格式问题</groupName>
      <ability>L2_HalfPunc</ability>
      <abilityName>全半角检查</abilityName>
      <candidateList>
        <item>（</item>
      </candidateList>
      <explain>文本全半角错误。</explain>
      <paraID>3D219EAF</paraID>
      <start>5</start>
      <end>6</end>
      <status>unmodified</status>
      <modifiedWord/>
      <trackRevisions>false</trackRevisions>
    </reviewItem>
    <reviewItem>
      <errorID>e62a6b7c-2547-4b60-8f18-635f765b7c1f</errorID>
      <errorWord>)</errorWord>
      <group>L1_Format</group>
      <groupName>格式问题</groupName>
      <ability>L2_HalfPunc</ability>
      <abilityName>全半角检查</abilityName>
      <candidateList>
        <item>）</item>
      </candidateList>
      <explain>文本全半角错误。</explain>
      <paraID>3D219EAF</paraID>
      <start>10</start>
      <end>11</end>
      <status>unmodified</status>
      <modifiedWord/>
      <trackRevisions>false</trackRevisions>
    </reviewItem>
    <reviewItem>
      <errorID>0c68d1ab-a0a3-4daf-88d8-5cfc1aaed3f6</errorID>
      <errorWord>:</errorWord>
      <group>L1_Format</group>
      <groupName>格式问题</groupName>
      <ability>L2_HalfPunc</ability>
      <abilityName>全半角检查</abilityName>
      <candidateList>
        <item>：</item>
      </candidateList>
      <explain>文本全半角错误。</explain>
      <paraID>1C33CFE0</paraID>
      <start>2</start>
      <end>3</end>
      <status>unmodified</status>
      <modifiedWord/>
      <trackRevisions>false</trackRevisions>
    </reviewItem>
    <reviewItem>
      <errorID>4ab3a58a-7247-46f2-8971-fc400879f5a4</errorID>
      <errorWord>:</errorWord>
      <group>L1_Format</group>
      <groupName>格式问题</groupName>
      <ability>L2_HalfPunc</ability>
      <abilityName>全半角检查</abilityName>
      <candidateList>
        <item>：</item>
      </candidateList>
      <explain>文本全半角错误。</explain>
      <paraID>15604DB7</paraID>
      <start>2</start>
      <end>3</end>
      <status>unmodified</status>
      <modifiedWord/>
      <trackRevisions>false</trackRevisions>
    </reviewItem>
    <reviewItem>
      <errorID>242348e3-1ded-4084-aee0-6339e97bd988</errorID>
      <errorWord>-</errorWord>
      <group>L1_Format</group>
      <groupName>格式问题</groupName>
      <ability>L2_HalfPunc</ability>
      <abilityName>全半角检查</abilityName>
      <candidateList>
        <item>－</item>
      </candidateList>
      <explain>文本全半角错误。</explain>
      <paraID>41BC6E27</paraID>
      <start>11</start>
      <end>12</end>
      <status>unmodified</status>
      <modifiedWord/>
      <trackRevisions>false</trackRevisions>
    </reviewItem>
    <reviewItem>
      <errorID>f63d9909-b0ab-4776-a1e1-88be107e3605</errorID>
      <errorWord>-</errorWord>
      <group>L1_Format</group>
      <groupName>格式问题</groupName>
      <ability>L2_HalfPunc</ability>
      <abilityName>全半角检查</abilityName>
      <candidateList>
        <item>－</item>
      </candidateList>
      <explain>文本全半角错误。</explain>
      <paraID>3A38CA1E</paraID>
      <start>11</start>
      <end>12</end>
      <status>unmodified</status>
      <modifiedWord/>
      <trackRevisions>false</trackRevisions>
    </reviewItem>
    <reviewItem>
      <errorID>40989462-6a4a-43ec-af93-7265a4bd0003</errorID>
      <errorWord>-</errorWord>
      <group>L1_Format</group>
      <groupName>格式问题</groupName>
      <ability>L2_HalfPunc</ability>
      <abilityName>全半角检查</abilityName>
      <candidateList>
        <item>－</item>
      </candidateList>
      <explain>文本全半角错误。</explain>
      <paraID>30A08501</paraID>
      <start>7</start>
      <end>8</end>
      <status>unmodified</status>
      <modifiedWord/>
      <trackRevisions>false</trackRevisions>
    </reviewItem>
    <reviewItem>
      <errorID>6c861241-1560-43ea-8dc7-ba78890868e2</errorID>
      <errorWord>-</errorWord>
      <group>L1_Format</group>
      <groupName>格式问题</groupName>
      <ability>L2_HalfPunc</ability>
      <abilityName>全半角检查</abilityName>
      <candidateList>
        <item>－</item>
      </candidateList>
      <explain>文本全半角错误。</explain>
      <paraID>2E76C4C5</paraID>
      <start>18</start>
      <end>19</end>
      <status>unmodified</status>
      <modifiedWord/>
      <trackRevisions>false</trackRevisions>
    </reviewItem>
    <reviewItem>
      <errorID>f4d9b191-9e90-4009-959b-a9b6f474c279</errorID>
      <errorWord>-</errorWord>
      <group>L1_Format</group>
      <groupName>格式问题</groupName>
      <ability>L2_HalfPunc</ability>
      <abilityName>全半角检查</abilityName>
      <candidateList>
        <item>－</item>
      </candidateList>
      <explain>文本全半角错误。</explain>
      <paraID>2E76C4C5</paraID>
      <start>38</start>
      <end>39</end>
      <status>unmodified</status>
      <modifiedWord/>
      <trackRevisions>false</trackRevisions>
    </reviewItem>
    <reviewItem>
      <errorID>5e6a0cfd-f427-4494-a79a-1a37fff99686</errorID>
      <errorWord>(</errorWord>
      <group>L1_Format</group>
      <groupName>格式问题</groupName>
      <ability>L2_HalfPunc</ability>
      <abilityName>全半角检查</abilityName>
      <candidateList>
        <item>（</item>
      </candidateList>
      <explain>文本全半角错误。</explain>
      <paraID>2E76C4C5</paraID>
      <start>59</start>
      <end>60</end>
      <status>unmodified</status>
      <modifiedWord/>
      <trackRevisions>false</trackRevisions>
    </reviewItem>
    <reviewItem>
      <errorID>a7e98a99-dfa7-4258-8c53-b0c50375d416</errorID>
      <errorWord>)</errorWord>
      <group>L1_Format</group>
      <groupName>格式问题</groupName>
      <ability>L2_HalfPunc</ability>
      <abilityName>全半角检查</abilityName>
      <candidateList>
        <item>）</item>
      </candidateList>
      <explain>文本全半角错误。</explain>
      <paraID>2E76C4C5</paraID>
      <start>66</start>
      <end>67</end>
      <status>unmodified</status>
      <modifiedWord/>
      <trackRevisions>false</trackRevisions>
    </reviewItem>
    <reviewItem>
      <errorID>fb78f168-fe5f-4b42-94aa-f011f2f61cd7</errorID>
      <errorWord>(</errorWord>
      <group>L1_Format</group>
      <groupName>格式问题</groupName>
      <ability>L2_HalfPunc</ability>
      <abilityName>全半角检查</abilityName>
      <candidateList>
        <item>（</item>
      </candidateList>
      <explain>文本全半角错误。</explain>
      <paraID>2E76C4C5</paraID>
      <start>68</start>
      <end>69</end>
      <status>unmodified</status>
      <modifiedWord/>
      <trackRevisions>false</trackRevisions>
    </reviewItem>
    <reviewItem>
      <errorID>cd347cc9-1e96-45cc-9ac9-41b44cb3658c</errorID>
      <errorWord>)</errorWord>
      <group>L1_Format</group>
      <groupName>格式问题</groupName>
      <ability>L2_HalfPunc</ability>
      <abilityName>全半角检查</abilityName>
      <candidateList>
        <item>）</item>
      </candidateList>
      <explain>文本全半角错误。</explain>
      <paraID>2E76C4C5</paraID>
      <start>74</start>
      <end>75</end>
      <status>unmodified</status>
      <modifiedWord/>
      <trackRevisions>false</trackRevisions>
    </reviewItem>
    <reviewItem>
      <errorID>38703c40-caa9-49d0-b4dc-f3aa4b622aa9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19B59BAD</paraID>
      <start>0</start>
      <end>2</end>
      <status>unmodified</status>
      <modifiedWord/>
      <trackRevisions>false</trackRevisions>
    </reviewItem>
    <reviewItem>
      <errorID>6262351e-44a0-4487-b22c-cb06f07b0116</errorID>
      <errorWord>)</errorWord>
      <group>L1_Format</group>
      <groupName>格式问题</groupName>
      <ability>L2_HalfPunc</ability>
      <abilityName>全半角检查</abilityName>
      <candidateList>
        <item>）</item>
      </candidateList>
      <explain>文本全半角错误。</explain>
      <paraID>19B59BAD</paraID>
      <start>33</start>
      <end>34</end>
      <status>unmodified</status>
      <modifiedWord/>
      <trackRevisions>false</trackRevisions>
    </reviewItem>
    <reviewItem>
      <errorID>7ad6ad95-23e5-4621-a7b3-5e088a56f969</errorID>
      <errorWord>)</errorWord>
      <group>L1_Format</group>
      <groupName>格式问题</groupName>
      <ability>L2_HalfPunc</ability>
      <abilityName>全半角检查</abilityName>
      <candidateList>
        <item>）</item>
      </candidateList>
      <explain>文本全半角错误。</explain>
      <paraID>79B62026</paraID>
      <start>35</start>
      <end>36</end>
      <status>unmodified</status>
      <modifiedWord/>
      <trackRevisions>false</trackRevisions>
    </reviewItem>
    <reviewItem>
      <errorID>bc93497f-a981-461f-adcd-7ab6da9fb544</errorID>
      <errorWord>：；</errorWord>
      <group>L1_Punc</group>
      <groupName>标点问题</groupName>
      <ability>L2_Punc</ability>
      <abilityName>标点符号检查</abilityName>
      <candidateList>
        <item>：</item>
      </candidateList>
      <explain/>
      <paraID>79B62026</paraID>
      <start>45</start>
      <end>47</end>
      <status>unmodified</status>
      <modifiedWord/>
      <trackRevisions>false</trackRevisions>
    </reviewItem>
    <reviewItem>
      <errorID>6bc848b2-0bb0-43b8-b138-454f3f9b8dd0</errorID>
      <errorWord>)</errorWord>
      <group>L1_Format</group>
      <groupName>格式问题</groupName>
      <ability>L2_HalfPunc</ability>
      <abilityName>全半角检查</abilityName>
      <candidateList>
        <item>）</item>
      </candidateList>
      <explain>文本全半角错误。</explain>
      <paraID>3C70194E</paraID>
      <start>34</start>
      <end>35</end>
      <status>unmodified</status>
      <modifiedWord/>
      <trackRevisions>false</trackRevisions>
    </reviewItem>
    <reviewItem>
      <errorID>f5b80c76-3626-4fe1-a62e-7970cb680126</errorID>
      <errorWord>：；</errorWord>
      <group>L1_Punc</group>
      <groupName>标点问题</groupName>
      <ability>L2_Punc</ability>
      <abilityName>标点符号检查</abilityName>
      <candidateList>
        <item>：</item>
      </candidateList>
      <explain/>
      <paraID>3C70194E</paraID>
      <start>44</start>
      <end>46</end>
      <status>unmodified</status>
      <modifiedWord/>
      <trackRevisions>false</trackRevisions>
    </reviewItem>
    <reviewItem>
      <errorID>caf3deb9-7a98-47c5-897f-c2654f22c346</errorID>
      <errorWord>......</errorWord>
      <group>L1_Punc</group>
      <groupName>标点问题</groupName>
      <ability>L2_Punc</ability>
      <abilityName>标点符号检查</abilityName>
      <candidateList>
        <item>……</item>
      </candidateList>
      <explain/>
      <paraID>4E3868A5</paraID>
      <start>0</start>
      <end>6</end>
      <status>unmodified</status>
      <modifiedWord/>
      <trackRevisions>false</trackRevisions>
    </reviewItem>
    <reviewItem>
      <errorID>1e5a2f22-2012-4daf-917f-ef20716d941a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16B4FB27</paraID>
      <start>0</start>
      <end>2</end>
      <status>unmodified</status>
      <modifiedWord/>
      <trackRevisions>false</trackRevisions>
    </reviewItem>
    <reviewItem>
      <errorID>6646963a-7443-45d5-b60a-cd4193513c1b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34A5F410</paraID>
      <start>0</start>
      <end>2</end>
      <status>unmodified</status>
      <modifiedWord/>
      <trackRevisions>false</trackRevisions>
    </reviewItem>
    <reviewItem>
      <errorID>553d17bb-5891-4797-8b2a-5f5eb26547b4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27933FDF</paraID>
      <start>0</start>
      <end>2</end>
      <status>unmodified</status>
      <modifiedWord/>
      <trackRevisions>false</trackRevisions>
    </reviewItem>
    <reviewItem>
      <errorID>cc971e33-bb35-43fc-8d33-0e5dc8a97235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3136BC70</paraID>
      <start>0</start>
      <end>2</end>
      <status>unmodified</status>
      <modifiedWord/>
      <trackRevisions>false</trackRevisions>
    </reviewItem>
    <reviewItem>
      <errorID>daf6d396-08e7-42a2-9ac3-68a2738835ca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52C4F9AB</paraID>
      <start>0</start>
      <end>2</end>
      <status>unmodified</status>
      <modifiedWord/>
      <trackRevisions>false</trackRevisions>
    </reviewItem>
    <reviewItem>
      <errorID>63ddb355-2ce4-4e1d-b1bc-5757cb645c86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21777E72</paraID>
      <start>0</start>
      <end>2</end>
      <status>unmodified</status>
      <modifiedWord/>
      <trackRevisions>false</trackRevisions>
    </reviewItem>
    <reviewItem>
      <errorID>7a0794df-8892-4660-b0b1-55c2f031bdc5</errorID>
      <errorWord>本</errorWord>
      <group>L1_Word</group>
      <groupName>字词问题</groupName>
      <ability>L2_Typo</ability>
      <abilityName>字词错误</abilityName>
      <candidateList>
        <item>本次</item>
      </candidateList>
      <explain/>
      <paraID>21777E72</paraID>
      <start>14</start>
      <end>15</end>
      <status>unmodified</status>
      <modifiedWord/>
      <trackRevisions>false</trackRevisions>
    </reviewItem>
    <reviewItem>
      <errorID>b05d4ac7-33d2-4c57-86f0-69372fde3e59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6A7379A5</paraID>
      <start>0</start>
      <end>2</end>
      <status>unmodified</status>
      <modifiedWord/>
      <trackRevisions>false</trackRevisions>
    </reviewItem>
    <reviewItem>
      <errorID>16455ac5-92e5-4580-94bb-2fe2bf45774e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2638D950</paraID>
      <start>0</start>
      <end>2</end>
      <status>unmodified</status>
      <modifiedWord/>
      <trackRevisions>false</trackRevisions>
    </reviewItem>
    <reviewItem>
      <errorID>2a5b5219-b78d-400f-a00c-93d8f028c426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6C725B1A</paraID>
      <start>0</start>
      <end>3</end>
      <status>unmodified</status>
      <modifiedWord/>
      <trackRevisions>false</trackRevisions>
    </reviewItem>
    <reviewItem>
      <errorID>33608b0a-a0e7-4597-ade5-3a9f73a8beaa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768FB80A</paraID>
      <start>0</start>
      <end>3</end>
      <status>unmodified</status>
      <modifiedWord/>
      <trackRevisions>false</trackRevisions>
    </reviewItem>
    <reviewItem>
      <errorID>255b8671-5cbd-49d3-bbc1-acf133534a5e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3698B8CD</paraID>
      <start>0</start>
      <end>3</end>
      <status>unmodified</status>
      <modifiedWord/>
      <trackRevisions>false</trackRevisions>
    </reviewItem>
    <reviewItem>
      <errorID>0c796db3-2d77-46c1-b9a7-54a0d2f505f2</errorID>
      <errorWord>(</errorWord>
      <group>L1_Format</group>
      <groupName>格式问题</groupName>
      <ability>L2_HalfPunc</ability>
      <abilityName>全半角检查</abilityName>
      <candidateList>
        <item>（</item>
      </candidateList>
      <explain>文本全半角错误。</explain>
      <paraID>2DBB6BA1</paraID>
      <start>5</start>
      <end>6</end>
      <status>unmodified</status>
      <modifiedWord/>
      <trackRevisions>false</trackRevisions>
    </reviewItem>
    <reviewItem>
      <errorID>ae47a94f-8937-4dd2-bf6f-a4068f9a208f</errorID>
      <errorWord>)</errorWord>
      <group>L1_Format</group>
      <groupName>格式问题</groupName>
      <ability>L2_HalfPunc</ability>
      <abilityName>全半角检查</abilityName>
      <candidateList>
        <item>）</item>
      </candidateList>
      <explain>文本全半角错误。</explain>
      <paraID>2DBB6BA1</paraID>
      <start>10</start>
      <end>11</end>
      <status>unmodified</status>
      <modifiedWord/>
      <trackRevisions>false</trackRevisions>
    </reviewItem>
    <reviewItem>
      <errorID>c7d10d1f-3d88-4d2e-bf33-06597eded8ab</errorID>
      <errorWord>(</errorWord>
      <group>L1_Format</group>
      <groupName>格式问题</groupName>
      <ability>L2_HalfPunc</ability>
      <abilityName>全半角检查</abilityName>
      <candidateList>
        <item>（</item>
      </candidateList>
      <explain>文本全半角错误。</explain>
      <paraID>7A9E2836</paraID>
      <start>7</start>
      <end>8</end>
      <status>unmodified</status>
      <modifiedWord/>
      <trackRevisions>false</trackRevisions>
    </reviewItem>
    <reviewItem>
      <errorID>9d1a1e2d-8ae2-4c61-88cd-cda10b33d425</errorID>
      <errorWord>)</errorWord>
      <group>L1_Format</group>
      <groupName>格式问题</groupName>
      <ability>L2_HalfPunc</ability>
      <abilityName>全半角检查</abilityName>
      <candidateList>
        <item>）</item>
      </candidateList>
      <explain>文本全半角错误。</explain>
      <paraID>7A9E2836</paraID>
      <start>16</start>
      <end>17</end>
      <status>unmodified</status>
      <modifiedWord/>
      <trackRevisions>false</trackRevisions>
    </reviewItem>
    <reviewItem>
      <errorID>c9a684dd-51d1-4dcb-b2bc-48340568754a</errorID>
      <errorWord>-</errorWord>
      <group>L1_Format</group>
      <groupName>格式问题</groupName>
      <ability>L2_HalfPunc</ability>
      <abilityName>全半角检查</abilityName>
      <candidateList>
        <item>－</item>
      </candidateList>
      <explain>文本全半角错误。</explain>
      <paraID>28982809</paraID>
      <start>10</start>
      <end>11</end>
      <status>unmodified</status>
      <modifiedWord/>
      <trackRevisions>false</trackRevisions>
    </reviewItem>
    <reviewItem>
      <errorID>3499b351-b843-423b-90d1-84683e6cf5c6</errorID>
      <errorWord>-</errorWord>
      <group>L1_Format</group>
      <groupName>格式问题</groupName>
      <ability>L2_HalfPunc</ability>
      <abilityName>全半角检查</abilityName>
      <candidateList>
        <item>－</item>
      </candidateList>
      <explain>文本全半角错误。</explain>
      <paraID>28982809</paraID>
      <start>28</start>
      <end>29</end>
      <status>unmodified</status>
      <modifiedWord/>
      <trackRevisions>false</trackRevisions>
    </reviewItem>
    <reviewItem>
      <errorID>4ed74edc-2716-459b-952d-6f35b1c1e2fb</errorID>
      <errorWord>(</errorWord>
      <group>L1_Format</group>
      <groupName>格式问题</groupName>
      <ability>L2_HalfPunc</ability>
      <abilityName>全半角检查</abilityName>
      <candidateList>
        <item>（</item>
      </candidateList>
      <explain>文本全半角错误。</explain>
      <paraID>350733B0</paraID>
      <start>2</start>
      <end>3</end>
      <status>unmodified</status>
      <modifiedWord/>
      <trackRevisions>false</trackRevisions>
    </reviewItem>
    <reviewItem>
      <errorID>5b7693e1-9a48-4e3b-9108-426572321ae5</errorID>
      <errorWord>)</errorWord>
      <group>L1_Format</group>
      <groupName>格式问题</groupName>
      <ability>L2_HalfPunc</ability>
      <abilityName>全半角检查</abilityName>
      <candidateList>
        <item>）</item>
      </candidateList>
      <explain>文本全半角错误。</explain>
      <paraID>350733B0</paraID>
      <start>4</start>
      <end>5</end>
      <status>unmodified</status>
      <modifiedWord/>
      <trackRevisions>false</trackRevisions>
    </reviewItem>
    <reviewItem>
      <errorID>1a6eddbd-3500-4957-844f-28885c82ad5f</errorID>
      <errorWord>＝</errorWord>
      <group>L1_Format</group>
      <groupName>格式问题</groupName>
      <ability>L2_HalfPunc</ability>
      <abilityName>全半角检查</abilityName>
      <candidateList>
        <item>=</item>
      </candidateList>
      <explain>文本全半角错误。</explain>
      <paraID>757D29F2</paraID>
      <start>1</start>
      <end>2</end>
      <status>unmodified</status>
      <modifiedWord/>
      <trackRevisions>false</trackRevisions>
    </reviewItem>
    <reviewItem>
      <errorID>308fb997-0185-472c-b953-e87d9b69252f</errorID>
      <errorWord>（</errorWord>
      <group>L1_Punc</group>
      <groupName>标点问题</groupName>
      <ability>L2_Punc</ability>
      <abilityName>标点符号检查</abilityName>
      <candidateList/>
      <explain>同一形式括号套用。</explain>
      <paraID>5F5647BD</paraID>
      <start>5</start>
      <end>6</end>
      <status>unmodified</status>
      <modifiedWord/>
      <trackRevisions>false</trackRevisions>
    </reviewItem>
    <reviewItem>
      <errorID>261df746-583b-4e9b-b710-d22c25a8b5ed</errorID>
      <errorWord>）</errorWord>
      <group>L1_Punc</group>
      <groupName>标点问题</groupName>
      <ability>L2_Punc</ability>
      <abilityName>标点符号检查</abilityName>
      <candidateList/>
      <explain>同一形式括号套用。</explain>
      <paraID>5F5647BD</paraID>
      <start>11</start>
      <end>12</end>
      <status>unmodified</status>
      <modifiedWord/>
      <trackRevisions>false</trackRevisions>
    </reviewItem>
    <reviewItem>
      <errorID>6eb92e2e-a433-43f0-8e14-d9cec12d97bc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193B4C68</paraID>
      <start>0</start>
      <end>2</end>
      <status>unmodified</status>
      <modifiedWord/>
      <trackRevisions>false</trackRevisions>
    </reviewItem>
    <reviewItem>
      <errorID>534e91c0-51a1-4d47-b46d-65c233966f3f</errorID>
      <errorWord>,</errorWord>
      <group>L1_Format</group>
      <groupName>格式问题</groupName>
      <ability>L2_HalfPunc</ability>
      <abilityName>全半角检查</abilityName>
      <candidateList>
        <item>，</item>
      </candidateList>
      <explain>文本全半角错误。</explain>
      <paraID>193B4C68</paraID>
      <start>27</start>
      <end>28</end>
      <status>unmodified</status>
      <modifiedWord/>
      <trackRevisions>false</trackRevisions>
    </reviewItem>
    <reviewItem>
      <errorID>a4e64be6-57df-488c-af44-8dfe36d8ef96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6066058B</paraID>
      <start>0</start>
      <end>2</end>
      <status>unmodified</status>
      <modifiedWord/>
      <trackRevisions>false</trackRevisions>
    </reviewItem>
    <reviewItem>
      <errorID>daaa4a77-2dc1-4c45-98c0-9b988ccf463c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2E62BD89</paraID>
      <start>0</start>
      <end>2</end>
      <status>unmodified</status>
      <modifiedWord/>
      <trackRevisions>false</trackRevisions>
    </reviewItem>
    <reviewItem>
      <errorID>87fb1953-a541-4391-ab5c-84613e7e8241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4DCD7793</paraID>
      <start>0</start>
      <end>2</end>
      <status>unmodified</status>
      <modifiedWord/>
      <trackRevisions>false</trackRevisions>
    </reviewItem>
    <reviewItem>
      <errorID>aadc095a-4424-4af6-aca3-cda9221c52dd</errorID>
      <errorWord>。。</errorWord>
      <group>L1_Punc</group>
      <groupName>标点问题</groupName>
      <ability>L2_Punc</ability>
      <abilityName>标点符号检查</abilityName>
      <candidateList>
        <item>。</item>
      </candidateList>
      <explain/>
      <paraID>4DCD7793</paraID>
      <start>59</start>
      <end>61</end>
      <status>unmodified</status>
      <modifiedWord/>
      <trackRevisions>false</trackRevisions>
    </reviewItem>
    <reviewItem>
      <errorID>b2d9345d-8c8c-4cbc-b729-08bd381decb2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2F1F36BA</paraID>
      <start>0</start>
      <end>2</end>
      <status>unmodified</status>
      <modifiedWord/>
      <trackRevisions>false</trackRevisions>
    </reviewItem>
    <reviewItem>
      <errorID>698b61f3-7c27-408c-9172-097f660e04ff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19655D2E</paraID>
      <start>0</start>
      <end>2</end>
      <status>unmodified</status>
      <modifiedWord/>
      <trackRevisions>false</trackRevisions>
    </reviewItem>
    <reviewItem>
      <errorID>bd2da528-387e-4b4f-829c-ff491cb35ca8</errorID>
      <errorWord>(</errorWord>
      <group>L1_Format</group>
      <groupName>格式问题</groupName>
      <ability>L2_HalfPunc</ability>
      <abilityName>全半角检查</abilityName>
      <candidateList>
        <item>（</item>
      </candidateList>
      <explain>文本全半角错误。</explain>
      <paraID>276C5095</paraID>
      <start>5</start>
      <end>6</end>
      <status>unmodified</status>
      <modifiedWord/>
      <trackRevisions>false</trackRevisions>
    </reviewItem>
    <reviewItem>
      <errorID>f3e463f5-dc72-4a79-bfe8-fde6db77ae8c</errorID>
      <errorWord>)</errorWord>
      <group>L1_Format</group>
      <groupName>格式问题</groupName>
      <ability>L2_HalfPunc</ability>
      <abilityName>全半角检查</abilityName>
      <candidateList>
        <item>）</item>
      </candidateList>
      <explain>文本全半角错误。</explain>
      <paraID>276C5095</paraID>
      <start>10</start>
      <end>11</end>
      <status>unmodified</status>
      <modifiedWord/>
      <trackRevisions>false</trackRevisions>
    </reviewItem>
    <reviewItem>
      <errorID>b065ca88-e74c-4dbc-b32a-0e531a7b5ed1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24933175</paraID>
      <start>0</start>
      <end>2</end>
      <status>unmodified</status>
      <modifiedWord/>
      <trackRevisions>false</trackRevisions>
    </reviewItem>
    <reviewItem>
      <errorID>dc7b0dd7-df1d-4d5f-a97e-259ac9c4b9ea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568450F7</paraID>
      <start>0</start>
      <end>2</end>
      <status>unmodified</status>
      <modifiedWord/>
      <trackRevisions>false</trackRevisions>
    </reviewItem>
    <reviewItem>
      <errorID>1be27800-8e93-436c-9eef-1b44ad4a9b4e</errorID>
      <errorWord>-</errorWord>
      <group>L1_Format</group>
      <groupName>格式问题</groupName>
      <ability>L2_HalfPunc</ability>
      <abilityName>全半角检查</abilityName>
      <candidateList>
        <item>－</item>
      </candidateList>
      <explain>文本全半角错误。</explain>
      <paraID>560F1796</paraID>
      <start>65</start>
      <end>66</end>
      <status>unmodified</status>
      <modifiedWord/>
      <trackRevisions>false</trackRevisions>
    </reviewItem>
    <reviewItem>
      <errorID>598ee31f-6345-44cf-994f-b94653cb2c18</errorID>
      <errorWord>-</errorWord>
      <group>L1_Format</group>
      <groupName>格式问题</groupName>
      <ability>L2_HalfPunc</ability>
      <abilityName>全半角检查</abilityName>
      <candidateList>
        <item>－</item>
      </candidateList>
      <explain>文本全半角错误。</explain>
      <paraID>560F1796</paraID>
      <start>77</start>
      <end>78</end>
      <status>unmodified</status>
      <modifiedWord/>
      <trackRevisions>false</trackRevisions>
    </reviewItem>
    <reviewItem>
      <errorID>7fd5e200-76ca-45af-b2db-9b25fadb45db</errorID>
      <errorWord>(</errorWord>
      <group>L1_Format</group>
      <groupName>格式问题</groupName>
      <ability>L2_HalfPunc</ability>
      <abilityName>全半角检查</abilityName>
      <candidateList>
        <item>（</item>
      </candidateList>
      <explain>文本全半角错误。</explain>
      <paraID> 986B508</paraID>
      <start>5</start>
      <end>6</end>
      <status>unmodified</status>
      <modifiedWord/>
      <trackRevisions>false</trackRevisions>
    </reviewItem>
    <reviewItem>
      <errorID>2c7222bb-813c-455f-8a3e-e729833b2c52</errorID>
      <errorWord>)</errorWord>
      <group>L1_Format</group>
      <groupName>格式问题</groupName>
      <ability>L2_HalfPunc</ability>
      <abilityName>全半角检查</abilityName>
      <candidateList>
        <item>）</item>
      </candidateList>
      <explain>文本全半角错误。</explain>
      <paraID> 986B508</paraID>
      <start>10</start>
      <end>11</end>
      <status>unmodified</status>
      <modifiedWord/>
      <trackRevisions>false</trackRevisions>
    </reviewItem>
    <reviewItem>
      <errorID>4aa804f4-258b-4d27-b845-6b296c9fcd7f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1E9C2571</paraID>
      <start>0</start>
      <end>2</end>
      <status>unmodified</status>
      <modifiedWord/>
      <trackRevisions>false</trackRevisions>
    </reviewItem>
    <reviewItem>
      <errorID>0aace9bf-89a2-4eb1-8472-19dccc2cc3f2</errorID>
      <errorWord>-</errorWord>
      <group>L1_Format</group>
      <groupName>格式问题</groupName>
      <ability>L2_HalfPunc</ability>
      <abilityName>全半角检查</abilityName>
      <candidateList>
        <item>－</item>
      </candidateList>
      <explain>文本全半角错误。</explain>
      <paraID>3ECC3B1A</paraID>
      <start>25</start>
      <end>26</end>
      <status>unmodified</status>
      <modifiedWord/>
      <trackRevisions>false</trackRevisions>
    </reviewItem>
    <reviewItem>
      <errorID>f45ad59b-eb27-4c6a-8bdd-de86dc288dac</errorID>
      <errorWord>法律、法规</errorWord>
      <group>L1_Word</group>
      <groupName>字词问题</groupName>
      <ability>L2_Typo</ability>
      <abilityName>字词错误</abilityName>
      <candidateList>
        <item>法律法规</item>
      </candidateList>
      <explain/>
      <paraID>3ECC3B1A</paraID>
      <start>50</start>
      <end>55</end>
      <status>unmodified</status>
      <modifiedWord/>
      <trackRevisions>false</trackRevisions>
    </reviewItem>
    <reviewItem>
      <errorID>23c2bf68-0004-449c-9055-fe6238503343</errorID>
      <errorWord>法律、法规</errorWord>
      <group>L1_Word</group>
      <groupName>字词问题</groupName>
      <ability>L2_Typo</ability>
      <abilityName>字词错误</abilityName>
      <candidateList>
        <item>法律法规</item>
      </candidateList>
      <explain/>
      <paraID>3ECC3B1A</paraID>
      <start>127</start>
      <end>132</end>
      <status>unmodified</status>
      <modifiedWord/>
      <trackRevisions>false</trackRevisions>
    </reviewItem>
    <reviewItem>
      <errorID>e8a84134-bdfd-4400-8dc5-f727a02ad2bf</errorID>
      <errorWord>(</errorWord>
      <group>L1_Format</group>
      <groupName>格式问题</groupName>
      <ability>L2_HalfPunc</ability>
      <abilityName>全半角检查</abilityName>
      <candidateList>
        <item>（</item>
      </candidateList>
      <explain>文本全半角错误。</explain>
      <paraID>5BECFB9B</paraID>
      <start>5</start>
      <end>6</end>
      <status>unmodified</status>
      <modifiedWord/>
      <trackRevisions>false</trackRevisions>
    </reviewItem>
    <reviewItem>
      <errorID>b43c625f-6640-46fd-b891-1f5ea74170e7</errorID>
      <errorWord>)</errorWord>
      <group>L1_Format</group>
      <groupName>格式问题</groupName>
      <ability>L2_HalfPunc</ability>
      <abilityName>全半角检查</abilityName>
      <candidateList>
        <item>）</item>
      </candidateList>
      <explain>文本全半角错误。</explain>
      <paraID>5BECFB9B</paraID>
      <start>10</start>
      <end>11</end>
      <status>unmodified</status>
      <modifiedWord/>
      <trackRevisions>false</trackRevisions>
    </reviewItem>
    <reviewItem>
      <errorID>98f450c7-5c6f-4658-96e1-73ee6876bedd</errorID>
      <errorWord>-</errorWord>
      <group>L1_Format</group>
      <groupName>格式问题</groupName>
      <ability>L2_HalfPunc</ability>
      <abilityName>全半角检查</abilityName>
      <candidateList>
        <item>－</item>
      </candidateList>
      <explain>文本全半角错误。</explain>
      <paraID>7C1CA9E3</paraID>
      <start>93</start>
      <end>94</end>
      <status>unmodified</status>
      <modifiedWord/>
      <trackRevisions>false</trackRevisions>
    </reviewItem>
    <reviewItem>
      <errorID>373e6451-1244-41c8-b69f-02211ff4f0d3</errorID>
      <errorWord>-</errorWord>
      <group>L1_Format</group>
      <groupName>格式问题</groupName>
      <ability>L2_HalfPunc</ability>
      <abilityName>全半角检查</abilityName>
      <candidateList>
        <item>－</item>
      </candidateList>
      <explain>文本全半角错误。</explain>
      <paraID>7C1CA9E3</paraID>
      <start>106</start>
      <end>107</end>
      <status>unmodified</status>
      <modifiedWord/>
      <trackRevisions>false</trackRevisions>
    </reviewItem>
    <reviewItem>
      <errorID>c94349dd-ec8d-4d01-a91c-273b391abcba</errorID>
      <errorWord>(</errorWord>
      <group>L1_Format</group>
      <groupName>格式问题</groupName>
      <ability>L2_HalfPunc</ability>
      <abilityName>全半角检查</abilityName>
      <candidateList>
        <item>（</item>
      </candidateList>
      <explain>文本全半角错误。</explain>
      <paraID>2C1B23AE</paraID>
      <start>5</start>
      <end>6</end>
      <status>unmodified</status>
      <modifiedWord/>
      <trackRevisions>false</trackRevisions>
    </reviewItem>
    <reviewItem>
      <errorID>46e2a6c0-4803-437d-96af-465cf7367bab</errorID>
      <errorWord>)</errorWord>
      <group>L1_Format</group>
      <groupName>格式问题</groupName>
      <ability>L2_HalfPunc</ability>
      <abilityName>全半角检查</abilityName>
      <candidateList>
        <item>）</item>
      </candidateList>
      <explain>文本全半角错误。</explain>
      <paraID>2C1B23AE</paraID>
      <start>10</start>
      <end>11</end>
      <status>unmodified</status>
      <modifiedWord/>
      <trackRevisions>false</trackRevisions>
    </reviewItem>
    <reviewItem>
      <errorID>67deb301-2d4a-4df3-8cb3-f4e44beb1647</errorID>
      <errorWord>[2014]68号</errorWord>
      <group>L1_Knowledge</group>
      <groupName>知识性问题</groupName>
      <ability>L2_Knowledge</ability>
      <abilityName>其他知识</abilityName>
      <candidateList>
        <item>〔2014〕68号</item>
      </candidateList>
      <explain>发文字号格式错误。</explain>
      <paraID>58E36029</paraID>
      <start>116</start>
      <end>125</end>
      <status>unmodified</status>
      <modifiedWord/>
      <trackRevisions>false</trackRevisions>
    </reviewItem>
    <reviewItem>
      <errorID>28b2c1b6-b1d7-41a1-8a42-bc4257401b5c</errorID>
      <errorWord>-</errorWord>
      <group>L1_Format</group>
      <groupName>格式问题</groupName>
      <ability>L2_HalfPunc</ability>
      <abilityName>全半角检查</abilityName>
      <candidateList>
        <item>－</item>
      </candidateList>
      <explain>文本全半角错误。</explain>
      <paraID> D5631EC</paraID>
      <start>13</start>
      <end>14</end>
      <status>unmodified</status>
      <modifiedWord/>
      <trackRevisions>false</trackRevisions>
    </reviewItem>
    <reviewItem>
      <errorID>9e876cab-4f13-422c-9527-af5beeff294d</errorID>
      <errorWord>-</errorWord>
      <group>L1_Format</group>
      <groupName>格式问题</groupName>
      <ability>L2_HalfPunc</ability>
      <abilityName>全半角检查</abilityName>
      <candidateList>
        <item>－</item>
      </candidateList>
      <explain>文本全半角错误。</explain>
      <paraID>6786694B</paraID>
      <start>13</start>
      <end>14</end>
      <status>unmodified</status>
      <modifiedWord/>
      <trackRevisions>false</trackRevisions>
    </reviewItem>
    <reviewItem>
      <errorID>67cb3055-aad0-47a8-876f-bc2d6ea618f6</errorID>
      <errorWord>-</errorWord>
      <group>L1_Format</group>
      <groupName>格式问题</groupName>
      <ability>L2_HalfPunc</ability>
      <abilityName>全半角检查</abilityName>
      <candidateList>
        <item>－</item>
      </candidateList>
      <explain>文本全半角错误。</explain>
      <paraID> EB1BBE5</paraID>
      <start>11</start>
      <end>12</end>
      <status>unmodified</status>
      <modifiedWord/>
      <trackRevisions>false</trackRevisions>
    </reviewItem>
    <reviewItem>
      <errorID>01178d7e-5027-4d67-9628-94ea13522bba</errorID>
      <errorWord>(</errorWord>
      <group>L1_Format</group>
      <groupName>格式问题</groupName>
      <ability>L2_HalfPunc</ability>
      <abilityName>全半角检查</abilityName>
      <candidateList>
        <item>（</item>
      </candidateList>
      <explain>文本全半角错误。</explain>
      <paraID>13182F85</paraID>
      <start>2</start>
      <end>3</end>
      <status>unmodified</status>
      <modifiedWord/>
      <trackRevisions>false</trackRevisions>
    </reviewItem>
    <reviewItem>
      <errorID>5b9ed856-9378-4383-a7bd-855cca656363</errorID>
      <errorWord>)</errorWord>
      <group>L1_Format</group>
      <groupName>格式问题</groupName>
      <ability>L2_HalfPunc</ability>
      <abilityName>全半角检查</abilityName>
      <candidateList>
        <item>）</item>
      </candidateList>
      <explain>文本全半角错误。</explain>
      <paraID>13182F85</paraID>
      <start>5</start>
      <end>6</end>
      <status>unmodified</status>
      <modifiedWord/>
      <trackRevisions>false</trackRevisions>
    </reviewItem>
    <reviewItem>
      <errorID>c6925196-72fd-4686-8bea-69263ea2029b</errorID>
      <errorWord>-</errorWord>
      <group>L1_Format</group>
      <groupName>格式问题</groupName>
      <ability>L2_HalfPunc</ability>
      <abilityName>全半角检查</abilityName>
      <candidateList>
        <item>－</item>
      </candidateList>
      <explain>文本全半角错误。</explain>
      <paraID>6BF8134A</paraID>
      <start>12</start>
      <end>13</end>
      <status>unmodified</status>
      <modifiedWord/>
      <trackRevisions>false</trackRevisions>
    </reviewItem>
    <reviewItem>
      <errorID>a40e22f1-d521-4879-9308-f6a610767936</errorID>
      <errorWord>-</errorWord>
      <group>L1_Format</group>
      <groupName>格式问题</groupName>
      <ability>L2_HalfPunc</ability>
      <abilityName>全半角检查</abilityName>
      <candidateList>
        <item>－</item>
      </candidateList>
      <explain>文本全半角错误。</explain>
      <paraID> 88F8ED5</paraID>
      <start>12</start>
      <end>13</end>
      <status>unmodified</status>
      <modifiedWord/>
      <trackRevisions>false</trackRevisions>
    </reviewItem>
    <reviewItem>
      <errorID>af300264-11e3-4fc7-bc8b-f039a0955397</errorID>
      <errorWord>-</errorWord>
      <group>L1_Format</group>
      <groupName>格式问题</groupName>
      <ability>L2_HalfPunc</ability>
      <abilityName>全半角检查</abilityName>
      <candidateList>
        <item>－</item>
      </candidateList>
      <explain>文本全半角错误。</explain>
      <paraID>742900D0</paraID>
      <start>11</start>
      <end>12</end>
      <status>unmodified</status>
      <modifiedWord/>
      <trackRevisions>false</trackRevisions>
    </reviewItem>
    <reviewItem>
      <errorID>56198ef7-0a6b-45d9-8c95-76bd934355c1</errorID>
      <errorWord>:</errorWord>
      <group>L1_Format</group>
      <groupName>格式问题</groupName>
      <ability>L2_HalfPunc</ability>
      <abilityName>全半角检查</abilityName>
      <candidateList>
        <item>：</item>
      </candidateList>
      <explain>文本全半角错误。</explain>
      <paraID> 9A1C254</paraID>
      <start>6</start>
      <end>7</end>
      <status>unmodified</status>
      <modifiedWord/>
      <trackRevisions>false</trackRevisions>
    </reviewItem>
    <reviewItem>
      <errorID>5098c2e1-352a-4889-9b3b-541cc3d79770</errorID>
      <errorWord>:</errorWord>
      <group>L1_Format</group>
      <groupName>格式问题</groupName>
      <ability>L2_HalfPunc</ability>
      <abilityName>全半角检查</abilityName>
      <candidateList>
        <item>：</item>
      </candidateList>
      <explain>文本全半角错误。</explain>
      <paraID>6962C36A</paraID>
      <start>6</start>
      <end>7</end>
      <status>unmodified</status>
      <modifiedWord/>
      <trackRevisions>false</trackRevisions>
    </reviewItem>
    <reviewItem>
      <errorID>24a64137-43ed-4b09-b02a-9eb8ac0e2cf5</errorID>
      <errorWord>,</errorWord>
      <group>L1_Format</group>
      <groupName>格式问题</groupName>
      <ability>L2_HalfPunc</ability>
      <abilityName>全半角检查</abilityName>
      <candidateList>
        <item>，</item>
      </candidateList>
      <explain>文本全半角错误。</explain>
      <paraID>5F78C063</paraID>
      <start>7</start>
      <end>8</end>
      <status>unmodified</status>
      <modifiedWord/>
      <trackRevisions>false</trackRevisions>
    </reviewItem>
    <reviewItem>
      <errorID>3fcaeb1e-aac2-4ce9-a684-2703f5fbeb7b</errorID>
      <errorWord>,</errorWord>
      <group>L1_Format</group>
      <groupName>格式问题</groupName>
      <ability>L2_HalfPunc</ability>
      <abilityName>全半角检查</abilityName>
      <candidateList>
        <item>，</item>
      </candidateList>
      <explain>文本全半角错误。</explain>
      <paraID>6E4D99B7</paraID>
      <start>12</start>
      <end>13</end>
      <status>unmodified</status>
      <modifiedWord/>
      <trackRevisions>false</trackRevisions>
    </reviewItem>
    <reviewItem>
      <errorID>5403e613-80df-4376-ba1a-3aa815e2ecd2</errorID>
      <errorWord>(</errorWord>
      <group>L1_Format</group>
      <groupName>格式问题</groupName>
      <ability>L2_HalfPunc</ability>
      <abilityName>全半角检查</abilityName>
      <candidateList>
        <item>（</item>
      </candidateList>
      <explain>文本全半角错误。</explain>
      <paraID>62F408CB</paraID>
      <start>2</start>
      <end>3</end>
      <status>unmodified</status>
      <modifiedWord/>
      <trackRevisions>false</trackRevisions>
    </reviewItem>
    <reviewItem>
      <errorID>1b7f1ccd-47a7-4286-b2d4-7358854407d6</errorID>
      <errorWord>)</errorWord>
      <group>L1_Format</group>
      <groupName>格式问题</groupName>
      <ability>L2_HalfPunc</ability>
      <abilityName>全半角检查</abilityName>
      <candidateList>
        <item>）</item>
      </candidateList>
      <explain>文本全半角错误。</explain>
      <paraID>62F408CB</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21c45-036e-4523-8eac-0533fe600c26}">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116</Pages>
  <Words>3641</Words>
  <Characters>4280</Characters>
  <Lines>2426</Lines>
  <Paragraphs>2358</Paragraphs>
  <TotalTime>8</TotalTime>
  <ScaleCrop>false</ScaleCrop>
  <LinksUpToDate>false</LinksUpToDate>
  <CharactersWithSpaces>4447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2021-08-24T01:16:00Z</dcterms:created>
  <dc:creator>LSK</dc:creator>
  <dc:description>Shankar's Birthday falls on 25th July.  Don't Forget to wish him</dc:description>
  <cp:keywords>Birthday</cp:keywords>
  <cp:lastModifiedBy>嗯</cp:lastModifiedBy>
  <cp:lastPrinted>2021-08-17T03:26:00Z</cp:lastPrinted>
  <dcterms:modified xsi:type="dcterms:W3CDTF">2026-05-12T08:59:30Z</dcterms:modified>
  <dc:subject>Birthday </dc:subject>
  <dc:title>Are You suprised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8B437BA5D9F346088327B1545652E6DC_13</vt:lpwstr>
  </property>
  <property fmtid="{D5CDD505-2E9C-101B-9397-08002B2CF9AE}" pid="4" name="KSOTemplateDocerSaveRecord">
    <vt:lpwstr>eyJoZGlkIjoiZjc0ZmRlNTcyYzQ5OGRlYzZiYWUxY2ZmYjJkYjM0NzkiLCJ1c2VySWQiOiI1Nzk1NTQ2MjAifQ==</vt:lpwstr>
  </property>
</Properties>
</file>