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A93DA">
      <w:pPr>
        <w:wordWrap w:val="0"/>
        <w:spacing w:line="360" w:lineRule="auto"/>
        <w:jc w:val="center"/>
        <w:rPr>
          <w:rFonts w:ascii="宋体" w:hAnsi="宋体" w:cs="宋体"/>
          <w:color w:val="auto"/>
          <w:sz w:val="52"/>
          <w:szCs w:val="52"/>
          <w:highlight w:val="none"/>
        </w:rPr>
      </w:pPr>
      <w:r>
        <w:rPr>
          <w:rFonts w:hint="eastAsia" w:ascii="宋体" w:hAnsi="宋体" w:cs="宋体"/>
          <w:color w:val="auto"/>
          <w:sz w:val="72"/>
          <w:szCs w:val="72"/>
          <w:highlight w:val="none"/>
        </w:rPr>
        <w:drawing>
          <wp:anchor distT="0" distB="0" distL="114300" distR="114300" simplePos="0" relativeHeight="251660288" behindDoc="0" locked="0" layoutInCell="1" allowOverlap="1">
            <wp:simplePos x="0" y="0"/>
            <wp:positionH relativeFrom="column">
              <wp:posOffset>-688340</wp:posOffset>
            </wp:positionH>
            <wp:positionV relativeFrom="paragraph">
              <wp:posOffset>-873760</wp:posOffset>
            </wp:positionV>
            <wp:extent cx="7547610" cy="10674350"/>
            <wp:effectExtent l="0" t="0" r="15240" b="12700"/>
            <wp:wrapNone/>
            <wp:docPr id="2" name="图片 2" descr="4.22定稿--南宁市人力资源服务管理办公室网络直播就业服务活动采购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2定稿--南宁市人力资源服务管理办公室网络直播就业服务活动采购_01"/>
                    <pic:cNvPicPr>
                      <a:picLocks noChangeAspect="1"/>
                    </pic:cNvPicPr>
                  </pic:nvPicPr>
                  <pic:blipFill>
                    <a:blip r:embed="rId12"/>
                    <a:stretch>
                      <a:fillRect/>
                    </a:stretch>
                  </pic:blipFill>
                  <pic:spPr>
                    <a:xfrm>
                      <a:off x="0" y="0"/>
                      <a:ext cx="7547610" cy="10674350"/>
                    </a:xfrm>
                    <a:prstGeom prst="rect">
                      <a:avLst/>
                    </a:prstGeom>
                  </pic:spPr>
                </pic:pic>
              </a:graphicData>
            </a:graphic>
          </wp:anchor>
        </w:drawing>
      </w:r>
    </w:p>
    <w:p w14:paraId="2E52E2AD">
      <w:pPr>
        <w:pStyle w:val="14"/>
        <w:rPr>
          <w:color w:val="auto"/>
          <w:highlight w:val="none"/>
        </w:rPr>
      </w:pPr>
    </w:p>
    <w:p w14:paraId="621959E3">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1361C674">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3703A1FC">
      <w:pPr>
        <w:wordWrap w:val="0"/>
        <w:spacing w:line="360" w:lineRule="auto"/>
        <w:jc w:val="center"/>
        <w:rPr>
          <w:rFonts w:ascii="宋体" w:hAnsi="宋体" w:cs="宋体"/>
          <w:b/>
          <w:color w:val="auto"/>
          <w:sz w:val="48"/>
          <w:szCs w:val="48"/>
          <w:highlight w:val="none"/>
        </w:rPr>
      </w:pPr>
    </w:p>
    <w:p w14:paraId="6E1B0F3B">
      <w:pPr>
        <w:wordWrap w:val="0"/>
        <w:spacing w:line="360" w:lineRule="auto"/>
        <w:jc w:val="center"/>
        <w:rPr>
          <w:rFonts w:ascii="宋体" w:hAnsi="宋体" w:cs="宋体"/>
          <w:b/>
          <w:color w:val="auto"/>
          <w:sz w:val="48"/>
          <w:szCs w:val="48"/>
          <w:highlight w:val="none"/>
        </w:rPr>
      </w:pPr>
    </w:p>
    <w:p w14:paraId="2BCB2ACE">
      <w:pPr>
        <w:wordWrap w:val="0"/>
        <w:snapToGrid w:val="0"/>
        <w:spacing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7B50F7C3">
      <w:pPr>
        <w:wordWrap w:val="0"/>
        <w:snapToGrid w:val="0"/>
        <w:spacing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26107265">
      <w:pPr>
        <w:spacing w:line="800" w:lineRule="exact"/>
        <w:ind w:firstLine="1506" w:firstLineChars="500"/>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eastAsia="zh-CN"/>
        </w:rPr>
        <w:t>南宁市人力资源服务管理办公室网络直播就业服务活动采购</w:t>
      </w:r>
    </w:p>
    <w:p w14:paraId="410BA237">
      <w:pPr>
        <w:pStyle w:val="12"/>
        <w:snapToGrid w:val="0"/>
        <w:spacing w:line="800" w:lineRule="exact"/>
        <w:ind w:firstLine="1506" w:firstLine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NNZC2026-G3-990179-GXYZ</w:t>
      </w:r>
    </w:p>
    <w:p w14:paraId="04AFEA6A">
      <w:pPr>
        <w:pStyle w:val="12"/>
        <w:snapToGrid w:val="0"/>
        <w:spacing w:line="800" w:lineRule="exact"/>
        <w:ind w:firstLine="1506" w:firstLineChars="500"/>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u w:val="single"/>
        </w:rPr>
        <w:t>南宁市市本级</w:t>
      </w:r>
    </w:p>
    <w:p w14:paraId="3DA18216">
      <w:pPr>
        <w:pStyle w:val="12"/>
        <w:snapToGrid w:val="0"/>
        <w:spacing w:line="800" w:lineRule="exact"/>
        <w:ind w:firstLine="1205" w:firstLineChars="400"/>
        <w:rPr>
          <w:rFonts w:hint="eastAsia" w:hAnsi="宋体" w:eastAsia="宋体" w:cs="宋体"/>
          <w:b/>
          <w:bCs/>
          <w:color w:val="auto"/>
          <w:sz w:val="30"/>
          <w:szCs w:val="30"/>
          <w:highlight w:val="none"/>
          <w:lang w:eastAsia="zh-CN"/>
        </w:rPr>
      </w:pPr>
    </w:p>
    <w:p w14:paraId="2666B488">
      <w:pPr>
        <w:pStyle w:val="12"/>
        <w:snapToGrid w:val="0"/>
        <w:spacing w:line="800" w:lineRule="exact"/>
        <w:ind w:firstLine="1506" w:firstLineChars="500"/>
        <w:rPr>
          <w:rFonts w:hAnsi="宋体" w:cs="宋体"/>
          <w:b/>
          <w:bCs/>
          <w:color w:val="auto"/>
          <w:w w:val="95"/>
          <w:sz w:val="30"/>
          <w:szCs w:val="30"/>
          <w:highlight w:val="none"/>
        </w:rPr>
      </w:pPr>
      <w:r>
        <w:rPr>
          <w:rFonts w:hint="eastAsia" w:hAnsi="宋体" w:cs="宋体"/>
          <w:b/>
          <w:bCs/>
          <w:color w:val="auto"/>
          <w:sz w:val="30"/>
          <w:szCs w:val="30"/>
          <w:highlight w:val="none"/>
        </w:rPr>
        <w:t>采 购 人：</w:t>
      </w:r>
      <w:r>
        <w:rPr>
          <w:rFonts w:hint="eastAsia" w:hAnsi="宋体" w:cs="宋体"/>
          <w:b/>
          <w:bCs/>
          <w:color w:val="auto"/>
          <w:w w:val="95"/>
          <w:sz w:val="30"/>
          <w:szCs w:val="30"/>
          <w:highlight w:val="none"/>
        </w:rPr>
        <w:t>南宁市人力资源服务管理办公室</w:t>
      </w:r>
    </w:p>
    <w:p w14:paraId="23D5C80C">
      <w:pPr>
        <w:snapToGrid w:val="0"/>
        <w:spacing w:line="800" w:lineRule="exact"/>
        <w:ind w:firstLine="1431" w:firstLineChars="500"/>
        <w:rPr>
          <w:rFonts w:ascii="宋体" w:hAnsi="宋体" w:cs="宋体"/>
          <w:b/>
          <w:bCs/>
          <w:color w:val="auto"/>
          <w:w w:val="95"/>
          <w:sz w:val="30"/>
          <w:szCs w:val="30"/>
          <w:highlight w:val="none"/>
        </w:rPr>
      </w:pPr>
      <w:r>
        <w:rPr>
          <w:rFonts w:hint="eastAsia" w:ascii="宋体" w:hAnsi="宋体" w:cs="宋体"/>
          <w:b/>
          <w:bCs/>
          <w:color w:val="auto"/>
          <w:w w:val="95"/>
          <w:sz w:val="30"/>
          <w:szCs w:val="30"/>
          <w:highlight w:val="none"/>
        </w:rPr>
        <w:t>采购代理机构：广西邕政采购代理有限公司</w:t>
      </w:r>
    </w:p>
    <w:p w14:paraId="3392CAC0">
      <w:pPr>
        <w:wordWrap w:val="0"/>
        <w:snapToGrid w:val="0"/>
        <w:spacing w:line="800" w:lineRule="exact"/>
        <w:jc w:val="center"/>
        <w:rPr>
          <w:rFonts w:ascii="宋体" w:hAnsi="宋体" w:cs="宋体"/>
          <w:color w:val="auto"/>
          <w:sz w:val="30"/>
          <w:szCs w:val="72"/>
          <w:highlight w:val="none"/>
        </w:rPr>
      </w:pPr>
      <w:r>
        <w:rPr>
          <w:rFonts w:hint="eastAsia" w:ascii="宋体" w:hAnsi="宋体" w:cs="宋体"/>
          <w:b/>
          <w:bCs/>
          <w:color w:val="auto"/>
          <w:sz w:val="30"/>
          <w:szCs w:val="30"/>
          <w:highlight w:val="none"/>
        </w:rPr>
        <w:t>2026年4月</w:t>
      </w:r>
    </w:p>
    <w:p w14:paraId="34155520">
      <w:pPr>
        <w:pStyle w:val="21"/>
        <w:ind w:firstLine="600"/>
        <w:rPr>
          <w:rFonts w:ascii="宋体" w:hAnsi="宋体" w:cs="宋体"/>
          <w:color w:val="auto"/>
          <w:sz w:val="30"/>
          <w:szCs w:val="72"/>
          <w:highlight w:val="none"/>
        </w:rPr>
      </w:pPr>
    </w:p>
    <w:p w14:paraId="468E2522">
      <w:pPr>
        <w:pStyle w:val="12"/>
        <w:wordWrap w:val="0"/>
        <w:spacing w:line="360" w:lineRule="auto"/>
        <w:jc w:val="center"/>
        <w:rPr>
          <w:rFonts w:hAnsi="宋体" w:cs="宋体"/>
          <w:b/>
          <w:color w:val="auto"/>
          <w:sz w:val="48"/>
          <w:szCs w:val="48"/>
          <w:highlight w:val="none"/>
        </w:rPr>
        <w:sectPr>
          <w:headerReference r:id="rId3" w:type="default"/>
          <w:pgSz w:w="11906" w:h="16838"/>
          <w:pgMar w:top="1440" w:right="1080" w:bottom="1440" w:left="1080" w:header="720" w:footer="720" w:gutter="0"/>
          <w:pgNumType w:start="1"/>
          <w:cols w:space="720" w:num="1"/>
          <w:docGrid w:type="lines" w:linePitch="331" w:charSpace="0"/>
        </w:sectPr>
      </w:pPr>
    </w:p>
    <w:p w14:paraId="4D1A0959">
      <w:pPr>
        <w:pStyle w:val="12"/>
        <w:wordWrap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2AD09F38">
      <w:pPr>
        <w:pStyle w:val="16"/>
        <w:tabs>
          <w:tab w:val="right" w:leader="dot" w:pos="9746"/>
        </w:tabs>
        <w:spacing w:before="0" w:after="0" w:line="400" w:lineRule="exact"/>
        <w:rPr>
          <w:rFonts w:ascii="宋体" w:hAnsi="宋体" w:cs="宋体"/>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"_Toc29110" </w:instrText>
      </w:r>
      <w:r>
        <w:rPr>
          <w:color w:val="auto"/>
          <w:highlight w:val="none"/>
        </w:rPr>
        <w:fldChar w:fldCharType="separate"/>
      </w:r>
      <w:r>
        <w:rPr>
          <w:rFonts w:hint="eastAsia" w:ascii="宋体" w:hAnsi="宋体" w:cs="宋体"/>
          <w:color w:val="auto"/>
          <w:highlight w:val="none"/>
        </w:rPr>
        <w:t>第一章  招标公告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_Toc29110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D1EBC5B">
      <w:pPr>
        <w:pStyle w:val="16"/>
        <w:tabs>
          <w:tab w:val="right" w:leader="dot" w:pos="9746"/>
        </w:tabs>
        <w:spacing w:before="0" w:after="0"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"_Toc26756" </w:instrText>
      </w:r>
      <w:r>
        <w:rPr>
          <w:color w:val="auto"/>
          <w:highlight w:val="none"/>
        </w:rPr>
        <w:fldChar w:fldCharType="separate"/>
      </w:r>
      <w:r>
        <w:rPr>
          <w:rFonts w:hint="eastAsia" w:ascii="宋体" w:hAnsi="宋体" w:cs="宋体"/>
          <w:color w:val="auto"/>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_Toc26756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90F998">
      <w:pPr>
        <w:pStyle w:val="16"/>
        <w:tabs>
          <w:tab w:val="right" w:leader="dot" w:pos="9746"/>
        </w:tabs>
        <w:spacing w:before="0" w:after="0"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"_Toc12104" </w:instrText>
      </w:r>
      <w:r>
        <w:rPr>
          <w:color w:val="auto"/>
          <w:highlight w:val="none"/>
        </w:rPr>
        <w:fldChar w:fldCharType="separate"/>
      </w:r>
      <w:r>
        <w:rPr>
          <w:rFonts w:hint="eastAsia" w:ascii="宋体" w:hAnsi="宋体" w:cs="宋体"/>
          <w:color w:val="auto"/>
          <w:highlight w:val="none"/>
        </w:rPr>
        <w:t>第三章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_Toc12104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9EEC137">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"_Toc14498" </w:instrText>
      </w:r>
      <w:r>
        <w:rPr>
          <w:color w:val="auto"/>
          <w:highlight w:val="none"/>
        </w:rPr>
        <w:fldChar w:fldCharType="separate"/>
      </w:r>
      <w:r>
        <w:rPr>
          <w:rFonts w:hint="eastAsia" w:ascii="宋体" w:hAnsi="宋体" w:cs="宋体"/>
          <w:color w:val="auto"/>
          <w:szCs w:val="30"/>
          <w:highlight w:val="none"/>
        </w:rPr>
        <w:t>第一节 投标人须知前附表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_Toc14498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6336E2C">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"_Toc9747" </w:instrText>
      </w:r>
      <w:r>
        <w:rPr>
          <w:color w:val="auto"/>
          <w:highlight w:val="none"/>
        </w:rPr>
        <w:fldChar w:fldCharType="separate"/>
      </w:r>
      <w:r>
        <w:rPr>
          <w:rFonts w:hint="eastAsia" w:ascii="宋体" w:hAnsi="宋体" w:cs="宋体"/>
          <w:color w:val="auto"/>
          <w:highlight w:val="none"/>
        </w:rPr>
        <w:t>第二节 投标人须知正文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_Toc9747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FCCBB2E">
      <w:pPr>
        <w:pStyle w:val="11"/>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"_Toc6643" </w:instrText>
      </w:r>
      <w:r>
        <w:rPr>
          <w:color w:val="auto"/>
          <w:highlight w:val="none"/>
        </w:rPr>
        <w:fldChar w:fldCharType="separate"/>
      </w:r>
      <w:r>
        <w:rPr>
          <w:rFonts w:hint="eastAsia" w:ascii="宋体" w:hAnsi="宋体" w:cs="宋体"/>
          <w:color w:val="auto"/>
          <w:highlight w:val="none"/>
        </w:rPr>
        <w:t>一、总  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_Toc6643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DF595E1">
      <w:pPr>
        <w:pStyle w:val="11"/>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"_Toc16294" </w:instrText>
      </w:r>
      <w:r>
        <w:rPr>
          <w:color w:val="auto"/>
          <w:highlight w:val="none"/>
        </w:rPr>
        <w:fldChar w:fldCharType="separate"/>
      </w:r>
      <w:r>
        <w:rPr>
          <w:rFonts w:hint="eastAsia" w:ascii="宋体" w:hAnsi="宋体" w:cs="宋体"/>
          <w:color w:val="auto"/>
          <w:highlight w:val="none"/>
        </w:rPr>
        <w:t>二、招标文件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_Toc16294 \h </w:instrText>
      </w:r>
      <w:r>
        <w:rPr>
          <w:rFonts w:hint="eastAsia" w:ascii="宋体" w:hAnsi="宋体" w:cs="宋体"/>
          <w:color w:val="auto"/>
          <w:highlight w:val="none"/>
        </w:rPr>
        <w:fldChar w:fldCharType="separate"/>
      </w:r>
      <w:r>
        <w:rPr>
          <w:rFonts w:hint="eastAsia" w:ascii="宋体" w:hAnsi="宋体" w:cs="宋体"/>
          <w:color w:val="auto"/>
          <w:highlight w:val="none"/>
        </w:rPr>
        <w:t>30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1743595">
      <w:pPr>
        <w:pStyle w:val="11"/>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"_Toc26824" </w:instrText>
      </w:r>
      <w:r>
        <w:rPr>
          <w:color w:val="auto"/>
          <w:highlight w:val="none"/>
        </w:rPr>
        <w:fldChar w:fldCharType="separate"/>
      </w:r>
      <w:r>
        <w:rPr>
          <w:rFonts w:hint="eastAsia" w:ascii="宋体" w:hAnsi="宋体" w:cs="宋体"/>
          <w:color w:val="auto"/>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_Toc26824 \h </w:instrText>
      </w:r>
      <w:r>
        <w:rPr>
          <w:rFonts w:hint="eastAsia" w:ascii="宋体" w:hAnsi="宋体" w:cs="宋体"/>
          <w:color w:val="auto"/>
          <w:highlight w:val="none"/>
        </w:rPr>
        <w:fldChar w:fldCharType="separate"/>
      </w:r>
      <w:r>
        <w:rPr>
          <w:rFonts w:hint="eastAsia" w:ascii="宋体" w:hAnsi="宋体" w:cs="宋体"/>
          <w:color w:val="auto"/>
          <w:highlight w:val="none"/>
        </w:rPr>
        <w:t>31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4A4E3EA">
      <w:pPr>
        <w:pStyle w:val="11"/>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"_Toc1057" </w:instrText>
      </w:r>
      <w:r>
        <w:rPr>
          <w:color w:val="auto"/>
          <w:highlight w:val="none"/>
        </w:rPr>
        <w:fldChar w:fldCharType="separate"/>
      </w:r>
      <w:r>
        <w:rPr>
          <w:rFonts w:hint="eastAsia" w:ascii="宋体" w:hAnsi="宋体" w:cs="宋体"/>
          <w:color w:val="auto"/>
          <w:highlight w:val="none"/>
        </w:rPr>
        <w:t>四、开    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_Toc1057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9B8D394">
      <w:pPr>
        <w:pStyle w:val="11"/>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"_Toc32134" </w:instrText>
      </w:r>
      <w:r>
        <w:rPr>
          <w:color w:val="auto"/>
          <w:highlight w:val="none"/>
        </w:rPr>
        <w:fldChar w:fldCharType="separate"/>
      </w:r>
      <w:r>
        <w:rPr>
          <w:rFonts w:hint="eastAsia" w:ascii="宋体" w:hAnsi="宋体" w:cs="宋体"/>
          <w:color w:val="auto"/>
          <w:highlight w:val="none"/>
        </w:rPr>
        <w:t>五、资格审查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_Toc32134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363DAF5">
      <w:pPr>
        <w:pStyle w:val="11"/>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"_Toc16376" </w:instrText>
      </w:r>
      <w:r>
        <w:rPr>
          <w:color w:val="auto"/>
          <w:highlight w:val="none"/>
        </w:rPr>
        <w:fldChar w:fldCharType="separate"/>
      </w:r>
      <w:r>
        <w:rPr>
          <w:rFonts w:hint="eastAsia" w:ascii="宋体" w:hAnsi="宋体" w:cs="宋体"/>
          <w:color w:val="auto"/>
          <w:highlight w:val="none"/>
        </w:rPr>
        <w:t>六、评   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_Toc16376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D9E4C5">
      <w:pPr>
        <w:pStyle w:val="11"/>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"_Toc31214" </w:instrText>
      </w:r>
      <w:r>
        <w:rPr>
          <w:color w:val="auto"/>
          <w:highlight w:val="none"/>
        </w:rPr>
        <w:fldChar w:fldCharType="separate"/>
      </w:r>
      <w:r>
        <w:rPr>
          <w:rFonts w:hint="eastAsia" w:ascii="宋体" w:hAnsi="宋体" w:cs="宋体"/>
          <w:color w:val="auto"/>
          <w:highlight w:val="none"/>
        </w:rPr>
        <w:t>七、中标和合同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_Toc31214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4BBF37">
      <w:pPr>
        <w:pStyle w:val="11"/>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"_Toc24730" </w:instrText>
      </w:r>
      <w:r>
        <w:rPr>
          <w:color w:val="auto"/>
          <w:highlight w:val="none"/>
        </w:rPr>
        <w:fldChar w:fldCharType="separate"/>
      </w:r>
      <w:r>
        <w:rPr>
          <w:rFonts w:hint="eastAsia" w:ascii="宋体" w:hAnsi="宋体" w:cs="宋体"/>
          <w:bCs/>
          <w:color w:val="auto"/>
          <w:szCs w:val="32"/>
          <w:highlight w:val="none"/>
        </w:rPr>
        <w:t>八、验收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_Toc24730 \h </w:instrText>
      </w:r>
      <w:r>
        <w:rPr>
          <w:rFonts w:hint="eastAsia" w:ascii="宋体" w:hAnsi="宋体" w:cs="宋体"/>
          <w:color w:val="auto"/>
          <w:highlight w:val="none"/>
        </w:rPr>
        <w:fldChar w:fldCharType="separate"/>
      </w:r>
      <w:r>
        <w:rPr>
          <w:rFonts w:hint="eastAsia" w:ascii="宋体" w:hAnsi="宋体" w:cs="宋体"/>
          <w:color w:val="auto"/>
          <w:highlight w:val="none"/>
        </w:rPr>
        <w:t>41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8318F9">
      <w:pPr>
        <w:pStyle w:val="11"/>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"_Toc26013" </w:instrText>
      </w:r>
      <w:r>
        <w:rPr>
          <w:color w:val="auto"/>
          <w:highlight w:val="none"/>
        </w:rPr>
        <w:fldChar w:fldCharType="separate"/>
      </w:r>
      <w:r>
        <w:rPr>
          <w:rFonts w:hint="eastAsia" w:ascii="宋体" w:hAnsi="宋体" w:cs="宋体"/>
          <w:color w:val="auto"/>
          <w:highlight w:val="none"/>
        </w:rPr>
        <w:t>九、其他事项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_Toc26013 \h </w:instrText>
      </w:r>
      <w:r>
        <w:rPr>
          <w:rFonts w:hint="eastAsia" w:ascii="宋体" w:hAnsi="宋体" w:cs="宋体"/>
          <w:color w:val="auto"/>
          <w:highlight w:val="none"/>
        </w:rPr>
        <w:fldChar w:fldCharType="separate"/>
      </w:r>
      <w:r>
        <w:rPr>
          <w:rFonts w:hint="eastAsia" w:ascii="宋体" w:hAnsi="宋体" w:cs="宋体"/>
          <w:color w:val="auto"/>
          <w:highlight w:val="none"/>
        </w:rPr>
        <w:t>42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D1531B">
      <w:pPr>
        <w:pStyle w:val="16"/>
        <w:tabs>
          <w:tab w:val="right" w:leader="dot" w:pos="9746"/>
        </w:tabs>
        <w:spacing w:before="0" w:after="0"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"_Toc1905" </w:instrText>
      </w:r>
      <w:r>
        <w:rPr>
          <w:color w:val="auto"/>
          <w:highlight w:val="none"/>
        </w:rPr>
        <w:fldChar w:fldCharType="separate"/>
      </w:r>
      <w:r>
        <w:rPr>
          <w:rFonts w:hint="eastAsia" w:ascii="宋体" w:hAnsi="宋体" w:cs="宋体"/>
          <w:color w:val="auto"/>
          <w:highlight w:val="none"/>
        </w:rPr>
        <w:t>第四章  评标方法及评分标准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_Toc1905 \h </w:instrText>
      </w:r>
      <w:r>
        <w:rPr>
          <w:rFonts w:hint="eastAsia" w:ascii="宋体" w:hAnsi="宋体" w:cs="宋体"/>
          <w:color w:val="auto"/>
          <w:highlight w:val="none"/>
        </w:rPr>
        <w:fldChar w:fldCharType="separate"/>
      </w:r>
      <w:r>
        <w:rPr>
          <w:rFonts w:hint="eastAsia" w:ascii="宋体" w:hAnsi="宋体" w:cs="宋体"/>
          <w:color w:val="auto"/>
          <w:highlight w:val="none"/>
        </w:rPr>
        <w:t>44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1840129">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"_Toc15245" </w:instrText>
      </w:r>
      <w:r>
        <w:rPr>
          <w:color w:val="auto"/>
          <w:highlight w:val="none"/>
        </w:rPr>
        <w:fldChar w:fldCharType="separate"/>
      </w:r>
      <w:r>
        <w:rPr>
          <w:rFonts w:hint="eastAsia" w:ascii="宋体" w:hAnsi="宋体" w:cs="宋体"/>
          <w:color w:val="auto"/>
          <w:szCs w:val="32"/>
          <w:highlight w:val="none"/>
        </w:rPr>
        <w:t>第一节 评标方法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_Toc15245 \h </w:instrText>
      </w:r>
      <w:r>
        <w:rPr>
          <w:rFonts w:hint="eastAsia" w:ascii="宋体" w:hAnsi="宋体" w:cs="宋体"/>
          <w:color w:val="auto"/>
          <w:highlight w:val="none"/>
        </w:rPr>
        <w:fldChar w:fldCharType="separate"/>
      </w:r>
      <w:r>
        <w:rPr>
          <w:rFonts w:hint="eastAsia" w:ascii="宋体" w:hAnsi="宋体" w:cs="宋体"/>
          <w:color w:val="auto"/>
          <w:highlight w:val="none"/>
        </w:rPr>
        <w:t>44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2F84A17">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"_Toc3552" </w:instrText>
      </w:r>
      <w:r>
        <w:rPr>
          <w:color w:val="auto"/>
          <w:highlight w:val="none"/>
        </w:rPr>
        <w:fldChar w:fldCharType="separate"/>
      </w:r>
      <w:r>
        <w:rPr>
          <w:rFonts w:hint="eastAsia" w:ascii="宋体" w:hAnsi="宋体" w:cs="宋体"/>
          <w:color w:val="auto"/>
          <w:szCs w:val="32"/>
          <w:highlight w:val="none"/>
        </w:rPr>
        <w:t>第二节 评标程序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_Toc3552 \h </w:instrText>
      </w:r>
      <w:r>
        <w:rPr>
          <w:rFonts w:hint="eastAsia" w:ascii="宋体" w:hAnsi="宋体" w:cs="宋体"/>
          <w:color w:val="auto"/>
          <w:highlight w:val="none"/>
        </w:rPr>
        <w:fldChar w:fldCharType="separate"/>
      </w:r>
      <w:r>
        <w:rPr>
          <w:rFonts w:hint="eastAsia" w:ascii="宋体" w:hAnsi="宋体" w:cs="宋体"/>
          <w:color w:val="auto"/>
          <w:highlight w:val="none"/>
        </w:rPr>
        <w:t>44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B87814">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"_Toc22689" </w:instrText>
      </w:r>
      <w:r>
        <w:rPr>
          <w:color w:val="auto"/>
          <w:highlight w:val="none"/>
        </w:rPr>
        <w:fldChar w:fldCharType="separate"/>
      </w:r>
      <w:r>
        <w:rPr>
          <w:rFonts w:hint="eastAsia" w:ascii="宋体" w:hAnsi="宋体" w:cs="宋体"/>
          <w:color w:val="auto"/>
          <w:szCs w:val="30"/>
          <w:highlight w:val="none"/>
        </w:rPr>
        <w:t>第三节 评分标准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_Toc22689 \h </w:instrText>
      </w:r>
      <w:r>
        <w:rPr>
          <w:rFonts w:hint="eastAsia" w:ascii="宋体" w:hAnsi="宋体" w:cs="宋体"/>
          <w:color w:val="auto"/>
          <w:highlight w:val="none"/>
        </w:rPr>
        <w:fldChar w:fldCharType="separate"/>
      </w:r>
      <w:r>
        <w:rPr>
          <w:rFonts w:hint="eastAsia" w:ascii="宋体" w:hAnsi="宋体" w:cs="宋体"/>
          <w:color w:val="auto"/>
          <w:highlight w:val="none"/>
        </w:rPr>
        <w:t>48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B9F498">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"_Toc18980" </w:instrText>
      </w:r>
      <w:r>
        <w:rPr>
          <w:color w:val="auto"/>
          <w:highlight w:val="none"/>
        </w:rPr>
        <w:fldChar w:fldCharType="separate"/>
      </w:r>
      <w:r>
        <w:rPr>
          <w:rFonts w:hint="eastAsia" w:ascii="宋体" w:hAnsi="宋体" w:cs="宋体"/>
          <w:color w:val="auto"/>
          <w:szCs w:val="30"/>
          <w:highlight w:val="none"/>
        </w:rPr>
        <w:t>第四节 中标候选人推荐原则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_Toc18980 \h </w:instrText>
      </w:r>
      <w:r>
        <w:rPr>
          <w:rFonts w:hint="eastAsia" w:ascii="宋体" w:hAnsi="宋体" w:cs="宋体"/>
          <w:color w:val="auto"/>
          <w:highlight w:val="none"/>
        </w:rPr>
        <w:fldChar w:fldCharType="separate"/>
      </w:r>
      <w:r>
        <w:rPr>
          <w:rFonts w:hint="eastAsia" w:ascii="宋体" w:hAnsi="宋体" w:cs="宋体"/>
          <w:color w:val="auto"/>
          <w:highlight w:val="none"/>
        </w:rPr>
        <w:t>52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AD19E1">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"_Toc31612" </w:instrText>
      </w:r>
      <w:r>
        <w:rPr>
          <w:color w:val="auto"/>
          <w:highlight w:val="none"/>
        </w:rPr>
        <w:fldChar w:fldCharType="separate"/>
      </w:r>
      <w:r>
        <w:rPr>
          <w:rFonts w:hint="eastAsia" w:ascii="宋体" w:hAnsi="宋体" w:cs="宋体"/>
          <w:color w:val="auto"/>
          <w:szCs w:val="30"/>
          <w:highlight w:val="none"/>
        </w:rPr>
        <w:t>第五节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_Toc31612 \h </w:instrText>
      </w:r>
      <w:r>
        <w:rPr>
          <w:rFonts w:hint="eastAsia" w:ascii="宋体" w:hAnsi="宋体" w:cs="宋体"/>
          <w:color w:val="auto"/>
          <w:highlight w:val="none"/>
        </w:rPr>
        <w:fldChar w:fldCharType="separate"/>
      </w:r>
      <w:r>
        <w:rPr>
          <w:rFonts w:hint="eastAsia" w:ascii="宋体" w:hAnsi="宋体" w:cs="宋体"/>
          <w:color w:val="auto"/>
          <w:highlight w:val="none"/>
        </w:rPr>
        <w:t>52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D15822D">
      <w:pPr>
        <w:pStyle w:val="16"/>
        <w:tabs>
          <w:tab w:val="right" w:leader="dot" w:pos="9746"/>
        </w:tabs>
        <w:spacing w:before="0" w:after="0"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"_Toc9281" </w:instrText>
      </w:r>
      <w:r>
        <w:rPr>
          <w:color w:val="auto"/>
          <w:highlight w:val="none"/>
        </w:rPr>
        <w:fldChar w:fldCharType="separate"/>
      </w:r>
      <w:r>
        <w:rPr>
          <w:rFonts w:hint="eastAsia" w:ascii="宋体" w:hAnsi="宋体" w:cs="宋体"/>
          <w:color w:val="auto"/>
          <w:highlight w:val="none"/>
        </w:rPr>
        <w:t>第五章 拟签订的合同文本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_Toc9281 \h </w:instrText>
      </w:r>
      <w:r>
        <w:rPr>
          <w:rFonts w:hint="eastAsia" w:ascii="宋体" w:hAnsi="宋体" w:cs="宋体"/>
          <w:color w:val="auto"/>
          <w:highlight w:val="none"/>
        </w:rPr>
        <w:fldChar w:fldCharType="separate"/>
      </w:r>
      <w:r>
        <w:rPr>
          <w:rFonts w:hint="eastAsia" w:ascii="宋体" w:hAnsi="宋体" w:cs="宋体"/>
          <w:color w:val="auto"/>
          <w:highlight w:val="none"/>
        </w:rPr>
        <w:t>53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5CAB847">
      <w:pPr>
        <w:pStyle w:val="16"/>
        <w:tabs>
          <w:tab w:val="right" w:leader="dot" w:pos="9746"/>
        </w:tabs>
        <w:spacing w:before="0" w:after="0"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"_Toc18489" </w:instrText>
      </w:r>
      <w:r>
        <w:rPr>
          <w:color w:val="auto"/>
          <w:highlight w:val="none"/>
        </w:rPr>
        <w:fldChar w:fldCharType="separate"/>
      </w:r>
      <w:r>
        <w:rPr>
          <w:rFonts w:hint="eastAsia" w:ascii="宋体" w:hAnsi="宋体" w:cs="宋体"/>
          <w:color w:val="auto"/>
          <w:highlight w:val="none"/>
        </w:rPr>
        <w:t>第六章 投标文件格式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_Toc18489 \h </w:instrText>
      </w:r>
      <w:r>
        <w:rPr>
          <w:rFonts w:hint="eastAsia" w:ascii="宋体" w:hAnsi="宋体" w:cs="宋体"/>
          <w:color w:val="auto"/>
          <w:highlight w:val="none"/>
        </w:rPr>
        <w:fldChar w:fldCharType="separate"/>
      </w:r>
      <w:r>
        <w:rPr>
          <w:rFonts w:hint="eastAsia" w:ascii="宋体" w:hAnsi="宋体" w:cs="宋体"/>
          <w:color w:val="auto"/>
          <w:highlight w:val="none"/>
        </w:rPr>
        <w:t>67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F644138">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"_Toc17257" </w:instrText>
      </w:r>
      <w:r>
        <w:rPr>
          <w:color w:val="auto"/>
          <w:highlight w:val="none"/>
        </w:rPr>
        <w:fldChar w:fldCharType="separate"/>
      </w:r>
      <w:r>
        <w:rPr>
          <w:rFonts w:hint="eastAsia" w:ascii="宋体" w:hAnsi="宋体" w:cs="宋体"/>
          <w:color w:val="auto"/>
          <w:szCs w:val="28"/>
          <w:highlight w:val="none"/>
        </w:rPr>
        <w:t>第一节 投标文件外层包装封面</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_Toc17257 \h </w:instrText>
      </w:r>
      <w:r>
        <w:rPr>
          <w:rFonts w:hint="eastAsia" w:ascii="宋体" w:hAnsi="宋体" w:cs="宋体"/>
          <w:color w:val="auto"/>
          <w:highlight w:val="none"/>
        </w:rPr>
        <w:fldChar w:fldCharType="separate"/>
      </w:r>
      <w:r>
        <w:rPr>
          <w:rFonts w:hint="eastAsia" w:ascii="宋体" w:hAnsi="宋体" w:cs="宋体"/>
          <w:color w:val="auto"/>
          <w:highlight w:val="none"/>
        </w:rPr>
        <w:t>68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DA128FB">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"_Toc5824" </w:instrText>
      </w:r>
      <w:r>
        <w:rPr>
          <w:color w:val="auto"/>
          <w:highlight w:val="none"/>
        </w:rPr>
        <w:fldChar w:fldCharType="separate"/>
      </w:r>
      <w:r>
        <w:rPr>
          <w:rFonts w:hint="eastAsia" w:ascii="宋体" w:hAnsi="宋体" w:cs="宋体"/>
          <w:color w:val="auto"/>
          <w:szCs w:val="28"/>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_Toc5824 \h </w:instrText>
      </w:r>
      <w:r>
        <w:rPr>
          <w:rFonts w:hint="eastAsia" w:ascii="宋体" w:hAnsi="宋体" w:cs="宋体"/>
          <w:color w:val="auto"/>
          <w:highlight w:val="none"/>
        </w:rPr>
        <w:fldChar w:fldCharType="separate"/>
      </w:r>
      <w:r>
        <w:rPr>
          <w:rFonts w:hint="eastAsia" w:ascii="宋体" w:hAnsi="宋体" w:cs="宋体"/>
          <w:color w:val="auto"/>
          <w:highlight w:val="none"/>
        </w:rPr>
        <w:t>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2EAE01C">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"_Toc8057" </w:instrText>
      </w:r>
      <w:r>
        <w:rPr>
          <w:color w:val="auto"/>
          <w:highlight w:val="none"/>
        </w:rPr>
        <w:fldChar w:fldCharType="separate"/>
      </w:r>
      <w:r>
        <w:rPr>
          <w:rFonts w:hint="eastAsia" w:ascii="宋体" w:hAnsi="宋体" w:cs="宋体"/>
          <w:color w:val="auto"/>
          <w:szCs w:val="28"/>
          <w:highlight w:val="none"/>
        </w:rPr>
        <w:t>第三节 商务文件格式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_Toc8057 \h </w:instrText>
      </w:r>
      <w:r>
        <w:rPr>
          <w:rFonts w:hint="eastAsia" w:ascii="宋体" w:hAnsi="宋体" w:cs="宋体"/>
          <w:color w:val="auto"/>
          <w:highlight w:val="none"/>
        </w:rPr>
        <w:fldChar w:fldCharType="separate"/>
      </w:r>
      <w:r>
        <w:rPr>
          <w:rFonts w:hint="eastAsia" w:ascii="宋体" w:hAnsi="宋体" w:cs="宋体"/>
          <w:color w:val="auto"/>
          <w:highlight w:val="none"/>
        </w:rPr>
        <w:t>76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CB3BAAD">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"_Toc18625" </w:instrText>
      </w:r>
      <w:r>
        <w:rPr>
          <w:color w:val="auto"/>
          <w:highlight w:val="none"/>
        </w:rPr>
        <w:fldChar w:fldCharType="separate"/>
      </w:r>
      <w:r>
        <w:rPr>
          <w:rFonts w:hint="eastAsia" w:ascii="宋体" w:hAnsi="宋体" w:cs="宋体"/>
          <w:color w:val="auto"/>
          <w:szCs w:val="28"/>
          <w:highlight w:val="none"/>
        </w:rPr>
        <w:t>第四节 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_Toc18625 \h </w:instrText>
      </w:r>
      <w:r>
        <w:rPr>
          <w:rFonts w:hint="eastAsia" w:ascii="宋体" w:hAnsi="宋体" w:cs="宋体"/>
          <w:color w:val="auto"/>
          <w:highlight w:val="none"/>
        </w:rPr>
        <w:fldChar w:fldCharType="separate"/>
      </w:r>
      <w:r>
        <w:rPr>
          <w:rFonts w:hint="eastAsia" w:ascii="宋体" w:hAnsi="宋体" w:cs="宋体"/>
          <w:color w:val="auto"/>
          <w:highlight w:val="none"/>
        </w:rPr>
        <w:t>88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B2C484">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"_Toc24450" </w:instrText>
      </w:r>
      <w:r>
        <w:rPr>
          <w:color w:val="auto"/>
          <w:highlight w:val="none"/>
        </w:rPr>
        <w:fldChar w:fldCharType="separate"/>
      </w:r>
      <w:r>
        <w:rPr>
          <w:rFonts w:hint="eastAsia" w:ascii="宋体" w:hAnsi="宋体" w:cs="宋体"/>
          <w:color w:val="auto"/>
          <w:szCs w:val="28"/>
          <w:highlight w:val="none"/>
        </w:rPr>
        <w:t>第五节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_Toc24450 \h </w:instrText>
      </w:r>
      <w:r>
        <w:rPr>
          <w:rFonts w:hint="eastAsia" w:ascii="宋体" w:hAnsi="宋体" w:cs="宋体"/>
          <w:color w:val="auto"/>
          <w:highlight w:val="none"/>
        </w:rPr>
        <w:fldChar w:fldCharType="separate"/>
      </w:r>
      <w:r>
        <w:rPr>
          <w:rFonts w:hint="eastAsia" w:ascii="宋体" w:hAnsi="宋体" w:cs="宋体"/>
          <w:color w:val="auto"/>
          <w:highlight w:val="none"/>
        </w:rPr>
        <w:t>97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5B464BA">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"_Toc3237" </w:instrText>
      </w:r>
      <w:r>
        <w:rPr>
          <w:color w:val="auto"/>
          <w:highlight w:val="none"/>
        </w:rPr>
        <w:fldChar w:fldCharType="separate"/>
      </w:r>
      <w:r>
        <w:rPr>
          <w:rFonts w:hint="eastAsia" w:ascii="宋体" w:hAnsi="宋体" w:cs="宋体"/>
          <w:color w:val="auto"/>
          <w:szCs w:val="28"/>
          <w:highlight w:val="none"/>
        </w:rPr>
        <w:t>第六节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_Toc3237 \h </w:instrText>
      </w:r>
      <w:r>
        <w:rPr>
          <w:rFonts w:hint="eastAsia" w:ascii="宋体" w:hAnsi="宋体" w:cs="宋体"/>
          <w:color w:val="auto"/>
          <w:highlight w:val="none"/>
        </w:rPr>
        <w:fldChar w:fldCharType="separate"/>
      </w:r>
      <w:r>
        <w:rPr>
          <w:rFonts w:hint="eastAsia" w:ascii="宋体" w:hAnsi="宋体" w:cs="宋体"/>
          <w:color w:val="auto"/>
          <w:highlight w:val="none"/>
        </w:rPr>
        <w:t>105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836F629">
      <w:pPr>
        <w:pStyle w:val="16"/>
        <w:tabs>
          <w:tab w:val="right" w:leader="dot" w:pos="9746"/>
        </w:tabs>
        <w:spacing w:before="0" w:after="0"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"_Toc30072" </w:instrText>
      </w:r>
      <w:r>
        <w:rPr>
          <w:color w:val="auto"/>
          <w:highlight w:val="none"/>
        </w:rPr>
        <w:fldChar w:fldCharType="separate"/>
      </w:r>
      <w:r>
        <w:rPr>
          <w:rFonts w:hint="eastAsia" w:ascii="宋体" w:hAnsi="宋体" w:cs="宋体"/>
          <w:color w:val="auto"/>
          <w:highlight w:val="none"/>
        </w:rPr>
        <w:t>第七章 质疑、投诉证明材料格式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_Toc30072 \h </w:instrText>
      </w:r>
      <w:r>
        <w:rPr>
          <w:rFonts w:hint="eastAsia" w:ascii="宋体" w:hAnsi="宋体" w:cs="宋体"/>
          <w:color w:val="auto"/>
          <w:highlight w:val="none"/>
        </w:rPr>
        <w:fldChar w:fldCharType="separate"/>
      </w:r>
      <w:r>
        <w:rPr>
          <w:rFonts w:hint="eastAsia" w:ascii="宋体" w:hAnsi="宋体" w:cs="宋体"/>
          <w:color w:val="auto"/>
          <w:highlight w:val="none"/>
        </w:rPr>
        <w:t>107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09557E">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"_Toc23800" </w:instrText>
      </w:r>
      <w:r>
        <w:rPr>
          <w:color w:val="auto"/>
          <w:highlight w:val="none"/>
        </w:rPr>
        <w:fldChar w:fldCharType="separate"/>
      </w:r>
      <w:r>
        <w:rPr>
          <w:rFonts w:hint="eastAsia" w:ascii="宋体" w:hAnsi="宋体" w:cs="宋体"/>
          <w:bCs w:val="0"/>
          <w:color w:val="auto"/>
          <w:highlight w:val="none"/>
        </w:rPr>
        <w:t>第一节 质疑函（格式）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_Toc23800 \h </w:instrText>
      </w:r>
      <w:r>
        <w:rPr>
          <w:rFonts w:hint="eastAsia" w:ascii="宋体" w:hAnsi="宋体" w:cs="宋体"/>
          <w:color w:val="auto"/>
          <w:highlight w:val="none"/>
        </w:rPr>
        <w:fldChar w:fldCharType="separate"/>
      </w:r>
      <w:r>
        <w:rPr>
          <w:rFonts w:hint="eastAsia" w:ascii="宋体" w:hAnsi="宋体" w:cs="宋体"/>
          <w:color w:val="auto"/>
          <w:highlight w:val="none"/>
        </w:rPr>
        <w:t>108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E2149FA">
      <w:pPr>
        <w:pStyle w:val="18"/>
        <w:tabs>
          <w:tab w:val="right" w:leader="dot" w:pos="9746"/>
        </w:tabs>
        <w:spacing w:line="400" w:lineRule="exact"/>
        <w:rPr>
          <w:rFonts w:ascii="宋体" w:hAnsi="宋体" w:cs="宋体"/>
          <w:color w:val="auto"/>
          <w:highlight w:val="none"/>
        </w:rPr>
      </w:pPr>
      <w:r>
        <w:rPr>
          <w:color w:val="auto"/>
          <w:highlight w:val="none"/>
        </w:rPr>
        <w:fldChar w:fldCharType="begin"/>
      </w:r>
      <w:r>
        <w:rPr>
          <w:color w:val="auto"/>
          <w:highlight w:val="none"/>
        </w:rPr>
        <w:instrText xml:space="preserve"> HYPERLINK \l "_Toc18446" </w:instrText>
      </w:r>
      <w:r>
        <w:rPr>
          <w:color w:val="auto"/>
          <w:highlight w:val="none"/>
        </w:rPr>
        <w:fldChar w:fldCharType="separate"/>
      </w:r>
      <w:r>
        <w:rPr>
          <w:rFonts w:hint="eastAsia" w:ascii="宋体" w:hAnsi="宋体" w:cs="宋体"/>
          <w:bCs w:val="0"/>
          <w:color w:val="auto"/>
          <w:highlight w:val="none"/>
        </w:rPr>
        <w:t>第二节 投诉书（格式）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_Toc18446 \h </w:instrText>
      </w:r>
      <w:r>
        <w:rPr>
          <w:rFonts w:hint="eastAsia" w:ascii="宋体" w:hAnsi="宋体" w:cs="宋体"/>
          <w:color w:val="auto"/>
          <w:highlight w:val="none"/>
        </w:rPr>
        <w:fldChar w:fldCharType="separate"/>
      </w:r>
      <w:r>
        <w:rPr>
          <w:rFonts w:hint="eastAsia" w:ascii="宋体" w:hAnsi="宋体" w:cs="宋体"/>
          <w:color w:val="auto"/>
          <w:highlight w:val="none"/>
        </w:rPr>
        <w:t>111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E144637">
      <w:pPr>
        <w:pStyle w:val="12"/>
        <w:wordWrap w:val="0"/>
        <w:spacing w:line="360" w:lineRule="auto"/>
        <w:jc w:val="center"/>
        <w:rPr>
          <w:rFonts w:hAnsi="宋体" w:cs="宋体"/>
          <w:color w:val="auto"/>
          <w:highlight w:val="none"/>
        </w:rPr>
        <w:sectPr>
          <w:footerReference r:id="rId4"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7E0C0CE5">
      <w:pPr>
        <w:pStyle w:val="12"/>
        <w:wordWrap w:val="0"/>
        <w:spacing w:line="360" w:lineRule="auto"/>
        <w:jc w:val="center"/>
        <w:outlineLvl w:val="0"/>
        <w:rPr>
          <w:rFonts w:hAnsi="宋体" w:cs="宋体"/>
          <w:b/>
          <w:color w:val="auto"/>
          <w:sz w:val="36"/>
          <w:szCs w:val="36"/>
          <w:highlight w:val="none"/>
        </w:rPr>
      </w:pPr>
      <w:bookmarkStart w:id="2" w:name="_Toc29110"/>
      <w:bookmarkStart w:id="3" w:name="_Toc532545042"/>
      <w:r>
        <w:rPr>
          <w:rFonts w:hint="eastAsia" w:hAnsi="宋体" w:cs="宋体"/>
          <w:b/>
          <w:color w:val="auto"/>
          <w:sz w:val="36"/>
          <w:highlight w:val="none"/>
        </w:rPr>
        <w:t>第一章  招标公告</w:t>
      </w:r>
      <w:bookmarkEnd w:id="2"/>
    </w:p>
    <w:p w14:paraId="68A67309">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0E7D4769">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70F561BB">
      <w:pPr>
        <w:pBdr>
          <w:top w:val="single" w:color="auto" w:sz="4" w:space="1"/>
          <w:left w:val="single" w:color="auto" w:sz="4" w:space="4"/>
          <w:bottom w:val="single" w:color="auto" w:sz="4" w:space="1"/>
          <w:right w:val="single" w:color="auto" w:sz="4" w:space="4"/>
        </w:pBdr>
        <w:wordWrap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lang w:eastAsia="zh-CN"/>
        </w:rPr>
        <w:t>南宁市人力资源服务管理办公室网络直播就业服务活动采购</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获取（下载）招标文件，并于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分00秒</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2FCA2DA6">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5F4DEDCB">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NNZC2026-G3-990179-GXYZ</w:t>
      </w:r>
    </w:p>
    <w:p w14:paraId="092AB6C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采购计划文号：NNZC[2026]1223号</w:t>
      </w:r>
    </w:p>
    <w:p w14:paraId="2989FD59">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南宁市人力资源服务管理办公室网络直播就业服务活动采购</w:t>
      </w:r>
    </w:p>
    <w:p w14:paraId="0EDBFE5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预算金额：人民币陆拾万元整（¥600000.00）</w:t>
      </w:r>
    </w:p>
    <w:p w14:paraId="3014046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最高限价：人民币陆拾万元整（¥600000.00）</w:t>
      </w:r>
    </w:p>
    <w:p w14:paraId="5E3DD92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22"/>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918"/>
        <w:gridCol w:w="889"/>
        <w:gridCol w:w="862"/>
        <w:gridCol w:w="5711"/>
      </w:tblGrid>
      <w:tr w14:paraId="2C8F0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0F17FEB">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18" w:type="dxa"/>
            <w:tcBorders>
              <w:top w:val="single" w:color="auto" w:sz="4" w:space="0"/>
              <w:left w:val="single" w:color="auto" w:sz="4" w:space="0"/>
              <w:bottom w:val="single" w:color="auto" w:sz="4" w:space="0"/>
              <w:right w:val="single" w:color="auto" w:sz="4" w:space="0"/>
            </w:tcBorders>
            <w:vAlign w:val="center"/>
          </w:tcPr>
          <w:p w14:paraId="645C9B0C">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889" w:type="dxa"/>
            <w:tcBorders>
              <w:top w:val="single" w:color="auto" w:sz="4" w:space="0"/>
              <w:left w:val="single" w:color="auto" w:sz="4" w:space="0"/>
              <w:bottom w:val="single" w:color="auto" w:sz="4" w:space="0"/>
              <w:right w:val="single" w:color="auto" w:sz="4" w:space="0"/>
            </w:tcBorders>
            <w:vAlign w:val="center"/>
          </w:tcPr>
          <w:p w14:paraId="3E644455">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62" w:type="dxa"/>
            <w:tcBorders>
              <w:top w:val="single" w:color="auto" w:sz="4" w:space="0"/>
              <w:left w:val="single" w:color="auto" w:sz="4" w:space="0"/>
              <w:bottom w:val="single" w:color="auto" w:sz="4" w:space="0"/>
              <w:right w:val="single" w:color="auto" w:sz="4" w:space="0"/>
            </w:tcBorders>
            <w:vAlign w:val="center"/>
          </w:tcPr>
          <w:p w14:paraId="37C58A2E">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711" w:type="dxa"/>
            <w:tcBorders>
              <w:top w:val="single" w:color="auto" w:sz="4" w:space="0"/>
              <w:left w:val="single" w:color="auto" w:sz="4" w:space="0"/>
              <w:bottom w:val="single" w:color="auto" w:sz="4" w:space="0"/>
              <w:right w:val="single" w:color="auto" w:sz="4" w:space="0"/>
            </w:tcBorders>
            <w:vAlign w:val="center"/>
          </w:tcPr>
          <w:p w14:paraId="3A84DFED">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06FC3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0C7E4A4C">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18" w:type="dxa"/>
            <w:tcBorders>
              <w:top w:val="single" w:color="auto" w:sz="4" w:space="0"/>
              <w:left w:val="single" w:color="auto" w:sz="4" w:space="0"/>
              <w:bottom w:val="single" w:color="auto" w:sz="4" w:space="0"/>
              <w:right w:val="single" w:color="auto" w:sz="4" w:space="0"/>
            </w:tcBorders>
            <w:vAlign w:val="center"/>
          </w:tcPr>
          <w:p w14:paraId="3BCFF4CF">
            <w:pPr>
              <w:wordWrap w:val="0"/>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南宁市人力资源服务管理办公室网络直播就业服务活动采购</w:t>
            </w:r>
          </w:p>
        </w:tc>
        <w:tc>
          <w:tcPr>
            <w:tcW w:w="889" w:type="dxa"/>
            <w:tcBorders>
              <w:top w:val="single" w:color="auto" w:sz="4" w:space="0"/>
              <w:left w:val="single" w:color="auto" w:sz="4" w:space="0"/>
              <w:bottom w:val="single" w:color="auto" w:sz="4" w:space="0"/>
              <w:right w:val="single" w:color="auto" w:sz="4" w:space="0"/>
            </w:tcBorders>
            <w:vAlign w:val="center"/>
          </w:tcPr>
          <w:p w14:paraId="35784BAB">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场</w:t>
            </w:r>
          </w:p>
        </w:tc>
        <w:tc>
          <w:tcPr>
            <w:tcW w:w="862" w:type="dxa"/>
            <w:tcBorders>
              <w:top w:val="single" w:color="auto" w:sz="4" w:space="0"/>
              <w:left w:val="single" w:color="auto" w:sz="4" w:space="0"/>
              <w:bottom w:val="single" w:color="auto" w:sz="4" w:space="0"/>
              <w:right w:val="single" w:color="auto" w:sz="4" w:space="0"/>
            </w:tcBorders>
            <w:vAlign w:val="center"/>
          </w:tcPr>
          <w:p w14:paraId="315A3BDE">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30</w:t>
            </w:r>
          </w:p>
        </w:tc>
        <w:tc>
          <w:tcPr>
            <w:tcW w:w="5711" w:type="dxa"/>
            <w:tcBorders>
              <w:top w:val="single" w:color="auto" w:sz="4" w:space="0"/>
              <w:left w:val="single" w:color="auto" w:sz="4" w:space="0"/>
              <w:bottom w:val="single" w:color="auto" w:sz="4" w:space="0"/>
              <w:right w:val="single" w:color="auto" w:sz="4" w:space="0"/>
            </w:tcBorders>
            <w:vAlign w:val="center"/>
          </w:tcPr>
          <w:p w14:paraId="1195BADA">
            <w:pP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w:t>
            </w:r>
            <w:r>
              <w:rPr>
                <w:rFonts w:hint="eastAsia" w:ascii="宋体" w:hAnsi="宋体" w:cs="宋体"/>
                <w:bCs/>
                <w:color w:val="auto"/>
                <w:szCs w:val="21"/>
                <w:highlight w:val="none"/>
              </w:rPr>
              <w:t>一、项目概况</w:t>
            </w:r>
          </w:p>
          <w:p w14:paraId="0F22D46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在广西就业直播小程序、南宁人社视频号、南宁人社抖音号实现同步直播，并拓展具备一定流量的其他直播平台进行推送，扩大活动宣传覆盖范围。打造南宁市直播标杆品牌，提供岗位推荐、政策宣讲、职业指导和就业资讯推送等多元化服务，创新服务方式和技术(创新融合AI，如数字人、直播弹幕、智能答疑等技术)，提高重点群体(就业困难人员、高校毕业生、农民工等)的就业成功率，拓宽就业渠道，促进劳动力供需精准对接。</w:t>
            </w:r>
          </w:p>
          <w:p w14:paraId="7170961E">
            <w:pPr>
              <w:wordWrap w:val="0"/>
              <w:snapToGrid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……具体详见公开招标文件。</w:t>
            </w:r>
          </w:p>
        </w:tc>
      </w:tr>
    </w:tbl>
    <w:p w14:paraId="0B4BDDFB">
      <w:pPr>
        <w:wordWrap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合同履行期限：详见公开招标文件。</w:t>
      </w:r>
    </w:p>
    <w:p w14:paraId="4908EF9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是否接受联合体投标：本项目不接受联合体。</w:t>
      </w:r>
    </w:p>
    <w:p w14:paraId="75949FEF">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二、投标人的资格要求：</w:t>
      </w:r>
    </w:p>
    <w:p w14:paraId="695D413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076CE3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2B03A9A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□专门面向中小企业采购的项目（供应商应为中小企业、监狱企业、残疾人福利性单位)</w:t>
      </w:r>
    </w:p>
    <w:p w14:paraId="6B3312E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☑非专门面向中小企业采购的项目</w:t>
      </w:r>
    </w:p>
    <w:p w14:paraId="0D34B34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r>
        <w:rPr>
          <w:rFonts w:ascii="宋体" w:hAnsi="宋体" w:cs="宋体"/>
          <w:color w:val="auto"/>
          <w:szCs w:val="21"/>
          <w:highlight w:val="none"/>
        </w:rPr>
        <w:t>持有《人力资源服务许可证》</w:t>
      </w:r>
      <w:r>
        <w:rPr>
          <w:rFonts w:hint="eastAsia" w:ascii="宋体" w:hAnsi="宋体" w:cs="宋体"/>
          <w:color w:val="auto"/>
          <w:szCs w:val="21"/>
          <w:highlight w:val="none"/>
        </w:rPr>
        <w:t>。</w:t>
      </w:r>
    </w:p>
    <w:p w14:paraId="69C3BDF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4.本项目的特定条件：无。</w:t>
      </w:r>
    </w:p>
    <w:p w14:paraId="5C11152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B437E8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2518163">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三、获取招标文件</w:t>
      </w:r>
    </w:p>
    <w:p w14:paraId="145CF1FA">
      <w:pPr>
        <w:wordWrap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时间：自公告发布之日起。</w:t>
      </w:r>
    </w:p>
    <w:p w14:paraId="468C15EF">
      <w:pPr>
        <w:wordWrap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https://www.gcy.zfcg.gxzf.gov.cn/</w:t>
      </w:r>
      <w:r>
        <w:rPr>
          <w:rFonts w:hint="eastAsia" w:ascii="宋体" w:hAnsi="宋体" w:cs="宋体"/>
          <w:color w:val="auto"/>
          <w:szCs w:val="21"/>
          <w:highlight w:val="none"/>
        </w:rPr>
        <w:t>）下载招标文件（操作路径：登录“广西政府采购云”平台-项目采购-获取采购文件-找到本项目-点击“申请获取采购文件”），电子投标文件制作需要基于“广西政府采购云”平台获取的招标文件编制。</w:t>
      </w:r>
    </w:p>
    <w:p w14:paraId="22175F26">
      <w:pPr>
        <w:wordWrap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售价：0元。</w:t>
      </w:r>
    </w:p>
    <w:p w14:paraId="32E65F5F">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四、提交投标文件截止时间、开标时间和地点</w:t>
      </w:r>
    </w:p>
    <w:p w14:paraId="3D83A33A">
      <w:pPr>
        <w:wordWrap w:val="0"/>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1.提交投标文件截止时间和开标时间：</w:t>
      </w:r>
      <w:r>
        <w:rPr>
          <w:rFonts w:hint="eastAsia" w:ascii="宋体" w:hAnsi="宋体" w:cs="宋体"/>
          <w:color w:val="auto"/>
          <w:szCs w:val="21"/>
          <w:highlight w:val="none"/>
          <w:u w:val="single"/>
        </w:rPr>
        <w:t>2026年5月14日9时30分00秒</w:t>
      </w:r>
      <w:r>
        <w:rPr>
          <w:rFonts w:hint="eastAsia" w:ascii="宋体" w:hAnsi="宋体" w:cs="宋体"/>
          <w:bCs/>
          <w:color w:val="auto"/>
          <w:szCs w:val="21"/>
          <w:highlight w:val="none"/>
        </w:rPr>
        <w:t>（北京时间）</w:t>
      </w:r>
    </w:p>
    <w:p w14:paraId="4F93E4A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2.投标和开标地点：</w:t>
      </w:r>
    </w:p>
    <w:p w14:paraId="705D9936">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（1）投标文件提交方式：本项目为南宁市全流程电子化项目，通过“广西政府采购云”平台（</w:t>
      </w:r>
      <w:r>
        <w:rPr>
          <w:rFonts w:hint="eastAsia" w:ascii="宋体" w:hAnsi="宋体" w:cs="宋体"/>
          <w:color w:val="auto"/>
          <w:kern w:val="0"/>
          <w:szCs w:val="21"/>
          <w:highlight w:val="none"/>
        </w:rPr>
        <w:t>https://www.gcy.zfcg.gxzf.gov.cn/</w:t>
      </w:r>
      <w:r>
        <w:rPr>
          <w:rFonts w:hint="eastAsia" w:ascii="宋体" w:hAnsi="宋体" w:cs="宋体"/>
          <w:color w:val="auto"/>
          <w:szCs w:val="21"/>
          <w:highlight w:val="none"/>
        </w:rPr>
        <w:t>）实行在线电子投标，供应商应先安装“广西政府采购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cs="宋体"/>
          <w:b/>
          <w:color w:val="auto"/>
          <w:szCs w:val="21"/>
          <w:highlight w:val="none"/>
        </w:rPr>
        <w:t>供应商在“广西政府采购云”平台提交电子版投标文件时，请填写参加远程开标活动经办人联系方式，</w:t>
      </w:r>
      <w:r>
        <w:rPr>
          <w:rFonts w:hint="eastAsia" w:ascii="宋体" w:hAnsi="宋体" w:cs="宋体"/>
          <w:color w:val="auto"/>
          <w:szCs w:val="21"/>
          <w:highlight w:val="none"/>
        </w:rPr>
        <w:t>电子投标具体操作流程详见本公告附件 。</w:t>
      </w:r>
    </w:p>
    <w:p w14:paraId="2DA3A1D8">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3639D961">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6625EA83">
      <w:pPr>
        <w:wordWrap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E459056">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（4）开标地点：本次招标将于2026年5月14日9时30分00秒在“广西政府采购云”平台电子开标大厅开标。</w:t>
      </w:r>
    </w:p>
    <w:p w14:paraId="1554AF09">
      <w:pPr>
        <w:wordWrap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p>
    <w:p w14:paraId="11CCCC13">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五、公告期限</w:t>
      </w:r>
    </w:p>
    <w:p w14:paraId="6137D92E">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4EBD4DE">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六、其他补充事宜</w:t>
      </w:r>
    </w:p>
    <w:p w14:paraId="1AC33B4C">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0F6B9955">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2.采购意向公开链接：南宁市人力资源服务管理办公室2026年2月至4月政府采购意向http://www.ccgp-guangxi.gov.cn/site/detail?parentId=66485&amp;articleId=WVJ7Rzz6W9uwjU/vzOe+qw==。</w:t>
      </w:r>
    </w:p>
    <w:p w14:paraId="7BCEDD53">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3.网上查询地址：中国政府采购网（www.ccgp.gov.cn）、广西壮族自治区政府采购网（http://zfcg.gxzf.gov.cn/）、全国公共资源交易平台（广西·南宁）（http://ggzy.jgswj.gxzf.gov.cn/nnggzy/）。</w:t>
      </w:r>
    </w:p>
    <w:p w14:paraId="7F3964B2">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4.本项目需要落实的政府采购政策：</w:t>
      </w:r>
    </w:p>
    <w:p w14:paraId="531F2A73">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DCE85BC">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7720F1C">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445E5B7A">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441FE41">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6B4D3BA1">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302C7EA">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广西政府采购云”平台（https://www.gcy.zfcg.gxzf.gov.cn/），点击右侧咨询小采，获取采小蜜智能服务管家帮助，或拨打广西政府采购云服务热线95763获取热线服务帮助。</w:t>
      </w:r>
    </w:p>
    <w:p w14:paraId="725B23B6">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p>
    <w:p w14:paraId="4121A7FA">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0345AA71">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名 称：南宁市人力资源服务管理办公室</w:t>
      </w:r>
    </w:p>
    <w:p w14:paraId="4A8C28B0">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地址：南宁市江南区星光大道6号南宁市人力资源服务管理办公室四楼428室</w:t>
      </w:r>
    </w:p>
    <w:p w14:paraId="0FCFE46F">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项目联系人：吴业军、罗仙妮</w:t>
      </w:r>
    </w:p>
    <w:p w14:paraId="47B4C9BF">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联系电话：0771-2439043</w:t>
      </w:r>
    </w:p>
    <w:p w14:paraId="36568B9A">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5C916C0E">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名 称：</w:t>
      </w:r>
      <w:bookmarkStart w:id="4" w:name="PO_3000001866_PM031_1"/>
      <w:r>
        <w:rPr>
          <w:rFonts w:hint="eastAsia" w:ascii="宋体" w:hAnsi="宋体" w:cs="宋体"/>
          <w:color w:val="auto"/>
          <w:kern w:val="0"/>
          <w:szCs w:val="21"/>
          <w:highlight w:val="none"/>
        </w:rPr>
        <w:t>广西邕政采购代理有限公司</w:t>
      </w:r>
      <w:bookmarkEnd w:id="4"/>
    </w:p>
    <w:p w14:paraId="44EE9558">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地　址：南宁市青秀区民族大道180号（威壮大厦）22层2210～2217室</w:t>
      </w:r>
    </w:p>
    <w:p w14:paraId="030EA9B4">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联系电话：</w:t>
      </w:r>
      <w:bookmarkStart w:id="5" w:name="PO_3000001866_PM033"/>
      <w:r>
        <w:rPr>
          <w:rFonts w:hint="eastAsia" w:ascii="宋体" w:hAnsi="宋体" w:cs="宋体"/>
          <w:color w:val="auto"/>
          <w:kern w:val="0"/>
          <w:szCs w:val="21"/>
          <w:highlight w:val="none"/>
        </w:rPr>
        <w:t>0771-</w:t>
      </w:r>
      <w:bookmarkEnd w:id="5"/>
      <w:r>
        <w:rPr>
          <w:rFonts w:hint="eastAsia" w:ascii="宋体" w:hAnsi="宋体" w:cs="宋体"/>
          <w:color w:val="auto"/>
          <w:kern w:val="0"/>
          <w:szCs w:val="21"/>
          <w:highlight w:val="none"/>
        </w:rPr>
        <w:t>2225338</w:t>
      </w:r>
    </w:p>
    <w:p w14:paraId="3ADD4137">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p>
    <w:p w14:paraId="12F9E5B0">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项目联系人：黄秋梅、罗霞、丰薇</w:t>
      </w:r>
    </w:p>
    <w:p w14:paraId="5D75D43D">
      <w:pPr>
        <w:wordWrap w:val="0"/>
        <w:spacing w:line="360" w:lineRule="auto"/>
        <w:ind w:firstLine="315" w:firstLineChars="150"/>
        <w:rPr>
          <w:rFonts w:ascii="宋体" w:hAnsi="宋体" w:cs="宋体"/>
          <w:color w:val="auto"/>
          <w:szCs w:val="21"/>
          <w:highlight w:val="none"/>
          <w:u w:val="single"/>
        </w:rPr>
      </w:pPr>
      <w:r>
        <w:rPr>
          <w:rFonts w:hint="eastAsia" w:ascii="宋体" w:hAnsi="宋体" w:cs="宋体"/>
          <w:color w:val="auto"/>
          <w:kern w:val="0"/>
          <w:szCs w:val="21"/>
          <w:highlight w:val="none"/>
        </w:rPr>
        <w:t xml:space="preserve">电    话：0771-2225338 </w:t>
      </w:r>
    </w:p>
    <w:p w14:paraId="1B0AEBDA">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附件： 1.CA证书申请方式及操作指南下载地址（登陆http://nncz.nanning.gov.cn/（南宁市财政局官网）-业务专题-政府采购监督管理-资料下载-“广西政采云西部CA办理方式”或“南宁市政采云CA证书办理操作指南”）</w:t>
      </w:r>
    </w:p>
    <w:p w14:paraId="79176CC2">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2.电子投标文件制作与投送教程（在此网址下载：http://nncz.nanning.gov.cn/（南宁市财政局官网）-业务专题-政府采购监督管理-资料下载-南宁市政府采购项目全流程电子化交易操作指南）</w:t>
      </w:r>
    </w:p>
    <w:p w14:paraId="2B506F24">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u w:val="single"/>
        </w:rPr>
        <w:t>广西邕政采购代理有限公司</w:t>
      </w:r>
    </w:p>
    <w:p w14:paraId="3149ADB4">
      <w:pPr>
        <w:wordWrap w:val="0"/>
        <w:spacing w:line="360" w:lineRule="auto"/>
        <w:ind w:firstLine="210" w:firstLineChars="100"/>
        <w:jc w:val="right"/>
        <w:rPr>
          <w:rFonts w:ascii="宋体" w:hAnsi="宋体" w:cs="宋体"/>
          <w:color w:val="auto"/>
          <w:szCs w:val="21"/>
          <w:highlight w:val="none"/>
        </w:rPr>
      </w:pPr>
      <w:r>
        <w:rPr>
          <w:rFonts w:hint="eastAsia" w:ascii="宋体" w:hAnsi="宋体" w:cs="宋体"/>
          <w:color w:val="auto"/>
          <w:szCs w:val="21"/>
          <w:highlight w:val="none"/>
          <w:u w:val="none"/>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p>
    <w:p w14:paraId="535B1AFA">
      <w:pPr>
        <w:wordWrap w:val="0"/>
        <w:spacing w:line="360" w:lineRule="auto"/>
        <w:rPr>
          <w:rFonts w:ascii="宋体" w:hAnsi="宋体" w:cs="宋体"/>
          <w:color w:val="auto"/>
          <w:highlight w:val="none"/>
        </w:rPr>
      </w:pPr>
      <w:r>
        <w:rPr>
          <w:rFonts w:hint="eastAsia" w:ascii="宋体" w:hAnsi="宋体" w:cs="宋体"/>
          <w:color w:val="auto"/>
          <w:sz w:val="24"/>
          <w:highlight w:val="none"/>
        </w:rPr>
        <w:br w:type="page"/>
      </w:r>
    </w:p>
    <w:p w14:paraId="4C0AD6BC">
      <w:pPr>
        <w:pStyle w:val="12"/>
        <w:wordWrap w:val="0"/>
        <w:spacing w:line="360" w:lineRule="auto"/>
        <w:jc w:val="center"/>
        <w:outlineLvl w:val="0"/>
        <w:rPr>
          <w:rFonts w:hAnsi="宋体" w:cs="宋体"/>
          <w:b/>
          <w:color w:val="auto"/>
          <w:szCs w:val="21"/>
          <w:highlight w:val="none"/>
        </w:rPr>
      </w:pPr>
      <w:bookmarkStart w:id="6" w:name="_Toc26756"/>
      <w:bookmarkStart w:id="296" w:name="_GoBack"/>
      <w:bookmarkEnd w:id="296"/>
      <w:r>
        <w:rPr>
          <w:rFonts w:hint="eastAsia" w:hAnsi="宋体" w:cs="宋体"/>
          <w:b/>
          <w:color w:val="auto"/>
          <w:sz w:val="36"/>
          <w:highlight w:val="none"/>
        </w:rPr>
        <w:t xml:space="preserve">第二章  </w:t>
      </w:r>
      <w:bookmarkEnd w:id="3"/>
      <w:r>
        <w:rPr>
          <w:rFonts w:hint="eastAsia" w:hAnsi="宋体" w:cs="宋体"/>
          <w:b/>
          <w:color w:val="auto"/>
          <w:sz w:val="36"/>
          <w:highlight w:val="none"/>
        </w:rPr>
        <w:t>采购需求</w:t>
      </w:r>
      <w:bookmarkEnd w:id="6"/>
    </w:p>
    <w:p w14:paraId="797E1FDF">
      <w:pPr>
        <w:wordWrap w:val="0"/>
        <w:adjustRightInd w:val="0"/>
        <w:spacing w:line="360" w:lineRule="auto"/>
        <w:rPr>
          <w:rFonts w:ascii="宋体" w:hAnsi="宋体" w:cs="宋体"/>
          <w:b/>
          <w:color w:val="auto"/>
          <w:szCs w:val="21"/>
          <w:highlight w:val="none"/>
        </w:rPr>
      </w:pPr>
      <w:r>
        <w:rPr>
          <w:rFonts w:hint="eastAsia" w:ascii="宋体" w:hAnsi="宋体" w:cs="宋体"/>
          <w:b/>
          <w:color w:val="auto"/>
          <w:szCs w:val="21"/>
          <w:highlight w:val="none"/>
        </w:rPr>
        <w:t>说明：</w:t>
      </w:r>
    </w:p>
    <w:p w14:paraId="72819601">
      <w:pPr>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3D621E36">
      <w:pPr>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68F72F26">
      <w:pPr>
        <w:wordWrap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2），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3A6C7F29">
      <w:pPr>
        <w:wordWrap w:val="0"/>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20D42BF7">
      <w:pPr>
        <w:wordWrap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17289044">
      <w:pPr>
        <w:pStyle w:val="8"/>
        <w:wordWrap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bookmarkStart w:id="7" w:name="_Hlk54774389"/>
      <w:r>
        <w:rPr>
          <w:rFonts w:hint="eastAsia" w:ascii="宋体" w:hAnsi="宋体" w:cs="宋体"/>
          <w:color w:val="auto"/>
          <w:szCs w:val="21"/>
          <w:highlight w:val="none"/>
        </w:rPr>
        <w:t>服务项目中伴随货物的，</w:t>
      </w:r>
      <w:bookmarkEnd w:id="7"/>
      <w:r>
        <w:rPr>
          <w:rFonts w:hint="eastAsia" w:ascii="宋体" w:hAnsi="宋体" w:cs="宋体"/>
          <w:color w:val="auto"/>
          <w:szCs w:val="21"/>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759585DA">
      <w:pPr>
        <w:pStyle w:val="8"/>
        <w:wordWrap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4.如投标人投标产品存在侵犯他人的知识产权或者专利成果行为的，应承担相应法律责任</w:t>
      </w:r>
      <w:bookmarkStart w:id="8" w:name="PO_TDCUS_ITEM_PB_REQ_TITLE_1"/>
      <w:r>
        <w:rPr>
          <w:rFonts w:hint="eastAsia" w:ascii="宋体" w:hAnsi="宋体" w:cs="宋体"/>
          <w:color w:val="auto"/>
          <w:szCs w:val="21"/>
          <w:highlight w:val="none"/>
        </w:rPr>
        <w:t>。</w:t>
      </w:r>
    </w:p>
    <w:p w14:paraId="4C651C55">
      <w:pPr>
        <w:pStyle w:val="8"/>
        <w:wordWrap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5.本采购需求中内容如与第五章“拟签订的合同文本”相关条款不一致的，以本表为准。</w:t>
      </w:r>
    </w:p>
    <w:p w14:paraId="03F1436A">
      <w:pPr>
        <w:pStyle w:val="8"/>
        <w:wordWrap w:val="0"/>
        <w:spacing w:line="336"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6.项目标的所属行业为：</w:t>
      </w:r>
      <w:r>
        <w:rPr>
          <w:rFonts w:hint="eastAsia" w:ascii="宋体" w:hAnsi="宋体" w:cs="宋体"/>
          <w:b/>
          <w:bCs/>
          <w:color w:val="auto"/>
          <w:szCs w:val="21"/>
          <w:highlight w:val="none"/>
          <w:u w:val="single"/>
          <w:lang w:val="en-US" w:eastAsia="zh-CN"/>
        </w:rPr>
        <w:t>租赁和商务服务业</w:t>
      </w:r>
      <w:r>
        <w:rPr>
          <w:rFonts w:hint="eastAsia" w:ascii="宋体" w:hAnsi="宋体" w:cs="宋体"/>
          <w:b/>
          <w:bCs/>
          <w:color w:val="auto"/>
          <w:szCs w:val="21"/>
          <w:highlight w:val="none"/>
          <w:u w:val="single"/>
        </w:rPr>
        <w:t>。</w:t>
      </w:r>
    </w:p>
    <w:tbl>
      <w:tblPr>
        <w:tblStyle w:val="22"/>
        <w:tblW w:w="10482" w:type="dxa"/>
        <w:tblInd w:w="-2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315"/>
        <w:gridCol w:w="957"/>
        <w:gridCol w:w="562"/>
        <w:gridCol w:w="513"/>
        <w:gridCol w:w="5392"/>
        <w:gridCol w:w="1270"/>
        <w:gridCol w:w="1045"/>
      </w:tblGrid>
      <w:tr w14:paraId="19781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0482" w:type="dxa"/>
            <w:gridSpan w:val="8"/>
            <w:tcBorders>
              <w:top w:val="single" w:color="auto" w:sz="4" w:space="0"/>
              <w:left w:val="single" w:color="auto" w:sz="4" w:space="0"/>
              <w:bottom w:val="nil"/>
              <w:right w:val="single" w:color="auto" w:sz="4" w:space="0"/>
            </w:tcBorders>
            <w:vAlign w:val="center"/>
          </w:tcPr>
          <w:p w14:paraId="077D917E">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服务需求一览表</w:t>
            </w:r>
          </w:p>
        </w:tc>
      </w:tr>
      <w:tr w14:paraId="0085D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700" w:type="dxa"/>
            <w:gridSpan w:val="3"/>
            <w:tcBorders>
              <w:top w:val="single" w:color="auto" w:sz="4" w:space="0"/>
              <w:left w:val="single" w:color="auto" w:sz="4" w:space="0"/>
              <w:bottom w:val="nil"/>
              <w:right w:val="single" w:color="auto" w:sz="4" w:space="0"/>
            </w:tcBorders>
            <w:vAlign w:val="center"/>
          </w:tcPr>
          <w:p w14:paraId="6981B31F">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标段</w:t>
            </w:r>
          </w:p>
        </w:tc>
        <w:tc>
          <w:tcPr>
            <w:tcW w:w="8782" w:type="dxa"/>
            <w:gridSpan w:val="5"/>
            <w:tcBorders>
              <w:top w:val="single" w:color="auto" w:sz="4" w:space="0"/>
              <w:left w:val="single" w:color="auto" w:sz="4" w:space="0"/>
              <w:bottom w:val="nil"/>
              <w:right w:val="single" w:color="auto" w:sz="4" w:space="0"/>
            </w:tcBorders>
            <w:vAlign w:val="center"/>
          </w:tcPr>
          <w:p w14:paraId="11C68389">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w:t>
            </w:r>
          </w:p>
        </w:tc>
      </w:tr>
      <w:tr w14:paraId="5B8D7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428" w:type="dxa"/>
            <w:vMerge w:val="restart"/>
            <w:tcBorders>
              <w:top w:val="single" w:color="auto" w:sz="4" w:space="0"/>
              <w:left w:val="single" w:color="auto" w:sz="4" w:space="0"/>
              <w:bottom w:val="single" w:color="auto" w:sz="4" w:space="0"/>
              <w:right w:val="single" w:color="auto" w:sz="4" w:space="0"/>
            </w:tcBorders>
          </w:tcPr>
          <w:p w14:paraId="62194B4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采购清单及服务参数</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A50D6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57" w:type="dxa"/>
            <w:tcBorders>
              <w:top w:val="single" w:color="auto" w:sz="4" w:space="0"/>
              <w:left w:val="single" w:color="auto" w:sz="4" w:space="0"/>
              <w:bottom w:val="single" w:color="auto" w:sz="4" w:space="0"/>
              <w:right w:val="single" w:color="auto" w:sz="4" w:space="0"/>
            </w:tcBorders>
            <w:vAlign w:val="center"/>
          </w:tcPr>
          <w:p w14:paraId="760393F5">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562" w:type="dxa"/>
            <w:tcBorders>
              <w:top w:val="single" w:color="auto" w:sz="4" w:space="0"/>
              <w:left w:val="single" w:color="auto" w:sz="4" w:space="0"/>
              <w:bottom w:val="single" w:color="auto" w:sz="4" w:space="0"/>
              <w:right w:val="single" w:color="auto" w:sz="4" w:space="0"/>
            </w:tcBorders>
            <w:vAlign w:val="center"/>
          </w:tcPr>
          <w:p w14:paraId="47F32197">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513" w:type="dxa"/>
            <w:tcBorders>
              <w:top w:val="single" w:color="auto" w:sz="4" w:space="0"/>
              <w:left w:val="single" w:color="auto" w:sz="4" w:space="0"/>
              <w:bottom w:val="single" w:color="auto" w:sz="4" w:space="0"/>
              <w:right w:val="single" w:color="auto" w:sz="4" w:space="0"/>
            </w:tcBorders>
            <w:vAlign w:val="center"/>
          </w:tcPr>
          <w:p w14:paraId="03FD91B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5392" w:type="dxa"/>
            <w:tcBorders>
              <w:top w:val="single" w:color="auto" w:sz="4" w:space="0"/>
              <w:left w:val="single" w:color="auto" w:sz="4" w:space="0"/>
              <w:bottom w:val="single" w:color="auto" w:sz="4" w:space="0"/>
              <w:right w:val="single" w:color="auto" w:sz="4" w:space="0"/>
            </w:tcBorders>
            <w:vAlign w:val="center"/>
          </w:tcPr>
          <w:p w14:paraId="0AF55A0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服务参数</w:t>
            </w:r>
          </w:p>
        </w:tc>
        <w:tc>
          <w:tcPr>
            <w:tcW w:w="1270" w:type="dxa"/>
            <w:tcBorders>
              <w:top w:val="single" w:color="auto" w:sz="4" w:space="0"/>
              <w:left w:val="single" w:color="auto" w:sz="4" w:space="0"/>
              <w:bottom w:val="single" w:color="auto" w:sz="4" w:space="0"/>
              <w:right w:val="single" w:color="auto" w:sz="4" w:space="0"/>
            </w:tcBorders>
            <w:vAlign w:val="center"/>
          </w:tcPr>
          <w:p w14:paraId="3F35240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2E6B6B8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中小企业划分标准所属行业名称（行业名称及划分见本章附件2）</w:t>
            </w:r>
          </w:p>
        </w:tc>
      </w:tr>
      <w:tr w14:paraId="4A948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7"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6D34EF1E">
            <w:pPr>
              <w:widowControl/>
              <w:spacing w:line="500" w:lineRule="exact"/>
              <w:jc w:val="left"/>
              <w:rPr>
                <w:rFonts w:ascii="宋体" w:hAnsi="宋体" w:cs="宋体"/>
                <w:color w:val="auto"/>
                <w:szCs w:val="21"/>
                <w:highlight w:val="none"/>
              </w:rPr>
            </w:pPr>
          </w:p>
        </w:tc>
        <w:tc>
          <w:tcPr>
            <w:tcW w:w="315" w:type="dxa"/>
            <w:tcBorders>
              <w:top w:val="single" w:color="auto" w:sz="4" w:space="0"/>
              <w:left w:val="single" w:color="auto" w:sz="4" w:space="0"/>
              <w:bottom w:val="single" w:color="auto" w:sz="4" w:space="0"/>
              <w:right w:val="single" w:color="auto" w:sz="4" w:space="0"/>
            </w:tcBorders>
            <w:vAlign w:val="center"/>
          </w:tcPr>
          <w:p w14:paraId="681FD26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57" w:type="dxa"/>
            <w:tcBorders>
              <w:top w:val="single" w:color="auto" w:sz="4" w:space="0"/>
              <w:left w:val="single" w:color="auto" w:sz="4" w:space="0"/>
              <w:bottom w:val="single" w:color="auto" w:sz="4" w:space="0"/>
              <w:right w:val="single" w:color="auto" w:sz="4" w:space="0"/>
            </w:tcBorders>
            <w:vAlign w:val="center"/>
          </w:tcPr>
          <w:p w14:paraId="5A09DCD5">
            <w:pPr>
              <w:spacing w:line="5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南宁市人力资源服务管理办公室网络直播就业服务活动采购</w:t>
            </w:r>
          </w:p>
        </w:tc>
        <w:tc>
          <w:tcPr>
            <w:tcW w:w="562" w:type="dxa"/>
            <w:tcBorders>
              <w:top w:val="single" w:color="auto" w:sz="4" w:space="0"/>
              <w:left w:val="single" w:color="auto" w:sz="4" w:space="0"/>
              <w:bottom w:val="single" w:color="auto" w:sz="4" w:space="0"/>
              <w:right w:val="single" w:color="auto" w:sz="4" w:space="0"/>
            </w:tcBorders>
            <w:vAlign w:val="center"/>
          </w:tcPr>
          <w:p w14:paraId="3677E68B">
            <w:pPr>
              <w:pStyle w:val="38"/>
              <w:spacing w:before="0" w:beforeAutospacing="0" w:after="0" w:afterAutospacing="0" w:line="5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场</w:t>
            </w:r>
          </w:p>
        </w:tc>
        <w:tc>
          <w:tcPr>
            <w:tcW w:w="513" w:type="dxa"/>
            <w:tcBorders>
              <w:top w:val="single" w:color="auto" w:sz="4" w:space="0"/>
              <w:left w:val="single" w:color="auto" w:sz="4" w:space="0"/>
              <w:bottom w:val="single" w:color="auto" w:sz="4" w:space="0"/>
              <w:right w:val="single" w:color="auto" w:sz="4" w:space="0"/>
            </w:tcBorders>
            <w:vAlign w:val="center"/>
          </w:tcPr>
          <w:p w14:paraId="5DB683DD">
            <w:pPr>
              <w:spacing w:line="500" w:lineRule="exact"/>
              <w:rPr>
                <w:rFonts w:ascii="宋体" w:hAnsi="宋体" w:cs="宋体"/>
                <w:color w:val="auto"/>
                <w:szCs w:val="21"/>
                <w:highlight w:val="none"/>
              </w:rPr>
            </w:pPr>
            <w:r>
              <w:rPr>
                <w:rFonts w:hint="eastAsia" w:ascii="宋体" w:hAnsi="宋体" w:cs="宋体"/>
                <w:color w:val="auto"/>
                <w:szCs w:val="21"/>
                <w:highlight w:val="none"/>
              </w:rPr>
              <w:t>30</w:t>
            </w:r>
          </w:p>
        </w:tc>
        <w:tc>
          <w:tcPr>
            <w:tcW w:w="5392" w:type="dxa"/>
            <w:tcBorders>
              <w:top w:val="single" w:color="auto" w:sz="4" w:space="0"/>
              <w:left w:val="single" w:color="auto" w:sz="4" w:space="0"/>
              <w:bottom w:val="single" w:color="auto" w:sz="4" w:space="0"/>
              <w:right w:val="single" w:color="auto" w:sz="4" w:space="0"/>
            </w:tcBorders>
            <w:shd w:val="clear" w:color="auto" w:fill="auto"/>
          </w:tcPr>
          <w:p w14:paraId="30300C0A">
            <w:pP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w:t>
            </w:r>
            <w:r>
              <w:rPr>
                <w:rFonts w:hint="eastAsia" w:ascii="宋体" w:hAnsi="宋体" w:cs="宋体"/>
                <w:bCs/>
                <w:color w:val="auto"/>
                <w:szCs w:val="21"/>
                <w:highlight w:val="none"/>
              </w:rPr>
              <w:t>一、项目概况</w:t>
            </w:r>
          </w:p>
          <w:p w14:paraId="6895692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在广西就业直播小程序、南宁人社视频号、南宁人社抖音号实现同步直播，并拓展具备一定流量的其他直播平台进行推送，扩大活动宣传覆盖范围。打造南宁市直播标杆品牌，提供岗位推荐、政策宣讲、职业指导和就业资讯推送等多元化服务，创新服务方式和技术(创新融合AI，如数字人、直播弹幕、智能答疑等技术)，提高重点群体(就业困难人员、高校毕业生、农民工等)的就业成功率，拓宽就业渠道，促进劳动力供需精准对接。</w:t>
            </w:r>
          </w:p>
          <w:p w14:paraId="03677461">
            <w:pP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w:t>
            </w:r>
            <w:r>
              <w:rPr>
                <w:rFonts w:hint="eastAsia" w:ascii="宋体" w:hAnsi="宋体" w:cs="宋体"/>
                <w:bCs/>
                <w:color w:val="auto"/>
                <w:szCs w:val="21"/>
                <w:highlight w:val="none"/>
              </w:rPr>
              <w:t>二、服务目标及内容</w:t>
            </w:r>
          </w:p>
          <w:p w14:paraId="2EBE3E5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直播带岗专业化运营服务及开展专项活动，共计开展30场(含南宁人社“数智化”直播间主题直播10场及常态化直播12场、户外招聘会直播8场，且在总场次不变的情况下，主题直播、常态化直播和户外直播次数结合按实际情况进行调整)。具体要求如下：</w:t>
            </w:r>
          </w:p>
          <w:p w14:paraId="2903167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提供专业化的直播带岗服务。能使用南宁人社“数智化”直播间专业直播设备开展室内直播，并配备开展直播服务所需的专门运营团队，为户外招聘会直播提供专业直播设备，并在南宁市级主流媒体平台旗下视频号、抖音号进行同步直播。制作宣传海报，宣传引流，安排专业导播人员、摄影师、主持人，安排专人对直播评论区进行维护，安排专人与联合南宁市各级各部门、急需用工企业沟通，根据直播活动需要，每场收集</w:t>
            </w:r>
            <w:r>
              <w:rPr>
                <w:rFonts w:ascii="宋体" w:hAnsi="宋体" w:cs="宋体"/>
                <w:bCs/>
                <w:color w:val="auto"/>
                <w:szCs w:val="21"/>
                <w:highlight w:val="none"/>
              </w:rPr>
              <w:t>5—15</w:t>
            </w:r>
            <w:r>
              <w:rPr>
                <w:rFonts w:hint="eastAsia" w:ascii="宋体" w:hAnsi="宋体" w:cs="宋体"/>
                <w:bCs/>
                <w:color w:val="auto"/>
                <w:szCs w:val="21"/>
                <w:highlight w:val="none"/>
              </w:rPr>
              <w:t>家企业岗位信息</w:t>
            </w:r>
            <w:r>
              <w:rPr>
                <w:rFonts w:ascii="宋体" w:hAnsi="宋体" w:cs="宋体"/>
                <w:bCs/>
                <w:color w:val="auto"/>
                <w:szCs w:val="21"/>
                <w:highlight w:val="none"/>
              </w:rPr>
              <w:t>(其中重点企业、规上企业占比不低于30%)</w:t>
            </w:r>
            <w:r>
              <w:rPr>
                <w:rFonts w:hint="eastAsia" w:ascii="宋体" w:hAnsi="宋体" w:cs="宋体"/>
                <w:bCs/>
                <w:color w:val="auto"/>
                <w:szCs w:val="21"/>
                <w:highlight w:val="none"/>
              </w:rPr>
              <w:t>，岗位信息需包含薪资、福利、任职要求、工作地点等完整内容，并撰写主持词，须提前2个工作日向采购人提交主持词审核确认。开展常态化、特色化、品牌化的直播招聘、企业宣讲、职业辅导等直播带岗活动。每场直播结束后3个工作日内完成相关数据统计(观看人数、互动量、岗位咨询量、简历投递量、参与企业满意度等)，并保留直播回放视频、宣传链接截图与成效截图等相关资料。</w:t>
            </w:r>
          </w:p>
          <w:p w14:paraId="1B53382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在南宁市级主流媒体平台旗下视频号、抖音号同步开展常态化就业服务直播活动12场。按照就业服务工作实际，立足企业用工需求和群众求职需求，开展常态化直播带岗、政策宣讲、就业指导等直播活动，打造常态化直播品牌。服务周期内，开展常态化直播12场，单场直播时长不少于90分钟。</w:t>
            </w:r>
          </w:p>
          <w:p w14:paraId="1A769F2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在南宁市级主流媒体平台旗下视频号、抖音号同步开展主题直播活动10场。结合南宁市就业援助季、春风行动、民营企业服务月、金秋招聘月等公共就业服务专项活动安排，动态调整直播活动，不断优化升级直播内容，提升供需对接的精准度，开展就业服务直播活动。服务周期内，开展各类主题直播活动10场。单场直播时长不少于2小时，结合实际情况开展入企探岗直播活动。</w:t>
            </w:r>
          </w:p>
          <w:p w14:paraId="0035B3D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在南宁市级主流媒体平台旗下视频号、抖音号开展户外招聘会直播活动8场。结合现场招聘会主题和活动需要，聚焦服务重点园区、重点企业的用工需求。服务周期内，开展户外招聘会服务重点企业招聘直播活动8场，单场直播时长不少于2小时，并为户外招聘会租赁物料，包含K</w:t>
            </w:r>
            <w:r>
              <w:rPr>
                <w:rFonts w:ascii="宋体" w:hAnsi="宋体" w:cs="宋体"/>
                <w:bCs/>
                <w:color w:val="auto"/>
                <w:szCs w:val="21"/>
                <w:highlight w:val="none"/>
              </w:rPr>
              <w:t>T</w:t>
            </w:r>
            <w:r>
              <w:rPr>
                <w:rFonts w:hint="eastAsia" w:ascii="宋体" w:hAnsi="宋体" w:cs="宋体"/>
                <w:bCs/>
                <w:color w:val="auto"/>
                <w:szCs w:val="21"/>
                <w:highlight w:val="none"/>
              </w:rPr>
              <w:t>板、台卡、桌子、凳子和话筒等。</w:t>
            </w:r>
          </w:p>
          <w:p w14:paraId="16F4AE1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5.提供直播视频剪辑发布服务。每场直播结束后24小时内完成直播精华内容剪辑，并及时通过主流平台进行发布，方便求职者查看直播内容。服务周期内，发布直播活动剪辑视频不少于30条，每场直播至少1条。</w:t>
            </w:r>
          </w:p>
          <w:p w14:paraId="14D7CF3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提供短视频服务。结合日常企业招聘、直播活动宣传等需求，在南宁市级主流媒体平台旗下视频号、抖音号及时发布视频。短视频须采用实景拍摄、动画讲解等形式，直观展示企业用工环境、岗位需求、薪资福利，活动宣传等内容。服务周期内，编辑发布短视频不少于</w:t>
            </w:r>
            <w:r>
              <w:rPr>
                <w:rFonts w:ascii="宋体" w:hAnsi="宋体" w:cs="宋体"/>
                <w:bCs/>
                <w:color w:val="auto"/>
                <w:szCs w:val="21"/>
                <w:highlight w:val="none"/>
              </w:rPr>
              <w:t>40</w:t>
            </w:r>
            <w:r>
              <w:rPr>
                <w:rFonts w:hint="eastAsia" w:ascii="宋体" w:hAnsi="宋体" w:cs="宋体"/>
                <w:bCs/>
                <w:color w:val="auto"/>
                <w:szCs w:val="21"/>
                <w:highlight w:val="none"/>
              </w:rPr>
              <w:t>个，每场直播至少1个，单条短视频时长控制在30-60秒。</w:t>
            </w:r>
          </w:p>
          <w:p w14:paraId="29FD5FE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利用互联网新媒体引入数字人技术辅助直播，提供1个数字人形象，协助探索打造不打烊直播间，便捷、高效向求职者宣传介绍企业招聘岗位信息，为求职者提供不间断的就业服务，使用数字人开展直播服务活动不少于2场。</w:t>
            </w:r>
          </w:p>
          <w:p w14:paraId="42C122C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8.实现联合媒体直播。加大直播覆盖面，联合南宁市级主流媒体平台开展多平台同步直播，加大直播覆盖面，提升就业直播活动的知晓度,加大直播宣传力度，让更多有需要的群众及时通过直播活动获得就业信息。</w:t>
            </w:r>
          </w:p>
          <w:p w14:paraId="7B1C141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直播指导服务。中标供应商的专业人员指导并协助采购人培养至少1名能独立主持的主播，以及掌握导播、摄像、视频剪辑等技术岗位工作人员，指导服务内容包含平台操作知识、直播话术技巧、互动方式、直播控场、应急处理、设备使用等。服务周期内，伴随直播场次开展，全年累计指导服务时长不低于1</w:t>
            </w:r>
            <w:r>
              <w:rPr>
                <w:rFonts w:ascii="宋体" w:hAnsi="宋体" w:cs="宋体"/>
                <w:bCs/>
                <w:color w:val="auto"/>
                <w:szCs w:val="21"/>
                <w:highlight w:val="none"/>
              </w:rPr>
              <w:t>6</w:t>
            </w:r>
            <w:r>
              <w:rPr>
                <w:rFonts w:hint="eastAsia" w:ascii="宋体" w:hAnsi="宋体" w:cs="宋体"/>
                <w:bCs/>
                <w:color w:val="auto"/>
                <w:szCs w:val="21"/>
                <w:highlight w:val="none"/>
              </w:rPr>
              <w:t>小时。</w:t>
            </w:r>
          </w:p>
          <w:p w14:paraId="6F89C4A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直播品牌宣传。负责扩大南宁人社“数智化”直播品牌知名度，直播前后在各平台进行推送引流；围绕直播活动，通过媒体平台、公众号、朋友圈微海报、H5广告、短视频等制作形式，多渠道展示南宁人社“数智化”直播服务品牌和积极成效。对整个活动进行全周期宣传推广，宣传方式包括省、市各级媒体公众号推广、新兴媒体等，并与专业媒体、招聘平台合作，整合各类平台资源进行联合直播推广。提供直播活动所需的印刷宣传物料不少于2000份，以提升活动关注度，包含确保服务期间活动总体观看量超过60万人次。</w:t>
            </w:r>
          </w:p>
          <w:p w14:paraId="774E404D">
            <w:pP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w:t>
            </w:r>
            <w:r>
              <w:rPr>
                <w:rFonts w:hint="eastAsia" w:ascii="宋体" w:hAnsi="宋体" w:cs="宋体"/>
                <w:bCs/>
                <w:color w:val="auto"/>
                <w:szCs w:val="21"/>
                <w:highlight w:val="none"/>
              </w:rPr>
              <w:t>三、服务要求</w:t>
            </w:r>
          </w:p>
          <w:p w14:paraId="6605847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1.具有专业化的直播技术，提供必要的直播设备，组建专业化直播团队，确保直播运营服务的有效提供。</w:t>
            </w:r>
          </w:p>
          <w:p w14:paraId="1DDFE49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2.结合直播带岗需要，制定直播活动计划，每次结算前以书面形式向南宁市人力资源服务管理办公室汇报工作进展、服务成效和下一步计划。</w:t>
            </w:r>
          </w:p>
          <w:p w14:paraId="7A9E68B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3.建立信息台账，做好精准服务，按要求提供书面、电子服务台账。</w:t>
            </w:r>
          </w:p>
          <w:p w14:paraId="5CCB512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4.结合各类活动需求确定活动场地，进行场地布置、宣传资料印制、物料准备等工作。</w:t>
            </w:r>
          </w:p>
          <w:p w14:paraId="76B2407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5.南宁市人力资源服务管理办公室委托供应商开展上述服务均为公益性服务，中标供应商不得向服务对象收取相关费用。</w:t>
            </w:r>
          </w:p>
          <w:p w14:paraId="6083806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中标供应商须持有《人力资源服务许可证》，且无不良市场诚信记录；严格遵守网络招聘、直播管理相关规定，对招聘信息真实性、合法性负总责；严禁虚假招聘、就业歧视、违规收费、泄露个人信息等行为；直播内容须事前报审，全程留痕；发生投诉、舆情、违规处罚的，中标供应商承担全部责任。采购人按相关规定作违约处理，并有权上报监督部门申请解除本合同，采购人保留进一步追究责任的权利并追偿损失，中标供应商应承担所有责任和费用。</w:t>
            </w:r>
          </w:p>
          <w:p w14:paraId="24D69F7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7.遵守个人信息保护法要求，服务过程中涉及产生的所有数据未经授权不能用于第三方和其他商业用途。</w:t>
            </w:r>
          </w:p>
          <w:p w14:paraId="1AF0E90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8.提供5</w:t>
            </w:r>
            <w:r>
              <w:rPr>
                <w:rFonts w:ascii="宋体" w:hAnsi="宋体" w:cs="宋体"/>
                <w:bCs/>
                <w:color w:val="auto"/>
                <w:szCs w:val="21"/>
                <w:highlight w:val="none"/>
              </w:rPr>
              <w:t>×</w:t>
            </w:r>
            <w:r>
              <w:rPr>
                <w:rFonts w:hint="eastAsia" w:ascii="宋体" w:hAnsi="宋体" w:cs="宋体"/>
                <w:bCs/>
                <w:color w:val="auto"/>
                <w:szCs w:val="21"/>
                <w:highlight w:val="none"/>
              </w:rPr>
              <w:t>8小时电话技术支持，接到采购人通知后1小时内响应。</w:t>
            </w:r>
          </w:p>
          <w:p w14:paraId="0991A1A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9.中标供应商应根据项目要求，在服务实施过程中必须保证由项目负责人或能胜任相关工作的人员负责。项目开展期间需指派一名项目负责人与采购人对接所有事宜。</w:t>
            </w:r>
          </w:p>
        </w:tc>
        <w:tc>
          <w:tcPr>
            <w:tcW w:w="1270" w:type="dxa"/>
            <w:tcBorders>
              <w:top w:val="single" w:color="auto" w:sz="4" w:space="0"/>
              <w:left w:val="single" w:color="auto" w:sz="4" w:space="0"/>
              <w:bottom w:val="single" w:color="auto" w:sz="4" w:space="0"/>
              <w:right w:val="single" w:color="auto" w:sz="4" w:space="0"/>
            </w:tcBorders>
            <w:vAlign w:val="center"/>
          </w:tcPr>
          <w:p w14:paraId="4909B8BF">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6</w:t>
            </w:r>
            <w:r>
              <w:rPr>
                <w:rFonts w:ascii="宋体" w:hAnsi="宋体" w:cs="宋体"/>
                <w:bCs/>
                <w:color w:val="auto"/>
                <w:szCs w:val="21"/>
                <w:highlight w:val="none"/>
              </w:rPr>
              <w:t>0</w:t>
            </w:r>
            <w:r>
              <w:rPr>
                <w:rFonts w:hint="eastAsia" w:ascii="宋体" w:hAnsi="宋体" w:cs="宋体"/>
                <w:bCs/>
                <w:color w:val="auto"/>
                <w:szCs w:val="21"/>
                <w:highlight w:val="none"/>
              </w:rPr>
              <w:t>0000.00</w:t>
            </w:r>
          </w:p>
        </w:tc>
        <w:tc>
          <w:tcPr>
            <w:tcW w:w="1045" w:type="dxa"/>
            <w:tcBorders>
              <w:top w:val="single" w:color="auto" w:sz="4" w:space="0"/>
              <w:left w:val="single" w:color="auto" w:sz="4" w:space="0"/>
              <w:bottom w:val="single" w:color="auto" w:sz="4" w:space="0"/>
              <w:right w:val="single" w:color="auto" w:sz="4" w:space="0"/>
            </w:tcBorders>
            <w:vAlign w:val="center"/>
          </w:tcPr>
          <w:p w14:paraId="1F0463A5">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租赁和商务服务业</w:t>
            </w:r>
          </w:p>
        </w:tc>
      </w:tr>
      <w:tr w14:paraId="68906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5" w:hRule="atLeast"/>
        </w:trPr>
        <w:tc>
          <w:tcPr>
            <w:tcW w:w="428" w:type="dxa"/>
            <w:tcBorders>
              <w:top w:val="single" w:color="auto" w:sz="4" w:space="0"/>
              <w:left w:val="single" w:color="auto" w:sz="4" w:space="0"/>
              <w:bottom w:val="single" w:color="auto" w:sz="4" w:space="0"/>
              <w:right w:val="single" w:color="auto" w:sz="4" w:space="0"/>
            </w:tcBorders>
          </w:tcPr>
          <w:p w14:paraId="64CE8EB6">
            <w:pPr>
              <w:spacing w:line="500" w:lineRule="exact"/>
              <w:jc w:val="center"/>
              <w:rPr>
                <w:rFonts w:ascii="宋体" w:hAnsi="宋体" w:cs="宋体"/>
                <w:color w:val="auto"/>
                <w:szCs w:val="21"/>
                <w:highlight w:val="none"/>
              </w:rPr>
            </w:pPr>
          </w:p>
          <w:p w14:paraId="32A48EB1">
            <w:pPr>
              <w:spacing w:line="500" w:lineRule="exact"/>
              <w:jc w:val="center"/>
              <w:rPr>
                <w:rFonts w:ascii="宋体" w:hAnsi="宋体" w:cs="宋体"/>
                <w:color w:val="auto"/>
                <w:szCs w:val="21"/>
                <w:highlight w:val="none"/>
              </w:rPr>
            </w:pPr>
          </w:p>
          <w:p w14:paraId="60C705E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商务条款</w:t>
            </w:r>
          </w:p>
        </w:tc>
        <w:tc>
          <w:tcPr>
            <w:tcW w:w="10054" w:type="dxa"/>
            <w:gridSpan w:val="7"/>
            <w:tcBorders>
              <w:top w:val="single" w:color="auto" w:sz="4" w:space="0"/>
              <w:left w:val="single" w:color="auto" w:sz="4" w:space="0"/>
              <w:bottom w:val="single" w:color="auto" w:sz="4" w:space="0"/>
              <w:right w:val="single" w:color="auto" w:sz="4" w:space="0"/>
            </w:tcBorders>
            <w:shd w:val="clear" w:color="auto" w:fill="auto"/>
          </w:tcPr>
          <w:p w14:paraId="0F1A6321">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一、合同签订期：自中标通知书发出之日起25日内。</w:t>
            </w:r>
          </w:p>
          <w:p w14:paraId="5DFCB475">
            <w:pPr>
              <w:wordWrap w:val="0"/>
              <w:spacing w:line="360" w:lineRule="auto"/>
              <w:rPr>
                <w:rFonts w:ascii="宋体" w:hAnsi="宋体" w:cs="宋体"/>
                <w:bCs/>
                <w:color w:val="auto"/>
                <w:szCs w:val="21"/>
                <w:highlight w:val="none"/>
              </w:rPr>
            </w:pPr>
            <w:r>
              <w:rPr>
                <w:rFonts w:hint="eastAsia" w:ascii="宋体" w:hAnsi="宋体" w:cs="宋体"/>
                <w:bCs/>
                <w:color w:val="auto"/>
                <w:highlight w:val="none"/>
              </w:rPr>
              <w:t>▲</w:t>
            </w:r>
            <w:r>
              <w:rPr>
                <w:rFonts w:hint="eastAsia" w:ascii="宋体" w:hAnsi="宋体" w:cs="宋体"/>
                <w:bCs/>
                <w:color w:val="auto"/>
                <w:szCs w:val="21"/>
                <w:highlight w:val="none"/>
              </w:rPr>
              <w:t>二、服务期限：自合同签订之日起1年。</w:t>
            </w:r>
          </w:p>
          <w:p w14:paraId="5E1CD146">
            <w:pPr>
              <w:wordWrap w:val="0"/>
              <w:spacing w:line="360" w:lineRule="auto"/>
              <w:rPr>
                <w:rFonts w:ascii="宋体" w:hAnsi="宋体" w:cs="宋体"/>
                <w:bCs/>
                <w:color w:val="auto"/>
                <w:szCs w:val="21"/>
                <w:highlight w:val="none"/>
              </w:rPr>
            </w:pPr>
            <w:r>
              <w:rPr>
                <w:rFonts w:hint="eastAsia" w:ascii="宋体" w:hAnsi="宋体" w:cs="宋体"/>
                <w:bCs/>
                <w:color w:val="auto"/>
                <w:highlight w:val="none"/>
              </w:rPr>
              <w:t>▲</w:t>
            </w:r>
            <w:r>
              <w:rPr>
                <w:rFonts w:hint="eastAsia" w:ascii="宋体" w:hAnsi="宋体" w:cs="宋体"/>
                <w:bCs/>
                <w:color w:val="auto"/>
                <w:szCs w:val="21"/>
                <w:highlight w:val="none"/>
              </w:rPr>
              <w:t>三、交付时间及地点：</w:t>
            </w:r>
          </w:p>
          <w:p w14:paraId="76ECFD49">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1.交付时间：按采购人通知的时间执行。</w:t>
            </w:r>
          </w:p>
          <w:p w14:paraId="290A9AFC">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2.交付地点：按采购人指定地点。</w:t>
            </w:r>
          </w:p>
          <w:p w14:paraId="2A860D40">
            <w:pPr>
              <w:wordWrap w:val="0"/>
              <w:spacing w:line="360" w:lineRule="auto"/>
              <w:rPr>
                <w:rFonts w:ascii="宋体" w:hAnsi="宋体" w:cs="宋体"/>
                <w:bCs/>
                <w:color w:val="auto"/>
                <w:szCs w:val="21"/>
                <w:highlight w:val="none"/>
              </w:rPr>
            </w:pPr>
            <w:r>
              <w:rPr>
                <w:rFonts w:hint="eastAsia" w:ascii="宋体" w:hAnsi="宋体" w:cs="宋体"/>
                <w:bCs/>
                <w:color w:val="auto"/>
                <w:highlight w:val="none"/>
              </w:rPr>
              <w:t>▲</w:t>
            </w:r>
            <w:r>
              <w:rPr>
                <w:rFonts w:hint="eastAsia" w:ascii="宋体" w:hAnsi="宋体" w:cs="宋体"/>
                <w:bCs/>
                <w:color w:val="auto"/>
                <w:szCs w:val="21"/>
                <w:highlight w:val="none"/>
              </w:rPr>
              <w:t>四、付款方式和发票开具方式：</w:t>
            </w:r>
          </w:p>
          <w:p w14:paraId="2C8BB791">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1.本项目按实际成功举办的场次进行分次结算，原则上每成功开展10个场次结算一次，不足10场的按实际场次数结算，结算金额以验收通过的实际成功举办场次×每场成交单价为计算基准，服务期满未举办或取消的场次不予结算，采购人不承担任何费用补偿责任。每次结算后二十五个工作日内采购人向市财政局请款，财政款到之日起七个工作日内完成支付。</w:t>
            </w:r>
          </w:p>
          <w:p w14:paraId="78CBE92C">
            <w:pPr>
              <w:numPr>
                <w:ilvl w:val="255"/>
                <w:numId w:val="0"/>
              </w:num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2.发票开具方式：中标供应商按照实际结算金额开具正规税务发票。</w:t>
            </w:r>
          </w:p>
          <w:p w14:paraId="4B6672C7">
            <w:pPr>
              <w:wordWrap w:val="0"/>
              <w:spacing w:line="360" w:lineRule="auto"/>
              <w:rPr>
                <w:rFonts w:ascii="宋体" w:hAnsi="宋体" w:cs="宋体"/>
                <w:bCs/>
                <w:color w:val="auto"/>
                <w:highlight w:val="none"/>
              </w:rPr>
            </w:pPr>
            <w:r>
              <w:rPr>
                <w:rFonts w:hint="eastAsia" w:ascii="宋体" w:hAnsi="宋体" w:cs="宋体"/>
                <w:bCs/>
                <w:color w:val="auto"/>
                <w:highlight w:val="none"/>
              </w:rPr>
              <w:t>▲五、验收标准：</w:t>
            </w:r>
          </w:p>
          <w:p w14:paraId="7C403DD0">
            <w:pPr>
              <w:wordWrap w:val="0"/>
              <w:spacing w:line="360" w:lineRule="auto"/>
              <w:rPr>
                <w:rFonts w:ascii="宋体" w:hAnsi="宋体" w:cs="宋体"/>
                <w:bCs/>
                <w:color w:val="auto"/>
                <w:highlight w:val="none"/>
              </w:rPr>
            </w:pPr>
            <w:r>
              <w:rPr>
                <w:rFonts w:hint="eastAsia" w:ascii="宋体" w:hAnsi="宋体" w:cs="宋体"/>
                <w:bCs/>
                <w:color w:val="auto"/>
                <w:highlight w:val="none"/>
              </w:rPr>
              <w:t>1.按照服务时间节点、采购需求、供应商承诺及采购人要求完成各阶段直播活动、指导、宣传等服务内容；服务过程中无重大投诉、无违法违规行为、无个人信息泄露事件。</w:t>
            </w:r>
          </w:p>
          <w:p w14:paraId="7D877495">
            <w:pPr>
              <w:wordWrap w:val="0"/>
              <w:spacing w:line="360" w:lineRule="auto"/>
              <w:rPr>
                <w:rFonts w:ascii="宋体" w:hAnsi="宋体" w:cs="宋体"/>
                <w:bCs/>
                <w:color w:val="auto"/>
                <w:highlight w:val="none"/>
              </w:rPr>
            </w:pPr>
            <w:r>
              <w:rPr>
                <w:rFonts w:hint="eastAsia" w:ascii="宋体" w:hAnsi="宋体" w:cs="宋体"/>
                <w:bCs/>
                <w:color w:val="auto"/>
                <w:highlight w:val="none"/>
              </w:rPr>
              <w:t>2.服务期内按采购人要求完成相关直播活动，直播观看人次等成效须达到服务参数相关要求；服务期满完成所有直播活动，直播观看人次等成效达到服务参数相关要求。直播内容涵盖采购人要求的全部主题、环节，无遗漏或删减，符合法律法规；直播前后及时生成短视频及精华剪辑并保证视频质量。每场直播须至少产生1条精华剪辑视频及1个短视频，30场直播中至少有2场直播需使用到数字人技术。</w:t>
            </w:r>
          </w:p>
          <w:p w14:paraId="2A3EEF25">
            <w:pPr>
              <w:wordWrap w:val="0"/>
              <w:spacing w:line="360" w:lineRule="auto"/>
              <w:rPr>
                <w:rFonts w:ascii="宋体" w:hAnsi="宋体" w:cs="宋体"/>
                <w:bCs/>
                <w:color w:val="auto"/>
                <w:highlight w:val="none"/>
              </w:rPr>
            </w:pPr>
            <w:r>
              <w:rPr>
                <w:rFonts w:hint="eastAsia" w:ascii="宋体" w:hAnsi="宋体" w:cs="宋体"/>
                <w:bCs/>
                <w:color w:val="auto"/>
                <w:highlight w:val="none"/>
              </w:rPr>
              <w:t>▲六、知识产权：中标供应商在提供服务过程中可能会间接地涉及到知识产权问题，采购人在中华人民共和国境内使用中标供应商提供的产品及服务时免受第三方提出的侵犯其专利权或其他知识产权的起诉。如果第三方提出侵权指控，中标供应商应承担由此而引起的一切法律责任和费用。</w:t>
            </w:r>
          </w:p>
          <w:p w14:paraId="1D026172">
            <w:pPr>
              <w:wordWrap w:val="0"/>
              <w:spacing w:line="360" w:lineRule="auto"/>
              <w:rPr>
                <w:rFonts w:ascii="宋体" w:hAnsi="宋体" w:cs="宋体"/>
                <w:bCs/>
                <w:color w:val="auto"/>
                <w:highlight w:val="none"/>
              </w:rPr>
            </w:pPr>
            <w:r>
              <w:rPr>
                <w:rFonts w:hint="eastAsia" w:ascii="宋体" w:hAnsi="宋体" w:cs="宋体"/>
                <w:bCs/>
                <w:color w:val="auto"/>
                <w:highlight w:val="none"/>
              </w:rPr>
              <w:t>▲七、报价必须包含但不限于以下部分：</w:t>
            </w:r>
          </w:p>
          <w:p w14:paraId="41C7A0A4">
            <w:pPr>
              <w:wordWrap w:val="0"/>
              <w:spacing w:line="360" w:lineRule="auto"/>
              <w:rPr>
                <w:rFonts w:ascii="宋体" w:hAnsi="宋体" w:cs="宋体"/>
                <w:bCs/>
                <w:color w:val="auto"/>
                <w:highlight w:val="none"/>
              </w:rPr>
            </w:pPr>
            <w:r>
              <w:rPr>
                <w:rFonts w:hint="eastAsia" w:ascii="宋体" w:hAnsi="宋体" w:cs="宋体"/>
                <w:bCs/>
                <w:color w:val="auto"/>
                <w:highlight w:val="none"/>
              </w:rPr>
              <w:t>1.服务费用；</w:t>
            </w:r>
          </w:p>
          <w:p w14:paraId="5514286B">
            <w:pPr>
              <w:wordWrap w:val="0"/>
              <w:spacing w:line="360" w:lineRule="auto"/>
              <w:rPr>
                <w:rFonts w:ascii="宋体" w:hAnsi="宋体" w:cs="宋体"/>
                <w:bCs/>
                <w:color w:val="auto"/>
                <w:highlight w:val="none"/>
              </w:rPr>
            </w:pPr>
            <w:r>
              <w:rPr>
                <w:rFonts w:hint="eastAsia" w:ascii="宋体" w:hAnsi="宋体" w:cs="宋体"/>
                <w:bCs/>
                <w:color w:val="auto"/>
                <w:highlight w:val="none"/>
              </w:rPr>
              <w:t>2.负责直播场地改造及搭建、直播所需软硬件设备、直播场地清理、人员、策划设计、宣传推广、媒体平台推广、平台维护、培训、宣传物料印刷、互动小礼品、网络、水电费、运输、技术支持、售后服务等费用。</w:t>
            </w:r>
          </w:p>
          <w:p w14:paraId="2E1EEC63">
            <w:pPr>
              <w:wordWrap w:val="0"/>
              <w:spacing w:line="360" w:lineRule="auto"/>
              <w:rPr>
                <w:rFonts w:ascii="宋体" w:hAnsi="宋体" w:cs="宋体"/>
                <w:bCs/>
                <w:color w:val="auto"/>
                <w:highlight w:val="none"/>
              </w:rPr>
            </w:pPr>
            <w:r>
              <w:rPr>
                <w:rFonts w:hint="eastAsia" w:ascii="宋体" w:hAnsi="宋体" w:cs="宋体"/>
                <w:bCs/>
                <w:color w:val="auto"/>
                <w:highlight w:val="none"/>
              </w:rPr>
              <w:t>3.必要的保险费用和各项税金。</w:t>
            </w:r>
          </w:p>
          <w:p w14:paraId="3985BD87">
            <w:pPr>
              <w:wordWrap w:val="0"/>
              <w:spacing w:line="360" w:lineRule="auto"/>
              <w:rPr>
                <w:rFonts w:ascii="宋体" w:hAnsi="宋体" w:cs="宋体"/>
                <w:bCs/>
                <w:color w:val="auto"/>
                <w:highlight w:val="none"/>
              </w:rPr>
            </w:pPr>
            <w:r>
              <w:rPr>
                <w:rFonts w:hint="eastAsia" w:ascii="宋体" w:hAnsi="宋体" w:cs="宋体"/>
                <w:bCs/>
                <w:color w:val="auto"/>
                <w:highlight w:val="none"/>
              </w:rPr>
              <w:t>4.提供本项目服务业务有关一切费用及合同包含的所有风险、责任等全部费用。</w:t>
            </w:r>
          </w:p>
          <w:p w14:paraId="7EA449FB">
            <w:pPr>
              <w:wordWrap w:val="0"/>
              <w:spacing w:line="360" w:lineRule="auto"/>
              <w:rPr>
                <w:rFonts w:ascii="宋体" w:hAnsi="宋体" w:cs="宋体"/>
                <w:bCs/>
                <w:color w:val="auto"/>
                <w:highlight w:val="none"/>
              </w:rPr>
            </w:pPr>
            <w:r>
              <w:rPr>
                <w:rFonts w:hint="eastAsia" w:ascii="宋体" w:hAnsi="宋体" w:cs="宋体"/>
                <w:bCs/>
                <w:color w:val="auto"/>
                <w:highlight w:val="none"/>
              </w:rPr>
              <w:t>5.采购人不再支付合同金额以外的任何费用。</w:t>
            </w:r>
          </w:p>
          <w:p w14:paraId="1E0F37B8">
            <w:pPr>
              <w:wordWrap w:val="0"/>
              <w:spacing w:line="360" w:lineRule="auto"/>
              <w:rPr>
                <w:rFonts w:ascii="宋体" w:hAnsi="宋体" w:cs="宋体"/>
                <w:bCs/>
                <w:color w:val="auto"/>
                <w:highlight w:val="none"/>
              </w:rPr>
            </w:pPr>
            <w:r>
              <w:rPr>
                <w:rFonts w:hint="eastAsia" w:ascii="宋体" w:hAnsi="宋体" w:cs="宋体"/>
                <w:bCs/>
                <w:color w:val="auto"/>
                <w:highlight w:val="none"/>
              </w:rPr>
              <w:t>▲八、违约责任：</w:t>
            </w:r>
          </w:p>
          <w:p w14:paraId="21CBE356">
            <w:pPr>
              <w:wordWrap w:val="0"/>
              <w:spacing w:line="360" w:lineRule="auto"/>
              <w:rPr>
                <w:color w:val="auto"/>
                <w:highlight w:val="none"/>
              </w:rPr>
            </w:pPr>
            <w:r>
              <w:rPr>
                <w:rFonts w:hint="eastAsia" w:ascii="宋体" w:hAnsi="宋体" w:cs="宋体"/>
                <w:bCs/>
                <w:color w:val="auto"/>
                <w:highlight w:val="none"/>
              </w:rPr>
              <w:t>1.若因中标供应商原因而未能履行合同，或未按招标文件规定及投标文件承诺履行合同及义务的，采购人有权书面敦促中标供应商履行合同及承诺，中标供应商应在收到采购人书面通知之日起7日内给予书面答复并进行整改；如中标供应商在上述时间未予答复，或无故拖延履行合同超过7日，或经2次整改后仍未达到采购人要求，采购人有权上报监督部门申请解除本合同，且无需支付合同解除后的合同后续费用。同时，中标供应商必须退还采购人已支付的所有服务费用，并赔偿由此给采购人造成的全部损失</w:t>
            </w:r>
            <w:r>
              <w:rPr>
                <w:rFonts w:hint="eastAsia" w:ascii="宋体" w:hAnsi="宋体" w:cs="宋体"/>
                <w:bCs/>
                <w:color w:val="auto"/>
                <w:szCs w:val="21"/>
                <w:highlight w:val="none"/>
              </w:rPr>
              <w:t>。</w:t>
            </w:r>
          </w:p>
          <w:p w14:paraId="4F7A3EB3">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拟投入的项目团队人员信息须提交采购人备案，服务期限内项目负责人与采购人对接日常所有事宜；未征得采购人同意，供应商擅自更换项目负责人及服务团队成员的，每更换一人应当向采购人支付合同金额的千分之五作为违约金，未经同意更换人数达到5人的，采购人有权书面通知中标供应商解除服务合同采购人有权上报监督部门申请解除本合同，且无需支付合同解除后的合同后续费用。同时，中标供应商必须退还采购人已支付的所有服务费用，并赔偿由此给采购人造成的全部损失。</w:t>
            </w:r>
          </w:p>
          <w:p w14:paraId="706CC46E">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3.中标供应商未按期限完成项目工作或者未在采购人通知的期限内整改完毕的，按违约处理，每逾期一天，中标供应商需按照合同金额的0.03%支付违约金，超过10天，采购人有权上报监督部门申请解除本合同，且无需支付合同解除后的合同后续费用。同时，中标供应商必须退还采购人已支付的所有服务费用，并赔偿由此给采购人造成的全部损失。</w:t>
            </w:r>
          </w:p>
          <w:p w14:paraId="43C62531">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4.本项目合同签订及履行过程中，未经采购人书面同意，中标供应商不得将本合同的权利义务以任何方式转让给第三方，否则采购人有权上报监督部门申请解除本合同，中标供应商必须退还采购人已支付的所有服务费用，向采购人支付合同总金额30%的违约金，造成采购人损失的，应全部予以赔偿。</w:t>
            </w:r>
          </w:p>
          <w:p w14:paraId="3FBFD4FC">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5.中标供应商应当支付给采购人的违约金、赔偿金，采购人有权从已支付的合同款中追回或从未支付的合同款中扣除，违约金不足以赔偿给采购人造成损失的，采购人仍有权向中标供应商进行追偿。</w:t>
            </w:r>
          </w:p>
          <w:p w14:paraId="68E99614">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6.按本项目合同约定采购人选择解除合同的，自采购人解除合同的书面通知送达中标供应商之日起合同解除，中标供应商应赔偿由此给采购人造成的全部损失。中标供应商应当在合同解除后5日内退还采购人支付的所有费用(如有)，自费运回所交付的产品(如有)，付清违约金、赔偿金。</w:t>
            </w:r>
          </w:p>
          <w:p w14:paraId="211B9309">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7.中标供应商违反本合同约定或法律规定的，应当赔偿给采购人造成的全部损失，包括但不限于直接损失、预期利益损失、采购人向第三方支付的违约金、赔偿金及采购人为索赔或应对第三方索赔而支出的诉讼费、律师费、公证费、保全费、担保费、鉴定费、评估费等全部费用。</w:t>
            </w:r>
          </w:p>
          <w:p w14:paraId="7ECB6FBA">
            <w:pPr>
              <w:pStyle w:val="2"/>
              <w:spacing w:line="360" w:lineRule="auto"/>
              <w:ind w:firstLine="0"/>
              <w:rPr>
                <w:color w:val="auto"/>
                <w:highlight w:val="none"/>
              </w:rPr>
            </w:pPr>
            <w:r>
              <w:rPr>
                <w:rFonts w:hint="eastAsia" w:ascii="宋体" w:hAnsi="宋体" w:cs="宋体"/>
                <w:bCs/>
                <w:color w:val="auto"/>
                <w:szCs w:val="21"/>
                <w:highlight w:val="none"/>
              </w:rPr>
              <w:t>▲九、所有项目服务过程和成果归采购人所有，中标供应商必须按照《中华人民共和国保密法》及其相关条例中的保密规定对采购人（含采购人相关单位）的工作和成果进行保密，不得向其他单位和个人提供相关资料。</w:t>
            </w:r>
          </w:p>
        </w:tc>
      </w:tr>
      <w:tr w14:paraId="715B9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4" w:hRule="atLeast"/>
        </w:trPr>
        <w:tc>
          <w:tcPr>
            <w:tcW w:w="428" w:type="dxa"/>
            <w:tcBorders>
              <w:top w:val="single" w:color="auto" w:sz="4" w:space="0"/>
              <w:left w:val="single" w:color="auto" w:sz="4" w:space="0"/>
              <w:bottom w:val="single" w:color="auto" w:sz="4" w:space="0"/>
              <w:right w:val="single" w:color="auto" w:sz="4" w:space="0"/>
            </w:tcBorders>
            <w:vAlign w:val="center"/>
          </w:tcPr>
          <w:p w14:paraId="5DBF381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其他说明</w:t>
            </w:r>
          </w:p>
        </w:tc>
        <w:tc>
          <w:tcPr>
            <w:tcW w:w="10054" w:type="dxa"/>
            <w:gridSpan w:val="7"/>
            <w:tcBorders>
              <w:top w:val="single" w:color="auto" w:sz="4" w:space="0"/>
              <w:left w:val="single" w:color="auto" w:sz="4" w:space="0"/>
              <w:bottom w:val="single" w:color="auto" w:sz="4" w:space="0"/>
              <w:right w:val="single" w:color="auto" w:sz="4" w:space="0"/>
            </w:tcBorders>
            <w:vAlign w:val="center"/>
          </w:tcPr>
          <w:p w14:paraId="6F91BF4D">
            <w:pPr>
              <w:widowControl/>
              <w:spacing w:line="50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1.本项目采购标的需执行的国家相关标准、行业标准、地方标准或其他强制性标准、规范等要求：按国家相关标准、中标供应商承诺进行验收。</w:t>
            </w:r>
          </w:p>
          <w:p w14:paraId="6E7D99E3">
            <w:pPr>
              <w:widowControl/>
              <w:spacing w:line="500" w:lineRule="exact"/>
              <w:rPr>
                <w:rFonts w:ascii="宋体" w:hAnsi="宋体" w:cs="宋体"/>
                <w:color w:val="auto"/>
                <w:szCs w:val="21"/>
                <w:highlight w:val="none"/>
              </w:rPr>
            </w:pPr>
            <w:r>
              <w:rPr>
                <w:rFonts w:hint="eastAsia" w:ascii="宋体" w:hAnsi="宋体" w:cs="宋体"/>
                <w:bCs/>
                <w:color w:val="auto"/>
                <w:kern w:val="0"/>
                <w:szCs w:val="21"/>
                <w:highlight w:val="none"/>
              </w:rPr>
              <w:t>2.合同延续年限、条件和方式：本项目合同到期后不续签。</w:t>
            </w:r>
          </w:p>
        </w:tc>
        <w:bookmarkStart w:id="9" w:name="PO_TDCUS_ITEM_PB_REQ_TABLE_1_1"/>
      </w:tr>
      <w:bookmarkEnd w:id="8"/>
      <w:bookmarkEnd w:id="9"/>
    </w:tbl>
    <w:p w14:paraId="2561AF91">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48FDD9C3">
      <w:pPr>
        <w:wordWrap w:val="0"/>
        <w:spacing w:line="360" w:lineRule="auto"/>
        <w:outlineLvl w:val="1"/>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5A7E401F">
      <w:pPr>
        <w:wordWrap w:val="0"/>
        <w:spacing w:line="360" w:lineRule="auto"/>
        <w:rPr>
          <w:rFonts w:ascii="宋体" w:hAnsi="宋体" w:cs="宋体"/>
          <w:color w:val="auto"/>
          <w:sz w:val="17"/>
          <w:szCs w:val="17"/>
          <w:highlight w:val="none"/>
        </w:rPr>
      </w:pPr>
    </w:p>
    <w:p w14:paraId="59585032">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2"/>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80"/>
        <w:gridCol w:w="1320"/>
        <w:gridCol w:w="1620"/>
        <w:gridCol w:w="4540"/>
      </w:tblGrid>
      <w:tr w14:paraId="0B43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tcPr>
          <w:p w14:paraId="3258080E">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vAlign w:val="center"/>
          </w:tcPr>
          <w:p w14:paraId="7A6D87F1">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vAlign w:val="center"/>
          </w:tcPr>
          <w:p w14:paraId="73B6EF54">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5EDB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6EEFF6F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vAlign w:val="center"/>
          </w:tcPr>
          <w:p w14:paraId="1829E049">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vAlign w:val="center"/>
          </w:tcPr>
          <w:p w14:paraId="2A6094B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vAlign w:val="center"/>
          </w:tcPr>
          <w:p w14:paraId="0E9B335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79DBB49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369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A6E187E">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7D79CCC4">
            <w:pPr>
              <w:widowControl/>
              <w:wordWrap w:val="0"/>
              <w:spacing w:line="360" w:lineRule="auto"/>
              <w:jc w:val="left"/>
              <w:rPr>
                <w:rFonts w:ascii="宋体" w:hAnsi="宋体" w:cs="宋体"/>
                <w:color w:val="auto"/>
                <w:kern w:val="0"/>
                <w:szCs w:val="21"/>
                <w:highlight w:val="none"/>
              </w:rPr>
            </w:pPr>
          </w:p>
        </w:tc>
        <w:tc>
          <w:tcPr>
            <w:tcW w:w="1320" w:type="dxa"/>
            <w:vAlign w:val="center"/>
          </w:tcPr>
          <w:p w14:paraId="0120C82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vAlign w:val="center"/>
          </w:tcPr>
          <w:p w14:paraId="544E666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0C9E7D8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3A81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0BA3F1F4">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3EFB13B">
            <w:pPr>
              <w:widowControl/>
              <w:wordWrap w:val="0"/>
              <w:spacing w:line="360" w:lineRule="auto"/>
              <w:jc w:val="left"/>
              <w:rPr>
                <w:rFonts w:ascii="宋体" w:hAnsi="宋体" w:cs="宋体"/>
                <w:color w:val="auto"/>
                <w:kern w:val="0"/>
                <w:szCs w:val="21"/>
                <w:highlight w:val="none"/>
              </w:rPr>
            </w:pPr>
          </w:p>
        </w:tc>
        <w:tc>
          <w:tcPr>
            <w:tcW w:w="1320" w:type="dxa"/>
            <w:vAlign w:val="center"/>
          </w:tcPr>
          <w:p w14:paraId="0940133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vAlign w:val="center"/>
          </w:tcPr>
          <w:p w14:paraId="3DAFE72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28B7244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C29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55C3EB9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vAlign w:val="center"/>
          </w:tcPr>
          <w:p w14:paraId="761D858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vAlign w:val="center"/>
          </w:tcPr>
          <w:p w14:paraId="1CB17C8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vAlign w:val="center"/>
          </w:tcPr>
          <w:p w14:paraId="6A2452E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vAlign w:val="center"/>
          </w:tcPr>
          <w:p w14:paraId="283729F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BE3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706DE133">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CF1EADE">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2EDC784A">
            <w:pPr>
              <w:widowControl/>
              <w:wordWrap w:val="0"/>
              <w:spacing w:line="360" w:lineRule="auto"/>
              <w:jc w:val="left"/>
              <w:rPr>
                <w:rFonts w:ascii="宋体" w:hAnsi="宋体" w:cs="宋体"/>
                <w:color w:val="auto"/>
                <w:kern w:val="0"/>
                <w:szCs w:val="21"/>
                <w:highlight w:val="none"/>
              </w:rPr>
            </w:pPr>
          </w:p>
        </w:tc>
        <w:tc>
          <w:tcPr>
            <w:tcW w:w="1620" w:type="dxa"/>
            <w:vAlign w:val="center"/>
          </w:tcPr>
          <w:p w14:paraId="7FBBE3D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vAlign w:val="center"/>
          </w:tcPr>
          <w:p w14:paraId="6654757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7A3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8FA6C49">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02940ABF">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0410923A">
            <w:pPr>
              <w:widowControl/>
              <w:wordWrap w:val="0"/>
              <w:spacing w:line="360" w:lineRule="auto"/>
              <w:jc w:val="left"/>
              <w:rPr>
                <w:rFonts w:ascii="宋体" w:hAnsi="宋体" w:cs="宋体"/>
                <w:color w:val="auto"/>
                <w:kern w:val="0"/>
                <w:szCs w:val="21"/>
                <w:highlight w:val="none"/>
              </w:rPr>
            </w:pPr>
          </w:p>
        </w:tc>
        <w:tc>
          <w:tcPr>
            <w:tcW w:w="1620" w:type="dxa"/>
            <w:vAlign w:val="center"/>
          </w:tcPr>
          <w:p w14:paraId="0B5D1AA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vAlign w:val="center"/>
          </w:tcPr>
          <w:p w14:paraId="3F0CE27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DA1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BFE3A88">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7090433">
            <w:pPr>
              <w:widowControl/>
              <w:wordWrap w:val="0"/>
              <w:spacing w:line="360" w:lineRule="auto"/>
              <w:jc w:val="left"/>
              <w:rPr>
                <w:rFonts w:ascii="宋体" w:hAnsi="宋体" w:cs="宋体"/>
                <w:color w:val="auto"/>
                <w:kern w:val="0"/>
                <w:szCs w:val="21"/>
                <w:highlight w:val="none"/>
              </w:rPr>
            </w:pPr>
          </w:p>
        </w:tc>
        <w:tc>
          <w:tcPr>
            <w:tcW w:w="1320" w:type="dxa"/>
            <w:vAlign w:val="center"/>
          </w:tcPr>
          <w:p w14:paraId="5D98E73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vAlign w:val="center"/>
          </w:tcPr>
          <w:p w14:paraId="31C4DD2B">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vAlign w:val="center"/>
          </w:tcPr>
          <w:p w14:paraId="77B188B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59C1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2E9EB517">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05D2183D">
            <w:pPr>
              <w:widowControl/>
              <w:wordWrap w:val="0"/>
              <w:spacing w:line="360" w:lineRule="auto"/>
              <w:jc w:val="left"/>
              <w:rPr>
                <w:rFonts w:ascii="宋体" w:hAnsi="宋体" w:cs="宋体"/>
                <w:color w:val="auto"/>
                <w:kern w:val="0"/>
                <w:szCs w:val="21"/>
                <w:highlight w:val="none"/>
              </w:rPr>
            </w:pPr>
          </w:p>
        </w:tc>
        <w:tc>
          <w:tcPr>
            <w:tcW w:w="1320" w:type="dxa"/>
            <w:vAlign w:val="center"/>
          </w:tcPr>
          <w:p w14:paraId="09BD341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vAlign w:val="center"/>
          </w:tcPr>
          <w:p w14:paraId="03AEDEBB">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vAlign w:val="center"/>
          </w:tcPr>
          <w:p w14:paraId="0B333E7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14AE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7A40823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vAlign w:val="center"/>
          </w:tcPr>
          <w:p w14:paraId="66BD711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vAlign w:val="center"/>
          </w:tcPr>
          <w:p w14:paraId="61EE9D8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0E266B8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2CFF67C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3338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4C59D8D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vAlign w:val="center"/>
          </w:tcPr>
          <w:p w14:paraId="57E426E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vAlign w:val="center"/>
          </w:tcPr>
          <w:p w14:paraId="13DF7D3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546166A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7A599CB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4142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4D94E13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vAlign w:val="center"/>
          </w:tcPr>
          <w:p w14:paraId="60E61C7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vAlign w:val="center"/>
          </w:tcPr>
          <w:p w14:paraId="3B825BF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vAlign w:val="center"/>
          </w:tcPr>
          <w:p w14:paraId="0280541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7D03123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1E12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vAlign w:val="center"/>
          </w:tcPr>
          <w:p w14:paraId="66FF0E7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vAlign w:val="center"/>
          </w:tcPr>
          <w:p w14:paraId="1681A03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vAlign w:val="center"/>
          </w:tcPr>
          <w:p w14:paraId="57391B6B">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vAlign w:val="center"/>
          </w:tcPr>
          <w:p w14:paraId="6CC0C07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vAlign w:val="center"/>
          </w:tcPr>
          <w:p w14:paraId="099C224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1165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1F180238">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E0B4D56">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3D2F3CDD">
            <w:pPr>
              <w:widowControl/>
              <w:wordWrap w:val="0"/>
              <w:spacing w:line="360" w:lineRule="auto"/>
              <w:jc w:val="left"/>
              <w:rPr>
                <w:rFonts w:ascii="宋体" w:hAnsi="宋体" w:cs="宋体"/>
                <w:color w:val="auto"/>
                <w:kern w:val="0"/>
                <w:szCs w:val="21"/>
                <w:highlight w:val="none"/>
              </w:rPr>
            </w:pPr>
          </w:p>
        </w:tc>
        <w:tc>
          <w:tcPr>
            <w:tcW w:w="1620" w:type="dxa"/>
            <w:vAlign w:val="center"/>
          </w:tcPr>
          <w:p w14:paraId="4CAF044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vAlign w:val="center"/>
          </w:tcPr>
          <w:p w14:paraId="4220D14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5F01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C4A2017">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7BCABAD4">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2C45C289">
            <w:pPr>
              <w:widowControl/>
              <w:wordWrap w:val="0"/>
              <w:spacing w:line="360" w:lineRule="auto"/>
              <w:jc w:val="left"/>
              <w:rPr>
                <w:rFonts w:ascii="宋体" w:hAnsi="宋体" w:cs="宋体"/>
                <w:color w:val="auto"/>
                <w:kern w:val="0"/>
                <w:szCs w:val="21"/>
                <w:highlight w:val="none"/>
              </w:rPr>
            </w:pPr>
          </w:p>
        </w:tc>
        <w:tc>
          <w:tcPr>
            <w:tcW w:w="1620" w:type="dxa"/>
            <w:vAlign w:val="center"/>
          </w:tcPr>
          <w:p w14:paraId="4E470FBF">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vAlign w:val="center"/>
          </w:tcPr>
          <w:p w14:paraId="0749042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0A11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28C4017D">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B7E6247">
            <w:pPr>
              <w:widowControl/>
              <w:wordWrap w:val="0"/>
              <w:spacing w:line="360" w:lineRule="auto"/>
              <w:jc w:val="left"/>
              <w:rPr>
                <w:rFonts w:ascii="宋体" w:hAnsi="宋体" w:cs="宋体"/>
                <w:color w:val="auto"/>
                <w:kern w:val="0"/>
                <w:szCs w:val="21"/>
                <w:highlight w:val="none"/>
              </w:rPr>
            </w:pPr>
          </w:p>
        </w:tc>
        <w:tc>
          <w:tcPr>
            <w:tcW w:w="1320" w:type="dxa"/>
            <w:vMerge w:val="restart"/>
            <w:vAlign w:val="center"/>
          </w:tcPr>
          <w:p w14:paraId="31DD971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vAlign w:val="center"/>
          </w:tcPr>
          <w:p w14:paraId="066F440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540" w:type="dxa"/>
            <w:vAlign w:val="center"/>
          </w:tcPr>
          <w:p w14:paraId="0BECD14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31C9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2549F80D">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7593503">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53E24834">
            <w:pPr>
              <w:widowControl/>
              <w:wordWrap w:val="0"/>
              <w:spacing w:line="360" w:lineRule="auto"/>
              <w:jc w:val="left"/>
              <w:rPr>
                <w:rFonts w:ascii="宋体" w:hAnsi="宋体" w:cs="宋体"/>
                <w:color w:val="auto"/>
                <w:kern w:val="0"/>
                <w:szCs w:val="21"/>
                <w:highlight w:val="none"/>
              </w:rPr>
            </w:pPr>
          </w:p>
        </w:tc>
        <w:tc>
          <w:tcPr>
            <w:tcW w:w="1620" w:type="dxa"/>
            <w:vAlign w:val="center"/>
          </w:tcPr>
          <w:p w14:paraId="13BB83D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vAlign w:val="center"/>
          </w:tcPr>
          <w:p w14:paraId="5FCE558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4731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7D17D1E9">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8921B7A">
            <w:pPr>
              <w:widowControl/>
              <w:wordWrap w:val="0"/>
              <w:spacing w:line="360" w:lineRule="auto"/>
              <w:jc w:val="left"/>
              <w:rPr>
                <w:rFonts w:ascii="宋体" w:hAnsi="宋体" w:cs="宋体"/>
                <w:color w:val="auto"/>
                <w:kern w:val="0"/>
                <w:szCs w:val="21"/>
                <w:highlight w:val="none"/>
              </w:rPr>
            </w:pPr>
          </w:p>
        </w:tc>
        <w:tc>
          <w:tcPr>
            <w:tcW w:w="1320" w:type="dxa"/>
            <w:vAlign w:val="center"/>
          </w:tcPr>
          <w:p w14:paraId="383484D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vAlign w:val="center"/>
          </w:tcPr>
          <w:p w14:paraId="28092E2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vAlign w:val="center"/>
          </w:tcPr>
          <w:p w14:paraId="444DC60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41C9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3F92BB4E">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1081BEE8">
            <w:pPr>
              <w:widowControl/>
              <w:wordWrap w:val="0"/>
              <w:spacing w:line="360" w:lineRule="auto"/>
              <w:jc w:val="left"/>
              <w:rPr>
                <w:rFonts w:ascii="宋体" w:hAnsi="宋体" w:cs="宋体"/>
                <w:color w:val="auto"/>
                <w:kern w:val="0"/>
                <w:szCs w:val="21"/>
                <w:highlight w:val="none"/>
              </w:rPr>
            </w:pPr>
          </w:p>
        </w:tc>
        <w:tc>
          <w:tcPr>
            <w:tcW w:w="1320" w:type="dxa"/>
            <w:vAlign w:val="center"/>
          </w:tcPr>
          <w:p w14:paraId="0CB1D52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vAlign w:val="center"/>
          </w:tcPr>
          <w:p w14:paraId="3CF6BB7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vAlign w:val="center"/>
          </w:tcPr>
          <w:p w14:paraId="4FA5785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5D7E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0B0DCDD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vAlign w:val="center"/>
          </w:tcPr>
          <w:p w14:paraId="441E67A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vAlign w:val="center"/>
          </w:tcPr>
          <w:p w14:paraId="1E37851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65B8695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0E93083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77BF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1D11968F">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vAlign w:val="center"/>
          </w:tcPr>
          <w:p w14:paraId="6C35B76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vAlign w:val="center"/>
          </w:tcPr>
          <w:p w14:paraId="4D966D9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vAlign w:val="center"/>
          </w:tcPr>
          <w:p w14:paraId="7769863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45CA7B1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469D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3BBE964B">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vAlign w:val="center"/>
          </w:tcPr>
          <w:p w14:paraId="5C7F514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vAlign w:val="center"/>
          </w:tcPr>
          <w:p w14:paraId="2F7EDA9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vAlign w:val="center"/>
          </w:tcPr>
          <w:p w14:paraId="18B5FE0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67BC8D6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7CB3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6D9D1DC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vAlign w:val="center"/>
          </w:tcPr>
          <w:p w14:paraId="3B6AEED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vAlign w:val="center"/>
          </w:tcPr>
          <w:p w14:paraId="73E1A2C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vAlign w:val="center"/>
          </w:tcPr>
          <w:p w14:paraId="483189F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0D20A99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28DA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7C5FEE73">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93B21BE">
            <w:pPr>
              <w:widowControl/>
              <w:wordWrap w:val="0"/>
              <w:spacing w:line="360" w:lineRule="auto"/>
              <w:jc w:val="left"/>
              <w:rPr>
                <w:rFonts w:ascii="宋体" w:hAnsi="宋体" w:cs="宋体"/>
                <w:color w:val="auto"/>
                <w:kern w:val="0"/>
                <w:szCs w:val="21"/>
                <w:highlight w:val="none"/>
              </w:rPr>
            </w:pPr>
          </w:p>
        </w:tc>
        <w:tc>
          <w:tcPr>
            <w:tcW w:w="1320" w:type="dxa"/>
            <w:vMerge w:val="restart"/>
            <w:vAlign w:val="center"/>
          </w:tcPr>
          <w:p w14:paraId="48BB66E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vAlign w:val="center"/>
          </w:tcPr>
          <w:p w14:paraId="7A900BB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vAlign w:val="center"/>
          </w:tcPr>
          <w:p w14:paraId="2410959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6A3E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4A427EBD">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21C25788">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696C0C96">
            <w:pPr>
              <w:widowControl/>
              <w:wordWrap w:val="0"/>
              <w:spacing w:line="360" w:lineRule="auto"/>
              <w:jc w:val="left"/>
              <w:rPr>
                <w:rFonts w:ascii="宋体" w:hAnsi="宋体" w:cs="宋体"/>
                <w:color w:val="auto"/>
                <w:kern w:val="0"/>
                <w:szCs w:val="21"/>
                <w:highlight w:val="none"/>
              </w:rPr>
            </w:pPr>
          </w:p>
        </w:tc>
        <w:tc>
          <w:tcPr>
            <w:tcW w:w="1620" w:type="dxa"/>
            <w:vAlign w:val="center"/>
          </w:tcPr>
          <w:p w14:paraId="6FCE988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vAlign w:val="center"/>
          </w:tcPr>
          <w:p w14:paraId="2D97DF6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3F0F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1FA875F6">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40F80D6">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0940258B">
            <w:pPr>
              <w:widowControl/>
              <w:wordWrap w:val="0"/>
              <w:spacing w:line="360" w:lineRule="auto"/>
              <w:jc w:val="left"/>
              <w:rPr>
                <w:rFonts w:ascii="宋体" w:hAnsi="宋体" w:cs="宋体"/>
                <w:color w:val="auto"/>
                <w:kern w:val="0"/>
                <w:szCs w:val="21"/>
                <w:highlight w:val="none"/>
              </w:rPr>
            </w:pPr>
          </w:p>
        </w:tc>
        <w:tc>
          <w:tcPr>
            <w:tcW w:w="1620" w:type="dxa"/>
            <w:vAlign w:val="center"/>
          </w:tcPr>
          <w:p w14:paraId="077CC0A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540" w:type="dxa"/>
            <w:vAlign w:val="center"/>
          </w:tcPr>
          <w:p w14:paraId="7C8A867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452D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159F806A">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677B8491">
            <w:pPr>
              <w:widowControl/>
              <w:wordWrap w:val="0"/>
              <w:spacing w:line="360" w:lineRule="auto"/>
              <w:jc w:val="left"/>
              <w:rPr>
                <w:rFonts w:ascii="宋体" w:hAnsi="宋体" w:cs="宋体"/>
                <w:color w:val="auto"/>
                <w:kern w:val="0"/>
                <w:szCs w:val="21"/>
                <w:highlight w:val="none"/>
              </w:rPr>
            </w:pPr>
          </w:p>
        </w:tc>
        <w:tc>
          <w:tcPr>
            <w:tcW w:w="1320" w:type="dxa"/>
            <w:vAlign w:val="center"/>
          </w:tcPr>
          <w:p w14:paraId="3470E6E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vAlign w:val="center"/>
          </w:tcPr>
          <w:p w14:paraId="2AE4362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332FBCD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7CB0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EFA0B0B">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459EFA1">
            <w:pPr>
              <w:widowControl/>
              <w:wordWrap w:val="0"/>
              <w:spacing w:line="360" w:lineRule="auto"/>
              <w:jc w:val="left"/>
              <w:rPr>
                <w:rFonts w:ascii="宋体" w:hAnsi="宋体" w:cs="宋体"/>
                <w:color w:val="auto"/>
                <w:kern w:val="0"/>
                <w:szCs w:val="21"/>
                <w:highlight w:val="none"/>
              </w:rPr>
            </w:pPr>
          </w:p>
        </w:tc>
        <w:tc>
          <w:tcPr>
            <w:tcW w:w="1320" w:type="dxa"/>
            <w:vMerge w:val="restart"/>
            <w:vAlign w:val="center"/>
          </w:tcPr>
          <w:p w14:paraId="44F8F02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vAlign w:val="center"/>
          </w:tcPr>
          <w:p w14:paraId="1E3F4C7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vAlign w:val="center"/>
          </w:tcPr>
          <w:p w14:paraId="48EC3A2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1DF0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404D0A5">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37C6564">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6BA4DF05">
            <w:pPr>
              <w:widowControl/>
              <w:wordWrap w:val="0"/>
              <w:spacing w:line="360" w:lineRule="auto"/>
              <w:jc w:val="left"/>
              <w:rPr>
                <w:rFonts w:ascii="宋体" w:hAnsi="宋体" w:cs="宋体"/>
                <w:color w:val="auto"/>
                <w:kern w:val="0"/>
                <w:szCs w:val="21"/>
                <w:highlight w:val="none"/>
              </w:rPr>
            </w:pPr>
          </w:p>
        </w:tc>
        <w:tc>
          <w:tcPr>
            <w:tcW w:w="1620" w:type="dxa"/>
            <w:vAlign w:val="center"/>
          </w:tcPr>
          <w:p w14:paraId="7C7A1E3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vAlign w:val="center"/>
          </w:tcPr>
          <w:p w14:paraId="7E95A85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5A33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4F6F1E4">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78A4DC7">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3AE0BE82">
            <w:pPr>
              <w:widowControl/>
              <w:wordWrap w:val="0"/>
              <w:spacing w:line="360" w:lineRule="auto"/>
              <w:jc w:val="left"/>
              <w:rPr>
                <w:rFonts w:ascii="宋体" w:hAnsi="宋体" w:cs="宋体"/>
                <w:color w:val="auto"/>
                <w:kern w:val="0"/>
                <w:szCs w:val="21"/>
                <w:highlight w:val="none"/>
              </w:rPr>
            </w:pPr>
          </w:p>
        </w:tc>
        <w:tc>
          <w:tcPr>
            <w:tcW w:w="1620" w:type="dxa"/>
            <w:vAlign w:val="center"/>
          </w:tcPr>
          <w:p w14:paraId="2EACD47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vAlign w:val="center"/>
          </w:tcPr>
          <w:p w14:paraId="4D71F33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007B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AD3B670">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A526428">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45F3878D">
            <w:pPr>
              <w:widowControl/>
              <w:wordWrap w:val="0"/>
              <w:spacing w:line="360" w:lineRule="auto"/>
              <w:jc w:val="left"/>
              <w:rPr>
                <w:rFonts w:ascii="宋体" w:hAnsi="宋体" w:cs="宋体"/>
                <w:color w:val="auto"/>
                <w:kern w:val="0"/>
                <w:szCs w:val="21"/>
                <w:highlight w:val="none"/>
              </w:rPr>
            </w:pPr>
          </w:p>
        </w:tc>
        <w:tc>
          <w:tcPr>
            <w:tcW w:w="1620" w:type="dxa"/>
            <w:vAlign w:val="center"/>
          </w:tcPr>
          <w:p w14:paraId="4B76E94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vAlign w:val="center"/>
          </w:tcPr>
          <w:p w14:paraId="5A975F0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486E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7F0D1D8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vAlign w:val="center"/>
          </w:tcPr>
          <w:p w14:paraId="63D9A1F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vAlign w:val="center"/>
          </w:tcPr>
          <w:p w14:paraId="165B9B0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vAlign w:val="center"/>
          </w:tcPr>
          <w:p w14:paraId="7F6A5F5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52B5302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3142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408C4DA">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66DDCC5">
            <w:pPr>
              <w:widowControl/>
              <w:wordWrap w:val="0"/>
              <w:spacing w:line="360" w:lineRule="auto"/>
              <w:jc w:val="left"/>
              <w:rPr>
                <w:rFonts w:ascii="宋体" w:hAnsi="宋体" w:cs="宋体"/>
                <w:color w:val="auto"/>
                <w:kern w:val="0"/>
                <w:szCs w:val="21"/>
                <w:highlight w:val="none"/>
              </w:rPr>
            </w:pPr>
          </w:p>
        </w:tc>
        <w:tc>
          <w:tcPr>
            <w:tcW w:w="1320" w:type="dxa"/>
            <w:vAlign w:val="center"/>
          </w:tcPr>
          <w:p w14:paraId="6F8B90A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vAlign w:val="center"/>
          </w:tcPr>
          <w:p w14:paraId="3EA13CB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36700A2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2586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3ACA1FCF">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326A41FF">
            <w:pPr>
              <w:widowControl/>
              <w:wordWrap w:val="0"/>
              <w:spacing w:line="360" w:lineRule="auto"/>
              <w:jc w:val="left"/>
              <w:rPr>
                <w:rFonts w:ascii="宋体" w:hAnsi="宋体" w:cs="宋体"/>
                <w:color w:val="auto"/>
                <w:kern w:val="0"/>
                <w:szCs w:val="21"/>
                <w:highlight w:val="none"/>
              </w:rPr>
            </w:pPr>
          </w:p>
        </w:tc>
        <w:tc>
          <w:tcPr>
            <w:tcW w:w="1320" w:type="dxa"/>
            <w:vAlign w:val="center"/>
          </w:tcPr>
          <w:p w14:paraId="51B3D68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vAlign w:val="center"/>
          </w:tcPr>
          <w:p w14:paraId="1189D8F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4049466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4D6A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5EFB36EA">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7D500BF4">
            <w:pPr>
              <w:widowControl/>
              <w:wordWrap w:val="0"/>
              <w:spacing w:line="360" w:lineRule="auto"/>
              <w:jc w:val="left"/>
              <w:rPr>
                <w:rFonts w:ascii="宋体" w:hAnsi="宋体" w:cs="宋体"/>
                <w:color w:val="auto"/>
                <w:kern w:val="0"/>
                <w:szCs w:val="21"/>
                <w:highlight w:val="none"/>
              </w:rPr>
            </w:pPr>
          </w:p>
        </w:tc>
        <w:tc>
          <w:tcPr>
            <w:tcW w:w="1320" w:type="dxa"/>
            <w:vAlign w:val="center"/>
          </w:tcPr>
          <w:p w14:paraId="0F9E25DB">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vAlign w:val="center"/>
          </w:tcPr>
          <w:p w14:paraId="20DAC50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5FA7DC9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4BF2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Align w:val="center"/>
          </w:tcPr>
          <w:p w14:paraId="534BD47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vAlign w:val="center"/>
          </w:tcPr>
          <w:p w14:paraId="305DA4A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vAlign w:val="center"/>
          </w:tcPr>
          <w:p w14:paraId="616651A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vAlign w:val="center"/>
          </w:tcPr>
          <w:p w14:paraId="2713F4B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5579B6C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5387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Align w:val="center"/>
          </w:tcPr>
          <w:p w14:paraId="20B252A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vAlign w:val="center"/>
          </w:tcPr>
          <w:p w14:paraId="5F5F443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vAlign w:val="center"/>
          </w:tcPr>
          <w:p w14:paraId="39BB210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vAlign w:val="center"/>
          </w:tcPr>
          <w:p w14:paraId="67B2625F">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vAlign w:val="center"/>
          </w:tcPr>
          <w:p w14:paraId="5E5EAB6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3144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3FD6E77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vAlign w:val="center"/>
          </w:tcPr>
          <w:p w14:paraId="2D4740D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vAlign w:val="center"/>
          </w:tcPr>
          <w:p w14:paraId="3CC155A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vAlign w:val="center"/>
          </w:tcPr>
          <w:p w14:paraId="7C1ACA6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11020FD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2E3F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vAlign w:val="center"/>
          </w:tcPr>
          <w:p w14:paraId="061D2C2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vAlign w:val="center"/>
          </w:tcPr>
          <w:p w14:paraId="6BF52B7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vAlign w:val="center"/>
          </w:tcPr>
          <w:p w14:paraId="5CE8C4E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vAlign w:val="center"/>
          </w:tcPr>
          <w:p w14:paraId="3261767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4DD9779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7D00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66731CD">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03837B6A">
            <w:pPr>
              <w:widowControl/>
              <w:wordWrap w:val="0"/>
              <w:spacing w:line="360" w:lineRule="auto"/>
              <w:jc w:val="left"/>
              <w:rPr>
                <w:rFonts w:ascii="宋体" w:hAnsi="宋体" w:cs="宋体"/>
                <w:color w:val="auto"/>
                <w:kern w:val="0"/>
                <w:szCs w:val="21"/>
                <w:highlight w:val="none"/>
              </w:rPr>
            </w:pPr>
          </w:p>
        </w:tc>
        <w:tc>
          <w:tcPr>
            <w:tcW w:w="1320" w:type="dxa"/>
            <w:vAlign w:val="center"/>
          </w:tcPr>
          <w:p w14:paraId="1392408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vAlign w:val="center"/>
          </w:tcPr>
          <w:p w14:paraId="4156339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6969087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3109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579C822">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7966DD40">
            <w:pPr>
              <w:widowControl/>
              <w:wordWrap w:val="0"/>
              <w:spacing w:line="360" w:lineRule="auto"/>
              <w:jc w:val="left"/>
              <w:rPr>
                <w:rFonts w:ascii="宋体" w:hAnsi="宋体" w:cs="宋体"/>
                <w:color w:val="auto"/>
                <w:kern w:val="0"/>
                <w:szCs w:val="21"/>
                <w:highlight w:val="none"/>
              </w:rPr>
            </w:pPr>
          </w:p>
        </w:tc>
        <w:tc>
          <w:tcPr>
            <w:tcW w:w="1320" w:type="dxa"/>
            <w:vAlign w:val="center"/>
          </w:tcPr>
          <w:p w14:paraId="3873E69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vAlign w:val="center"/>
          </w:tcPr>
          <w:p w14:paraId="3741930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7202DFC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6C31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1D17309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vAlign w:val="center"/>
          </w:tcPr>
          <w:p w14:paraId="0670A81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vAlign w:val="center"/>
          </w:tcPr>
          <w:p w14:paraId="769B095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5CFBAA4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28A50B3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2420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402346A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vAlign w:val="center"/>
          </w:tcPr>
          <w:p w14:paraId="18E108D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vAlign w:val="center"/>
          </w:tcPr>
          <w:p w14:paraId="254F689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2210B74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26A861D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171E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5A2A09C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vAlign w:val="center"/>
          </w:tcPr>
          <w:p w14:paraId="4BCCBF3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vAlign w:val="center"/>
          </w:tcPr>
          <w:p w14:paraId="3C6529B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4610FB4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32C333F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4843CFE9">
      <w:pPr>
        <w:pStyle w:val="9"/>
        <w:wordWrap w:val="0"/>
        <w:spacing w:after="0" w:line="360" w:lineRule="auto"/>
        <w:rPr>
          <w:rFonts w:ascii="宋体" w:hAnsi="宋体" w:cs="宋体"/>
          <w:color w:val="auto"/>
          <w:spacing w:val="-3"/>
          <w:szCs w:val="21"/>
          <w:highlight w:val="none"/>
        </w:rPr>
      </w:pPr>
    </w:p>
    <w:p w14:paraId="5702C08E">
      <w:pPr>
        <w:pStyle w:val="9"/>
        <w:wordWrap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690E2B6E">
      <w:pPr>
        <w:pStyle w:val="9"/>
        <w:wordWrap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7FA6DA8B">
      <w:pPr>
        <w:pStyle w:val="12"/>
        <w:wordWrap w:val="0"/>
        <w:spacing w:line="360" w:lineRule="auto"/>
        <w:jc w:val="left"/>
        <w:outlineLvl w:val="1"/>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16EAE270">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2"/>
        <w:tblW w:w="953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653"/>
        <w:gridCol w:w="1091"/>
        <w:gridCol w:w="1935"/>
        <w:gridCol w:w="1720"/>
        <w:gridCol w:w="1105"/>
      </w:tblGrid>
      <w:tr w14:paraId="1ED7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3" w:type="dxa"/>
            <w:vAlign w:val="center"/>
          </w:tcPr>
          <w:p w14:paraId="01C5BCC6">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53" w:type="dxa"/>
            <w:vAlign w:val="center"/>
          </w:tcPr>
          <w:p w14:paraId="3EF5C011">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91" w:type="dxa"/>
            <w:vAlign w:val="center"/>
          </w:tcPr>
          <w:p w14:paraId="71C6B184">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35" w:type="dxa"/>
            <w:vAlign w:val="center"/>
          </w:tcPr>
          <w:p w14:paraId="464010C0">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20" w:type="dxa"/>
            <w:vAlign w:val="center"/>
          </w:tcPr>
          <w:p w14:paraId="758ACD39">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105" w:type="dxa"/>
            <w:vAlign w:val="center"/>
          </w:tcPr>
          <w:p w14:paraId="164F5084">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57DC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Align w:val="bottom"/>
          </w:tcPr>
          <w:p w14:paraId="3B03AF6E">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53" w:type="dxa"/>
            <w:vAlign w:val="center"/>
          </w:tcPr>
          <w:p w14:paraId="59ACA57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5B36797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7A28CD4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20" w:type="dxa"/>
            <w:vAlign w:val="center"/>
          </w:tcPr>
          <w:p w14:paraId="600CB3B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05" w:type="dxa"/>
            <w:vAlign w:val="center"/>
          </w:tcPr>
          <w:p w14:paraId="050554F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2CFC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033" w:type="dxa"/>
            <w:vMerge w:val="restart"/>
            <w:vAlign w:val="bottom"/>
          </w:tcPr>
          <w:p w14:paraId="315A4F9A">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53" w:type="dxa"/>
            <w:vAlign w:val="center"/>
          </w:tcPr>
          <w:p w14:paraId="4A5305E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5C856DF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5C23940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20" w:type="dxa"/>
            <w:vAlign w:val="center"/>
          </w:tcPr>
          <w:p w14:paraId="3CC7ADF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05" w:type="dxa"/>
            <w:vAlign w:val="center"/>
          </w:tcPr>
          <w:p w14:paraId="21DA5F3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3AD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2CAF3966">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034FA42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172698A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2347543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20" w:type="dxa"/>
            <w:vAlign w:val="center"/>
          </w:tcPr>
          <w:p w14:paraId="3C488B0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05" w:type="dxa"/>
            <w:vAlign w:val="center"/>
          </w:tcPr>
          <w:p w14:paraId="4DC8A7E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BB5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284BAC49">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53" w:type="dxa"/>
            <w:vAlign w:val="center"/>
          </w:tcPr>
          <w:p w14:paraId="771F5E1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32ED62A5">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75994795">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20" w:type="dxa"/>
            <w:vAlign w:val="center"/>
          </w:tcPr>
          <w:p w14:paraId="3F69E7B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05" w:type="dxa"/>
            <w:vAlign w:val="center"/>
          </w:tcPr>
          <w:p w14:paraId="392EEC9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5BFD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32598ABC">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6745B05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91" w:type="dxa"/>
            <w:vAlign w:val="center"/>
          </w:tcPr>
          <w:p w14:paraId="2800AF5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1F73015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20" w:type="dxa"/>
            <w:vAlign w:val="center"/>
          </w:tcPr>
          <w:p w14:paraId="249C520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05" w:type="dxa"/>
            <w:vAlign w:val="center"/>
          </w:tcPr>
          <w:p w14:paraId="386ACC7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0B6D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66A504A6">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53" w:type="dxa"/>
            <w:vAlign w:val="center"/>
          </w:tcPr>
          <w:p w14:paraId="25101D2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3A43EB9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5107DA0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20" w:type="dxa"/>
            <w:vAlign w:val="center"/>
          </w:tcPr>
          <w:p w14:paraId="39BB335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1105" w:type="dxa"/>
            <w:vAlign w:val="center"/>
          </w:tcPr>
          <w:p w14:paraId="66F094B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3B82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6144C57D">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3906A735">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5A34473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17AAC29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20" w:type="dxa"/>
            <w:vAlign w:val="center"/>
          </w:tcPr>
          <w:p w14:paraId="7C95E50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05" w:type="dxa"/>
            <w:vAlign w:val="center"/>
          </w:tcPr>
          <w:p w14:paraId="55130F3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59C4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60294695">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53" w:type="dxa"/>
            <w:vAlign w:val="center"/>
          </w:tcPr>
          <w:p w14:paraId="36F86FB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46F9784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76C2F01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20" w:type="dxa"/>
            <w:vAlign w:val="center"/>
          </w:tcPr>
          <w:p w14:paraId="3026B4C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1105" w:type="dxa"/>
            <w:vAlign w:val="center"/>
          </w:tcPr>
          <w:p w14:paraId="302FBF5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1DA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0A0720D3">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57A222A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6D0C283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3BE8BE9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20" w:type="dxa"/>
            <w:vAlign w:val="center"/>
          </w:tcPr>
          <w:p w14:paraId="5E74DED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05" w:type="dxa"/>
            <w:vAlign w:val="center"/>
          </w:tcPr>
          <w:p w14:paraId="691AC9D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85B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10383A7A">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53" w:type="dxa"/>
            <w:vAlign w:val="center"/>
          </w:tcPr>
          <w:p w14:paraId="04EF89C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0FA981D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64CEE8A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20" w:type="dxa"/>
            <w:vAlign w:val="center"/>
          </w:tcPr>
          <w:p w14:paraId="6C71575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05" w:type="dxa"/>
            <w:vAlign w:val="center"/>
          </w:tcPr>
          <w:p w14:paraId="0D3C3FD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F71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3EF9CE9B">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29618A3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4B7303E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038E5D95">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20" w:type="dxa"/>
            <w:vAlign w:val="center"/>
          </w:tcPr>
          <w:p w14:paraId="5ECDA7B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05" w:type="dxa"/>
            <w:vAlign w:val="center"/>
          </w:tcPr>
          <w:p w14:paraId="4B6F7A2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33A9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1E3C39EA">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53" w:type="dxa"/>
            <w:vAlign w:val="center"/>
          </w:tcPr>
          <w:p w14:paraId="3C985E8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6C9DD5E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21306C9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20" w:type="dxa"/>
            <w:vAlign w:val="center"/>
          </w:tcPr>
          <w:p w14:paraId="22EB295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05" w:type="dxa"/>
            <w:vAlign w:val="center"/>
          </w:tcPr>
          <w:p w14:paraId="10D9DB2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7A60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1D40936A">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46E9931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13B11AD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08E590B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20" w:type="dxa"/>
            <w:vAlign w:val="center"/>
          </w:tcPr>
          <w:p w14:paraId="19141E7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05" w:type="dxa"/>
            <w:vAlign w:val="center"/>
          </w:tcPr>
          <w:p w14:paraId="5999BA8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9BB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0E8F9491">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53" w:type="dxa"/>
            <w:vAlign w:val="center"/>
          </w:tcPr>
          <w:p w14:paraId="1F34AAA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2D9C6F8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4B0578B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20" w:type="dxa"/>
            <w:vAlign w:val="center"/>
          </w:tcPr>
          <w:p w14:paraId="500DDF4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05" w:type="dxa"/>
            <w:vAlign w:val="center"/>
          </w:tcPr>
          <w:p w14:paraId="0F5589C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72B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25762AD7">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4854785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697F4D9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762146F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20" w:type="dxa"/>
            <w:vAlign w:val="center"/>
          </w:tcPr>
          <w:p w14:paraId="6F99048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05" w:type="dxa"/>
            <w:vAlign w:val="center"/>
          </w:tcPr>
          <w:p w14:paraId="455DB0F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FCE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3FDBFA38">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53" w:type="dxa"/>
            <w:vAlign w:val="center"/>
          </w:tcPr>
          <w:p w14:paraId="6C14B7D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4E08F38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3D07C96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20" w:type="dxa"/>
            <w:vAlign w:val="center"/>
          </w:tcPr>
          <w:p w14:paraId="1CF0413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4749167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F77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6AA26BA8">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2DD8CD2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4EBEDF3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46F047E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20" w:type="dxa"/>
            <w:vAlign w:val="center"/>
          </w:tcPr>
          <w:p w14:paraId="15BB0BA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05" w:type="dxa"/>
            <w:vAlign w:val="center"/>
          </w:tcPr>
          <w:p w14:paraId="60420E9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13B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2BAA8FB8">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53" w:type="dxa"/>
            <w:vAlign w:val="center"/>
          </w:tcPr>
          <w:p w14:paraId="72FBD39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22E91D1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1AD7509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20" w:type="dxa"/>
            <w:vAlign w:val="center"/>
          </w:tcPr>
          <w:p w14:paraId="7E941B2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5C5E3EF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4E6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0B3CAA08">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5AD5062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4EC1065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027E111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20" w:type="dxa"/>
            <w:vAlign w:val="center"/>
          </w:tcPr>
          <w:p w14:paraId="17AC3E8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05" w:type="dxa"/>
            <w:vAlign w:val="center"/>
          </w:tcPr>
          <w:p w14:paraId="34AC851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9D4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4DCADD08">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53" w:type="dxa"/>
            <w:vAlign w:val="center"/>
          </w:tcPr>
          <w:p w14:paraId="29499D4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2223CE6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0356A70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20" w:type="dxa"/>
            <w:vAlign w:val="center"/>
          </w:tcPr>
          <w:p w14:paraId="0AD6AA6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0ADFFFB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29C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599AEDB1">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24CF832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1717841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5946FFA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20" w:type="dxa"/>
            <w:vAlign w:val="center"/>
          </w:tcPr>
          <w:p w14:paraId="1385D4C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05" w:type="dxa"/>
            <w:vAlign w:val="center"/>
          </w:tcPr>
          <w:p w14:paraId="2A55F58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F6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0B8D50C5">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53" w:type="dxa"/>
            <w:vAlign w:val="center"/>
          </w:tcPr>
          <w:p w14:paraId="7CC9756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3C93B3D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1CD6849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20" w:type="dxa"/>
            <w:vAlign w:val="center"/>
          </w:tcPr>
          <w:p w14:paraId="59EA724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31F60A5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803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492C1B43">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1AABEAD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4DAC780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17E1E5D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20" w:type="dxa"/>
            <w:vAlign w:val="center"/>
          </w:tcPr>
          <w:p w14:paraId="1D164F0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05" w:type="dxa"/>
            <w:vAlign w:val="center"/>
          </w:tcPr>
          <w:p w14:paraId="61136C7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7678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497CFF4B">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53" w:type="dxa"/>
            <w:vAlign w:val="center"/>
          </w:tcPr>
          <w:p w14:paraId="7C7A24B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3D8FB76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7CE16DF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20" w:type="dxa"/>
            <w:vAlign w:val="center"/>
          </w:tcPr>
          <w:p w14:paraId="3FEEE00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05" w:type="dxa"/>
            <w:vAlign w:val="center"/>
          </w:tcPr>
          <w:p w14:paraId="62F16AC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6CD2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72DA0F01">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0BC4718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91" w:type="dxa"/>
            <w:vAlign w:val="center"/>
          </w:tcPr>
          <w:p w14:paraId="3A4B3EE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23B84A0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20" w:type="dxa"/>
            <w:vAlign w:val="center"/>
          </w:tcPr>
          <w:p w14:paraId="769C187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05" w:type="dxa"/>
            <w:vAlign w:val="center"/>
          </w:tcPr>
          <w:p w14:paraId="2FC70BA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06A5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0302A62D">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53" w:type="dxa"/>
            <w:vAlign w:val="center"/>
          </w:tcPr>
          <w:p w14:paraId="5F6A132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03F58E4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52BFE8C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20" w:type="dxa"/>
            <w:vAlign w:val="center"/>
          </w:tcPr>
          <w:p w14:paraId="4DC2A5E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05" w:type="dxa"/>
            <w:vAlign w:val="center"/>
          </w:tcPr>
          <w:p w14:paraId="06B079E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2EE9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32BBEFDF">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6BD381E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09B555C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15C5F3A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20" w:type="dxa"/>
            <w:vAlign w:val="center"/>
          </w:tcPr>
          <w:p w14:paraId="4E4A3EE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05" w:type="dxa"/>
            <w:vAlign w:val="center"/>
          </w:tcPr>
          <w:p w14:paraId="593347A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8D7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28711E63">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53" w:type="dxa"/>
            <w:vAlign w:val="center"/>
          </w:tcPr>
          <w:p w14:paraId="4C80AC0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327220F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44495D4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20" w:type="dxa"/>
            <w:vAlign w:val="center"/>
          </w:tcPr>
          <w:p w14:paraId="732C7CD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2FD5942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D15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21492E1D">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68D8CB4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91" w:type="dxa"/>
            <w:vAlign w:val="center"/>
          </w:tcPr>
          <w:p w14:paraId="4BD9126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12F90BF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20" w:type="dxa"/>
            <w:vAlign w:val="center"/>
          </w:tcPr>
          <w:p w14:paraId="47BBB11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05" w:type="dxa"/>
            <w:vAlign w:val="center"/>
          </w:tcPr>
          <w:p w14:paraId="007050D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5FE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Align w:val="bottom"/>
          </w:tcPr>
          <w:p w14:paraId="51FA2342">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53" w:type="dxa"/>
            <w:vAlign w:val="center"/>
          </w:tcPr>
          <w:p w14:paraId="316E5EE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7E5F7B5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0898A62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20" w:type="dxa"/>
            <w:vAlign w:val="center"/>
          </w:tcPr>
          <w:p w14:paraId="7C50DD9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37B56895">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60A4AF31">
      <w:pPr>
        <w:wordWrap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0FA5ADE">
      <w:pPr>
        <w:widowControl/>
        <w:wordWrap w:val="0"/>
        <w:spacing w:line="360" w:lineRule="auto"/>
        <w:jc w:val="left"/>
        <w:rPr>
          <w:rFonts w:ascii="宋体" w:hAnsi="宋体" w:cs="宋体"/>
          <w:color w:val="auto"/>
          <w:szCs w:val="20"/>
          <w:highlight w:val="none"/>
        </w:rPr>
        <w:sectPr>
          <w:footerReference r:id="rId5" w:type="default"/>
          <w:pgSz w:w="11906" w:h="16838"/>
          <w:pgMar w:top="1440" w:right="1080" w:bottom="1440" w:left="1080" w:header="720" w:footer="720" w:gutter="0"/>
          <w:cols w:space="720" w:num="1"/>
          <w:docGrid w:type="lines" w:linePitch="331" w:charSpace="0"/>
        </w:sectPr>
      </w:pPr>
    </w:p>
    <w:p w14:paraId="2976450B">
      <w:pPr>
        <w:pStyle w:val="12"/>
        <w:wordWrap w:val="0"/>
        <w:spacing w:line="360" w:lineRule="auto"/>
        <w:jc w:val="center"/>
        <w:outlineLvl w:val="0"/>
        <w:rPr>
          <w:rFonts w:hAnsi="宋体" w:cs="宋体"/>
          <w:b/>
          <w:color w:val="auto"/>
          <w:sz w:val="36"/>
          <w:szCs w:val="36"/>
          <w:highlight w:val="none"/>
        </w:rPr>
      </w:pPr>
      <w:bookmarkStart w:id="10" w:name="_Toc532545044"/>
      <w:bookmarkStart w:id="11" w:name="_Toc12104"/>
      <w:r>
        <w:rPr>
          <w:rFonts w:hint="eastAsia" w:hAnsi="宋体" w:cs="宋体"/>
          <w:b/>
          <w:color w:val="auto"/>
          <w:sz w:val="36"/>
          <w:highlight w:val="none"/>
        </w:rPr>
        <w:t>第三章  投标人须知</w:t>
      </w:r>
      <w:bookmarkEnd w:id="10"/>
      <w:bookmarkEnd w:id="11"/>
    </w:p>
    <w:p w14:paraId="2DD79E92">
      <w:pPr>
        <w:pStyle w:val="12"/>
        <w:wordWrap w:val="0"/>
        <w:spacing w:line="360" w:lineRule="auto"/>
        <w:jc w:val="center"/>
        <w:outlineLvl w:val="1"/>
        <w:rPr>
          <w:rFonts w:hAnsi="宋体" w:cs="宋体"/>
          <w:b/>
          <w:color w:val="auto"/>
          <w:sz w:val="30"/>
          <w:szCs w:val="30"/>
          <w:highlight w:val="none"/>
        </w:rPr>
      </w:pPr>
      <w:bookmarkStart w:id="12" w:name="_Toc14498"/>
      <w:r>
        <w:rPr>
          <w:rFonts w:hint="eastAsia" w:hAnsi="宋体" w:cs="宋体"/>
          <w:b/>
          <w:color w:val="auto"/>
          <w:sz w:val="30"/>
          <w:szCs w:val="30"/>
          <w:highlight w:val="none"/>
        </w:rPr>
        <w:t>第一节 投标人须知前附表</w:t>
      </w:r>
      <w:bookmarkEnd w:id="12"/>
    </w:p>
    <w:tbl>
      <w:tblPr>
        <w:tblStyle w:val="22"/>
        <w:tblW w:w="104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268"/>
        <w:gridCol w:w="7297"/>
      </w:tblGrid>
      <w:tr w14:paraId="7C5D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7" w:type="dxa"/>
            <w:vAlign w:val="center"/>
          </w:tcPr>
          <w:p w14:paraId="03AB771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2268" w:type="dxa"/>
            <w:vAlign w:val="center"/>
          </w:tcPr>
          <w:p w14:paraId="2C03C80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vAlign w:val="center"/>
          </w:tcPr>
          <w:p w14:paraId="364787D1">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4495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5D4E0D8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6.1</w:t>
            </w:r>
          </w:p>
        </w:tc>
        <w:tc>
          <w:tcPr>
            <w:tcW w:w="2268" w:type="dxa"/>
            <w:vAlign w:val="center"/>
          </w:tcPr>
          <w:p w14:paraId="43107E1E">
            <w:pPr>
              <w:wordWrap w:val="0"/>
              <w:spacing w:line="360" w:lineRule="auto"/>
              <w:rPr>
                <w:rFonts w:ascii="宋体" w:hAnsi="宋体" w:cs="宋体"/>
                <w:color w:val="auto"/>
                <w:szCs w:val="21"/>
                <w:highlight w:val="none"/>
              </w:rPr>
            </w:pPr>
            <w:bookmarkStart w:id="13" w:name="_9.2"/>
            <w:bookmarkEnd w:id="13"/>
            <w:bookmarkStart w:id="14" w:name="_5"/>
            <w:bookmarkEnd w:id="14"/>
            <w:bookmarkStart w:id="15" w:name="_8.1"/>
            <w:bookmarkEnd w:id="15"/>
            <w:r>
              <w:rPr>
                <w:rFonts w:hint="eastAsia" w:ascii="宋体" w:hAnsi="宋体" w:cs="宋体"/>
                <w:color w:val="auto"/>
                <w:szCs w:val="21"/>
                <w:highlight w:val="none"/>
              </w:rPr>
              <w:t>是否接受联合体投标</w:t>
            </w:r>
          </w:p>
        </w:tc>
        <w:tc>
          <w:tcPr>
            <w:tcW w:w="7297" w:type="dxa"/>
            <w:vAlign w:val="center"/>
          </w:tcPr>
          <w:p w14:paraId="6CB84494">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不允许联合体投标</w:t>
            </w:r>
          </w:p>
        </w:tc>
      </w:tr>
      <w:tr w14:paraId="4596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26123EE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2268" w:type="dxa"/>
            <w:vAlign w:val="center"/>
          </w:tcPr>
          <w:p w14:paraId="52BB2FB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vAlign w:val="center"/>
          </w:tcPr>
          <w:p w14:paraId="0BD0769A">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B12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55A1304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2268" w:type="dxa"/>
            <w:vAlign w:val="center"/>
          </w:tcPr>
          <w:p w14:paraId="6D6AD3B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vAlign w:val="center"/>
          </w:tcPr>
          <w:p w14:paraId="7944ED54">
            <w:pPr>
              <w:pStyle w:val="8"/>
              <w:wordWrap w:val="0"/>
              <w:spacing w:line="360" w:lineRule="auto"/>
              <w:rPr>
                <w:rFonts w:ascii="宋体" w:hAnsi="宋体" w:cs="宋体"/>
                <w:color w:val="auto"/>
                <w:szCs w:val="21"/>
                <w:highlight w:val="none"/>
              </w:rPr>
            </w:pPr>
            <w:bookmarkStart w:id="16" w:name="PO_3000001866_PM044"/>
            <w:r>
              <w:rPr>
                <w:rFonts w:hint="eastAsia" w:ascii="宋体" w:hAnsi="宋体" w:cs="宋体"/>
                <w:color w:val="auto"/>
                <w:szCs w:val="21"/>
                <w:highlight w:val="none"/>
              </w:rPr>
              <w:t>☑不允许分包</w:t>
            </w:r>
            <w:bookmarkEnd w:id="16"/>
          </w:p>
          <w:p w14:paraId="5379F3E3">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p>
          <w:p w14:paraId="507E0D60">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p>
        </w:tc>
      </w:tr>
      <w:tr w14:paraId="402B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03583B1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11.4</w:t>
            </w:r>
          </w:p>
        </w:tc>
        <w:tc>
          <w:tcPr>
            <w:tcW w:w="2268" w:type="dxa"/>
            <w:vAlign w:val="center"/>
          </w:tcPr>
          <w:p w14:paraId="5B2A03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vAlign w:val="center"/>
          </w:tcPr>
          <w:p w14:paraId="7537675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2A81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79A47BE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11.6</w:t>
            </w:r>
          </w:p>
        </w:tc>
        <w:tc>
          <w:tcPr>
            <w:tcW w:w="2268" w:type="dxa"/>
            <w:vAlign w:val="center"/>
          </w:tcPr>
          <w:p w14:paraId="62943DC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vAlign w:val="center"/>
          </w:tcPr>
          <w:p w14:paraId="04C063C8">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5EE628F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5EC102C8">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会议开始时间：年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p>
        </w:tc>
      </w:tr>
      <w:tr w14:paraId="3971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59B43EE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13.1</w:t>
            </w:r>
          </w:p>
        </w:tc>
        <w:tc>
          <w:tcPr>
            <w:tcW w:w="2268" w:type="dxa"/>
            <w:vAlign w:val="center"/>
          </w:tcPr>
          <w:p w14:paraId="3691776B">
            <w:pPr>
              <w:wordWrap w:val="0"/>
              <w:snapToGrid w:val="0"/>
              <w:spacing w:line="360" w:lineRule="auto"/>
              <w:jc w:val="left"/>
              <w:rPr>
                <w:rFonts w:ascii="宋体" w:hAnsi="宋体" w:cs="宋体"/>
                <w:color w:val="auto"/>
                <w:szCs w:val="21"/>
                <w:highlight w:val="none"/>
              </w:rPr>
            </w:pPr>
            <w:bookmarkStart w:id="17" w:name="_13.2"/>
            <w:bookmarkEnd w:id="17"/>
            <w:r>
              <w:rPr>
                <w:rFonts w:hint="eastAsia" w:ascii="宋体" w:hAnsi="宋体" w:cs="宋体"/>
                <w:color w:val="auto"/>
                <w:szCs w:val="21"/>
                <w:highlight w:val="none"/>
              </w:rPr>
              <w:t>资格证明文件组成</w:t>
            </w:r>
          </w:p>
        </w:tc>
        <w:tc>
          <w:tcPr>
            <w:tcW w:w="7297" w:type="dxa"/>
            <w:vAlign w:val="center"/>
          </w:tcPr>
          <w:p w14:paraId="61C7BC8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30"/>
                <w:rFonts w:hint="eastAsia"/>
                <w:color w:val="auto"/>
                <w:sz w:val="21"/>
                <w:szCs w:val="21"/>
                <w:highlight w:val="none"/>
              </w:rPr>
              <w:t>执业许可证</w:t>
            </w:r>
            <w:r>
              <w:rPr>
                <w:rFonts w:hint="eastAsia" w:ascii="宋体" w:hAnsi="宋体" w:cs="宋体"/>
                <w:color w:val="auto"/>
                <w:szCs w:val="21"/>
                <w:highlight w:val="none"/>
              </w:rPr>
              <w:t>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696E83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3</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C94599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3</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B1DDA8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w:t>
            </w:r>
            <w:r>
              <w:rPr>
                <w:rFonts w:hint="eastAsia" w:ascii="宋体" w:hAnsi="宋体" w:cs="宋体"/>
                <w:color w:val="auto"/>
                <w:szCs w:val="21"/>
                <w:highlight w:val="none"/>
              </w:rPr>
              <w:t>年或者</w:t>
            </w:r>
            <w:r>
              <w:rPr>
                <w:rFonts w:hint="eastAsia" w:ascii="宋体" w:hAnsi="宋体" w:cs="宋体"/>
                <w:color w:val="auto"/>
                <w:szCs w:val="21"/>
                <w:highlight w:val="none"/>
                <w:u w:val="single"/>
              </w:rPr>
              <w:t>2025</w:t>
            </w:r>
            <w:r>
              <w:rPr>
                <w:rFonts w:hint="eastAsia" w:ascii="宋体" w:hAnsi="宋体" w:cs="宋体"/>
                <w:color w:val="auto"/>
                <w:szCs w:val="21"/>
                <w:highlight w:val="none"/>
              </w:rPr>
              <w:t>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A2BAAEA">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FD2687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6.投标资格声明函。（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44E2132">
            <w:pPr>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7.联合体协议书。</w:t>
            </w:r>
            <w:r>
              <w:rPr>
                <w:rFonts w:hint="eastAsia" w:ascii="宋体" w:hAnsi="宋体" w:cs="宋体"/>
                <w:b/>
                <w:bCs/>
                <w:color w:val="auto"/>
                <w:szCs w:val="21"/>
                <w:highlight w:val="none"/>
              </w:rPr>
              <w:t>（以联合体形式投标的，提供联合体协议；本项目不接受联合体投标或者投标人不以联合体形式投标的，则不需要提供）</w:t>
            </w:r>
          </w:p>
          <w:p w14:paraId="312E7B0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8.本项目的特定资格要求：持有《人力资源服务许可证》。（</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87F446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6613EBB0">
            <w:pPr>
              <w:wordWrap w:val="0"/>
              <w:snapToGrid w:val="0"/>
              <w:spacing w:line="360" w:lineRule="auto"/>
              <w:jc w:val="left"/>
              <w:rPr>
                <w:rFonts w:ascii="宋体" w:hAnsi="宋体" w:cs="宋体"/>
                <w:b/>
                <w:color w:val="auto"/>
                <w:szCs w:val="21"/>
                <w:highlight w:val="none"/>
              </w:rPr>
            </w:pPr>
            <w:r>
              <w:rPr>
                <w:rFonts w:hint="eastAsia" w:ascii="宋体" w:hAnsi="宋体" w:cs="宋体"/>
                <w:b/>
                <w:bCs/>
                <w:color w:val="auto"/>
                <w:szCs w:val="21"/>
                <w:highlight w:val="none"/>
              </w:rPr>
              <w:t>注：1.以上标明“必须提供”的材料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p>
          <w:p w14:paraId="39B9B143">
            <w:pPr>
              <w:wordWrap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.联合体投标时，第1-5项资格证明文件联合体各方均必须分别提供，联合体各方分别盖章和签字，否则投标文件按无效投标处理。</w:t>
            </w:r>
          </w:p>
        </w:tc>
      </w:tr>
      <w:tr w14:paraId="260B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5D8F97DF">
            <w:pPr>
              <w:wordWrap w:val="0"/>
              <w:spacing w:line="360" w:lineRule="auto"/>
              <w:rPr>
                <w:rFonts w:ascii="宋体" w:hAnsi="宋体" w:cs="宋体"/>
                <w:color w:val="auto"/>
                <w:szCs w:val="21"/>
                <w:highlight w:val="none"/>
              </w:rPr>
            </w:pPr>
          </w:p>
        </w:tc>
        <w:tc>
          <w:tcPr>
            <w:tcW w:w="2268" w:type="dxa"/>
            <w:vAlign w:val="center"/>
          </w:tcPr>
          <w:p w14:paraId="1962DCAE">
            <w:pPr>
              <w:wordWrap w:val="0"/>
              <w:snapToGrid w:val="0"/>
              <w:spacing w:line="360" w:lineRule="auto"/>
              <w:jc w:val="left"/>
              <w:rPr>
                <w:rFonts w:ascii="宋体" w:hAnsi="宋体" w:cs="宋体"/>
                <w:color w:val="auto"/>
                <w:szCs w:val="21"/>
                <w:highlight w:val="none"/>
              </w:rPr>
            </w:pPr>
            <w:bookmarkStart w:id="18" w:name="_13.3"/>
            <w:bookmarkEnd w:id="18"/>
            <w:r>
              <w:rPr>
                <w:rFonts w:hint="eastAsia" w:ascii="宋体" w:hAnsi="宋体" w:cs="宋体"/>
                <w:color w:val="auto"/>
                <w:szCs w:val="21"/>
                <w:highlight w:val="none"/>
              </w:rPr>
              <w:t>商务文件组成</w:t>
            </w:r>
          </w:p>
        </w:tc>
        <w:tc>
          <w:tcPr>
            <w:tcW w:w="7297" w:type="dxa"/>
            <w:vAlign w:val="center"/>
          </w:tcPr>
          <w:p w14:paraId="7B4C6F09">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E2AF2C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45A977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5F7011B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bCs/>
                <w:color w:val="auto"/>
                <w:szCs w:val="21"/>
                <w:highlight w:val="none"/>
              </w:rPr>
              <w:t>（必须提供，否则作无效投标处理）</w:t>
            </w:r>
          </w:p>
          <w:p w14:paraId="1B640AC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5.投标人情况介绍；</w:t>
            </w:r>
          </w:p>
          <w:p w14:paraId="32360FEA">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6.投标人类似业绩的证明文件；（如有请提供）</w:t>
            </w:r>
          </w:p>
          <w:p w14:paraId="4355DC0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7.除招标文件规定必须提供以外，投标人认为需要提供的其他证明材料。（投标人根据“第二章 采购需求”及“第四章 评标方法及评标标准”提供有关证明材料）。</w:t>
            </w:r>
          </w:p>
          <w:p w14:paraId="567D74D2">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1.法定代表人授权委托书必须由法定代表人签字或盖章及委托代理人签字，并加盖投标人公章，否则作无效投标处理。</w:t>
            </w:r>
          </w:p>
          <w:p w14:paraId="389AA5BD">
            <w:pPr>
              <w:wordWrap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254C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restart"/>
            <w:vAlign w:val="center"/>
          </w:tcPr>
          <w:p w14:paraId="260E17DD">
            <w:pPr>
              <w:wordWrap w:val="0"/>
              <w:spacing w:line="360" w:lineRule="auto"/>
              <w:rPr>
                <w:rFonts w:ascii="宋体" w:hAnsi="宋体" w:cs="宋体"/>
                <w:color w:val="auto"/>
                <w:szCs w:val="21"/>
                <w:highlight w:val="none"/>
              </w:rPr>
            </w:pPr>
          </w:p>
        </w:tc>
        <w:tc>
          <w:tcPr>
            <w:tcW w:w="2268" w:type="dxa"/>
            <w:vAlign w:val="center"/>
          </w:tcPr>
          <w:p w14:paraId="1FDC6B6C">
            <w:pPr>
              <w:wordWrap w:val="0"/>
              <w:snapToGrid w:val="0"/>
              <w:spacing w:line="360" w:lineRule="auto"/>
              <w:jc w:val="left"/>
              <w:rPr>
                <w:rFonts w:ascii="宋体" w:hAnsi="宋体" w:cs="宋体"/>
                <w:color w:val="auto"/>
                <w:szCs w:val="21"/>
                <w:highlight w:val="none"/>
              </w:rPr>
            </w:pPr>
            <w:bookmarkStart w:id="19" w:name="_13.4"/>
            <w:bookmarkEnd w:id="19"/>
            <w:r>
              <w:rPr>
                <w:rFonts w:hint="eastAsia" w:ascii="宋体" w:hAnsi="宋体" w:cs="宋体"/>
                <w:color w:val="auto"/>
                <w:szCs w:val="21"/>
                <w:highlight w:val="none"/>
              </w:rPr>
              <w:t>技术文件组成</w:t>
            </w:r>
          </w:p>
        </w:tc>
        <w:tc>
          <w:tcPr>
            <w:tcW w:w="7297" w:type="dxa"/>
            <w:vAlign w:val="center"/>
          </w:tcPr>
          <w:p w14:paraId="6104CE35">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1.服务需求、技术需求偏离表；（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57F9DF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2.组织服务方案[包括不限于</w:t>
            </w:r>
            <w:r>
              <w:rPr>
                <w:rFonts w:hint="eastAsia"/>
                <w:color w:val="auto"/>
                <w:highlight w:val="none"/>
              </w:rPr>
              <w:t>直播实施方案、应急预案</w:t>
            </w:r>
            <w:r>
              <w:rPr>
                <w:rFonts w:hint="eastAsia" w:ascii="宋体" w:hAnsi="宋体" w:cs="宋体"/>
                <w:color w:val="auto"/>
                <w:szCs w:val="21"/>
                <w:highlight w:val="none"/>
              </w:rPr>
              <w:t>等]；（</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DF6CDE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3.售后服务方案；（</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9172DD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F46173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5.投标人对本项目的合理化建议和改进措施；（</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4D622A9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6.优惠条件及特殊承诺；（</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152B656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7.备品备件及供选择的配套零部件清单；（</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5C59A61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8.培训计划（如有）；（</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18DDF88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9.认为需要的其他技术文件或说明。（</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47F24F70">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CD6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continue"/>
            <w:vAlign w:val="center"/>
          </w:tcPr>
          <w:p w14:paraId="1FBE82F1">
            <w:pPr>
              <w:widowControl/>
              <w:wordWrap w:val="0"/>
              <w:spacing w:line="360" w:lineRule="auto"/>
              <w:jc w:val="left"/>
              <w:rPr>
                <w:rFonts w:ascii="宋体" w:hAnsi="宋体" w:cs="宋体"/>
                <w:color w:val="auto"/>
                <w:szCs w:val="21"/>
                <w:highlight w:val="none"/>
              </w:rPr>
            </w:pPr>
          </w:p>
        </w:tc>
        <w:tc>
          <w:tcPr>
            <w:tcW w:w="2268" w:type="dxa"/>
            <w:vAlign w:val="center"/>
          </w:tcPr>
          <w:p w14:paraId="409BDE5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vAlign w:val="center"/>
          </w:tcPr>
          <w:p w14:paraId="1A48CC8D">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483B996">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2.开标一览表；（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3F2EBEB">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3.中小企业声明函。</w:t>
            </w:r>
            <w:r>
              <w:rPr>
                <w:rFonts w:hint="eastAsia" w:ascii="宋体" w:hAnsi="宋体" w:cs="宋体"/>
                <w:b/>
                <w:bCs/>
                <w:color w:val="auto"/>
                <w:szCs w:val="21"/>
                <w:highlight w:val="none"/>
              </w:rPr>
              <w:t>（如有请提供。）</w:t>
            </w:r>
          </w:p>
          <w:p w14:paraId="75054479">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4.投标人针对报价需要说明的其他文件和说明。（</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45527BDD">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55B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2B47498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16.2</w:t>
            </w:r>
          </w:p>
        </w:tc>
        <w:tc>
          <w:tcPr>
            <w:tcW w:w="2268" w:type="dxa"/>
            <w:vAlign w:val="center"/>
          </w:tcPr>
          <w:p w14:paraId="3C4004BE">
            <w:pPr>
              <w:wordWrap w:val="0"/>
              <w:spacing w:line="360" w:lineRule="auto"/>
              <w:rPr>
                <w:rFonts w:ascii="宋体" w:hAnsi="宋体" w:cs="宋体"/>
                <w:color w:val="auto"/>
                <w:szCs w:val="21"/>
                <w:highlight w:val="none"/>
              </w:rPr>
            </w:pPr>
            <w:bookmarkStart w:id="20" w:name="_16.2"/>
            <w:bookmarkEnd w:id="20"/>
            <w:r>
              <w:rPr>
                <w:rFonts w:hint="eastAsia" w:ascii="宋体" w:hAnsi="宋体" w:cs="宋体"/>
                <w:color w:val="auto"/>
                <w:szCs w:val="21"/>
                <w:highlight w:val="none"/>
              </w:rPr>
              <w:t>投标报价要求</w:t>
            </w:r>
          </w:p>
        </w:tc>
        <w:tc>
          <w:tcPr>
            <w:tcW w:w="7297" w:type="dxa"/>
            <w:vAlign w:val="center"/>
          </w:tcPr>
          <w:p w14:paraId="6C73AB4A">
            <w:pPr>
              <w:wordWrap w:val="0"/>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投标报价是履行合同的最终价格，必须包含满足本次投标全部采购需求所应提供的服务，以及伴随的货物和工程的价格；</w:t>
            </w:r>
          </w:p>
        </w:tc>
      </w:tr>
      <w:tr w14:paraId="5137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3BC8836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17.2</w:t>
            </w:r>
          </w:p>
        </w:tc>
        <w:tc>
          <w:tcPr>
            <w:tcW w:w="2268" w:type="dxa"/>
            <w:vAlign w:val="center"/>
          </w:tcPr>
          <w:p w14:paraId="43C73313">
            <w:pPr>
              <w:wordWrap w:val="0"/>
              <w:spacing w:line="360" w:lineRule="auto"/>
              <w:rPr>
                <w:rFonts w:ascii="宋体" w:hAnsi="宋体" w:cs="宋体"/>
                <w:color w:val="auto"/>
                <w:szCs w:val="21"/>
                <w:highlight w:val="none"/>
              </w:rPr>
            </w:pPr>
            <w:bookmarkStart w:id="21" w:name="_17.1"/>
            <w:bookmarkEnd w:id="21"/>
            <w:r>
              <w:rPr>
                <w:rFonts w:hint="eastAsia" w:ascii="宋体" w:hAnsi="宋体" w:cs="宋体"/>
                <w:color w:val="auto"/>
                <w:szCs w:val="21"/>
                <w:highlight w:val="none"/>
              </w:rPr>
              <w:t>投标有效期</w:t>
            </w:r>
          </w:p>
        </w:tc>
        <w:tc>
          <w:tcPr>
            <w:tcW w:w="7297" w:type="dxa"/>
            <w:vAlign w:val="center"/>
          </w:tcPr>
          <w:p w14:paraId="6994955B">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自投标截止之日起</w:t>
            </w:r>
            <w:bookmarkStart w:id="22" w:name="PO_3000001866_PM046"/>
            <w:r>
              <w:rPr>
                <w:rFonts w:hint="eastAsia" w:ascii="宋体" w:hAnsi="宋体" w:cs="宋体"/>
                <w:color w:val="auto"/>
                <w:szCs w:val="21"/>
                <w:highlight w:val="none"/>
                <w:u w:val="single"/>
              </w:rPr>
              <w:t>60日历天</w:t>
            </w:r>
            <w:bookmarkEnd w:id="22"/>
            <w:r>
              <w:rPr>
                <w:rFonts w:hint="eastAsia" w:ascii="宋体" w:hAnsi="宋体" w:cs="宋体"/>
                <w:color w:val="auto"/>
                <w:szCs w:val="21"/>
                <w:highlight w:val="none"/>
              </w:rPr>
              <w:t>。</w:t>
            </w:r>
          </w:p>
        </w:tc>
      </w:tr>
      <w:tr w14:paraId="1DAE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24E7FD4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18</w:t>
            </w:r>
          </w:p>
        </w:tc>
        <w:tc>
          <w:tcPr>
            <w:tcW w:w="2268" w:type="dxa"/>
            <w:vAlign w:val="center"/>
          </w:tcPr>
          <w:p w14:paraId="219960AB">
            <w:pPr>
              <w:wordWrap w:val="0"/>
              <w:spacing w:line="360" w:lineRule="auto"/>
              <w:rPr>
                <w:rFonts w:ascii="宋体" w:hAnsi="宋体" w:cs="宋体"/>
                <w:color w:val="auto"/>
                <w:szCs w:val="21"/>
                <w:highlight w:val="none"/>
              </w:rPr>
            </w:pPr>
            <w:bookmarkStart w:id="23" w:name="_18"/>
            <w:bookmarkEnd w:id="23"/>
            <w:r>
              <w:rPr>
                <w:rFonts w:hint="eastAsia" w:ascii="宋体" w:hAnsi="宋体" w:cs="宋体"/>
                <w:color w:val="auto"/>
                <w:szCs w:val="21"/>
                <w:highlight w:val="none"/>
              </w:rPr>
              <w:t>投标保证金金额</w:t>
            </w:r>
          </w:p>
        </w:tc>
        <w:tc>
          <w:tcPr>
            <w:tcW w:w="7297" w:type="dxa"/>
            <w:vAlign w:val="center"/>
          </w:tcPr>
          <w:p w14:paraId="58A69390">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2E11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1490E61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19.1</w:t>
            </w:r>
          </w:p>
        </w:tc>
        <w:tc>
          <w:tcPr>
            <w:tcW w:w="2268" w:type="dxa"/>
            <w:vAlign w:val="center"/>
          </w:tcPr>
          <w:p w14:paraId="16C36CC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vAlign w:val="center"/>
          </w:tcPr>
          <w:p w14:paraId="2FFDC38C">
            <w:pPr>
              <w:wordWrap w:val="0"/>
              <w:spacing w:line="360" w:lineRule="auto"/>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color w:val="auto"/>
                <w:szCs w:val="21"/>
                <w:highlight w:val="none"/>
                <w:u w:val="single"/>
              </w:rPr>
              <w:t>电子版投标文件制作方式见招标公告附件。</w:t>
            </w:r>
          </w:p>
        </w:tc>
      </w:tr>
      <w:tr w14:paraId="1EAA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3C85B90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2268" w:type="dxa"/>
            <w:vAlign w:val="center"/>
          </w:tcPr>
          <w:p w14:paraId="5B32932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vAlign w:val="center"/>
          </w:tcPr>
          <w:p w14:paraId="1A94D49C">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3C1F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7" w:type="dxa"/>
            <w:vMerge w:val="restart"/>
            <w:vAlign w:val="center"/>
          </w:tcPr>
          <w:p w14:paraId="16F4B9D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21.1</w:t>
            </w:r>
          </w:p>
        </w:tc>
        <w:tc>
          <w:tcPr>
            <w:tcW w:w="2268" w:type="dxa"/>
            <w:vAlign w:val="center"/>
          </w:tcPr>
          <w:p w14:paraId="34407313">
            <w:pPr>
              <w:wordWrap w:val="0"/>
              <w:spacing w:line="360" w:lineRule="auto"/>
              <w:rPr>
                <w:rFonts w:ascii="宋体" w:hAnsi="宋体" w:cs="宋体"/>
                <w:color w:val="auto"/>
                <w:szCs w:val="21"/>
                <w:highlight w:val="none"/>
              </w:rPr>
            </w:pPr>
            <w:bookmarkStart w:id="24" w:name="_21.1"/>
            <w:bookmarkEnd w:id="24"/>
            <w:r>
              <w:rPr>
                <w:rFonts w:hint="eastAsia" w:ascii="宋体" w:hAnsi="宋体" w:cs="宋体"/>
                <w:color w:val="auto"/>
                <w:szCs w:val="21"/>
                <w:highlight w:val="none"/>
              </w:rPr>
              <w:t>投标截止时间</w:t>
            </w:r>
          </w:p>
        </w:tc>
        <w:tc>
          <w:tcPr>
            <w:tcW w:w="7297" w:type="dxa"/>
            <w:vAlign w:val="center"/>
          </w:tcPr>
          <w:p w14:paraId="24A07058">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6F8F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vAlign w:val="center"/>
          </w:tcPr>
          <w:p w14:paraId="5CB460D1">
            <w:pPr>
              <w:widowControl/>
              <w:wordWrap w:val="0"/>
              <w:spacing w:line="360" w:lineRule="auto"/>
              <w:jc w:val="left"/>
              <w:rPr>
                <w:rFonts w:ascii="宋体" w:hAnsi="宋体" w:cs="宋体"/>
                <w:color w:val="auto"/>
                <w:szCs w:val="21"/>
                <w:highlight w:val="none"/>
              </w:rPr>
            </w:pPr>
          </w:p>
        </w:tc>
        <w:tc>
          <w:tcPr>
            <w:tcW w:w="2268" w:type="dxa"/>
            <w:vAlign w:val="center"/>
          </w:tcPr>
          <w:p w14:paraId="3A7B1C9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vAlign w:val="center"/>
          </w:tcPr>
          <w:p w14:paraId="48A35EAD">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527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vAlign w:val="center"/>
          </w:tcPr>
          <w:p w14:paraId="71ACE593">
            <w:pPr>
              <w:widowControl/>
              <w:wordWrap w:val="0"/>
              <w:spacing w:line="360" w:lineRule="auto"/>
              <w:jc w:val="left"/>
              <w:rPr>
                <w:rFonts w:ascii="宋体" w:hAnsi="宋体" w:cs="宋体"/>
                <w:color w:val="auto"/>
                <w:szCs w:val="21"/>
                <w:highlight w:val="none"/>
              </w:rPr>
            </w:pPr>
          </w:p>
        </w:tc>
        <w:tc>
          <w:tcPr>
            <w:tcW w:w="2268" w:type="dxa"/>
            <w:vAlign w:val="center"/>
          </w:tcPr>
          <w:p w14:paraId="20E87A0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vAlign w:val="center"/>
          </w:tcPr>
          <w:p w14:paraId="6B6D12A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34EE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vAlign w:val="center"/>
          </w:tcPr>
          <w:p w14:paraId="34BE31DE">
            <w:pPr>
              <w:widowControl/>
              <w:wordWrap w:val="0"/>
              <w:spacing w:line="360" w:lineRule="auto"/>
              <w:jc w:val="left"/>
              <w:rPr>
                <w:rFonts w:ascii="宋体" w:hAnsi="宋体" w:cs="宋体"/>
                <w:color w:val="auto"/>
                <w:szCs w:val="21"/>
                <w:highlight w:val="none"/>
              </w:rPr>
            </w:pPr>
          </w:p>
        </w:tc>
        <w:tc>
          <w:tcPr>
            <w:tcW w:w="2268" w:type="dxa"/>
            <w:vAlign w:val="center"/>
          </w:tcPr>
          <w:p w14:paraId="2C93A6B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vAlign w:val="center"/>
          </w:tcPr>
          <w:p w14:paraId="2A5499B6">
            <w:pPr>
              <w:wordWrap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 日 / 时  /分</w:t>
            </w:r>
            <w:r>
              <w:rPr>
                <w:rFonts w:hint="eastAsia" w:ascii="宋体" w:hAnsi="宋体" w:cs="宋体"/>
                <w:bCs/>
                <w:color w:val="auto"/>
                <w:szCs w:val="21"/>
                <w:highlight w:val="none"/>
              </w:rPr>
              <w:t>（北京时间）</w:t>
            </w:r>
          </w:p>
          <w:p w14:paraId="237D5883">
            <w:pPr>
              <w:wordWrap w:val="0"/>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43DC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6296F3C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23</w:t>
            </w:r>
          </w:p>
        </w:tc>
        <w:tc>
          <w:tcPr>
            <w:tcW w:w="2268" w:type="dxa"/>
            <w:vAlign w:val="center"/>
          </w:tcPr>
          <w:p w14:paraId="172FC381">
            <w:pPr>
              <w:wordWrap w:val="0"/>
              <w:spacing w:line="360" w:lineRule="auto"/>
              <w:rPr>
                <w:rFonts w:ascii="宋体" w:hAnsi="宋体" w:cs="宋体"/>
                <w:color w:val="auto"/>
                <w:szCs w:val="21"/>
                <w:highlight w:val="none"/>
              </w:rPr>
            </w:pPr>
            <w:bookmarkStart w:id="25" w:name="_23"/>
            <w:bookmarkEnd w:id="25"/>
            <w:r>
              <w:rPr>
                <w:rFonts w:hint="eastAsia" w:ascii="宋体" w:hAnsi="宋体" w:cs="宋体"/>
                <w:color w:val="auto"/>
                <w:szCs w:val="21"/>
                <w:highlight w:val="none"/>
              </w:rPr>
              <w:t>开标时间、地点</w:t>
            </w:r>
          </w:p>
        </w:tc>
        <w:tc>
          <w:tcPr>
            <w:tcW w:w="7297" w:type="dxa"/>
            <w:vAlign w:val="center"/>
          </w:tcPr>
          <w:p w14:paraId="6F624CEF">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059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67" w:type="dxa"/>
            <w:vMerge w:val="restart"/>
            <w:vAlign w:val="center"/>
          </w:tcPr>
          <w:p w14:paraId="24A1E56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25.3（2）</w:t>
            </w:r>
          </w:p>
        </w:tc>
        <w:tc>
          <w:tcPr>
            <w:tcW w:w="2268" w:type="dxa"/>
            <w:vAlign w:val="center"/>
          </w:tcPr>
          <w:p w14:paraId="16697177">
            <w:pPr>
              <w:wordWrap w:val="0"/>
              <w:spacing w:line="360" w:lineRule="auto"/>
              <w:rPr>
                <w:rFonts w:ascii="宋体" w:hAnsi="宋体" w:cs="宋体"/>
                <w:color w:val="auto"/>
                <w:szCs w:val="21"/>
                <w:highlight w:val="none"/>
              </w:rPr>
            </w:pPr>
            <w:bookmarkStart w:id="26" w:name="_25.3"/>
            <w:bookmarkEnd w:id="26"/>
            <w:r>
              <w:rPr>
                <w:rFonts w:hint="eastAsia" w:ascii="宋体" w:hAnsi="宋体" w:cs="宋体"/>
                <w:color w:val="auto"/>
                <w:szCs w:val="21"/>
                <w:highlight w:val="none"/>
              </w:rPr>
              <w:t>投标人信用查询渠道</w:t>
            </w:r>
          </w:p>
        </w:tc>
        <w:tc>
          <w:tcPr>
            <w:tcW w:w="7297" w:type="dxa"/>
            <w:vAlign w:val="center"/>
          </w:tcPr>
          <w:p w14:paraId="4A089EF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7DFA4C54">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6CC8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67" w:type="dxa"/>
            <w:vMerge w:val="continue"/>
            <w:vAlign w:val="center"/>
          </w:tcPr>
          <w:p w14:paraId="07B79CB3">
            <w:pPr>
              <w:widowControl/>
              <w:wordWrap w:val="0"/>
              <w:spacing w:line="360" w:lineRule="auto"/>
              <w:jc w:val="left"/>
              <w:rPr>
                <w:rFonts w:ascii="宋体" w:hAnsi="宋体" w:cs="宋体"/>
                <w:color w:val="auto"/>
                <w:szCs w:val="21"/>
                <w:highlight w:val="none"/>
              </w:rPr>
            </w:pPr>
          </w:p>
        </w:tc>
        <w:tc>
          <w:tcPr>
            <w:tcW w:w="2268" w:type="dxa"/>
            <w:vAlign w:val="center"/>
          </w:tcPr>
          <w:p w14:paraId="3E5D4F4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vAlign w:val="center"/>
          </w:tcPr>
          <w:p w14:paraId="67505424">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910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7" w:type="dxa"/>
            <w:vMerge w:val="continue"/>
            <w:vAlign w:val="center"/>
          </w:tcPr>
          <w:p w14:paraId="567088FF">
            <w:pPr>
              <w:widowControl/>
              <w:wordWrap w:val="0"/>
              <w:spacing w:line="360" w:lineRule="auto"/>
              <w:jc w:val="left"/>
              <w:rPr>
                <w:rFonts w:ascii="宋体" w:hAnsi="宋体" w:cs="宋体"/>
                <w:color w:val="auto"/>
                <w:szCs w:val="21"/>
                <w:highlight w:val="none"/>
              </w:rPr>
            </w:pPr>
          </w:p>
        </w:tc>
        <w:tc>
          <w:tcPr>
            <w:tcW w:w="2268" w:type="dxa"/>
            <w:vAlign w:val="center"/>
          </w:tcPr>
          <w:p w14:paraId="3A35A5E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vAlign w:val="center"/>
          </w:tcPr>
          <w:p w14:paraId="4DB896D4">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在查询网站中直接截图查询记录，截图作为在“广西政府采购云”平台作为附件上传保存。</w:t>
            </w:r>
          </w:p>
        </w:tc>
      </w:tr>
      <w:tr w14:paraId="62A6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7" w:type="dxa"/>
            <w:vMerge w:val="continue"/>
            <w:vAlign w:val="center"/>
          </w:tcPr>
          <w:p w14:paraId="77E51CA7">
            <w:pPr>
              <w:widowControl/>
              <w:wordWrap w:val="0"/>
              <w:spacing w:line="360" w:lineRule="auto"/>
              <w:jc w:val="left"/>
              <w:rPr>
                <w:rFonts w:ascii="宋体" w:hAnsi="宋体" w:cs="宋体"/>
                <w:color w:val="auto"/>
                <w:szCs w:val="21"/>
                <w:highlight w:val="none"/>
              </w:rPr>
            </w:pPr>
          </w:p>
        </w:tc>
        <w:tc>
          <w:tcPr>
            <w:tcW w:w="2268" w:type="dxa"/>
            <w:vAlign w:val="center"/>
          </w:tcPr>
          <w:p w14:paraId="3407BB3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vAlign w:val="center"/>
          </w:tcPr>
          <w:p w14:paraId="7377C4E7">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F04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040D8EA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29.1</w:t>
            </w:r>
          </w:p>
        </w:tc>
        <w:tc>
          <w:tcPr>
            <w:tcW w:w="2268" w:type="dxa"/>
            <w:vAlign w:val="center"/>
          </w:tcPr>
          <w:p w14:paraId="49471CEB">
            <w:pPr>
              <w:wordWrap w:val="0"/>
              <w:spacing w:line="360" w:lineRule="auto"/>
              <w:rPr>
                <w:rFonts w:ascii="宋体" w:hAnsi="宋体" w:cs="宋体"/>
                <w:color w:val="auto"/>
                <w:szCs w:val="21"/>
                <w:highlight w:val="none"/>
              </w:rPr>
            </w:pPr>
            <w:bookmarkStart w:id="27" w:name="_28.3"/>
            <w:bookmarkEnd w:id="27"/>
            <w:bookmarkStart w:id="28" w:name="_26"/>
            <w:bookmarkEnd w:id="28"/>
            <w:r>
              <w:rPr>
                <w:rFonts w:hint="eastAsia" w:ascii="宋体" w:hAnsi="宋体" w:cs="宋体"/>
                <w:color w:val="auto"/>
                <w:szCs w:val="21"/>
                <w:highlight w:val="none"/>
              </w:rPr>
              <w:t>评标方法</w:t>
            </w:r>
          </w:p>
        </w:tc>
        <w:tc>
          <w:tcPr>
            <w:tcW w:w="7297" w:type="dxa"/>
            <w:vAlign w:val="center"/>
          </w:tcPr>
          <w:p w14:paraId="47C1AE50">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1083902E">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7CC6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7" w:type="dxa"/>
            <w:vAlign w:val="center"/>
          </w:tcPr>
          <w:p w14:paraId="7992D0C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29.2</w:t>
            </w:r>
          </w:p>
        </w:tc>
        <w:tc>
          <w:tcPr>
            <w:tcW w:w="2268" w:type="dxa"/>
            <w:vAlign w:val="center"/>
          </w:tcPr>
          <w:p w14:paraId="111C3F22">
            <w:pPr>
              <w:wordWrap w:val="0"/>
              <w:spacing w:line="360" w:lineRule="auto"/>
              <w:rPr>
                <w:rFonts w:ascii="宋体" w:hAnsi="宋体" w:cs="宋体"/>
                <w:color w:val="auto"/>
                <w:szCs w:val="21"/>
                <w:highlight w:val="none"/>
              </w:rPr>
            </w:pPr>
            <w:bookmarkStart w:id="29" w:name="_29.2.2（2）"/>
            <w:bookmarkEnd w:id="29"/>
            <w:r>
              <w:rPr>
                <w:rFonts w:hint="eastAsia" w:ascii="宋体" w:hAnsi="宋体" w:cs="宋体"/>
                <w:color w:val="auto"/>
                <w:szCs w:val="21"/>
                <w:highlight w:val="none"/>
              </w:rPr>
              <w:t>允许负偏离项</w:t>
            </w:r>
          </w:p>
        </w:tc>
        <w:tc>
          <w:tcPr>
            <w:tcW w:w="7297" w:type="dxa"/>
            <w:vAlign w:val="center"/>
          </w:tcPr>
          <w:p w14:paraId="37B8A7DD">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25A96C3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0 </w:t>
            </w:r>
            <w:r>
              <w:rPr>
                <w:rFonts w:hint="eastAsia" w:ascii="宋体" w:hAnsi="宋体" w:cs="宋体"/>
                <w:color w:val="auto"/>
                <w:szCs w:val="21"/>
                <w:highlight w:val="none"/>
              </w:rPr>
              <w:t>项。</w:t>
            </w:r>
          </w:p>
        </w:tc>
      </w:tr>
      <w:tr w14:paraId="2651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63C7F3A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30.1</w:t>
            </w:r>
          </w:p>
        </w:tc>
        <w:tc>
          <w:tcPr>
            <w:tcW w:w="2268" w:type="dxa"/>
            <w:vAlign w:val="center"/>
          </w:tcPr>
          <w:p w14:paraId="039E663C">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确定中标供应商时，出现中标候选人分数并列的情形，确定中标供应商方式 </w:t>
            </w:r>
          </w:p>
        </w:tc>
        <w:tc>
          <w:tcPr>
            <w:tcW w:w="7297" w:type="dxa"/>
            <w:vAlign w:val="center"/>
          </w:tcPr>
          <w:p w14:paraId="00C2CD1B">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□采用最低评标价法的，投标文件满足招标文件全部实质性要求且投标报价最低的投标人为排名第一的中标候选人； </w:t>
            </w:r>
          </w:p>
          <w:p w14:paraId="637F5A33">
            <w:pPr>
              <w:wordWrap w:val="0"/>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color w:val="auto"/>
                <w:szCs w:val="21"/>
                <w:highlight w:val="none"/>
              </w:rPr>
              <w:t>☑采用综合评分法的，根据总得分由高到低排列次序并推荐中标候选供应商。总得分相同的，以投标报价由低到高顺序排列。得分相同且投标报价相同的并列，投标文件满足招标文件全部实质性要求，且按照评审因素的量化指标评审得分最高的投标人为排名第一的中标候选供应商。</w:t>
            </w:r>
          </w:p>
        </w:tc>
      </w:tr>
      <w:tr w14:paraId="3B45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67" w:type="dxa"/>
            <w:vAlign w:val="center"/>
          </w:tcPr>
          <w:p w14:paraId="4A05EB7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35</w:t>
            </w:r>
          </w:p>
        </w:tc>
        <w:tc>
          <w:tcPr>
            <w:tcW w:w="2268" w:type="dxa"/>
            <w:vAlign w:val="center"/>
          </w:tcPr>
          <w:p w14:paraId="63BE11F7">
            <w:pPr>
              <w:wordWrap w:val="0"/>
              <w:spacing w:line="360" w:lineRule="auto"/>
              <w:rPr>
                <w:rFonts w:ascii="宋体" w:hAnsi="宋体" w:cs="宋体"/>
                <w:color w:val="auto"/>
                <w:szCs w:val="21"/>
                <w:highlight w:val="none"/>
              </w:rPr>
            </w:pPr>
            <w:bookmarkStart w:id="30" w:name="_39.1"/>
            <w:bookmarkEnd w:id="30"/>
            <w:r>
              <w:rPr>
                <w:rFonts w:hint="eastAsia" w:ascii="宋体" w:hAnsi="宋体" w:cs="宋体"/>
                <w:color w:val="auto"/>
                <w:szCs w:val="21"/>
                <w:highlight w:val="none"/>
              </w:rPr>
              <w:t>履约保证金金额</w:t>
            </w:r>
          </w:p>
        </w:tc>
        <w:tc>
          <w:tcPr>
            <w:tcW w:w="7297" w:type="dxa"/>
            <w:vAlign w:val="bottom"/>
          </w:tcPr>
          <w:p w14:paraId="28E20E5B">
            <w:pPr>
              <w:wordWrap w:val="0"/>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259B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6C39D38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36.1</w:t>
            </w:r>
          </w:p>
        </w:tc>
        <w:tc>
          <w:tcPr>
            <w:tcW w:w="2268" w:type="dxa"/>
            <w:vAlign w:val="center"/>
          </w:tcPr>
          <w:p w14:paraId="20826B2F">
            <w:pPr>
              <w:wordWrap w:val="0"/>
              <w:spacing w:line="360" w:lineRule="auto"/>
              <w:rPr>
                <w:rFonts w:ascii="宋体" w:hAnsi="宋体" w:cs="宋体"/>
                <w:color w:val="auto"/>
                <w:szCs w:val="21"/>
                <w:highlight w:val="none"/>
              </w:rPr>
            </w:pPr>
            <w:bookmarkStart w:id="31" w:name="_40.1"/>
            <w:bookmarkEnd w:id="31"/>
            <w:r>
              <w:rPr>
                <w:rFonts w:hint="eastAsia" w:ascii="宋体" w:hAnsi="宋体" w:cs="宋体"/>
                <w:color w:val="auto"/>
                <w:szCs w:val="21"/>
                <w:highlight w:val="none"/>
              </w:rPr>
              <w:t>签订电子合同携带的材料</w:t>
            </w:r>
          </w:p>
        </w:tc>
        <w:tc>
          <w:tcPr>
            <w:tcW w:w="7297" w:type="dxa"/>
            <w:vAlign w:val="center"/>
          </w:tcPr>
          <w:p w14:paraId="3402B7CF">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电子采购合同需要供应商通过有效CA证书进行电子签署</w:t>
            </w:r>
          </w:p>
        </w:tc>
      </w:tr>
      <w:tr w14:paraId="1AEB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7" w:type="dxa"/>
            <w:vMerge w:val="restart"/>
            <w:vAlign w:val="center"/>
          </w:tcPr>
          <w:p w14:paraId="3D6A7DC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38.2.1</w:t>
            </w:r>
          </w:p>
        </w:tc>
        <w:tc>
          <w:tcPr>
            <w:tcW w:w="2268" w:type="dxa"/>
            <w:vAlign w:val="center"/>
          </w:tcPr>
          <w:p w14:paraId="0D10E1F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vAlign w:val="center"/>
          </w:tcPr>
          <w:p w14:paraId="64851FE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2053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vMerge w:val="continue"/>
            <w:vAlign w:val="center"/>
          </w:tcPr>
          <w:p w14:paraId="44462417">
            <w:pPr>
              <w:widowControl/>
              <w:wordWrap w:val="0"/>
              <w:spacing w:line="360" w:lineRule="auto"/>
              <w:jc w:val="left"/>
              <w:rPr>
                <w:rFonts w:ascii="宋体" w:hAnsi="宋体" w:cs="宋体"/>
                <w:color w:val="auto"/>
                <w:szCs w:val="21"/>
                <w:highlight w:val="none"/>
              </w:rPr>
            </w:pPr>
          </w:p>
        </w:tc>
        <w:tc>
          <w:tcPr>
            <w:tcW w:w="2268" w:type="dxa"/>
            <w:vAlign w:val="center"/>
          </w:tcPr>
          <w:p w14:paraId="66A3960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vAlign w:val="center"/>
          </w:tcPr>
          <w:p w14:paraId="672949B1">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w:t>
            </w:r>
            <w:bookmarkStart w:id="32" w:name="PO_3000001866_PM031_3"/>
            <w:r>
              <w:rPr>
                <w:rFonts w:hint="eastAsia" w:ascii="宋体" w:hAnsi="宋体" w:cs="宋体"/>
                <w:color w:val="auto"/>
                <w:szCs w:val="21"/>
                <w:highlight w:val="none"/>
                <w:u w:val="single"/>
              </w:rPr>
              <w:t>广西邕政采购代理有限公司</w:t>
            </w:r>
            <w:bookmarkEnd w:id="32"/>
            <w:r>
              <w:rPr>
                <w:rFonts w:hint="eastAsia" w:ascii="宋体" w:hAnsi="宋体" w:cs="宋体"/>
                <w:color w:val="auto"/>
                <w:szCs w:val="21"/>
                <w:highlight w:val="none"/>
                <w:u w:val="single"/>
              </w:rPr>
              <w:t xml:space="preserve"> 部门；</w:t>
            </w:r>
          </w:p>
          <w:p w14:paraId="02A4F898">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联系电话：0771-2225338，</w:t>
            </w:r>
          </w:p>
          <w:p w14:paraId="2E8E2DDD">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通讯地址：南宁市青秀区民族大道180号（威壮大厦）22层2210～2217室 </w:t>
            </w:r>
          </w:p>
          <w:p w14:paraId="294AA7E7">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南宁市人力资源服务管理办公室部门；</w:t>
            </w:r>
          </w:p>
          <w:p w14:paraId="040697F1">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联系电话：0771-2439043</w:t>
            </w:r>
          </w:p>
          <w:p w14:paraId="1F4665EE">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通讯地址：南宁市江南区星光大道6号南宁市人力资源服务管理办公室四楼428室</w:t>
            </w:r>
          </w:p>
        </w:tc>
      </w:tr>
      <w:tr w14:paraId="0D3B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vMerge w:val="continue"/>
            <w:vAlign w:val="center"/>
          </w:tcPr>
          <w:p w14:paraId="23A492A6">
            <w:pPr>
              <w:widowControl/>
              <w:wordWrap w:val="0"/>
              <w:spacing w:line="360" w:lineRule="auto"/>
              <w:jc w:val="left"/>
              <w:rPr>
                <w:rFonts w:ascii="宋体" w:hAnsi="宋体" w:cs="宋体"/>
                <w:color w:val="auto"/>
                <w:szCs w:val="21"/>
                <w:highlight w:val="none"/>
              </w:rPr>
            </w:pPr>
          </w:p>
        </w:tc>
        <w:tc>
          <w:tcPr>
            <w:tcW w:w="2268" w:type="dxa"/>
            <w:vAlign w:val="center"/>
          </w:tcPr>
          <w:p w14:paraId="5DB5F1B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297" w:type="dxa"/>
            <w:vAlign w:val="center"/>
          </w:tcPr>
          <w:p w14:paraId="7CB08524">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 xml:space="preserve"> 09 </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color w:val="auto"/>
                <w:szCs w:val="21"/>
                <w:highlight w:val="none"/>
                <w:u w:val="single"/>
              </w:rPr>
              <w:t xml:space="preserve"> 15</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18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00 </w:t>
            </w:r>
            <w:r>
              <w:rPr>
                <w:rFonts w:hint="eastAsia" w:ascii="宋体" w:hAnsi="宋体" w:cs="宋体"/>
                <w:color w:val="auto"/>
                <w:szCs w:val="21"/>
                <w:highlight w:val="none"/>
              </w:rPr>
              <w:t>分</w:t>
            </w:r>
          </w:p>
        </w:tc>
      </w:tr>
      <w:tr w14:paraId="4F72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vAlign w:val="center"/>
          </w:tcPr>
          <w:p w14:paraId="48A8C1D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38.3.1</w:t>
            </w:r>
          </w:p>
        </w:tc>
        <w:tc>
          <w:tcPr>
            <w:tcW w:w="2268" w:type="dxa"/>
            <w:vAlign w:val="center"/>
          </w:tcPr>
          <w:p w14:paraId="3468EFA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投诉受理方式</w:t>
            </w:r>
          </w:p>
        </w:tc>
        <w:tc>
          <w:tcPr>
            <w:tcW w:w="7297" w:type="dxa"/>
            <w:vAlign w:val="center"/>
          </w:tcPr>
          <w:p w14:paraId="6592348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7B88E258">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2.邮寄地址：</w:t>
            </w:r>
          </w:p>
          <w:p w14:paraId="308118AA">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名称：</w:t>
            </w:r>
            <w:bookmarkStart w:id="33" w:name="PO_3000001866_PM036"/>
            <w:r>
              <w:rPr>
                <w:rFonts w:hint="eastAsia" w:ascii="宋体" w:hAnsi="宋体" w:cs="宋体"/>
                <w:color w:val="auto"/>
                <w:szCs w:val="21"/>
                <w:highlight w:val="none"/>
              </w:rPr>
              <w:t>南宁市财政局政府采购监督管理科</w:t>
            </w:r>
            <w:bookmarkEnd w:id="33"/>
          </w:p>
          <w:p w14:paraId="64C58A2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w:t>
            </w:r>
            <w:bookmarkStart w:id="34" w:name="PO_3000001866_PM039"/>
            <w:r>
              <w:rPr>
                <w:rFonts w:hint="eastAsia" w:ascii="宋体" w:hAnsi="宋体" w:cs="宋体"/>
                <w:color w:val="auto"/>
                <w:szCs w:val="21"/>
                <w:highlight w:val="none"/>
              </w:rPr>
              <w:t xml:space="preserve">南宁市东葛路129号   </w:t>
            </w:r>
            <w:bookmarkEnd w:id="34"/>
          </w:p>
          <w:p w14:paraId="6704D15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bookmarkStart w:id="35" w:name="PO_3000001866_PM038_1"/>
            <w:r>
              <w:rPr>
                <w:rFonts w:hint="eastAsia" w:ascii="宋体" w:hAnsi="宋体" w:cs="宋体"/>
                <w:color w:val="auto"/>
                <w:szCs w:val="21"/>
                <w:highlight w:val="none"/>
              </w:rPr>
              <w:t>0771-2189091</w:t>
            </w:r>
            <w:bookmarkEnd w:id="35"/>
          </w:p>
        </w:tc>
      </w:tr>
      <w:tr w14:paraId="42CE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67" w:type="dxa"/>
            <w:vMerge w:val="restart"/>
            <w:vAlign w:val="center"/>
          </w:tcPr>
          <w:p w14:paraId="6C9DBF7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40</w:t>
            </w:r>
          </w:p>
        </w:tc>
        <w:tc>
          <w:tcPr>
            <w:tcW w:w="2268" w:type="dxa"/>
            <w:vAlign w:val="center"/>
          </w:tcPr>
          <w:p w14:paraId="5AB04836">
            <w:pPr>
              <w:wordWrap w:val="0"/>
              <w:spacing w:line="360" w:lineRule="auto"/>
              <w:rPr>
                <w:rFonts w:ascii="宋体" w:hAnsi="宋体" w:cs="宋体"/>
                <w:color w:val="auto"/>
                <w:szCs w:val="21"/>
                <w:highlight w:val="none"/>
              </w:rPr>
            </w:pPr>
            <w:bookmarkStart w:id="36" w:name="_42"/>
            <w:bookmarkEnd w:id="36"/>
            <w:bookmarkStart w:id="37" w:name="_41"/>
            <w:bookmarkEnd w:id="37"/>
            <w:r>
              <w:rPr>
                <w:rFonts w:hint="eastAsia" w:ascii="宋体" w:hAnsi="宋体" w:cs="宋体"/>
                <w:color w:val="auto"/>
                <w:szCs w:val="21"/>
                <w:highlight w:val="none"/>
              </w:rPr>
              <w:t>采购代理费支付方式</w:t>
            </w:r>
          </w:p>
        </w:tc>
        <w:tc>
          <w:tcPr>
            <w:tcW w:w="7297" w:type="dxa"/>
            <w:vAlign w:val="center"/>
          </w:tcPr>
          <w:p w14:paraId="5FA25E4E">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☑本项目代理服务费由</w:t>
            </w:r>
            <w:r>
              <w:rPr>
                <w:rFonts w:hint="eastAsia" w:hAnsi="宋体" w:cs="宋体"/>
                <w:color w:val="auto"/>
                <w:szCs w:val="21"/>
                <w:highlight w:val="none"/>
                <w:u w:val="single"/>
              </w:rPr>
              <w:t>中标供应商</w:t>
            </w:r>
            <w:r>
              <w:rPr>
                <w:rFonts w:hint="eastAsia" w:hAnsi="宋体" w:cs="宋体"/>
                <w:color w:val="auto"/>
                <w:szCs w:val="21"/>
                <w:highlight w:val="none"/>
              </w:rPr>
              <w:t>在领取中标通知书时，一次性向采购代理机构支付。</w:t>
            </w:r>
          </w:p>
          <w:p w14:paraId="14EF30B7">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□采购人支付。</w:t>
            </w:r>
          </w:p>
          <w:p w14:paraId="142290B7">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□本项目不收取代理服务费。</w:t>
            </w:r>
          </w:p>
        </w:tc>
      </w:tr>
      <w:tr w14:paraId="07B7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867" w:type="dxa"/>
            <w:vMerge w:val="continue"/>
            <w:vAlign w:val="center"/>
          </w:tcPr>
          <w:p w14:paraId="226ECDA8">
            <w:pPr>
              <w:widowControl/>
              <w:wordWrap w:val="0"/>
              <w:spacing w:line="360" w:lineRule="auto"/>
              <w:jc w:val="left"/>
              <w:rPr>
                <w:rFonts w:ascii="宋体" w:hAnsi="宋体" w:cs="宋体"/>
                <w:color w:val="auto"/>
                <w:szCs w:val="21"/>
                <w:highlight w:val="none"/>
              </w:rPr>
            </w:pPr>
          </w:p>
        </w:tc>
        <w:tc>
          <w:tcPr>
            <w:tcW w:w="2268" w:type="dxa"/>
            <w:vAlign w:val="center"/>
          </w:tcPr>
          <w:p w14:paraId="1226B1F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采购代理费收取标准</w:t>
            </w:r>
          </w:p>
        </w:tc>
        <w:tc>
          <w:tcPr>
            <w:tcW w:w="7297" w:type="dxa"/>
            <w:vAlign w:val="center"/>
          </w:tcPr>
          <w:p w14:paraId="0F86FE8A">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□以分标（□中标金额/□采购预算/□暂定中标金额/□其他）为计费额，按国家发改委（计价格[2002]1980号）规定的收费标准计取，采购代理收费以（□收费基准价格/□收费基准价格下浮</w:t>
            </w:r>
            <w:r>
              <w:rPr>
                <w:rFonts w:hint="eastAsia" w:hAnsi="宋体" w:cs="宋体"/>
                <w:color w:val="auto"/>
                <w:szCs w:val="21"/>
                <w:highlight w:val="none"/>
                <w:u w:val="single"/>
              </w:rPr>
              <w:t xml:space="preserve">  %</w:t>
            </w:r>
            <w:r>
              <w:rPr>
                <w:rFonts w:hint="eastAsia" w:hAnsi="宋体" w:cs="宋体"/>
                <w:color w:val="auto"/>
                <w:szCs w:val="21"/>
                <w:highlight w:val="none"/>
              </w:rPr>
              <w:t>/□收费基准价格上浮</w:t>
            </w:r>
            <w:r>
              <w:rPr>
                <w:rFonts w:hint="eastAsia" w:hAnsi="宋体" w:cs="宋体"/>
                <w:color w:val="auto"/>
                <w:szCs w:val="21"/>
                <w:highlight w:val="none"/>
                <w:u w:val="single"/>
              </w:rPr>
              <w:t xml:space="preserve">   %</w:t>
            </w:r>
            <w:r>
              <w:rPr>
                <w:rFonts w:hint="eastAsia" w:hAnsi="宋体" w:cs="宋体"/>
                <w:color w:val="auto"/>
                <w:szCs w:val="21"/>
                <w:highlight w:val="none"/>
              </w:rPr>
              <w:t>）收取。</w:t>
            </w:r>
          </w:p>
          <w:p w14:paraId="3AC9D450">
            <w:pPr>
              <w:pStyle w:val="12"/>
              <w:wordWrap w:val="0"/>
              <w:snapToGrid w:val="0"/>
              <w:spacing w:line="360" w:lineRule="auto"/>
              <w:rPr>
                <w:rFonts w:hAnsi="宋体" w:cs="宋体"/>
                <w:color w:val="auto"/>
                <w:szCs w:val="21"/>
                <w:highlight w:val="none"/>
                <w:u w:val="single"/>
              </w:rPr>
            </w:pPr>
            <w:r>
              <w:rPr>
                <w:rFonts w:hint="eastAsia" w:hAnsi="宋体" w:cs="宋体"/>
                <w:color w:val="auto"/>
                <w:szCs w:val="21"/>
                <w:highlight w:val="none"/>
              </w:rPr>
              <w:t>☑</w:t>
            </w:r>
            <w:r>
              <w:rPr>
                <w:rFonts w:hint="eastAsia" w:hAnsi="宋体" w:cs="宋体"/>
                <w:b/>
                <w:bCs/>
                <w:color w:val="auto"/>
                <w:szCs w:val="21"/>
                <w:highlight w:val="none"/>
              </w:rPr>
              <w:t>固定采购代理收费</w:t>
            </w:r>
            <w:r>
              <w:rPr>
                <w:rFonts w:hint="eastAsia" w:hAnsi="宋体" w:cs="宋体"/>
                <w:b/>
                <w:bCs/>
                <w:color w:val="auto"/>
                <w:szCs w:val="21"/>
                <w:highlight w:val="none"/>
                <w:u w:val="single"/>
              </w:rPr>
              <w:t>10000.00元。</w:t>
            </w:r>
          </w:p>
        </w:tc>
      </w:tr>
      <w:tr w14:paraId="310C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67" w:type="dxa"/>
            <w:vMerge w:val="continue"/>
            <w:vAlign w:val="center"/>
          </w:tcPr>
          <w:p w14:paraId="0FDCD0FD">
            <w:pPr>
              <w:widowControl/>
              <w:wordWrap w:val="0"/>
              <w:spacing w:line="360" w:lineRule="auto"/>
              <w:jc w:val="left"/>
              <w:rPr>
                <w:rFonts w:ascii="宋体" w:hAnsi="宋体" w:cs="宋体"/>
                <w:color w:val="auto"/>
                <w:szCs w:val="21"/>
                <w:highlight w:val="none"/>
              </w:rPr>
            </w:pPr>
          </w:p>
        </w:tc>
        <w:tc>
          <w:tcPr>
            <w:tcW w:w="2268" w:type="dxa"/>
            <w:vAlign w:val="center"/>
          </w:tcPr>
          <w:p w14:paraId="58C1077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代理服务费收款账户信息</w:t>
            </w:r>
          </w:p>
        </w:tc>
        <w:tc>
          <w:tcPr>
            <w:tcW w:w="7297" w:type="dxa"/>
            <w:vAlign w:val="center"/>
          </w:tcPr>
          <w:p w14:paraId="3F5C45AF">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账户名称：广西邕政采购代理有限公司</w:t>
            </w:r>
          </w:p>
          <w:p w14:paraId="41B447C8">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开户银行：交通银行南宁东葛西支行</w:t>
            </w:r>
          </w:p>
          <w:p w14:paraId="69F7F879">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 xml:space="preserve">银行账号：4510 6070 1018 1602 32818 </w:t>
            </w:r>
          </w:p>
          <w:p w14:paraId="45B529A6">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开户行行号：301611000718</w:t>
            </w:r>
          </w:p>
        </w:tc>
      </w:tr>
      <w:tr w14:paraId="6629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0BEA6D78">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268" w:type="dxa"/>
            <w:vAlign w:val="center"/>
          </w:tcPr>
          <w:p w14:paraId="0E288CD6">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vAlign w:val="center"/>
          </w:tcPr>
          <w:p w14:paraId="0B7A6062">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0D3CE462">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法律责任：</w:t>
            </w:r>
          </w:p>
          <w:p w14:paraId="26DC247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本招标文件根据《中华人民共和国政府采购法》、《中华人民共和国民法典》；《中华人民共和国政府采购法实施条例》等有关法律、法规编制，参与本项目的各政府采购当事人依法享有上述法律法规所赋予的权利与义务。</w:t>
            </w:r>
          </w:p>
          <w:p w14:paraId="5083F4F4">
            <w:pPr>
              <w:wordWrap w:val="0"/>
              <w:spacing w:line="360" w:lineRule="auto"/>
              <w:rPr>
                <w:rFonts w:ascii="宋体" w:hAnsi="宋体" w:cs="宋体"/>
                <w:color w:val="auto"/>
                <w:szCs w:val="21"/>
                <w:highlight w:val="none"/>
              </w:rPr>
            </w:pPr>
            <w:r>
              <w:rPr>
                <w:rFonts w:hint="eastAsia" w:ascii="宋体" w:hAnsi="宋体" w:cs="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CDC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3A4D3FBC">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268" w:type="dxa"/>
            <w:vAlign w:val="center"/>
          </w:tcPr>
          <w:p w14:paraId="5D4AFE3B">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vAlign w:val="center"/>
          </w:tcPr>
          <w:p w14:paraId="1AD6B889">
            <w:pPr>
              <w:pStyle w:val="12"/>
              <w:wordWrap w:val="0"/>
              <w:snapToGrid w:val="0"/>
              <w:spacing w:line="360" w:lineRule="auto"/>
              <w:rPr>
                <w:rFonts w:hAnsi="宋体" w:cs="宋体"/>
                <w:b/>
                <w:bCs/>
                <w:color w:val="auto"/>
                <w:szCs w:val="21"/>
                <w:highlight w:val="none"/>
              </w:rPr>
            </w:pPr>
            <w:r>
              <w:rPr>
                <w:rFonts w:hint="eastAsia" w:hAnsi="宋体" w:cs="宋体"/>
                <w:b/>
                <w:bCs/>
                <w:color w:val="auto"/>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4F7575C">
            <w:pPr>
              <w:pStyle w:val="12"/>
              <w:wordWrap w:val="0"/>
              <w:snapToGrid w:val="0"/>
              <w:spacing w:line="360" w:lineRule="auto"/>
              <w:rPr>
                <w:rFonts w:hAnsi="宋体" w:cs="宋体"/>
                <w:b/>
                <w:bCs/>
                <w:color w:val="auto"/>
                <w:szCs w:val="21"/>
                <w:highlight w:val="none"/>
              </w:rPr>
            </w:pPr>
            <w:r>
              <w:rPr>
                <w:rFonts w:hint="eastAsia" w:hAnsi="宋体" w:cs="宋体"/>
                <w:b/>
                <w:bCs/>
                <w:color w:val="auto"/>
                <w:szCs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60B3515">
            <w:pPr>
              <w:pStyle w:val="12"/>
              <w:wordWrap w:val="0"/>
              <w:snapToGrid w:val="0"/>
              <w:spacing w:line="360" w:lineRule="auto"/>
              <w:rPr>
                <w:rFonts w:hAnsi="宋体" w:cs="宋体"/>
                <w:b/>
                <w:bCs/>
                <w:color w:val="auto"/>
                <w:szCs w:val="21"/>
                <w:highlight w:val="none"/>
              </w:rPr>
            </w:pPr>
            <w:r>
              <w:rPr>
                <w:rFonts w:hint="eastAsia" w:hAnsi="宋体" w:cs="宋体"/>
                <w:b/>
                <w:bCs/>
                <w:color w:val="auto"/>
                <w:szCs w:val="21"/>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68B5F8A4">
            <w:pPr>
              <w:pStyle w:val="12"/>
              <w:wordWrap w:val="0"/>
              <w:snapToGrid w:val="0"/>
              <w:spacing w:line="360" w:lineRule="auto"/>
              <w:rPr>
                <w:rFonts w:hAnsi="宋体" w:cs="宋体"/>
                <w:b/>
                <w:bCs/>
                <w:color w:val="auto"/>
                <w:szCs w:val="21"/>
                <w:highlight w:val="none"/>
              </w:rPr>
            </w:pPr>
            <w:r>
              <w:rPr>
                <w:rFonts w:hint="eastAsia" w:hAnsi="宋体" w:cs="宋体"/>
                <w:b/>
                <w:bCs/>
                <w:color w:val="auto"/>
                <w:szCs w:val="21"/>
                <w:highlight w:val="none"/>
              </w:rPr>
              <w:t>4.自然人投标的，招标文件规定盖公章处由自然人摁手指指印。</w:t>
            </w:r>
          </w:p>
          <w:p w14:paraId="73561C49">
            <w:pPr>
              <w:wordWrap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5FFC18D2">
      <w:pPr>
        <w:widowControl/>
        <w:wordWrap w:val="0"/>
        <w:spacing w:line="360" w:lineRule="auto"/>
        <w:jc w:val="left"/>
        <w:rPr>
          <w:rFonts w:ascii="宋体" w:hAnsi="宋体" w:cs="宋体"/>
          <w:b/>
          <w:bCs/>
          <w:color w:val="auto"/>
          <w:sz w:val="32"/>
          <w:szCs w:val="32"/>
          <w:highlight w:val="none"/>
        </w:rPr>
        <w:sectPr>
          <w:footerReference r:id="rId6" w:type="default"/>
          <w:pgSz w:w="11906" w:h="16838"/>
          <w:pgMar w:top="1440" w:right="1080" w:bottom="1440" w:left="1080" w:header="720" w:footer="720" w:gutter="0"/>
          <w:cols w:space="720" w:num="1"/>
          <w:docGrid w:type="lines" w:linePitch="331" w:charSpace="0"/>
        </w:sectPr>
      </w:pPr>
    </w:p>
    <w:p w14:paraId="51488BD3">
      <w:pPr>
        <w:wordWrap w:val="0"/>
        <w:spacing w:line="360" w:lineRule="auto"/>
        <w:rPr>
          <w:rFonts w:ascii="宋体" w:hAnsi="宋体" w:cs="宋体"/>
          <w:color w:val="auto"/>
          <w:highlight w:val="none"/>
        </w:rPr>
      </w:pPr>
    </w:p>
    <w:p w14:paraId="21217B63">
      <w:pPr>
        <w:pStyle w:val="4"/>
        <w:wordWrap w:val="0"/>
        <w:spacing w:before="0" w:after="0" w:line="360" w:lineRule="auto"/>
        <w:jc w:val="center"/>
        <w:rPr>
          <w:rFonts w:ascii="宋体" w:hAnsi="宋体" w:eastAsia="宋体" w:cs="宋体"/>
          <w:color w:val="auto"/>
          <w:highlight w:val="none"/>
        </w:rPr>
      </w:pPr>
      <w:bookmarkStart w:id="38" w:name="_Toc9747"/>
      <w:r>
        <w:rPr>
          <w:rFonts w:hint="eastAsia" w:ascii="宋体" w:hAnsi="宋体" w:eastAsia="宋体" w:cs="宋体"/>
          <w:color w:val="auto"/>
          <w:highlight w:val="none"/>
        </w:rPr>
        <w:t>第二节 投标人须知正文</w:t>
      </w:r>
      <w:bookmarkEnd w:id="38"/>
    </w:p>
    <w:p w14:paraId="49E1001A">
      <w:pPr>
        <w:pStyle w:val="5"/>
        <w:keepNext w:val="0"/>
        <w:keepLines w:val="0"/>
        <w:wordWrap w:val="0"/>
        <w:spacing w:line="360" w:lineRule="auto"/>
        <w:jc w:val="center"/>
        <w:rPr>
          <w:rFonts w:ascii="宋体" w:hAnsi="宋体" w:cs="宋体"/>
          <w:color w:val="auto"/>
          <w:highlight w:val="none"/>
        </w:rPr>
      </w:pPr>
      <w:bookmarkStart w:id="39" w:name="_Toc6643"/>
      <w:r>
        <w:rPr>
          <w:rFonts w:hint="eastAsia" w:ascii="宋体" w:hAnsi="宋体" w:cs="宋体"/>
          <w:color w:val="auto"/>
          <w:highlight w:val="none"/>
        </w:rPr>
        <w:t>一、总  则</w:t>
      </w:r>
      <w:bookmarkEnd w:id="39"/>
    </w:p>
    <w:p w14:paraId="6632FFCE">
      <w:pPr>
        <w:wordWrap w:val="0"/>
        <w:spacing w:line="360" w:lineRule="auto"/>
        <w:ind w:firstLine="480" w:firstLineChars="200"/>
        <w:rPr>
          <w:rFonts w:ascii="宋体" w:hAnsi="宋体" w:cs="宋体"/>
          <w:color w:val="auto"/>
          <w:sz w:val="24"/>
          <w:highlight w:val="none"/>
        </w:rPr>
      </w:pPr>
      <w:bookmarkStart w:id="40" w:name="_Toc254970527"/>
      <w:bookmarkStart w:id="41" w:name="_Toc254970668"/>
      <w:r>
        <w:rPr>
          <w:rFonts w:hint="eastAsia" w:ascii="宋体" w:hAnsi="宋体" w:cs="宋体"/>
          <w:color w:val="auto"/>
          <w:sz w:val="24"/>
          <w:highlight w:val="none"/>
        </w:rPr>
        <w:t>1.适用范围</w:t>
      </w:r>
      <w:bookmarkEnd w:id="40"/>
      <w:bookmarkEnd w:id="41"/>
    </w:p>
    <w:p w14:paraId="26A396B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ermStart w:id="0" w:edGrp="everyone"/>
      <w:permEnd w:id="0"/>
    </w:p>
    <w:p w14:paraId="2084D04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BBC6EA1">
      <w:pPr>
        <w:wordWrap w:val="0"/>
        <w:spacing w:line="360" w:lineRule="auto"/>
        <w:ind w:firstLine="480" w:firstLineChars="200"/>
        <w:rPr>
          <w:rFonts w:ascii="宋体" w:hAnsi="宋体" w:cs="宋体"/>
          <w:color w:val="auto"/>
          <w:sz w:val="24"/>
          <w:highlight w:val="none"/>
        </w:rPr>
      </w:pPr>
      <w:bookmarkStart w:id="42" w:name="_Toc254970669"/>
      <w:bookmarkStart w:id="43" w:name="_Toc254970528"/>
      <w:r>
        <w:rPr>
          <w:rFonts w:hint="eastAsia" w:ascii="宋体" w:hAnsi="宋体" w:cs="宋体"/>
          <w:color w:val="auto"/>
          <w:sz w:val="24"/>
          <w:highlight w:val="none"/>
        </w:rPr>
        <w:t>2.定义</w:t>
      </w:r>
      <w:bookmarkEnd w:id="42"/>
      <w:bookmarkEnd w:id="43"/>
    </w:p>
    <w:p w14:paraId="324C974E">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143DFFB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5F1B2D3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47A3B4D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7FD01D9F">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2242552A">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5CE5F8A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419FB2D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27543D1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60DEEC7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4" w:name="_Toc254970529"/>
      <w:bookmarkStart w:id="45" w:name="_Toc254970670"/>
    </w:p>
    <w:p w14:paraId="019A7AF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4"/>
      <w:bookmarkEnd w:id="45"/>
      <w:r>
        <w:rPr>
          <w:rFonts w:hint="eastAsia" w:ascii="宋体" w:hAnsi="宋体" w:cs="宋体"/>
          <w:color w:val="auto"/>
          <w:sz w:val="24"/>
          <w:highlight w:val="none"/>
        </w:rPr>
        <w:t>投标人的资格要求</w:t>
      </w:r>
    </w:p>
    <w:p w14:paraId="3034BF6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115038FB">
      <w:pPr>
        <w:wordWrap w:val="0"/>
        <w:spacing w:line="360" w:lineRule="auto"/>
        <w:ind w:firstLine="480" w:firstLineChars="200"/>
        <w:rPr>
          <w:rFonts w:ascii="宋体" w:hAnsi="宋体" w:cs="宋体"/>
          <w:color w:val="auto"/>
          <w:sz w:val="24"/>
          <w:highlight w:val="none"/>
        </w:rPr>
      </w:pPr>
      <w:bookmarkStart w:id="46" w:name="_Toc254970530"/>
      <w:bookmarkStart w:id="47" w:name="_Toc254970671"/>
      <w:r>
        <w:rPr>
          <w:rFonts w:hint="eastAsia" w:ascii="宋体" w:hAnsi="宋体" w:cs="宋体"/>
          <w:color w:val="auto"/>
          <w:sz w:val="24"/>
          <w:highlight w:val="none"/>
        </w:rPr>
        <w:t>4.投标委托</w:t>
      </w:r>
      <w:bookmarkEnd w:id="46"/>
      <w:bookmarkEnd w:id="47"/>
    </w:p>
    <w:p w14:paraId="6A1C054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734131AB">
      <w:pPr>
        <w:wordWrap w:val="0"/>
        <w:spacing w:line="360" w:lineRule="auto"/>
        <w:ind w:firstLine="480" w:firstLineChars="200"/>
        <w:rPr>
          <w:rFonts w:ascii="宋体" w:hAnsi="宋体" w:cs="宋体"/>
          <w:color w:val="auto"/>
          <w:sz w:val="24"/>
          <w:highlight w:val="none"/>
        </w:rPr>
      </w:pPr>
      <w:bookmarkStart w:id="48" w:name="_5.投标费用"/>
      <w:bookmarkEnd w:id="48"/>
      <w:bookmarkStart w:id="49" w:name="_Toc254970531"/>
      <w:bookmarkStart w:id="50" w:name="_Toc254970672"/>
      <w:r>
        <w:rPr>
          <w:rFonts w:hint="eastAsia" w:ascii="宋体" w:hAnsi="宋体" w:cs="宋体"/>
          <w:color w:val="auto"/>
          <w:sz w:val="24"/>
          <w:highlight w:val="none"/>
        </w:rPr>
        <w:t>5.投标费用</w:t>
      </w:r>
      <w:bookmarkEnd w:id="49"/>
      <w:bookmarkEnd w:id="50"/>
    </w:p>
    <w:p w14:paraId="3F7F53C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EB22BD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09AD9B7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0519304A">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18677516">
      <w:pPr>
        <w:wordWrap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91FCCC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7B5FAA39">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46AE65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574C109">
      <w:pPr>
        <w:wordWrap w:val="0"/>
        <w:spacing w:line="360" w:lineRule="auto"/>
        <w:ind w:firstLine="480" w:firstLineChars="200"/>
        <w:rPr>
          <w:rFonts w:ascii="宋体" w:hAnsi="宋体" w:cs="宋体"/>
          <w:color w:val="auto"/>
          <w:sz w:val="24"/>
          <w:highlight w:val="none"/>
        </w:rPr>
      </w:pPr>
      <w:bookmarkStart w:id="51" w:name="_Toc254970673"/>
      <w:bookmarkStart w:id="52" w:name="_Toc254970532"/>
      <w:r>
        <w:rPr>
          <w:rFonts w:hint="eastAsia" w:ascii="宋体" w:hAnsi="宋体" w:cs="宋体"/>
          <w:color w:val="auto"/>
          <w:sz w:val="24"/>
          <w:highlight w:val="none"/>
        </w:rPr>
        <w:t>8.特别说明：</w:t>
      </w:r>
      <w:bookmarkEnd w:id="51"/>
      <w:bookmarkEnd w:id="52"/>
      <w:bookmarkStart w:id="53" w:name="_8.1提供相同品牌产品且通过资格审查、符合性审查的不同投标人参加同一合"/>
      <w:bookmarkEnd w:id="53"/>
    </w:p>
    <w:p w14:paraId="4652F5C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2B8EFB6A">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385052AF">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705932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11DA4E0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6B099AA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7462F91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62CCE93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213E4C0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582046D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63359DF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76229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458FAB63">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7A52B210">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38482F3E">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36353040">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378D0308">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474C710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514EA0B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0D55D85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2EE582E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347129D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716642F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22B448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07A5100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0C1FB98E">
      <w:pPr>
        <w:pStyle w:val="12"/>
        <w:wordWrap w:val="0"/>
        <w:snapToGrid w:val="0"/>
        <w:spacing w:line="360" w:lineRule="auto"/>
        <w:ind w:left="2" w:leftChars="1" w:firstLine="422" w:firstLineChars="200"/>
        <w:rPr>
          <w:rFonts w:hAnsi="宋体" w:cs="宋体"/>
          <w:b/>
          <w:color w:val="auto"/>
          <w:highlight w:val="none"/>
        </w:rPr>
      </w:pPr>
    </w:p>
    <w:p w14:paraId="0C6F81E8">
      <w:pPr>
        <w:pStyle w:val="5"/>
        <w:keepNext w:val="0"/>
        <w:keepLines w:val="0"/>
        <w:wordWrap w:val="0"/>
        <w:spacing w:line="360" w:lineRule="auto"/>
        <w:jc w:val="center"/>
        <w:rPr>
          <w:rFonts w:ascii="宋体" w:hAnsi="宋体" w:cs="宋体"/>
          <w:color w:val="auto"/>
          <w:highlight w:val="none"/>
        </w:rPr>
      </w:pPr>
      <w:bookmarkStart w:id="54" w:name="_Toc254970534"/>
      <w:bookmarkStart w:id="55" w:name="_Toc16294"/>
      <w:bookmarkStart w:id="56" w:name="_Toc254970675"/>
      <w:r>
        <w:rPr>
          <w:rFonts w:hint="eastAsia" w:ascii="宋体" w:hAnsi="宋体" w:cs="宋体"/>
          <w:color w:val="auto"/>
          <w:highlight w:val="none"/>
        </w:rPr>
        <w:t>二、招标文件</w:t>
      </w:r>
      <w:bookmarkEnd w:id="54"/>
      <w:bookmarkEnd w:id="55"/>
      <w:bookmarkEnd w:id="56"/>
    </w:p>
    <w:p w14:paraId="202218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261D4E4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7BBF4C5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255E24F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7B5AA10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2E1C938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125FD5F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77A2D94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6AA9A72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1E0D377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235C90C0">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A3A96B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7664EDB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10A081E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044B4C1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7"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7"/>
    <w:p w14:paraId="362205CC">
      <w:pPr>
        <w:pStyle w:val="5"/>
        <w:keepNext w:val="0"/>
        <w:keepLines w:val="0"/>
        <w:wordWrap w:val="0"/>
        <w:spacing w:line="360" w:lineRule="auto"/>
        <w:jc w:val="center"/>
        <w:rPr>
          <w:rFonts w:ascii="宋体" w:hAnsi="宋体" w:cs="宋体"/>
          <w:color w:val="auto"/>
          <w:highlight w:val="none"/>
        </w:rPr>
      </w:pPr>
      <w:bookmarkStart w:id="58" w:name="_Toc254970535"/>
      <w:bookmarkStart w:id="59" w:name="_Toc26824"/>
      <w:bookmarkStart w:id="60" w:name="_Toc254970676"/>
      <w:r>
        <w:rPr>
          <w:rFonts w:hint="eastAsia" w:ascii="宋体" w:hAnsi="宋体" w:cs="宋体"/>
          <w:color w:val="auto"/>
          <w:highlight w:val="none"/>
        </w:rPr>
        <w:t>三、投标文件的编制</w:t>
      </w:r>
      <w:bookmarkEnd w:id="58"/>
      <w:bookmarkEnd w:id="59"/>
      <w:bookmarkEnd w:id="60"/>
    </w:p>
    <w:p w14:paraId="4C07BDB0">
      <w:pPr>
        <w:wordWrap w:val="0"/>
        <w:spacing w:line="360" w:lineRule="auto"/>
        <w:ind w:firstLine="480" w:firstLineChars="200"/>
        <w:rPr>
          <w:rFonts w:ascii="宋体" w:hAnsi="宋体" w:cs="宋体"/>
          <w:color w:val="auto"/>
          <w:sz w:val="24"/>
          <w:highlight w:val="none"/>
        </w:rPr>
      </w:pPr>
      <w:bookmarkStart w:id="61" w:name="_Toc254970536"/>
      <w:bookmarkStart w:id="62" w:name="_Toc254970677"/>
      <w:r>
        <w:rPr>
          <w:rFonts w:hint="eastAsia" w:ascii="宋体" w:hAnsi="宋体" w:cs="宋体"/>
          <w:color w:val="auto"/>
          <w:sz w:val="24"/>
          <w:highlight w:val="none"/>
        </w:rPr>
        <w:t>12.投标文件的编制原则</w:t>
      </w:r>
    </w:p>
    <w:p w14:paraId="213B274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42B8633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979EF2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61"/>
      <w:bookmarkEnd w:id="62"/>
    </w:p>
    <w:p w14:paraId="6F699D4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46CDAE77">
      <w:pPr>
        <w:wordWrap w:val="0"/>
        <w:spacing w:line="360" w:lineRule="auto"/>
        <w:ind w:firstLine="420" w:firstLineChars="200"/>
        <w:rPr>
          <w:rFonts w:ascii="宋体" w:hAnsi="宋体" w:cs="宋体"/>
          <w:bCs/>
          <w:color w:val="auto"/>
          <w:szCs w:val="21"/>
          <w:highlight w:val="none"/>
        </w:rPr>
      </w:pPr>
      <w:bookmarkStart w:id="63" w:name="_13.1报价文件:_具体材料见“投标人须知前附表”。"/>
      <w:bookmarkEnd w:id="63"/>
      <w:bookmarkStart w:id="64" w:name="_13.2资格证明文件：具体材料见“投标人须知前附表”。"/>
      <w:bookmarkEnd w:id="64"/>
      <w:r>
        <w:rPr>
          <w:rFonts w:hint="eastAsia" w:ascii="宋体" w:hAnsi="宋体" w:cs="宋体"/>
          <w:bCs/>
          <w:color w:val="auto"/>
          <w:szCs w:val="21"/>
          <w:highlight w:val="none"/>
        </w:rPr>
        <w:t>（1）资格证明文件：具体材料见“投标人须知前附表”。</w:t>
      </w:r>
    </w:p>
    <w:p w14:paraId="6FCD6B8E">
      <w:pPr>
        <w:wordWrap w:val="0"/>
        <w:spacing w:line="360" w:lineRule="auto"/>
        <w:ind w:firstLine="420" w:firstLineChars="200"/>
        <w:rPr>
          <w:rFonts w:ascii="宋体" w:hAnsi="宋体" w:cs="宋体"/>
          <w:bCs/>
          <w:color w:val="auto"/>
          <w:szCs w:val="21"/>
          <w:highlight w:val="none"/>
        </w:rPr>
      </w:pPr>
      <w:bookmarkStart w:id="65" w:name="_13.3商务文件:_具体材料见“投标人须知前附表”。"/>
      <w:bookmarkEnd w:id="65"/>
      <w:r>
        <w:rPr>
          <w:rFonts w:hint="eastAsia" w:ascii="宋体" w:hAnsi="宋体" w:cs="宋体"/>
          <w:bCs/>
          <w:color w:val="auto"/>
          <w:szCs w:val="21"/>
          <w:highlight w:val="none"/>
        </w:rPr>
        <w:t>（2）商务文件：具体材料见“投标人须知前附表”。</w:t>
      </w:r>
    </w:p>
    <w:p w14:paraId="5EDF1883">
      <w:pPr>
        <w:wordWrap w:val="0"/>
        <w:spacing w:line="360" w:lineRule="auto"/>
        <w:ind w:firstLine="420" w:firstLineChars="200"/>
        <w:rPr>
          <w:rFonts w:ascii="宋体" w:hAnsi="宋体" w:cs="宋体"/>
          <w:bCs/>
          <w:color w:val="auto"/>
          <w:szCs w:val="21"/>
          <w:highlight w:val="none"/>
        </w:rPr>
      </w:pPr>
      <w:bookmarkStart w:id="66" w:name="_13.4技术文件：具体材料见“投标人须知前附表”。"/>
      <w:bookmarkEnd w:id="66"/>
      <w:r>
        <w:rPr>
          <w:rFonts w:hint="eastAsia" w:ascii="宋体" w:hAnsi="宋体" w:cs="宋体"/>
          <w:bCs/>
          <w:color w:val="auto"/>
          <w:szCs w:val="21"/>
          <w:highlight w:val="none"/>
        </w:rPr>
        <w:t xml:space="preserve">（3）技术文件：具体材料见“投标人须知前附表”。 </w:t>
      </w:r>
    </w:p>
    <w:p w14:paraId="042B3FD6">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42C873D0">
      <w:pPr>
        <w:wordWrap w:val="0"/>
        <w:spacing w:line="360" w:lineRule="auto"/>
        <w:ind w:firstLine="420" w:firstLineChars="200"/>
        <w:rPr>
          <w:rFonts w:ascii="宋体" w:hAnsi="宋体" w:cs="宋体"/>
          <w:bCs/>
          <w:color w:val="auto"/>
          <w:szCs w:val="21"/>
          <w:highlight w:val="none"/>
        </w:rPr>
      </w:pPr>
      <w:bookmarkStart w:id="67" w:name="_13.5投标文件电子版：具体材料见“投标人须知前附表”。"/>
      <w:bookmarkEnd w:id="67"/>
      <w:r>
        <w:rPr>
          <w:rFonts w:hint="eastAsia" w:ascii="宋体" w:hAnsi="宋体" w:cs="宋体"/>
          <w:bCs/>
          <w:color w:val="auto"/>
          <w:szCs w:val="21"/>
          <w:highlight w:val="none"/>
        </w:rPr>
        <w:t>13.2投标文件电子版：具体要求见本节19.投标文件编制。</w:t>
      </w:r>
    </w:p>
    <w:p w14:paraId="31400651">
      <w:pPr>
        <w:wordWrap w:val="0"/>
        <w:spacing w:line="360" w:lineRule="auto"/>
        <w:ind w:firstLine="480" w:firstLineChars="200"/>
        <w:rPr>
          <w:rFonts w:ascii="宋体" w:hAnsi="宋体" w:cs="宋体"/>
          <w:color w:val="auto"/>
          <w:sz w:val="24"/>
          <w:highlight w:val="none"/>
        </w:rPr>
      </w:pPr>
      <w:bookmarkStart w:id="68" w:name="_Toc254970537"/>
      <w:bookmarkStart w:id="69" w:name="_Toc254970678"/>
      <w:r>
        <w:rPr>
          <w:rFonts w:hint="eastAsia" w:ascii="宋体" w:hAnsi="宋体" w:cs="宋体"/>
          <w:color w:val="auto"/>
          <w:sz w:val="24"/>
          <w:highlight w:val="none"/>
        </w:rPr>
        <w:t>14.投标文件的语言及计量</w:t>
      </w:r>
      <w:bookmarkEnd w:id="68"/>
      <w:bookmarkEnd w:id="69"/>
    </w:p>
    <w:p w14:paraId="0A3FAD93">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716276B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EA1DF11">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0E767BB3">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0F92F06F">
      <w:pPr>
        <w:wordWrap w:val="0"/>
        <w:spacing w:line="360" w:lineRule="auto"/>
        <w:ind w:firstLine="480" w:firstLineChars="200"/>
        <w:rPr>
          <w:rFonts w:ascii="宋体" w:hAnsi="宋体" w:cs="宋体"/>
          <w:color w:val="auto"/>
          <w:sz w:val="24"/>
          <w:highlight w:val="none"/>
        </w:rPr>
      </w:pPr>
      <w:bookmarkStart w:id="70" w:name="_Toc254970679"/>
      <w:bookmarkStart w:id="71" w:name="_Toc254970538"/>
      <w:r>
        <w:rPr>
          <w:rFonts w:hint="eastAsia" w:ascii="宋体" w:hAnsi="宋体" w:cs="宋体"/>
          <w:color w:val="auto"/>
          <w:sz w:val="24"/>
          <w:highlight w:val="none"/>
        </w:rPr>
        <w:t>15.投标的风险</w:t>
      </w:r>
    </w:p>
    <w:p w14:paraId="2CA9E683">
      <w:pPr>
        <w:wordWrap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14:paraId="0F7B7F2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16.投标报价</w:t>
      </w:r>
      <w:bookmarkEnd w:id="70"/>
      <w:bookmarkEnd w:id="71"/>
    </w:p>
    <w:p w14:paraId="7D41ED7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2FA5540C">
      <w:pPr>
        <w:wordWrap w:val="0"/>
        <w:spacing w:line="360" w:lineRule="auto"/>
        <w:ind w:firstLine="420" w:firstLineChars="200"/>
        <w:rPr>
          <w:rFonts w:ascii="宋体" w:hAnsi="宋体" w:cs="宋体"/>
          <w:bCs/>
          <w:color w:val="auto"/>
          <w:szCs w:val="21"/>
          <w:highlight w:val="none"/>
        </w:rPr>
      </w:pPr>
      <w:bookmarkStart w:id="72" w:name="_16.2投标报价具体定义见投标人须知前附表。"/>
      <w:bookmarkEnd w:id="72"/>
      <w:r>
        <w:rPr>
          <w:rFonts w:hint="eastAsia" w:ascii="宋体" w:hAnsi="宋体" w:cs="宋体"/>
          <w:bCs/>
          <w:color w:val="auto"/>
          <w:szCs w:val="21"/>
          <w:highlight w:val="none"/>
        </w:rPr>
        <w:t>16.2投标报价具体包括内容详见“投标人须知前附表”。</w:t>
      </w:r>
    </w:p>
    <w:p w14:paraId="60553EF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43AE57F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643F12CD">
      <w:pPr>
        <w:wordWrap w:val="0"/>
        <w:spacing w:line="360" w:lineRule="auto"/>
        <w:ind w:firstLine="420" w:firstLineChars="200"/>
        <w:rPr>
          <w:rFonts w:ascii="宋体" w:hAnsi="宋体" w:cs="宋体"/>
          <w:bCs/>
          <w:color w:val="auto"/>
          <w:szCs w:val="21"/>
          <w:highlight w:val="none"/>
        </w:rPr>
      </w:pPr>
      <w:bookmarkStart w:id="73" w:name="_17.1投标有效期应按“投标人须知中的前附表”规定的期限。"/>
      <w:bookmarkEnd w:id="73"/>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5049E68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4" w:name="_Toc254970681"/>
      <w:bookmarkStart w:id="75" w:name="_Toc254970540"/>
      <w:r>
        <w:rPr>
          <w:rFonts w:hint="eastAsia" w:ascii="宋体" w:hAnsi="宋体" w:cs="宋体"/>
          <w:bCs/>
          <w:color w:val="auto"/>
          <w:szCs w:val="21"/>
          <w:highlight w:val="none"/>
        </w:rPr>
        <w:t xml:space="preserve"> 投标有效期应按规定的期限作出承诺，具体详见“投标人须知前附表”。</w:t>
      </w:r>
    </w:p>
    <w:p w14:paraId="123E545D">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4"/>
      <w:bookmarkEnd w:id="75"/>
    </w:p>
    <w:p w14:paraId="30A0688D">
      <w:pPr>
        <w:wordWrap w:val="0"/>
        <w:spacing w:line="360" w:lineRule="auto"/>
        <w:ind w:firstLine="480" w:firstLineChars="200"/>
        <w:rPr>
          <w:rFonts w:ascii="宋体" w:hAnsi="宋体" w:cs="宋体"/>
          <w:color w:val="auto"/>
          <w:sz w:val="24"/>
          <w:highlight w:val="none"/>
        </w:rPr>
      </w:pPr>
      <w:bookmarkStart w:id="76" w:name="_18.投标保证金"/>
      <w:bookmarkEnd w:id="76"/>
      <w:bookmarkStart w:id="77" w:name="_Toc254970541"/>
      <w:bookmarkStart w:id="78" w:name="_Toc254970682"/>
      <w:r>
        <w:rPr>
          <w:rFonts w:hint="eastAsia" w:ascii="宋体" w:hAnsi="宋体" w:cs="宋体"/>
          <w:color w:val="auto"/>
          <w:sz w:val="24"/>
          <w:highlight w:val="none"/>
        </w:rPr>
        <w:t>18.投标保证金</w:t>
      </w:r>
      <w:bookmarkEnd w:id="77"/>
      <w:bookmarkEnd w:id="78"/>
    </w:p>
    <w:p w14:paraId="64978DD1">
      <w:pPr>
        <w:wordWrap w:val="0"/>
        <w:spacing w:line="360" w:lineRule="auto"/>
        <w:ind w:firstLine="420" w:firstLineChars="200"/>
        <w:rPr>
          <w:rFonts w:ascii="宋体" w:hAnsi="宋体" w:cs="宋体"/>
          <w:color w:val="auto"/>
          <w:szCs w:val="21"/>
          <w:highlight w:val="none"/>
        </w:rPr>
      </w:pPr>
      <w:bookmarkStart w:id="79" w:name="_Toc254970683"/>
      <w:bookmarkStart w:id="80" w:name="_Toc254970542"/>
      <w:r>
        <w:rPr>
          <w:rFonts w:hint="eastAsia" w:ascii="宋体" w:hAnsi="宋体" w:cs="宋体"/>
          <w:color w:val="auto"/>
          <w:szCs w:val="21"/>
          <w:highlight w:val="none"/>
        </w:rPr>
        <w:t>见“投标人须知前附表”。</w:t>
      </w:r>
    </w:p>
    <w:p w14:paraId="728961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79"/>
      <w:bookmarkEnd w:id="80"/>
      <w:r>
        <w:rPr>
          <w:rFonts w:hint="eastAsia" w:ascii="宋体" w:hAnsi="宋体" w:cs="宋体"/>
          <w:color w:val="auto"/>
          <w:sz w:val="24"/>
          <w:highlight w:val="none"/>
        </w:rPr>
        <w:t>编制</w:t>
      </w:r>
    </w:p>
    <w:p w14:paraId="450C5EC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1" w:name="_19.2投标文件应按报价文件、资格证明文件、商务文件、技术文件分别编制"/>
      <w:bookmarkEnd w:id="81"/>
    </w:p>
    <w:p w14:paraId="0ADBC0A7">
      <w:pPr>
        <w:pStyle w:val="31"/>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047A3062">
      <w:pPr>
        <w:pStyle w:val="31"/>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0DC80B27">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4F65621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47FD5F75">
      <w:pPr>
        <w:wordWrap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207F10C4">
      <w:pPr>
        <w:wordWrap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7EC5CE4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40356171">
      <w:pPr>
        <w:wordWrap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详见在“投标人须知前附表”。</w:t>
      </w:r>
    </w:p>
    <w:p w14:paraId="786D1EE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351F2A3C">
      <w:pPr>
        <w:wordWrap w:val="0"/>
        <w:spacing w:line="360" w:lineRule="auto"/>
        <w:ind w:firstLine="420" w:firstLineChars="200"/>
        <w:rPr>
          <w:rFonts w:ascii="宋体" w:hAnsi="宋体" w:cs="宋体"/>
          <w:b/>
          <w:color w:val="auto"/>
          <w:highlight w:val="none"/>
        </w:rPr>
      </w:pPr>
      <w:bookmarkStart w:id="82" w:name="_21.1投标人必须在“投标人须知中的前附表”规定的投标文件接收时间和投"/>
      <w:bookmarkEnd w:id="82"/>
      <w:r>
        <w:rPr>
          <w:rFonts w:hint="eastAsia" w:ascii="宋体" w:hAns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p>
    <w:p w14:paraId="62D1A191">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63450C8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66007DD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3" w:name="_Toc254970543"/>
      <w:bookmarkStart w:id="84" w:name="_Toc254970684"/>
    </w:p>
    <w:p w14:paraId="54433CD6">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3F850905">
      <w:pPr>
        <w:pStyle w:val="31"/>
        <w:wordWrap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83"/>
    <w:bookmarkEnd w:id="84"/>
    <w:p w14:paraId="6402CC8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5D6A21F8">
      <w:pPr>
        <w:pStyle w:val="10"/>
        <w:wordWrap w:val="0"/>
        <w:snapToGrid w:val="0"/>
        <w:spacing w:line="360" w:lineRule="auto"/>
        <w:ind w:firstLine="739"/>
        <w:rPr>
          <w:rFonts w:hAnsi="宋体" w:cs="宋体"/>
          <w:snapToGrid w:val="0"/>
          <w:color w:val="auto"/>
          <w:sz w:val="21"/>
          <w:szCs w:val="21"/>
          <w:highlight w:val="none"/>
        </w:rPr>
      </w:pPr>
    </w:p>
    <w:p w14:paraId="29231033">
      <w:pPr>
        <w:pStyle w:val="5"/>
        <w:keepNext w:val="0"/>
        <w:keepLines w:val="0"/>
        <w:wordWrap w:val="0"/>
        <w:spacing w:line="360" w:lineRule="auto"/>
        <w:jc w:val="center"/>
        <w:rPr>
          <w:rFonts w:ascii="宋体" w:hAnsi="宋体" w:cs="宋体"/>
          <w:color w:val="auto"/>
          <w:highlight w:val="none"/>
        </w:rPr>
      </w:pPr>
      <w:bookmarkStart w:id="85" w:name="_Toc1057"/>
      <w:bookmarkStart w:id="86" w:name="_Toc254970544"/>
      <w:bookmarkStart w:id="87" w:name="_Toc254970685"/>
      <w:r>
        <w:rPr>
          <w:rFonts w:hint="eastAsia" w:ascii="宋体" w:hAnsi="宋体" w:cs="宋体"/>
          <w:color w:val="auto"/>
          <w:highlight w:val="none"/>
        </w:rPr>
        <w:t>四、开    标</w:t>
      </w:r>
      <w:bookmarkEnd w:id="85"/>
      <w:bookmarkEnd w:id="86"/>
      <w:bookmarkEnd w:id="87"/>
    </w:p>
    <w:p w14:paraId="12BFB207">
      <w:pPr>
        <w:wordWrap w:val="0"/>
        <w:spacing w:line="360" w:lineRule="auto"/>
        <w:ind w:firstLine="480" w:firstLineChars="200"/>
        <w:rPr>
          <w:rFonts w:ascii="宋体" w:hAnsi="宋体" w:cs="宋体"/>
          <w:color w:val="auto"/>
          <w:sz w:val="24"/>
          <w:highlight w:val="none"/>
        </w:rPr>
      </w:pPr>
      <w:bookmarkStart w:id="88" w:name="_23.开标时间和地点"/>
      <w:bookmarkEnd w:id="88"/>
      <w:r>
        <w:rPr>
          <w:rFonts w:hint="eastAsia" w:ascii="宋体" w:hAnsi="宋体" w:cs="宋体"/>
          <w:color w:val="auto"/>
          <w:sz w:val="24"/>
          <w:highlight w:val="none"/>
        </w:rPr>
        <w:t>23.开标时间和地点</w:t>
      </w:r>
    </w:p>
    <w:p w14:paraId="08A450D3">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2B47060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26F1935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6B225536">
      <w:pPr>
        <w:wordWrap w:val="0"/>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03D330B2">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56ACE694">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3F8CFCC">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56BABCC2">
      <w:pPr>
        <w:pStyle w:val="12"/>
        <w:wordWrap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w:t>
      </w:r>
      <w:r>
        <w:rPr>
          <w:rFonts w:hint="eastAsia" w:hAnsi="宋体" w:cs="宋体"/>
          <w:color w:val="auto"/>
          <w:szCs w:val="21"/>
          <w:highlight w:val="none"/>
        </w:rPr>
        <w:t>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须携带加密时所用的CA锁准时登录到“广西政府采购云”平台电子开标大厅签到并对电子投标文件解密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280551B6">
      <w:pPr>
        <w:pStyle w:val="12"/>
        <w:wordWrap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3C65D08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投标文件解密结束，各投标人报价均在“广西政府采购云”平台远程不见面开标大厅展示；</w:t>
      </w:r>
    </w:p>
    <w:p w14:paraId="35A81F0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18225B2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07AA48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41753DA">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6AD8FDF0">
      <w:pPr>
        <w:pStyle w:val="12"/>
        <w:wordWrap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58AEC2A1">
      <w:pPr>
        <w:pStyle w:val="12"/>
        <w:wordWrap w:val="0"/>
        <w:snapToGrid w:val="0"/>
        <w:spacing w:line="360" w:lineRule="auto"/>
        <w:ind w:left="689" w:leftChars="228" w:hanging="210" w:hangingChars="100"/>
        <w:rPr>
          <w:rFonts w:hAnsi="宋体" w:cs="宋体"/>
          <w:color w:val="auto"/>
          <w:highlight w:val="none"/>
        </w:rPr>
      </w:pPr>
    </w:p>
    <w:p w14:paraId="37F597AF">
      <w:pPr>
        <w:pStyle w:val="5"/>
        <w:keepNext w:val="0"/>
        <w:keepLines w:val="0"/>
        <w:wordWrap w:val="0"/>
        <w:spacing w:line="360" w:lineRule="auto"/>
        <w:jc w:val="center"/>
        <w:rPr>
          <w:rFonts w:ascii="宋体" w:hAnsi="宋体" w:cs="宋体"/>
          <w:color w:val="auto"/>
          <w:highlight w:val="none"/>
        </w:rPr>
      </w:pPr>
      <w:bookmarkStart w:id="89" w:name="_Toc32134"/>
      <w:r>
        <w:rPr>
          <w:rFonts w:hint="eastAsia" w:ascii="宋体" w:hAnsi="宋体" w:cs="宋体"/>
          <w:color w:val="auto"/>
          <w:highlight w:val="none"/>
        </w:rPr>
        <w:t>五、资格审查</w:t>
      </w:r>
      <w:bookmarkEnd w:id="89"/>
    </w:p>
    <w:p w14:paraId="1DAE4B9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39C164D3">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630E5395">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6CAA57B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02B85D9B">
      <w:pPr>
        <w:wordWrap w:val="0"/>
        <w:spacing w:line="360" w:lineRule="auto"/>
        <w:ind w:firstLine="422" w:firstLineChars="200"/>
        <w:rPr>
          <w:rFonts w:ascii="宋体" w:hAnsi="宋体" w:cs="宋体"/>
          <w:b/>
          <w:bCs/>
          <w:color w:val="auto"/>
          <w:szCs w:val="20"/>
          <w:highlight w:val="none"/>
        </w:rPr>
      </w:pPr>
      <w:bookmarkStart w:id="90" w:name="_25.3_投标人有下列情形之一的，资格审查不通过而导致其投标无效："/>
      <w:bookmarkEnd w:id="90"/>
      <w:r>
        <w:rPr>
          <w:rFonts w:hint="eastAsia" w:ascii="宋体" w:hAnsi="宋体" w:cs="宋体"/>
          <w:b/>
          <w:bCs/>
          <w:color w:val="auto"/>
          <w:szCs w:val="20"/>
          <w:highlight w:val="none"/>
        </w:rPr>
        <w:t>25.4投标人有下列情形之一的，资格审查不通过，作无效投标处理：</w:t>
      </w:r>
    </w:p>
    <w:p w14:paraId="6FDA03B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（1）不具备招标文件中规定的资格要求的；（注：其中信用查询规则见“投标人须知前附表”，“广西政府采购云”平台已与“信用中国”平台做接口，审查专家可直接在线查询）</w:t>
      </w:r>
    </w:p>
    <w:p w14:paraId="35A7539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25CAFB8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666F3CCC">
      <w:pPr>
        <w:wordWrap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09A1C1D9">
      <w:pPr>
        <w:pStyle w:val="5"/>
        <w:keepNext w:val="0"/>
        <w:keepLines w:val="0"/>
        <w:wordWrap w:val="0"/>
        <w:spacing w:line="360" w:lineRule="auto"/>
        <w:jc w:val="center"/>
        <w:rPr>
          <w:rFonts w:ascii="宋体" w:hAnsi="宋体" w:cs="宋体"/>
          <w:color w:val="auto"/>
          <w:highlight w:val="none"/>
        </w:rPr>
      </w:pPr>
      <w:bookmarkStart w:id="91" w:name="_Toc16376"/>
      <w:r>
        <w:rPr>
          <w:rFonts w:hint="eastAsia" w:ascii="宋体" w:hAnsi="宋体" w:cs="宋体"/>
          <w:color w:val="auto"/>
          <w:highlight w:val="none"/>
        </w:rPr>
        <w:t>六、评   标</w:t>
      </w:r>
      <w:bookmarkEnd w:id="91"/>
    </w:p>
    <w:p w14:paraId="5C219391">
      <w:pPr>
        <w:wordWrap w:val="0"/>
        <w:spacing w:line="360" w:lineRule="auto"/>
        <w:ind w:firstLine="480" w:firstLineChars="200"/>
        <w:rPr>
          <w:rFonts w:ascii="宋体" w:hAnsi="宋体" w:cs="宋体"/>
          <w:color w:val="auto"/>
          <w:sz w:val="24"/>
          <w:highlight w:val="none"/>
        </w:rPr>
      </w:pPr>
      <w:bookmarkStart w:id="92" w:name="_26.组建评标委员会"/>
      <w:bookmarkEnd w:id="92"/>
      <w:r>
        <w:rPr>
          <w:rFonts w:hint="eastAsia" w:ascii="宋体" w:hAnsi="宋体" w:cs="宋体"/>
          <w:color w:val="auto"/>
          <w:sz w:val="24"/>
          <w:highlight w:val="none"/>
        </w:rPr>
        <w:t>26.组建评标委员会</w:t>
      </w:r>
    </w:p>
    <w:p w14:paraId="5B1CCD6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622EDC4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1BCADBF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5660A18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1BFDFC7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61908EB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504747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3" w:name="_28.3评标方法。本项目将按须知前附表规定的评标办法进行评标，具体评标"/>
      <w:bookmarkEnd w:id="93"/>
    </w:p>
    <w:p w14:paraId="35B2E97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FD601F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71A6426E">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A92FC0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6F86A40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41A2559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1F42930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12D5197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1F5DD5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33289A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A2CB1A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07C3BC2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40F0F2C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57C8044">
      <w:pPr>
        <w:pStyle w:val="12"/>
        <w:wordWrap w:val="0"/>
        <w:snapToGrid w:val="0"/>
        <w:spacing w:line="360" w:lineRule="auto"/>
        <w:ind w:firstLine="420" w:firstLineChars="200"/>
        <w:rPr>
          <w:rFonts w:hAnsi="宋体" w:cs="宋体"/>
          <w:color w:val="auto"/>
          <w:highlight w:val="none"/>
        </w:rPr>
      </w:pPr>
    </w:p>
    <w:p w14:paraId="509F38AF">
      <w:pPr>
        <w:pStyle w:val="5"/>
        <w:keepNext w:val="0"/>
        <w:keepLines w:val="0"/>
        <w:wordWrap w:val="0"/>
        <w:spacing w:line="360" w:lineRule="auto"/>
        <w:jc w:val="center"/>
        <w:rPr>
          <w:rFonts w:ascii="宋体" w:hAnsi="宋体" w:cs="宋体"/>
          <w:color w:val="auto"/>
          <w:highlight w:val="none"/>
        </w:rPr>
      </w:pPr>
      <w:bookmarkStart w:id="94" w:name="_Toc254970687"/>
      <w:bookmarkStart w:id="95" w:name="_Toc254970546"/>
      <w:bookmarkStart w:id="96" w:name="_Toc31214"/>
      <w:r>
        <w:rPr>
          <w:rFonts w:hint="eastAsia" w:ascii="宋体" w:hAnsi="宋体" w:cs="宋体"/>
          <w:color w:val="auto"/>
          <w:highlight w:val="none"/>
        </w:rPr>
        <w:t>七、</w:t>
      </w:r>
      <w:bookmarkEnd w:id="94"/>
      <w:bookmarkEnd w:id="95"/>
      <w:r>
        <w:rPr>
          <w:rFonts w:hint="eastAsia" w:ascii="宋体" w:hAnsi="宋体" w:cs="宋体"/>
          <w:color w:val="auto"/>
          <w:highlight w:val="none"/>
        </w:rPr>
        <w:t>中标和合同</w:t>
      </w:r>
      <w:bookmarkEnd w:id="96"/>
    </w:p>
    <w:p w14:paraId="7E6FC26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6BFDDE30">
      <w:pPr>
        <w:wordWrap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754F9FB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6E2D99E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3A80008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04B030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0C2AD7FC">
      <w:pPr>
        <w:wordWrap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7BE4005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CEB790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0D0ADAC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1A570F7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32.1在发布中标公告的同时，采购代理机构向中标供应商通过“广西政府采购云”平台发出电子中标通知书。</w:t>
      </w:r>
    </w:p>
    <w:p w14:paraId="70B3C5C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63D5525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172A7DB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35CC49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38AB65B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4CA59BF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1979EDF1">
      <w:pPr>
        <w:wordWrap w:val="0"/>
        <w:spacing w:line="360" w:lineRule="auto"/>
        <w:ind w:firstLine="420" w:firstLineChars="200"/>
        <w:rPr>
          <w:rFonts w:ascii="宋体" w:hAnsi="宋体" w:cs="宋体"/>
          <w:color w:val="auto"/>
          <w:szCs w:val="21"/>
          <w:highlight w:val="none"/>
        </w:rPr>
      </w:pPr>
      <w:bookmarkStart w:id="97" w:name="_39.1中标人须于签订合同前按本须知前附表规定的金额转账或电汇到指定账"/>
      <w:bookmarkEnd w:id="97"/>
      <w:r>
        <w:rPr>
          <w:rFonts w:hint="eastAsia" w:ascii="宋体" w:hAnsi="宋体" w:cs="宋体"/>
          <w:color w:val="auto"/>
          <w:szCs w:val="21"/>
          <w:highlight w:val="none"/>
        </w:rPr>
        <w:t>见“投标人须知前附表”。</w:t>
      </w:r>
    </w:p>
    <w:p w14:paraId="729B0B2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7EA2303D">
      <w:pPr>
        <w:pStyle w:val="31"/>
        <w:wordWrap w:val="0"/>
        <w:snapToGrid w:val="0"/>
        <w:spacing w:before="0"/>
        <w:ind w:firstLine="422"/>
        <w:rPr>
          <w:rFonts w:ascii="宋体" w:hAnsi="宋体" w:cs="宋体"/>
          <w:color w:val="auto"/>
          <w:kern w:val="0"/>
          <w:sz w:val="21"/>
          <w:szCs w:val="21"/>
          <w:highlight w:val="none"/>
          <w:lang w:val="zh-CN"/>
        </w:rPr>
      </w:pPr>
      <w:bookmarkStart w:id="98" w:name="_40.1投标人接到中标通知书后，按须知前附表规定向采购人出示相关资格证"/>
      <w:bookmarkEnd w:id="98"/>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4D04C2AE">
      <w:pPr>
        <w:pStyle w:val="31"/>
        <w:wordWrap w:val="0"/>
        <w:snapToGrid w:val="0"/>
        <w:spacing w:before="0"/>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2F25FC94">
      <w:pPr>
        <w:pStyle w:val="31"/>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5D8BE21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AC476D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9FDAF9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646EA49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1740CFD3">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8589DA1">
      <w:pPr>
        <w:wordWrap w:val="0"/>
        <w:spacing w:line="360" w:lineRule="auto"/>
        <w:ind w:firstLine="480" w:firstLineChars="200"/>
        <w:rPr>
          <w:rFonts w:ascii="宋体" w:hAnsi="宋体" w:cs="宋体"/>
          <w:color w:val="auto"/>
          <w:sz w:val="24"/>
          <w:highlight w:val="none"/>
        </w:rPr>
      </w:pPr>
      <w:bookmarkStart w:id="99" w:name="_41.政府采购合同公告"/>
      <w:bookmarkEnd w:id="99"/>
      <w:r>
        <w:rPr>
          <w:rFonts w:hint="eastAsia" w:ascii="宋体" w:hAnsi="宋体" w:cs="宋体"/>
          <w:color w:val="auto"/>
          <w:sz w:val="24"/>
          <w:highlight w:val="none"/>
        </w:rPr>
        <w:t>37.政府采购合同公告</w:t>
      </w:r>
    </w:p>
    <w:p w14:paraId="583982D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1FEC6A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1CFFE08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44542A16">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62346055">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14DF8F5A">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54082FD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38.2质疑</w:t>
      </w:r>
    </w:p>
    <w:p w14:paraId="5505740D">
      <w:pPr>
        <w:wordWrap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166B76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7F52E60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7F3BA5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6ABAB5FE">
      <w:pPr>
        <w:wordWrap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052324A6">
      <w:pPr>
        <w:wordWrap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69E4CDD8">
      <w:pPr>
        <w:wordWrap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2E0C3143">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5BCEC1D6">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0AB3564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18D693B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0B68DDE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49E3E1E3">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3853040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5D9AA799">
      <w:pPr>
        <w:wordWrap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7C78CC5A">
      <w:pPr>
        <w:wordWrap w:val="0"/>
        <w:spacing w:line="360" w:lineRule="auto"/>
        <w:ind w:firstLine="420" w:firstLineChars="200"/>
        <w:rPr>
          <w:rFonts w:ascii="宋体" w:hAnsi="宋体" w:cs="宋体"/>
          <w:b/>
          <w:color w:val="auto"/>
          <w:szCs w:val="21"/>
          <w:highlight w:val="none"/>
        </w:rPr>
      </w:pPr>
      <w:bookmarkStart w:id="100" w:name="_9.2质疑、投诉应当采用书面形式，质疑函、投诉书均应明确阐述招标文件、"/>
      <w:bookmarkEnd w:id="100"/>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13D04F1A">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651594D4">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44FC02D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4D7CFF6A">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408A97F6">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79729DD9">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5D9BF7E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24FC4AFB">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DA68520">
      <w:pPr>
        <w:wordWrap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CEE4E4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D0CAD9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44D83D5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4EA8407D">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58E58B38">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6DC9F54A">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44BEDC3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4A5C861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28390B5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1743B14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5C8532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609F055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60F667C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275244C9">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187353AF">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663042E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5D58DBB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1783E37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5C86593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7FDC670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4D89A52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6A54DBE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6BEB1CD2">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76FBE682">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40149944">
      <w:pPr>
        <w:wordWrap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101" w:name="_Toc24730"/>
      <w:r>
        <w:rPr>
          <w:rFonts w:hint="eastAsia" w:ascii="宋体" w:hAnsi="宋体" w:cs="宋体"/>
          <w:b/>
          <w:bCs/>
          <w:color w:val="auto"/>
          <w:sz w:val="32"/>
          <w:szCs w:val="32"/>
          <w:highlight w:val="none"/>
        </w:rPr>
        <w:t>八、验收</w:t>
      </w:r>
      <w:bookmarkEnd w:id="101"/>
    </w:p>
    <w:p w14:paraId="34F34B18">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57C45022">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F39810">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262F73C0">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0473EDD">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C90748D">
      <w:pPr>
        <w:pStyle w:val="12"/>
        <w:wordWrap w:val="0"/>
        <w:snapToGrid w:val="0"/>
        <w:spacing w:line="360" w:lineRule="auto"/>
        <w:rPr>
          <w:rFonts w:hAnsi="宋体" w:cs="宋体"/>
          <w:color w:val="auto"/>
          <w:highlight w:val="none"/>
        </w:rPr>
      </w:pPr>
    </w:p>
    <w:p w14:paraId="7FF65E36">
      <w:pPr>
        <w:pStyle w:val="5"/>
        <w:keepNext w:val="0"/>
        <w:keepLines w:val="0"/>
        <w:wordWrap w:val="0"/>
        <w:spacing w:line="360" w:lineRule="auto"/>
        <w:jc w:val="center"/>
        <w:rPr>
          <w:rFonts w:ascii="宋体" w:hAnsi="宋体" w:cs="宋体"/>
          <w:color w:val="auto"/>
          <w:highlight w:val="none"/>
        </w:rPr>
      </w:pPr>
      <w:bookmarkStart w:id="102" w:name="_八、其他事项"/>
      <w:bookmarkEnd w:id="102"/>
      <w:bookmarkStart w:id="103" w:name="_Toc26013"/>
      <w:r>
        <w:rPr>
          <w:rFonts w:hint="eastAsia" w:ascii="宋体" w:hAnsi="宋体" w:cs="宋体"/>
          <w:color w:val="auto"/>
          <w:highlight w:val="none"/>
        </w:rPr>
        <w:t>九、其他事项</w:t>
      </w:r>
      <w:bookmarkEnd w:id="103"/>
    </w:p>
    <w:p w14:paraId="6FA71214">
      <w:pPr>
        <w:wordWrap w:val="0"/>
        <w:spacing w:line="360" w:lineRule="auto"/>
        <w:ind w:firstLine="480" w:firstLineChars="200"/>
        <w:rPr>
          <w:rFonts w:ascii="宋体" w:hAnsi="宋体" w:cs="宋体"/>
          <w:color w:val="auto"/>
          <w:sz w:val="24"/>
          <w:highlight w:val="none"/>
        </w:rPr>
      </w:pPr>
      <w:bookmarkStart w:id="104" w:name="_42.代理服务费"/>
      <w:bookmarkEnd w:id="104"/>
      <w:r>
        <w:rPr>
          <w:rFonts w:hint="eastAsia" w:ascii="宋体" w:hAnsi="宋体" w:cs="宋体"/>
          <w:color w:val="auto"/>
          <w:sz w:val="24"/>
          <w:highlight w:val="none"/>
        </w:rPr>
        <w:t>40.代理服务费</w:t>
      </w:r>
    </w:p>
    <w:p w14:paraId="71D35E0F">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302165D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7F02B8A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6AC8DEC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310A9B2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4DB4B52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58FFDC0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5D12962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116CF735">
      <w:p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5D863186">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6"/>
          <w:rFonts w:hint="eastAsia" w:ascii="宋体" w:hAnsi="宋体" w:cs="宋体"/>
          <w:color w:val="auto"/>
          <w:highlight w:val="none"/>
        </w:rPr>
        <w:t>http://www.nnggzy.org.cn）“交易信息-政府采购-政府采购信用融资”中融资银行和南宁市企业融资服务中心专栏信息申请政府采购信用融资。</w:t>
      </w:r>
      <w:r>
        <w:rPr>
          <w:rStyle w:val="26"/>
          <w:rFonts w:hint="eastAsia" w:ascii="宋体" w:hAnsi="宋体" w:cs="宋体"/>
          <w:color w:val="auto"/>
          <w:highlight w:val="none"/>
        </w:rPr>
        <w:fldChar w:fldCharType="end"/>
      </w:r>
    </w:p>
    <w:p w14:paraId="06728197">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color w:val="auto"/>
          <w:highlight w:val="none"/>
        </w:rPr>
        <w:br w:type="page"/>
      </w:r>
      <w:bookmarkStart w:id="105" w:name="_Toc532545043"/>
    </w:p>
    <w:p w14:paraId="170487D1">
      <w:pPr>
        <w:pStyle w:val="12"/>
        <w:wordWrap w:val="0"/>
        <w:spacing w:line="360" w:lineRule="auto"/>
        <w:jc w:val="center"/>
        <w:outlineLvl w:val="0"/>
        <w:rPr>
          <w:rFonts w:hAnsi="宋体" w:cs="宋体"/>
          <w:b/>
          <w:color w:val="auto"/>
          <w:sz w:val="36"/>
          <w:highlight w:val="none"/>
        </w:rPr>
      </w:pPr>
      <w:bookmarkStart w:id="106" w:name="_Toc1905"/>
      <w:r>
        <w:rPr>
          <w:rFonts w:hint="eastAsia" w:hAnsi="宋体" w:cs="宋体"/>
          <w:b/>
          <w:color w:val="auto"/>
          <w:sz w:val="36"/>
          <w:highlight w:val="none"/>
        </w:rPr>
        <w:t>第四章  评标方法</w:t>
      </w:r>
      <w:bookmarkEnd w:id="105"/>
      <w:r>
        <w:rPr>
          <w:rFonts w:hint="eastAsia" w:hAnsi="宋体" w:cs="宋体"/>
          <w:b/>
          <w:color w:val="auto"/>
          <w:sz w:val="36"/>
          <w:highlight w:val="none"/>
        </w:rPr>
        <w:t>及评分标准</w:t>
      </w:r>
      <w:bookmarkEnd w:id="106"/>
    </w:p>
    <w:p w14:paraId="2C1C0AF3">
      <w:pPr>
        <w:pStyle w:val="12"/>
        <w:wordWrap w:val="0"/>
        <w:spacing w:line="360" w:lineRule="auto"/>
        <w:jc w:val="center"/>
        <w:outlineLvl w:val="1"/>
        <w:rPr>
          <w:rFonts w:hAnsi="宋体" w:cs="宋体"/>
          <w:b/>
          <w:bCs/>
          <w:color w:val="auto"/>
          <w:sz w:val="32"/>
          <w:szCs w:val="32"/>
          <w:highlight w:val="none"/>
        </w:rPr>
      </w:pPr>
      <w:bookmarkStart w:id="107" w:name="_Toc15245"/>
      <w:r>
        <w:rPr>
          <w:rFonts w:hint="eastAsia" w:hAnsi="宋体" w:cs="宋体"/>
          <w:b/>
          <w:bCs/>
          <w:color w:val="auto"/>
          <w:sz w:val="32"/>
          <w:szCs w:val="32"/>
          <w:highlight w:val="none"/>
        </w:rPr>
        <w:t>第一节 评标方法</w:t>
      </w:r>
      <w:bookmarkEnd w:id="107"/>
    </w:p>
    <w:p w14:paraId="72BC0702">
      <w:pPr>
        <w:pStyle w:val="12"/>
        <w:tabs>
          <w:tab w:val="left" w:pos="2472"/>
        </w:tabs>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48E40CE0">
      <w:pPr>
        <w:pStyle w:val="12"/>
        <w:wordWrap w:val="0"/>
        <w:spacing w:line="360" w:lineRule="auto"/>
        <w:ind w:firstLine="420"/>
        <w:rPr>
          <w:rFonts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69E5D375">
      <w:pPr>
        <w:wordWrap w:val="0"/>
        <w:autoSpaceDE w:val="0"/>
        <w:autoSpaceDN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42F62BAC">
      <w:pPr>
        <w:pStyle w:val="12"/>
        <w:wordWrap w:val="0"/>
        <w:spacing w:line="360" w:lineRule="auto"/>
        <w:ind w:firstLine="420"/>
        <w:rPr>
          <w:rFonts w:hAnsi="宋体" w:cs="宋体"/>
          <w:color w:val="auto"/>
          <w:highlight w:val="none"/>
        </w:rPr>
      </w:pPr>
    </w:p>
    <w:p w14:paraId="35BF8F27">
      <w:pPr>
        <w:pStyle w:val="12"/>
        <w:tabs>
          <w:tab w:val="left" w:pos="2472"/>
        </w:tabs>
        <w:wordWrap w:val="0"/>
        <w:spacing w:line="360" w:lineRule="auto"/>
        <w:jc w:val="center"/>
        <w:outlineLvl w:val="1"/>
        <w:rPr>
          <w:rFonts w:hAnsi="宋体" w:cs="宋体"/>
          <w:b/>
          <w:bCs/>
          <w:color w:val="auto"/>
          <w:sz w:val="32"/>
          <w:szCs w:val="32"/>
          <w:highlight w:val="none"/>
        </w:rPr>
      </w:pPr>
      <w:bookmarkStart w:id="108" w:name="_Toc3552"/>
      <w:r>
        <w:rPr>
          <w:rFonts w:hint="eastAsia" w:hAnsi="宋体" w:cs="宋体"/>
          <w:b/>
          <w:bCs/>
          <w:color w:val="auto"/>
          <w:sz w:val="32"/>
          <w:szCs w:val="32"/>
          <w:highlight w:val="none"/>
        </w:rPr>
        <w:t>第二节 评标程序</w:t>
      </w:r>
      <w:bookmarkEnd w:id="108"/>
    </w:p>
    <w:p w14:paraId="11D8446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0CABE5D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68936E4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1BA606B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2A13C42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3E61839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5449CD9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75DD557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46E7E0A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236314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3570778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1B0771D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7F28B5E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3EB4749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7E4ACFB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453D85A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02CEE41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29CE4A2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223DF24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2DB0893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53F9874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47DE387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4EEBE1B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6EA6B5F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200CBF9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627A3FD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64A3DC8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215E6CA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52E8FCB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69D590DC">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5CF56B3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9FC6EB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78242A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783D9E2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41A45E2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20BDC03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35E12F7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13C8C47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48A4DF2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05D8D08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18AE220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98156D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0350E9A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5F3D778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1FE51D5D">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D3334B4">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6E7F03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318AA52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10F4E9C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123C5F8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B0F021E">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w:t>
      </w:r>
      <w:r>
        <w:rPr>
          <w:rFonts w:hint="eastAsia" w:ascii="宋体" w:hAnsi="宋体" w:cs="宋体"/>
          <w:b/>
          <w:bCs/>
          <w:color w:val="auto"/>
          <w:szCs w:val="21"/>
          <w:highlight w:val="none"/>
        </w:rPr>
        <w:t>异常低价审查</w:t>
      </w:r>
    </w:p>
    <w:p w14:paraId="0FCBDDED">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6.1根据《关于推动解决政府采购异常低价问题的通知》(财库〔2026〕2号)规定，政府采购评审中出现异常低价下列情形之一的，评审委员会应当启动异常低价投标审查程序：</w:t>
      </w:r>
    </w:p>
    <w:p w14:paraId="6E83E85F">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37A74B7F">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1E91A24A">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2D60208F">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4914817E">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（5）相关法律法规对供应商报价有规定的，从其规定。</w:t>
      </w:r>
    </w:p>
    <w:p w14:paraId="75D060B3">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资料要求: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9A6CB3">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86477C">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F99A3D2">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6.5记录及归档：异常低价投标（响应）审查的启动原因、审查意见和审查结果应当在评审报告中记录，并随供应商提供的相关书面说明及证明材料，以及评审委员会有关互联网浏览、查询历史一并归档。</w:t>
      </w:r>
    </w:p>
    <w:p w14:paraId="05F4643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7.评审复核</w:t>
      </w:r>
    </w:p>
    <w:p w14:paraId="42B99D3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7.1评标报告签署前，评标委员会要对评审结果进行复核，复核意见要体现在评标报告中。</w:t>
      </w:r>
    </w:p>
    <w:p w14:paraId="31971857">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7.2评标结果汇总完成后，除下列情形外，任何人不得修改评标结果：</w:t>
      </w:r>
    </w:p>
    <w:p w14:paraId="0A434AF6">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280F0306">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68508810">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090F6F59">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12C243F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4D2BA8A">
      <w:pPr>
        <w:pStyle w:val="4"/>
        <w:wordWrap w:val="0"/>
        <w:spacing w:before="0" w:after="0" w:line="360" w:lineRule="auto"/>
        <w:jc w:val="center"/>
        <w:rPr>
          <w:rFonts w:ascii="宋体" w:hAnsi="宋体" w:eastAsia="宋体" w:cs="宋体"/>
          <w:b w:val="0"/>
          <w:color w:val="auto"/>
          <w:sz w:val="30"/>
          <w:szCs w:val="30"/>
          <w:highlight w:val="none"/>
        </w:rPr>
      </w:pPr>
      <w:bookmarkStart w:id="109" w:name="_Toc22689"/>
      <w:bookmarkStart w:id="110" w:name="PO_TDCUS_ITEM_SM_TABLE_1"/>
      <w:r>
        <w:rPr>
          <w:rFonts w:hint="eastAsia" w:ascii="宋体" w:hAnsi="宋体" w:eastAsia="宋体" w:cs="宋体"/>
          <w:b w:val="0"/>
          <w:color w:val="auto"/>
          <w:sz w:val="30"/>
          <w:szCs w:val="30"/>
          <w:highlight w:val="none"/>
        </w:rPr>
        <w:t>第三节 评分标准</w:t>
      </w:r>
      <w:bookmarkEnd w:id="109"/>
    </w:p>
    <w:p w14:paraId="027E6F10">
      <w:pPr>
        <w:pStyle w:val="12"/>
        <w:widowControl/>
        <w:wordWrap w:val="0"/>
        <w:spacing w:line="360" w:lineRule="auto"/>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168F198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注：1.计分方法按四舍五入取至百分位。</w:t>
      </w:r>
    </w:p>
    <w:p w14:paraId="606B9BCA">
      <w:pPr>
        <w:wordWrap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329327F1">
      <w:pPr>
        <w:wordWrap w:val="0"/>
        <w:spacing w:line="440" w:lineRule="exact"/>
        <w:ind w:firstLine="840" w:firstLineChars="400"/>
        <w:rPr>
          <w:rFonts w:ascii="宋体" w:hAnsi="宋体" w:cs="宋体"/>
          <w:bCs/>
          <w:color w:val="auto"/>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11" w:name="PO_TDCUS_ITEM_SM_TITLE_1"/>
    </w:p>
    <w:bookmarkEnd w:id="111"/>
    <w:tbl>
      <w:tblPr>
        <w:tblStyle w:val="22"/>
        <w:tblW w:w="10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49"/>
        <w:gridCol w:w="6613"/>
        <w:gridCol w:w="1183"/>
      </w:tblGrid>
      <w:tr w14:paraId="6226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cBorders>
          </w:tcPr>
          <w:p w14:paraId="7E8527A5">
            <w:pPr>
              <w:pStyle w:val="12"/>
              <w:widowControl/>
              <w:wordWrap w:val="0"/>
              <w:spacing w:line="360" w:lineRule="auto"/>
              <w:rPr>
                <w:rFonts w:hAnsi="宋体" w:cs="宋体"/>
                <w:b/>
                <w:color w:val="auto"/>
                <w:szCs w:val="21"/>
                <w:highlight w:val="none"/>
              </w:rPr>
            </w:pPr>
            <w:r>
              <w:rPr>
                <w:rFonts w:hint="eastAsia" w:hAnsi="宋体" w:cs="宋体"/>
                <w:b/>
                <w:color w:val="auto"/>
                <w:szCs w:val="21"/>
                <w:highlight w:val="none"/>
              </w:rPr>
              <w:t>序号</w:t>
            </w:r>
          </w:p>
        </w:tc>
        <w:tc>
          <w:tcPr>
            <w:tcW w:w="1649" w:type="dxa"/>
            <w:tcBorders>
              <w:top w:val="single" w:color="auto" w:sz="4" w:space="0"/>
              <w:left w:val="single" w:color="auto" w:sz="4" w:space="0"/>
              <w:bottom w:val="single" w:color="auto" w:sz="4" w:space="0"/>
              <w:right w:val="single" w:color="auto" w:sz="4" w:space="0"/>
            </w:tcBorders>
          </w:tcPr>
          <w:p w14:paraId="03BAB79B">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评分类型</w:t>
            </w:r>
          </w:p>
        </w:tc>
        <w:tc>
          <w:tcPr>
            <w:tcW w:w="6613" w:type="dxa"/>
            <w:tcBorders>
              <w:top w:val="single" w:color="auto" w:sz="4" w:space="0"/>
              <w:left w:val="single" w:color="auto" w:sz="4" w:space="0"/>
              <w:bottom w:val="single" w:color="auto" w:sz="4" w:space="0"/>
              <w:right w:val="single" w:color="auto" w:sz="4" w:space="0"/>
            </w:tcBorders>
          </w:tcPr>
          <w:p w14:paraId="294AB17E">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评分标准</w:t>
            </w:r>
          </w:p>
        </w:tc>
        <w:tc>
          <w:tcPr>
            <w:tcW w:w="1183" w:type="dxa"/>
            <w:tcBorders>
              <w:top w:val="single" w:color="auto" w:sz="4" w:space="0"/>
              <w:left w:val="single" w:color="auto" w:sz="4" w:space="0"/>
              <w:bottom w:val="single" w:color="auto" w:sz="4" w:space="0"/>
              <w:right w:val="single" w:color="auto" w:sz="4" w:space="0"/>
            </w:tcBorders>
          </w:tcPr>
          <w:p w14:paraId="66075BA7">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分值</w:t>
            </w:r>
          </w:p>
        </w:tc>
      </w:tr>
      <w:tr w14:paraId="4F63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cBorders>
            <w:vAlign w:val="center"/>
          </w:tcPr>
          <w:p w14:paraId="3B82BDD2">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1</w:t>
            </w:r>
          </w:p>
        </w:tc>
        <w:tc>
          <w:tcPr>
            <w:tcW w:w="1649" w:type="dxa"/>
            <w:tcBorders>
              <w:top w:val="single" w:color="auto" w:sz="4" w:space="0"/>
              <w:left w:val="single" w:color="auto" w:sz="4" w:space="0"/>
              <w:bottom w:val="single" w:color="auto" w:sz="4" w:space="0"/>
              <w:right w:val="single" w:color="auto" w:sz="4" w:space="0"/>
            </w:tcBorders>
            <w:vAlign w:val="center"/>
          </w:tcPr>
          <w:p w14:paraId="68457DEB">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价格分</w:t>
            </w:r>
          </w:p>
          <w:p w14:paraId="03D6CA26">
            <w:pPr>
              <w:wordWrap w:val="0"/>
              <w:spacing w:line="360" w:lineRule="auto"/>
              <w:rPr>
                <w:rFonts w:ascii="宋体" w:hAnsi="宋体" w:cs="宋体"/>
                <w:bCs/>
                <w:color w:val="auto"/>
                <w:szCs w:val="21"/>
                <w:highlight w:val="none"/>
              </w:rPr>
            </w:pPr>
            <w:r>
              <w:rPr>
                <w:rFonts w:hint="eastAsia" w:ascii="宋体" w:hAnsi="宋体" w:cs="宋体"/>
                <w:b/>
                <w:color w:val="auto"/>
                <w:szCs w:val="21"/>
                <w:highlight w:val="none"/>
              </w:rPr>
              <w:t>（满分10分）</w:t>
            </w:r>
          </w:p>
        </w:tc>
        <w:tc>
          <w:tcPr>
            <w:tcW w:w="6613" w:type="dxa"/>
            <w:tcBorders>
              <w:top w:val="single" w:color="auto" w:sz="4" w:space="0"/>
              <w:left w:val="single" w:color="auto" w:sz="4" w:space="0"/>
              <w:bottom w:val="single" w:color="auto" w:sz="4" w:space="0"/>
              <w:right w:val="single" w:color="auto" w:sz="4" w:space="0"/>
            </w:tcBorders>
            <w:shd w:val="clear" w:color="auto" w:fill="auto"/>
            <w:vAlign w:val="center"/>
          </w:tcPr>
          <w:p w14:paraId="095351BC">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（1）评标报价为投标人的投标报价进行政策性扣除后的价格，评标报价只是作为评标时使用。最终中标供应商的中标金额＝投标报价。</w:t>
            </w:r>
          </w:p>
          <w:p w14:paraId="17778028">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（2）按照《政府采购促进中小企业发展管理办法》（财库〔2020〕46号）规定，投标人在其投标文件中提供《中小企业声明函》，且服务全部由小型和微型企业承接的，对其最后报价给予10%的扣除。</w:t>
            </w:r>
          </w:p>
          <w:p w14:paraId="1892545B">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F805981">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D49E17F">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（5）政策性扣除计算方法。</w:t>
            </w:r>
          </w:p>
          <w:p w14:paraId="2AABEB61">
            <w:pPr>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报价=投标报价×（1-4%）。除上述情况外，评标报价＝投标报价；</w:t>
            </w:r>
          </w:p>
          <w:p w14:paraId="1BBC947C">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（6）以进入综合评分环节的有效最低的评标报价为评标基准价，评标基准价报价得分为10分。</w:t>
            </w:r>
          </w:p>
          <w:p w14:paraId="4E2DB3C3">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（7）价格分计算公式：某投标人价格分=评标基准价/某投标人评标报价金额×10分</w:t>
            </w:r>
          </w:p>
        </w:tc>
        <w:tc>
          <w:tcPr>
            <w:tcW w:w="1183" w:type="dxa"/>
            <w:tcBorders>
              <w:top w:val="single" w:color="auto" w:sz="4" w:space="0"/>
              <w:left w:val="single" w:color="auto" w:sz="4" w:space="0"/>
              <w:bottom w:val="single" w:color="auto" w:sz="4" w:space="0"/>
              <w:right w:val="single" w:color="auto" w:sz="4" w:space="0"/>
            </w:tcBorders>
            <w:vAlign w:val="center"/>
          </w:tcPr>
          <w:p w14:paraId="0635649C">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0~10分（客观分）</w:t>
            </w:r>
          </w:p>
        </w:tc>
      </w:tr>
      <w:tr w14:paraId="4D3A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85" w:type="dxa"/>
            <w:vMerge w:val="restart"/>
            <w:tcBorders>
              <w:top w:val="single" w:color="auto" w:sz="4" w:space="0"/>
              <w:left w:val="single" w:color="auto" w:sz="4" w:space="0"/>
              <w:right w:val="single" w:color="auto" w:sz="4" w:space="0"/>
            </w:tcBorders>
            <w:vAlign w:val="center"/>
          </w:tcPr>
          <w:p w14:paraId="1FCBD2AB">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2</w:t>
            </w:r>
          </w:p>
        </w:tc>
        <w:tc>
          <w:tcPr>
            <w:tcW w:w="1649" w:type="dxa"/>
            <w:tcBorders>
              <w:top w:val="single" w:color="auto" w:sz="4" w:space="0"/>
              <w:left w:val="single" w:color="auto" w:sz="4" w:space="0"/>
              <w:bottom w:val="single" w:color="auto" w:sz="4" w:space="0"/>
              <w:right w:val="single" w:color="auto" w:sz="4" w:space="0"/>
            </w:tcBorders>
          </w:tcPr>
          <w:p w14:paraId="3B89F59E">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技术分（满分</w:t>
            </w:r>
            <w:r>
              <w:rPr>
                <w:rFonts w:hAnsi="宋体" w:cs="宋体"/>
                <w:b/>
                <w:color w:val="auto"/>
                <w:szCs w:val="21"/>
                <w:highlight w:val="none"/>
              </w:rPr>
              <w:t>7</w:t>
            </w:r>
            <w:r>
              <w:rPr>
                <w:rFonts w:hint="eastAsia" w:hAnsi="宋体" w:cs="宋体"/>
                <w:b/>
                <w:color w:val="auto"/>
                <w:szCs w:val="21"/>
                <w:highlight w:val="none"/>
              </w:rPr>
              <w:t>5分）</w:t>
            </w:r>
          </w:p>
        </w:tc>
        <w:tc>
          <w:tcPr>
            <w:tcW w:w="6613" w:type="dxa"/>
            <w:tcBorders>
              <w:top w:val="single" w:color="auto" w:sz="4" w:space="0"/>
              <w:left w:val="single" w:color="auto" w:sz="4" w:space="0"/>
              <w:bottom w:val="single" w:color="auto" w:sz="4" w:space="0"/>
              <w:right w:val="single" w:color="auto" w:sz="4" w:space="0"/>
            </w:tcBorders>
            <w:vAlign w:val="center"/>
          </w:tcPr>
          <w:p w14:paraId="50E2DB6F">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1D6FAFA3">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分值</w:t>
            </w:r>
          </w:p>
        </w:tc>
      </w:tr>
      <w:tr w14:paraId="0F8C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685" w:type="dxa"/>
            <w:vMerge w:val="continue"/>
            <w:tcBorders>
              <w:left w:val="single" w:color="auto" w:sz="4" w:space="0"/>
              <w:right w:val="single" w:color="auto" w:sz="4" w:space="0"/>
            </w:tcBorders>
          </w:tcPr>
          <w:p w14:paraId="0DDF8EB3">
            <w:pPr>
              <w:pStyle w:val="12"/>
              <w:widowControl/>
              <w:wordWrap w:val="0"/>
              <w:spacing w:line="360" w:lineRule="auto"/>
              <w:rPr>
                <w:rFonts w:hAnsi="宋体" w:cs="宋体"/>
                <w:bCs/>
                <w:color w:val="auto"/>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7A88F8F1">
            <w:pPr>
              <w:pStyle w:val="12"/>
              <w:widowControl/>
              <w:wordWrap w:val="0"/>
              <w:spacing w:line="360" w:lineRule="auto"/>
              <w:jc w:val="left"/>
              <w:rPr>
                <w:rFonts w:hAnsi="宋体" w:cs="宋体"/>
                <w:color w:val="auto"/>
                <w:szCs w:val="21"/>
                <w:highlight w:val="none"/>
              </w:rPr>
            </w:pPr>
            <w:r>
              <w:rPr>
                <w:rFonts w:hint="eastAsia" w:hAnsi="宋体" w:cs="宋体"/>
                <w:b/>
                <w:bCs/>
                <w:color w:val="auto"/>
                <w:kern w:val="0"/>
                <w:szCs w:val="21"/>
                <w:highlight w:val="none"/>
              </w:rPr>
              <w:t>（1）</w:t>
            </w:r>
            <w:r>
              <w:rPr>
                <w:rFonts w:hint="eastAsia" w:hAnsi="宋体" w:cs="宋体"/>
                <w:b/>
                <w:bCs/>
                <w:color w:val="auto"/>
                <w:szCs w:val="21"/>
                <w:highlight w:val="none"/>
              </w:rPr>
              <w:t>直播实施方案（满分25分）</w:t>
            </w:r>
          </w:p>
        </w:tc>
        <w:tc>
          <w:tcPr>
            <w:tcW w:w="6613" w:type="dxa"/>
            <w:tcBorders>
              <w:top w:val="single" w:color="auto" w:sz="4" w:space="0"/>
              <w:left w:val="single" w:color="auto" w:sz="4" w:space="0"/>
              <w:bottom w:val="single" w:color="auto" w:sz="4" w:space="0"/>
              <w:right w:val="single" w:color="auto" w:sz="4" w:space="0"/>
            </w:tcBorders>
            <w:shd w:val="clear" w:color="auto" w:fill="auto"/>
          </w:tcPr>
          <w:p w14:paraId="63BA09F6">
            <w:pPr>
              <w:pStyle w:val="8"/>
              <w:wordWrap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一档（5分）：对本项目的采购需求的理解简单，提供简单的直播实施方案，简单描述项目实施进度计划；</w:t>
            </w:r>
          </w:p>
          <w:p w14:paraId="5CE0596E">
            <w:pPr>
              <w:pStyle w:val="8"/>
              <w:wordWrap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二档（15分）：对本项目的采购需求进行较详细的分析，提供详细的直播实施方案，有项目实施进度计划、宣传实施、控制措施；针对本项目的工作流程清晰，设置岗位职责，配置有相应的实施人员等内容；</w:t>
            </w:r>
          </w:p>
          <w:p w14:paraId="76BDAA50">
            <w:pPr>
              <w:pStyle w:val="8"/>
              <w:wordWrap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三档（25分）：针对本项目的采购需求包括但不限于①直播内容脚本（全程直播内容架构、各环节时间节点设计、南宁人社相关政策植入）；②分镜方案（机位调度设计、景别切换逻辑）；③提供信息收集工作方案，协助采购对参与直播的企业进行邀约和发动，协助采购人对参与直播的企业信息和招聘岗位进行收集和整理。项目实施进度计划、宣传实施、控制措施、系统设计方案、系统安全和保障方案详细全面；针对本项目的工作流程清晰，设置岗位职责，配置有相应的实施人员；按照实施计划执行宣传任务，确保各项任务按时完成，监控宣传活动的进展和效果，及时发现问题并调整策略，与采购人保持密切沟通，确保信息畅通、协作顺畅，并针对本项目制定合理的风险防范措施。</w:t>
            </w:r>
          </w:p>
          <w:p w14:paraId="2FC2D3E2">
            <w:pPr>
              <w:pStyle w:val="8"/>
              <w:wordWrap w:val="0"/>
              <w:spacing w:line="360" w:lineRule="auto"/>
              <w:ind w:firstLine="211" w:firstLineChars="100"/>
              <w:rPr>
                <w:rFonts w:ascii="宋体" w:hAnsi="宋体" w:cs="宋体"/>
                <w:b/>
                <w:color w:val="auto"/>
                <w:szCs w:val="21"/>
                <w:highlight w:val="none"/>
                <w:lang w:val="zh-CN"/>
              </w:rPr>
            </w:pPr>
            <w:r>
              <w:rPr>
                <w:rFonts w:hint="eastAsia" w:ascii="宋体" w:hAnsi="宋体" w:cs="宋体"/>
                <w:b/>
                <w:color w:val="auto"/>
                <w:szCs w:val="21"/>
                <w:highlight w:val="none"/>
                <w:lang w:val="zh-CN"/>
              </w:rPr>
              <w:t>注：未提供或不满足最低入档条件的按不入档计</w:t>
            </w:r>
            <w:r>
              <w:rPr>
                <w:rFonts w:ascii="宋体" w:hAnsi="宋体" w:cs="宋体"/>
                <w:b/>
                <w:color w:val="auto"/>
                <w:szCs w:val="21"/>
                <w:highlight w:val="none"/>
                <w:lang w:val="zh-CN"/>
              </w:rPr>
              <w:t>0分。</w:t>
            </w:r>
          </w:p>
        </w:tc>
        <w:tc>
          <w:tcPr>
            <w:tcW w:w="1183" w:type="dxa"/>
            <w:tcBorders>
              <w:top w:val="single" w:color="auto" w:sz="4" w:space="0"/>
              <w:left w:val="single" w:color="auto" w:sz="4" w:space="0"/>
              <w:bottom w:val="single" w:color="auto" w:sz="4" w:space="0"/>
              <w:right w:val="single" w:color="auto" w:sz="4" w:space="0"/>
            </w:tcBorders>
            <w:vAlign w:val="center"/>
          </w:tcPr>
          <w:p w14:paraId="1BB3FF83">
            <w:pPr>
              <w:wordWrap w:val="0"/>
              <w:spacing w:line="360" w:lineRule="auto"/>
              <w:jc w:val="center"/>
              <w:rPr>
                <w:rFonts w:ascii="宋体" w:hAnsi="宋体" w:cs="宋体"/>
                <w:bCs/>
                <w:color w:val="auto"/>
                <w:kern w:val="0"/>
                <w:szCs w:val="21"/>
                <w:highlight w:val="none"/>
              </w:rPr>
            </w:pPr>
            <w:r>
              <w:rPr>
                <w:rFonts w:hint="eastAsia" w:ascii="宋体" w:hAnsi="宋体" w:cs="宋体"/>
                <w:color w:val="auto"/>
                <w:kern w:val="0"/>
                <w:szCs w:val="21"/>
                <w:highlight w:val="none"/>
              </w:rPr>
              <w:t>0~25分</w:t>
            </w:r>
          </w:p>
        </w:tc>
      </w:tr>
      <w:tr w14:paraId="5295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85" w:type="dxa"/>
            <w:vMerge w:val="continue"/>
            <w:tcBorders>
              <w:left w:val="single" w:color="auto" w:sz="4" w:space="0"/>
              <w:right w:val="single" w:color="auto" w:sz="4" w:space="0"/>
            </w:tcBorders>
          </w:tcPr>
          <w:p w14:paraId="1EE08E0F">
            <w:pPr>
              <w:pStyle w:val="12"/>
              <w:widowControl/>
              <w:wordWrap w:val="0"/>
              <w:spacing w:line="360" w:lineRule="auto"/>
              <w:rPr>
                <w:rFonts w:hAnsi="宋体" w:cs="宋体"/>
                <w:bCs/>
                <w:color w:val="auto"/>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4152866E">
            <w:pPr>
              <w:pStyle w:val="12"/>
              <w:widowControl/>
              <w:wordWrap w:val="0"/>
              <w:spacing w:line="360" w:lineRule="auto"/>
              <w:jc w:val="left"/>
              <w:rPr>
                <w:rFonts w:hAnsi="宋体" w:cs="宋体"/>
                <w:bCs/>
                <w:color w:val="auto"/>
                <w:kern w:val="0"/>
                <w:szCs w:val="21"/>
                <w:highlight w:val="none"/>
              </w:rPr>
            </w:pPr>
            <w:r>
              <w:rPr>
                <w:rFonts w:hint="eastAsia" w:hAnsi="宋体" w:cs="宋体"/>
                <w:b/>
                <w:bCs/>
                <w:color w:val="auto"/>
                <w:szCs w:val="21"/>
                <w:highlight w:val="none"/>
              </w:rPr>
              <w:t>（2）企业综合实力分（满分20分）</w:t>
            </w:r>
          </w:p>
        </w:tc>
        <w:tc>
          <w:tcPr>
            <w:tcW w:w="6613" w:type="dxa"/>
            <w:tcBorders>
              <w:top w:val="single" w:color="auto" w:sz="4" w:space="0"/>
              <w:left w:val="single" w:color="auto" w:sz="4" w:space="0"/>
              <w:bottom w:val="single" w:color="auto" w:sz="4" w:space="0"/>
              <w:right w:val="single" w:color="auto" w:sz="4" w:space="0"/>
            </w:tcBorders>
            <w:shd w:val="clear" w:color="auto" w:fill="auto"/>
          </w:tcPr>
          <w:p w14:paraId="43B62D1E">
            <w:pPr>
              <w:pStyle w:val="8"/>
              <w:spacing w:line="360" w:lineRule="auto"/>
              <w:rPr>
                <w:color w:val="auto"/>
                <w:kern w:val="0"/>
                <w:highlight w:val="none"/>
              </w:rPr>
            </w:pPr>
            <w:r>
              <w:rPr>
                <w:rFonts w:hint="eastAsia" w:ascii="宋体" w:hAnsi="宋体" w:cs="宋体"/>
                <w:color w:val="auto"/>
                <w:szCs w:val="21"/>
                <w:highlight w:val="none"/>
              </w:rPr>
              <w:t>项目组主要人员配备：拟投入项目人员中，具有新闻类或广播电视工程类等相关专业高级或以上职称的，每人得2.5分；具有新闻类或广播电视工程类等相关专业中级职称的，每人得2分；本项满分20分。（注：须提供相关证明材料复印件并</w:t>
            </w:r>
            <w:r>
              <w:rPr>
                <w:rFonts w:hint="eastAsia" w:ascii="宋体" w:hAnsi="宋体" w:cs="宋体"/>
                <w:bCs/>
                <w:color w:val="auto"/>
                <w:szCs w:val="21"/>
                <w:highlight w:val="none"/>
              </w:rPr>
              <w:t>加盖投标人公章（或电子公章）</w:t>
            </w:r>
            <w:r>
              <w:rPr>
                <w:rFonts w:hint="eastAsia" w:ascii="宋体" w:hAnsi="宋体" w:cs="宋体"/>
                <w:color w:val="auto"/>
                <w:szCs w:val="21"/>
                <w:highlight w:val="none"/>
              </w:rPr>
              <w:t>，同一人员以最高项计分。）</w:t>
            </w:r>
          </w:p>
        </w:tc>
        <w:tc>
          <w:tcPr>
            <w:tcW w:w="1183" w:type="dxa"/>
            <w:tcBorders>
              <w:top w:val="single" w:color="auto" w:sz="4" w:space="0"/>
              <w:left w:val="single" w:color="auto" w:sz="4" w:space="0"/>
              <w:bottom w:val="single" w:color="auto" w:sz="4" w:space="0"/>
              <w:right w:val="single" w:color="auto" w:sz="4" w:space="0"/>
            </w:tcBorders>
            <w:vAlign w:val="center"/>
          </w:tcPr>
          <w:p w14:paraId="15AA4514">
            <w:pPr>
              <w:wordWrap w:val="0"/>
              <w:spacing w:line="360" w:lineRule="auto"/>
              <w:jc w:val="center"/>
              <w:rPr>
                <w:rFonts w:ascii="宋体" w:hAnsi="宋体" w:cs="宋体"/>
                <w:bCs/>
                <w:color w:val="auto"/>
                <w:szCs w:val="21"/>
                <w:highlight w:val="none"/>
              </w:rPr>
            </w:pPr>
            <w:r>
              <w:rPr>
                <w:rFonts w:hint="eastAsia" w:ascii="宋体" w:hAnsi="宋体" w:cs="宋体"/>
                <w:color w:val="auto"/>
                <w:kern w:val="0"/>
                <w:szCs w:val="21"/>
                <w:highlight w:val="none"/>
              </w:rPr>
              <w:t>0~20分</w:t>
            </w:r>
          </w:p>
        </w:tc>
      </w:tr>
      <w:tr w14:paraId="63CD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trPr>
        <w:tc>
          <w:tcPr>
            <w:tcW w:w="685" w:type="dxa"/>
            <w:vMerge w:val="continue"/>
            <w:tcBorders>
              <w:left w:val="single" w:color="auto" w:sz="4" w:space="0"/>
              <w:right w:val="single" w:color="auto" w:sz="4" w:space="0"/>
            </w:tcBorders>
          </w:tcPr>
          <w:p w14:paraId="20C2ECC4">
            <w:pPr>
              <w:pStyle w:val="12"/>
              <w:widowControl/>
              <w:wordWrap w:val="0"/>
              <w:spacing w:line="360" w:lineRule="auto"/>
              <w:rPr>
                <w:rFonts w:hAnsi="宋体" w:cs="宋体"/>
                <w:bCs/>
                <w:color w:val="auto"/>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500465B4">
            <w:pPr>
              <w:wordWrap w:val="0"/>
              <w:autoSpaceDE w:val="0"/>
              <w:autoSpaceDN w:val="0"/>
              <w:adjustRightInd w:val="0"/>
              <w:spacing w:line="360" w:lineRule="auto"/>
              <w:jc w:val="center"/>
              <w:rPr>
                <w:rFonts w:ascii="宋体" w:hAnsi="宋体" w:cs="宋体"/>
                <w:bCs/>
                <w:color w:val="auto"/>
                <w:kern w:val="0"/>
                <w:szCs w:val="21"/>
                <w:highlight w:val="none"/>
              </w:rPr>
            </w:pPr>
            <w:r>
              <w:rPr>
                <w:rFonts w:hint="eastAsia" w:ascii="宋体" w:hAnsi="宋体" w:cs="宋体"/>
                <w:b/>
                <w:color w:val="auto"/>
                <w:szCs w:val="21"/>
                <w:highlight w:val="none"/>
              </w:rPr>
              <w:t>（3）应急预案（满分15分）</w:t>
            </w:r>
          </w:p>
        </w:tc>
        <w:tc>
          <w:tcPr>
            <w:tcW w:w="6613" w:type="dxa"/>
            <w:tcBorders>
              <w:top w:val="single" w:color="auto" w:sz="4" w:space="0"/>
              <w:left w:val="single" w:color="auto" w:sz="4" w:space="0"/>
              <w:bottom w:val="single" w:color="auto" w:sz="4" w:space="0"/>
              <w:right w:val="single" w:color="auto" w:sz="4" w:space="0"/>
            </w:tcBorders>
            <w:shd w:val="clear" w:color="auto" w:fill="auto"/>
          </w:tcPr>
          <w:p w14:paraId="40F4A826">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一档（5分）：</w:t>
            </w:r>
            <w:r>
              <w:rPr>
                <w:rFonts w:ascii="宋体" w:hAnsi="宋体" w:cs="宋体"/>
                <w:color w:val="auto"/>
                <w:szCs w:val="21"/>
                <w:highlight w:val="none"/>
              </w:rPr>
              <w:t>提供简单的应急预案，未配备备用设备，快速响应能力不足，应急保障措施不完善</w:t>
            </w:r>
            <w:r>
              <w:rPr>
                <w:rFonts w:hint="eastAsia" w:ascii="宋体" w:hAnsi="宋体" w:cs="宋体"/>
                <w:color w:val="auto"/>
                <w:szCs w:val="21"/>
                <w:highlight w:val="none"/>
              </w:rPr>
              <w:t>；</w:t>
            </w:r>
          </w:p>
          <w:p w14:paraId="20170EA3">
            <w:pPr>
              <w:pStyle w:val="8"/>
              <w:spacing w:line="360" w:lineRule="auto"/>
              <w:rPr>
                <w:rFonts w:ascii="宋体" w:hAnsi="宋体" w:cs="宋体"/>
                <w:color w:val="auto"/>
                <w:szCs w:val="21"/>
                <w:highlight w:val="none"/>
              </w:rPr>
            </w:pPr>
            <w:r>
              <w:rPr>
                <w:rFonts w:hint="eastAsia" w:ascii="宋体" w:hAnsi="宋体" w:cs="宋体"/>
                <w:color w:val="auto"/>
                <w:szCs w:val="21"/>
                <w:highlight w:val="none"/>
              </w:rPr>
              <w:t>二档（10分）：</w:t>
            </w:r>
            <w:r>
              <w:rPr>
                <w:rFonts w:ascii="宋体" w:hAnsi="宋体" w:cs="宋体"/>
                <w:color w:val="auto"/>
                <w:szCs w:val="21"/>
                <w:highlight w:val="none"/>
              </w:rPr>
              <w:t>提供较详细的应急预案，配备基本备用设备，具备基础处置流程，但未制定针对性分级响应机制，应急体系不够完善</w:t>
            </w:r>
            <w:r>
              <w:rPr>
                <w:rFonts w:hint="eastAsia" w:ascii="宋体" w:hAnsi="宋体" w:cs="宋体"/>
                <w:color w:val="auto"/>
                <w:szCs w:val="21"/>
                <w:highlight w:val="none"/>
              </w:rPr>
              <w:t>；</w:t>
            </w:r>
          </w:p>
          <w:p w14:paraId="7D039FB4">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三档（15分）：</w:t>
            </w:r>
            <w:r>
              <w:rPr>
                <w:rFonts w:ascii="宋体" w:hAnsi="宋体" w:cs="宋体"/>
                <w:color w:val="auto"/>
                <w:szCs w:val="21"/>
                <w:highlight w:val="none"/>
              </w:rPr>
              <w:t>提供详细完善的应急预案，针对制作系统、设备、电力、通信、网络、信号传输、人员等制定分级处置方案，备用设备、备用传输链路、备用网络、备用通信、备用人员等全要素保障措施健全。</w:t>
            </w:r>
          </w:p>
          <w:p w14:paraId="4632D312">
            <w:pPr>
              <w:pStyle w:val="8"/>
              <w:wordWrap w:val="0"/>
              <w:spacing w:line="360" w:lineRule="auto"/>
              <w:ind w:firstLine="211" w:firstLineChars="100"/>
              <w:rPr>
                <w:rFonts w:ascii="宋体" w:hAnsi="宋体" w:cs="宋体"/>
                <w:bCs/>
                <w:color w:val="auto"/>
                <w:kern w:val="0"/>
                <w:szCs w:val="21"/>
                <w:highlight w:val="none"/>
              </w:rPr>
            </w:pPr>
            <w:r>
              <w:rPr>
                <w:rFonts w:hint="eastAsia" w:ascii="宋体" w:hAnsi="宋体" w:cs="宋体"/>
                <w:b/>
                <w:bCs/>
                <w:color w:val="auto"/>
                <w:szCs w:val="21"/>
                <w:highlight w:val="none"/>
                <w:lang w:val="zh-CN"/>
              </w:rPr>
              <w:t>注：未提供或不满足最低入档条件的按不入档计0分。</w:t>
            </w:r>
          </w:p>
        </w:tc>
        <w:tc>
          <w:tcPr>
            <w:tcW w:w="1183" w:type="dxa"/>
            <w:tcBorders>
              <w:top w:val="single" w:color="auto" w:sz="4" w:space="0"/>
              <w:left w:val="single" w:color="auto" w:sz="4" w:space="0"/>
              <w:bottom w:val="single" w:color="auto" w:sz="4" w:space="0"/>
              <w:right w:val="single" w:color="auto" w:sz="4" w:space="0"/>
            </w:tcBorders>
            <w:vAlign w:val="center"/>
          </w:tcPr>
          <w:p w14:paraId="118624D0">
            <w:pPr>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0~15分</w:t>
            </w:r>
          </w:p>
          <w:p w14:paraId="1C6504B0">
            <w:pPr>
              <w:wordWrap w:val="0"/>
              <w:spacing w:line="360" w:lineRule="auto"/>
              <w:jc w:val="center"/>
              <w:rPr>
                <w:rFonts w:ascii="宋体" w:hAnsi="宋体" w:cs="宋体"/>
                <w:bCs/>
                <w:color w:val="auto"/>
                <w:kern w:val="0"/>
                <w:szCs w:val="21"/>
                <w:highlight w:val="none"/>
              </w:rPr>
            </w:pPr>
          </w:p>
        </w:tc>
      </w:tr>
      <w:tr w14:paraId="7006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85" w:type="dxa"/>
            <w:vMerge w:val="continue"/>
            <w:tcBorders>
              <w:left w:val="single" w:color="auto" w:sz="4" w:space="0"/>
              <w:right w:val="single" w:color="auto" w:sz="4" w:space="0"/>
            </w:tcBorders>
          </w:tcPr>
          <w:p w14:paraId="102926FD">
            <w:pPr>
              <w:pStyle w:val="12"/>
              <w:widowControl/>
              <w:wordWrap w:val="0"/>
              <w:spacing w:line="360" w:lineRule="auto"/>
              <w:rPr>
                <w:rFonts w:hAnsi="宋体" w:cs="宋体"/>
                <w:bCs/>
                <w:color w:val="auto"/>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537860B2">
            <w:pPr>
              <w:pStyle w:val="12"/>
              <w:widowControl/>
              <w:wordWrap w:val="0"/>
              <w:spacing w:line="360" w:lineRule="auto"/>
              <w:jc w:val="left"/>
              <w:rPr>
                <w:rFonts w:hAnsi="宋体" w:cs="宋体"/>
                <w:b/>
                <w:color w:val="auto"/>
                <w:szCs w:val="21"/>
                <w:highlight w:val="none"/>
              </w:rPr>
            </w:pPr>
            <w:r>
              <w:rPr>
                <w:rFonts w:hint="eastAsia" w:hAnsi="宋体" w:cs="宋体"/>
                <w:b/>
                <w:color w:val="auto"/>
                <w:szCs w:val="21"/>
                <w:highlight w:val="none"/>
              </w:rPr>
              <w:t>（4）售后服务方案分（满分15分）</w:t>
            </w:r>
          </w:p>
        </w:tc>
        <w:tc>
          <w:tcPr>
            <w:tcW w:w="6613" w:type="dxa"/>
            <w:tcBorders>
              <w:top w:val="single" w:color="auto" w:sz="4" w:space="0"/>
              <w:left w:val="single" w:color="auto" w:sz="4" w:space="0"/>
              <w:bottom w:val="single" w:color="auto" w:sz="4" w:space="0"/>
              <w:right w:val="single" w:color="auto" w:sz="4" w:space="0"/>
            </w:tcBorders>
            <w:shd w:val="clear" w:color="auto" w:fill="auto"/>
          </w:tcPr>
          <w:p w14:paraId="56DD640A">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一档（5分）：售后服务简单描述了服务响应时间、服务响应方式等内容； </w:t>
            </w:r>
          </w:p>
          <w:p w14:paraId="5A243F57">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二档（10分）：售后服务较详细的体现了服务响应时间、服务响应方式，售后服务人员安排，项目完成后出现问题所采取的应急保障措施等内容； </w:t>
            </w:r>
          </w:p>
          <w:p w14:paraId="64CBB353">
            <w:pPr>
              <w:wordWrap w:val="0"/>
              <w:spacing w:line="360" w:lineRule="auto"/>
              <w:jc w:val="left"/>
              <w:rPr>
                <w:rFonts w:ascii="宋体" w:hAnsi="宋体" w:cs="宋体"/>
                <w:b/>
                <w:color w:val="auto"/>
                <w:szCs w:val="21"/>
                <w:highlight w:val="none"/>
                <w:lang w:val="zh-CN"/>
              </w:rPr>
            </w:pPr>
            <w:r>
              <w:rPr>
                <w:rFonts w:hint="eastAsia" w:ascii="宋体" w:hAnsi="宋体" w:cs="宋体"/>
                <w:color w:val="auto"/>
                <w:szCs w:val="21"/>
                <w:highlight w:val="none"/>
              </w:rPr>
              <w:t>三档（15分）：售后服务详细的体现了服务响应时间、服务响应方式，售后服务人员安排，项目完成后出现问题所采取的应急保障措施，建立有效的反馈机制，及时了解宣传服务效果，能提供本地化服务（提供相关证明材料），并提供售后服务联系人姓名、电话、详细地址等信息。</w:t>
            </w:r>
          </w:p>
          <w:p w14:paraId="0CC32858">
            <w:pPr>
              <w:wordWrap w:val="0"/>
              <w:spacing w:line="360" w:lineRule="auto"/>
              <w:ind w:firstLine="211" w:firstLineChars="100"/>
              <w:rPr>
                <w:rFonts w:ascii="宋体" w:hAnsi="宋体" w:cs="宋体"/>
                <w:b/>
                <w:color w:val="auto"/>
                <w:szCs w:val="21"/>
                <w:highlight w:val="none"/>
                <w:lang w:val="zh-CN"/>
              </w:rPr>
            </w:pPr>
            <w:r>
              <w:rPr>
                <w:rFonts w:hint="eastAsia" w:ascii="宋体" w:hAnsi="宋体" w:cs="宋体"/>
                <w:b/>
                <w:color w:val="auto"/>
                <w:szCs w:val="21"/>
                <w:highlight w:val="none"/>
                <w:lang w:val="zh-CN"/>
              </w:rPr>
              <w:t>注：</w:t>
            </w:r>
            <w:r>
              <w:rPr>
                <w:rFonts w:hint="eastAsia" w:ascii="宋体" w:hAnsi="宋体" w:cs="宋体"/>
                <w:b/>
                <w:color w:val="auto"/>
                <w:szCs w:val="21"/>
                <w:highlight w:val="none"/>
              </w:rPr>
              <w:t>未提供或不满足最低入档条件的按不入档计0分。</w:t>
            </w:r>
          </w:p>
        </w:tc>
        <w:tc>
          <w:tcPr>
            <w:tcW w:w="1183" w:type="dxa"/>
            <w:tcBorders>
              <w:top w:val="single" w:color="auto" w:sz="4" w:space="0"/>
              <w:left w:val="single" w:color="auto" w:sz="4" w:space="0"/>
              <w:bottom w:val="single" w:color="auto" w:sz="4" w:space="0"/>
              <w:right w:val="single" w:color="auto" w:sz="4" w:space="0"/>
            </w:tcBorders>
            <w:vAlign w:val="center"/>
          </w:tcPr>
          <w:p w14:paraId="5597E1C3">
            <w:pPr>
              <w:wordWrap w:val="0"/>
              <w:spacing w:line="360" w:lineRule="auto"/>
              <w:jc w:val="center"/>
              <w:rPr>
                <w:rFonts w:ascii="宋体" w:hAnsi="宋体" w:cs="宋体"/>
                <w:bCs/>
                <w:color w:val="auto"/>
                <w:kern w:val="0"/>
                <w:szCs w:val="21"/>
                <w:highlight w:val="none"/>
              </w:rPr>
            </w:pPr>
            <w:r>
              <w:rPr>
                <w:rFonts w:hint="eastAsia" w:ascii="宋体" w:hAnsi="宋体" w:cs="宋体"/>
                <w:color w:val="auto"/>
                <w:kern w:val="0"/>
                <w:szCs w:val="21"/>
                <w:highlight w:val="none"/>
              </w:rPr>
              <w:t>0~15分</w:t>
            </w:r>
          </w:p>
        </w:tc>
      </w:tr>
      <w:tr w14:paraId="4A78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85" w:type="dxa"/>
            <w:vMerge w:val="restart"/>
            <w:tcBorders>
              <w:top w:val="single" w:color="auto" w:sz="4" w:space="0"/>
              <w:left w:val="single" w:color="auto" w:sz="4" w:space="0"/>
              <w:right w:val="single" w:color="auto" w:sz="4" w:space="0"/>
            </w:tcBorders>
            <w:vAlign w:val="center"/>
          </w:tcPr>
          <w:p w14:paraId="557C8717">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3</w:t>
            </w:r>
          </w:p>
        </w:tc>
        <w:tc>
          <w:tcPr>
            <w:tcW w:w="1649" w:type="dxa"/>
            <w:tcBorders>
              <w:top w:val="single" w:color="auto" w:sz="4" w:space="0"/>
              <w:left w:val="single" w:color="auto" w:sz="4" w:space="0"/>
              <w:right w:val="single" w:color="auto" w:sz="4" w:space="0"/>
            </w:tcBorders>
          </w:tcPr>
          <w:p w14:paraId="428D4062">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商务分（满分15分）</w:t>
            </w:r>
          </w:p>
        </w:tc>
        <w:tc>
          <w:tcPr>
            <w:tcW w:w="6613" w:type="dxa"/>
            <w:tcBorders>
              <w:top w:val="single" w:color="auto" w:sz="4" w:space="0"/>
              <w:left w:val="single" w:color="auto" w:sz="4" w:space="0"/>
              <w:right w:val="single" w:color="auto" w:sz="4" w:space="0"/>
            </w:tcBorders>
            <w:vAlign w:val="center"/>
          </w:tcPr>
          <w:p w14:paraId="2C5CFBA4">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15F7B981">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分值</w:t>
            </w:r>
          </w:p>
        </w:tc>
      </w:tr>
      <w:tr w14:paraId="6AEE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685" w:type="dxa"/>
            <w:vMerge w:val="continue"/>
            <w:tcBorders>
              <w:left w:val="single" w:color="auto" w:sz="4" w:space="0"/>
              <w:right w:val="single" w:color="auto" w:sz="4" w:space="0"/>
            </w:tcBorders>
          </w:tcPr>
          <w:p w14:paraId="46A1740E">
            <w:pPr>
              <w:pStyle w:val="12"/>
              <w:widowControl/>
              <w:wordWrap w:val="0"/>
              <w:spacing w:line="360" w:lineRule="auto"/>
              <w:rPr>
                <w:rFonts w:hAnsi="宋体" w:cs="宋体"/>
                <w:bCs/>
                <w:color w:val="auto"/>
                <w:szCs w:val="21"/>
                <w:highlight w:val="none"/>
              </w:rPr>
            </w:pPr>
          </w:p>
        </w:tc>
        <w:tc>
          <w:tcPr>
            <w:tcW w:w="1649" w:type="dxa"/>
            <w:tcBorders>
              <w:left w:val="single" w:color="auto" w:sz="4" w:space="0"/>
              <w:right w:val="single" w:color="auto" w:sz="4" w:space="0"/>
            </w:tcBorders>
            <w:vAlign w:val="center"/>
          </w:tcPr>
          <w:p w14:paraId="7B76E780">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rPr>
              <w:t>（1）业绩分（满分10分）</w:t>
            </w:r>
          </w:p>
        </w:tc>
        <w:tc>
          <w:tcPr>
            <w:tcW w:w="6613" w:type="dxa"/>
            <w:tcBorders>
              <w:top w:val="single" w:color="auto" w:sz="4" w:space="0"/>
              <w:left w:val="single" w:color="auto" w:sz="4" w:space="0"/>
              <w:right w:val="single" w:color="auto" w:sz="4" w:space="0"/>
            </w:tcBorders>
            <w:vAlign w:val="center"/>
          </w:tcPr>
          <w:p w14:paraId="7A008885">
            <w:pPr>
              <w:wordWrap w:val="0"/>
              <w:spacing w:line="360" w:lineRule="auto"/>
              <w:rPr>
                <w:rFonts w:ascii="宋体" w:hAnsi="宋体" w:cs="宋体"/>
                <w:color w:val="auto"/>
                <w:szCs w:val="21"/>
                <w:highlight w:val="none"/>
              </w:rPr>
            </w:pPr>
            <w:r>
              <w:rPr>
                <w:rFonts w:hint="eastAsia" w:ascii="宋体" w:hAnsi="宋体" w:cs="宋体"/>
                <w:bCs/>
                <w:color w:val="auto"/>
                <w:szCs w:val="21"/>
                <w:highlight w:val="none"/>
              </w:rPr>
              <w:t>投标人自2023年以来具有同类项目业绩的，每个得2.5分，满分10分。（投标文件中须提供有效的中标（成交）通知书或合同复印件（合同中须体现服务内容）加盖投标人公章（或电子公章）</w:t>
            </w:r>
            <w:r>
              <w:rPr>
                <w:rFonts w:hint="eastAsia" w:ascii="宋体" w:hAnsi="宋体" w:cs="宋体"/>
                <w:bCs/>
                <w:color w:val="auto"/>
                <w:kern w:val="0"/>
                <w:szCs w:val="21"/>
                <w:highlight w:val="none"/>
              </w:rPr>
              <w:t>，否则不予计分。</w:t>
            </w:r>
            <w:r>
              <w:rPr>
                <w:rFonts w:hint="eastAsia" w:ascii="宋体" w:hAnsi="宋体" w:cs="宋体"/>
                <w:bCs/>
                <w:color w:val="auto"/>
                <w:szCs w:val="21"/>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3774C3DC">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0~10分（客观分）</w:t>
            </w:r>
          </w:p>
        </w:tc>
      </w:tr>
      <w:tr w14:paraId="3A04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5" w:type="dxa"/>
            <w:vMerge w:val="continue"/>
            <w:tcBorders>
              <w:left w:val="single" w:color="auto" w:sz="4" w:space="0"/>
              <w:right w:val="single" w:color="auto" w:sz="4" w:space="0"/>
            </w:tcBorders>
          </w:tcPr>
          <w:p w14:paraId="2A5E9B2C">
            <w:pPr>
              <w:pStyle w:val="12"/>
              <w:widowControl/>
              <w:wordWrap w:val="0"/>
              <w:spacing w:line="360" w:lineRule="auto"/>
              <w:rPr>
                <w:rFonts w:hAnsi="宋体" w:cs="宋体"/>
                <w:bCs/>
                <w:color w:val="auto"/>
                <w:szCs w:val="21"/>
                <w:highlight w:val="none"/>
              </w:rPr>
            </w:pPr>
          </w:p>
        </w:tc>
        <w:tc>
          <w:tcPr>
            <w:tcW w:w="1649" w:type="dxa"/>
            <w:tcBorders>
              <w:left w:val="single" w:color="auto" w:sz="4" w:space="0"/>
              <w:right w:val="single" w:color="auto" w:sz="4" w:space="0"/>
            </w:tcBorders>
            <w:vAlign w:val="center"/>
          </w:tcPr>
          <w:p w14:paraId="36E11F62">
            <w:pPr>
              <w:wordWrap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w:t>
            </w:r>
            <w:r>
              <w:rPr>
                <w:rFonts w:hint="eastAsia" w:ascii="宋体" w:hAnsi="宋体" w:cs="宋体"/>
                <w:color w:val="auto"/>
                <w:szCs w:val="21"/>
                <w:highlight w:val="none"/>
              </w:rPr>
              <w:t>新媒体传播分（满分5分）</w:t>
            </w:r>
          </w:p>
        </w:tc>
        <w:tc>
          <w:tcPr>
            <w:tcW w:w="6613" w:type="dxa"/>
            <w:tcBorders>
              <w:top w:val="single" w:color="auto" w:sz="4" w:space="0"/>
              <w:left w:val="single" w:color="auto" w:sz="4" w:space="0"/>
              <w:right w:val="single" w:color="auto" w:sz="4" w:space="0"/>
            </w:tcBorders>
            <w:vAlign w:val="center"/>
          </w:tcPr>
          <w:p w14:paraId="33D783E5">
            <w:pPr>
              <w:wordWrap w:val="0"/>
              <w:spacing w:line="360" w:lineRule="auto"/>
              <w:rPr>
                <w:rFonts w:ascii="宋体" w:hAnsi="宋体" w:cs="宋体"/>
                <w:bCs/>
                <w:color w:val="auto"/>
                <w:szCs w:val="21"/>
                <w:highlight w:val="none"/>
              </w:rPr>
            </w:pPr>
            <w:r>
              <w:rPr>
                <w:rFonts w:hint="eastAsia" w:ascii="宋体" w:hAnsi="宋体" w:cs="宋体"/>
                <w:color w:val="auto"/>
                <w:szCs w:val="21"/>
                <w:highlight w:val="none"/>
              </w:rPr>
              <w:t>投标人所运营的新媒体账号（如抖音、微博等）粉丝数量在100万—400万的得1分；投标人所运营的新媒体账号（如抖音、微博等）粉丝数量在401万—800万的得3分；投标人所运营的新媒体账号（如抖音、微博等）粉丝数量在800万以上的得5分；本项满分5分。（投标文件中须提供所运营抖音号、微博号粉丝数量页面截图，最多只能提供所运营两个账号。）</w:t>
            </w:r>
          </w:p>
        </w:tc>
        <w:tc>
          <w:tcPr>
            <w:tcW w:w="1183" w:type="dxa"/>
            <w:tcBorders>
              <w:top w:val="single" w:color="auto" w:sz="4" w:space="0"/>
              <w:left w:val="single" w:color="auto" w:sz="4" w:space="0"/>
              <w:bottom w:val="single" w:color="auto" w:sz="4" w:space="0"/>
              <w:right w:val="single" w:color="auto" w:sz="4" w:space="0"/>
            </w:tcBorders>
            <w:vAlign w:val="center"/>
          </w:tcPr>
          <w:p w14:paraId="0A1EE592">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0~5分（客观分）</w:t>
            </w:r>
          </w:p>
        </w:tc>
      </w:tr>
      <w:tr w14:paraId="292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0" w:type="dxa"/>
            <w:gridSpan w:val="4"/>
            <w:tcBorders>
              <w:left w:val="single" w:color="auto" w:sz="4" w:space="0"/>
              <w:bottom w:val="single" w:color="auto" w:sz="4" w:space="0"/>
              <w:right w:val="single" w:color="auto" w:sz="4" w:space="0"/>
            </w:tcBorders>
          </w:tcPr>
          <w:p w14:paraId="26491F26">
            <w:pPr>
              <w:pStyle w:val="12"/>
              <w:widowControl/>
              <w:wordWrap w:val="0"/>
              <w:spacing w:line="360" w:lineRule="auto"/>
              <w:rPr>
                <w:rFonts w:hAnsi="宋体" w:cs="宋体"/>
                <w:bCs/>
                <w:color w:val="auto"/>
                <w:szCs w:val="21"/>
                <w:highlight w:val="none"/>
              </w:rPr>
            </w:pPr>
            <w:r>
              <w:rPr>
                <w:rFonts w:hint="eastAsia" w:hAnsi="宋体" w:cs="宋体"/>
                <w:b/>
                <w:bCs/>
                <w:color w:val="auto"/>
                <w:szCs w:val="21"/>
                <w:highlight w:val="none"/>
              </w:rPr>
              <w:t>总得分=1+2+3</w:t>
            </w:r>
          </w:p>
        </w:tc>
      </w:tr>
    </w:tbl>
    <w:p w14:paraId="3812CEC1">
      <w:pPr>
        <w:pStyle w:val="12"/>
        <w:wordWrap w:val="0"/>
        <w:spacing w:line="360" w:lineRule="auto"/>
        <w:ind w:firstLine="420"/>
        <w:rPr>
          <w:rFonts w:hAnsi="宋体" w:cs="宋体"/>
          <w:bCs/>
          <w:color w:val="auto"/>
          <w:sz w:val="24"/>
          <w:szCs w:val="24"/>
          <w:highlight w:val="none"/>
        </w:rPr>
      </w:pPr>
    </w:p>
    <w:p w14:paraId="4C612691">
      <w:pPr>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bookmarkEnd w:id="110"/>
    <w:p w14:paraId="6EC1EEA1">
      <w:pPr>
        <w:pStyle w:val="4"/>
        <w:wordWrap w:val="0"/>
        <w:spacing w:before="0" w:after="0" w:line="360" w:lineRule="auto"/>
        <w:jc w:val="center"/>
        <w:rPr>
          <w:rFonts w:ascii="宋体" w:hAnsi="宋体" w:eastAsia="宋体" w:cs="宋体"/>
          <w:b w:val="0"/>
          <w:color w:val="auto"/>
          <w:sz w:val="30"/>
          <w:szCs w:val="30"/>
          <w:highlight w:val="none"/>
        </w:rPr>
      </w:pPr>
      <w:bookmarkStart w:id="112" w:name="_Toc18980"/>
      <w:r>
        <w:rPr>
          <w:rFonts w:hint="eastAsia" w:ascii="宋体" w:hAnsi="宋体" w:eastAsia="宋体" w:cs="宋体"/>
          <w:b w:val="0"/>
          <w:color w:val="auto"/>
          <w:sz w:val="30"/>
          <w:szCs w:val="30"/>
          <w:highlight w:val="none"/>
        </w:rPr>
        <w:t>第四节 中标候选人推荐原则</w:t>
      </w:r>
      <w:bookmarkEnd w:id="112"/>
    </w:p>
    <w:p w14:paraId="26AFEE7B">
      <w:pPr>
        <w:pStyle w:val="12"/>
        <w:wordWrap w:val="0"/>
        <w:spacing w:line="360" w:lineRule="auto"/>
        <w:ind w:left="1237" w:hanging="765"/>
        <w:contextualSpacing/>
        <w:rPr>
          <w:rFonts w:hAnsi="宋体" w:cs="宋体"/>
          <w:b/>
          <w:bCs/>
          <w:color w:val="auto"/>
          <w:szCs w:val="21"/>
          <w:highlight w:val="none"/>
        </w:rPr>
      </w:pPr>
      <w:r>
        <w:rPr>
          <w:rFonts w:hint="eastAsia" w:hAnsi="宋体" w:cs="宋体"/>
          <w:b/>
          <w:bCs/>
          <w:color w:val="auto"/>
          <w:szCs w:val="21"/>
          <w:highlight w:val="none"/>
        </w:rPr>
        <w:t>（一）综合评分法</w:t>
      </w:r>
    </w:p>
    <w:p w14:paraId="569BD93C">
      <w:pPr>
        <w:pStyle w:val="12"/>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评标委员会将根据总得分由高到低排列次序并推荐中标候选供应商。总得分相同的，以投标报价由低到高顺序排列。得分相同且投标报价相同的并列，投标文件满足招标文件全部实质性要求，且按照评审因素的量化指标评审得分最高的投标人为排名第一的中标候选供应商。</w:t>
      </w:r>
    </w:p>
    <w:p w14:paraId="07607241">
      <w:pPr>
        <w:pStyle w:val="4"/>
        <w:wordWrap w:val="0"/>
        <w:spacing w:before="0" w:after="0" w:line="360" w:lineRule="auto"/>
        <w:ind w:firstLine="600" w:firstLineChars="200"/>
        <w:jc w:val="center"/>
        <w:rPr>
          <w:rFonts w:ascii="宋体" w:hAnsi="宋体" w:eastAsia="宋体" w:cs="宋体"/>
          <w:b w:val="0"/>
          <w:color w:val="auto"/>
          <w:sz w:val="30"/>
          <w:szCs w:val="30"/>
          <w:highlight w:val="none"/>
        </w:rPr>
      </w:pPr>
      <w:bookmarkStart w:id="113" w:name="_Toc31612"/>
      <w:r>
        <w:rPr>
          <w:rFonts w:hint="eastAsia" w:ascii="宋体" w:hAnsi="宋体" w:eastAsia="宋体" w:cs="宋体"/>
          <w:b w:val="0"/>
          <w:color w:val="auto"/>
          <w:sz w:val="30"/>
          <w:szCs w:val="30"/>
          <w:highlight w:val="none"/>
        </w:rPr>
        <w:t>第五节 评标报告</w:t>
      </w:r>
      <w:bookmarkEnd w:id="113"/>
    </w:p>
    <w:p w14:paraId="7FC546AC">
      <w:pPr>
        <w:pStyle w:val="31"/>
        <w:wordWrap w:val="0"/>
        <w:spacing w:before="0"/>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（一）评标报告与推荐中标候选人</w:t>
      </w:r>
    </w:p>
    <w:p w14:paraId="0E16F145">
      <w:pPr>
        <w:pStyle w:val="12"/>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评标委员会根据原始评标记录和评标结果编写评标报告，并通过电子交易平台向采购人、采购代理机构提交。</w:t>
      </w:r>
    </w:p>
    <w:p w14:paraId="08CA5D4E">
      <w:pPr>
        <w:widowControl/>
        <w:wordWrap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（二）评标争议事项处理</w:t>
      </w:r>
    </w:p>
    <w:p w14:paraId="07C904F1">
      <w:pPr>
        <w:pStyle w:val="12"/>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3CAC8DF">
      <w:pPr>
        <w:widowControl/>
        <w:wordWrap w:val="0"/>
        <w:spacing w:line="360" w:lineRule="auto"/>
        <w:jc w:val="left"/>
        <w:rPr>
          <w:rFonts w:ascii="宋体" w:hAnsi="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7A115072">
      <w:pPr>
        <w:pStyle w:val="12"/>
        <w:tabs>
          <w:tab w:val="left" w:pos="2472"/>
        </w:tabs>
        <w:wordWrap w:val="0"/>
        <w:spacing w:line="360" w:lineRule="auto"/>
        <w:jc w:val="center"/>
        <w:outlineLvl w:val="0"/>
        <w:rPr>
          <w:rFonts w:hAnsi="宋体" w:cs="宋体"/>
          <w:b/>
          <w:color w:val="auto"/>
          <w:sz w:val="36"/>
          <w:highlight w:val="none"/>
        </w:rPr>
      </w:pPr>
      <w:bookmarkStart w:id="114" w:name="_Toc9281"/>
      <w:r>
        <w:rPr>
          <w:rFonts w:hint="eastAsia" w:hAnsi="宋体" w:cs="宋体"/>
          <w:b/>
          <w:color w:val="auto"/>
          <w:sz w:val="36"/>
          <w:highlight w:val="none"/>
        </w:rPr>
        <w:t>第五章 拟签订的合同文本</w:t>
      </w:r>
      <w:bookmarkEnd w:id="114"/>
    </w:p>
    <w:p w14:paraId="48A5BDE4">
      <w:pPr>
        <w:wordWrap w:val="0"/>
        <w:spacing w:line="360" w:lineRule="auto"/>
        <w:rPr>
          <w:rFonts w:ascii="宋体" w:hAnsi="宋体" w:cs="宋体"/>
          <w:color w:val="auto"/>
          <w:sz w:val="24"/>
          <w:highlight w:val="none"/>
        </w:rPr>
      </w:pPr>
    </w:p>
    <w:p w14:paraId="6EB1C6C3">
      <w:pPr>
        <w:wordWrap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“广西政府采购云”平台合同编号：</w:t>
      </w:r>
    </w:p>
    <w:p w14:paraId="253BEAC0">
      <w:pPr>
        <w:wordWrap w:val="0"/>
        <w:spacing w:line="360" w:lineRule="auto"/>
        <w:jc w:val="center"/>
        <w:rPr>
          <w:rFonts w:ascii="宋体" w:hAnsi="宋体" w:cs="宋体"/>
          <w:b/>
          <w:bCs/>
          <w:color w:val="auto"/>
          <w:sz w:val="52"/>
          <w:highlight w:val="none"/>
        </w:rPr>
      </w:pPr>
    </w:p>
    <w:p w14:paraId="72B0A417">
      <w:pPr>
        <w:wordWrap w:val="0"/>
        <w:spacing w:line="360" w:lineRule="auto"/>
        <w:jc w:val="center"/>
        <w:rPr>
          <w:rFonts w:ascii="宋体" w:hAnsi="宋体" w:cs="宋体"/>
          <w:b/>
          <w:bCs/>
          <w:color w:val="auto"/>
          <w:sz w:val="52"/>
          <w:highlight w:val="none"/>
        </w:rPr>
      </w:pPr>
    </w:p>
    <w:p w14:paraId="201D3351">
      <w:pPr>
        <w:wordWrap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68F4CE36">
      <w:pPr>
        <w:wordWrap w:val="0"/>
        <w:spacing w:line="360" w:lineRule="auto"/>
        <w:ind w:firstLine="420" w:firstLineChars="200"/>
        <w:rPr>
          <w:rFonts w:ascii="宋体" w:hAnsi="宋体" w:cs="宋体"/>
          <w:color w:val="auto"/>
          <w:highlight w:val="none"/>
        </w:rPr>
      </w:pPr>
    </w:p>
    <w:p w14:paraId="1BBBE6F5">
      <w:pPr>
        <w:wordWrap w:val="0"/>
        <w:spacing w:line="360" w:lineRule="auto"/>
        <w:ind w:firstLine="420" w:firstLineChars="200"/>
        <w:rPr>
          <w:rFonts w:ascii="宋体" w:hAnsi="宋体" w:cs="宋体"/>
          <w:color w:val="auto"/>
          <w:highlight w:val="none"/>
        </w:rPr>
      </w:pPr>
    </w:p>
    <w:p w14:paraId="3180C376">
      <w:pPr>
        <w:wordWrap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t>合同</w:t>
      </w:r>
    </w:p>
    <w:p w14:paraId="520AFE8F">
      <w:pPr>
        <w:wordWrap w:val="0"/>
        <w:spacing w:line="360" w:lineRule="auto"/>
        <w:ind w:firstLine="3507" w:firstLineChars="794"/>
        <w:rPr>
          <w:rFonts w:ascii="宋体" w:hAnsi="宋体" w:cs="宋体"/>
          <w:b/>
          <w:bCs/>
          <w:color w:val="auto"/>
          <w:sz w:val="44"/>
          <w:highlight w:val="none"/>
        </w:rPr>
      </w:pPr>
    </w:p>
    <w:p w14:paraId="2E380877">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59D049AE">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731686F4">
      <w:pPr>
        <w:tabs>
          <w:tab w:val="left" w:pos="7200"/>
        </w:tabs>
        <w:wordWrap w:val="0"/>
        <w:spacing w:line="360" w:lineRule="auto"/>
        <w:ind w:firstLine="1995" w:firstLineChars="552"/>
        <w:rPr>
          <w:rFonts w:ascii="宋体" w:hAnsi="宋体" w:cs="宋体"/>
          <w:b/>
          <w:color w:val="auto"/>
          <w:sz w:val="36"/>
          <w:szCs w:val="36"/>
          <w:highlight w:val="none"/>
        </w:rPr>
      </w:pPr>
    </w:p>
    <w:p w14:paraId="696307E4">
      <w:pPr>
        <w:pStyle w:val="9"/>
        <w:rPr>
          <w:rFonts w:ascii="宋体" w:hAnsi="宋体" w:cs="宋体"/>
          <w:color w:val="auto"/>
          <w:highlight w:val="none"/>
        </w:rPr>
      </w:pPr>
    </w:p>
    <w:p w14:paraId="30A839A3">
      <w:pPr>
        <w:tabs>
          <w:tab w:val="left" w:pos="7200"/>
        </w:tabs>
        <w:wordWrap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p>
    <w:p w14:paraId="083C97E4">
      <w:pPr>
        <w:tabs>
          <w:tab w:val="left" w:pos="7380"/>
        </w:tabs>
        <w:wordWrap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p>
    <w:p w14:paraId="1E42DCB7">
      <w:pPr>
        <w:tabs>
          <w:tab w:val="left" w:pos="7380"/>
        </w:tabs>
        <w:wordWrap w:val="0"/>
        <w:spacing w:line="360" w:lineRule="auto"/>
        <w:rPr>
          <w:rFonts w:ascii="宋体" w:hAnsi="宋体" w:cs="宋体"/>
          <w:b/>
          <w:bCs/>
          <w:color w:val="auto"/>
          <w:sz w:val="44"/>
          <w:highlight w:val="none"/>
        </w:rPr>
      </w:pPr>
    </w:p>
    <w:p w14:paraId="40B983D1">
      <w:pPr>
        <w:wordWrap w:val="0"/>
        <w:spacing w:line="360" w:lineRule="auto"/>
        <w:rPr>
          <w:rFonts w:ascii="宋体" w:hAnsi="宋体" w:cs="宋体"/>
          <w:color w:val="auto"/>
          <w:sz w:val="24"/>
          <w:highlight w:val="none"/>
        </w:rPr>
      </w:pPr>
    </w:p>
    <w:p w14:paraId="27EF94CD">
      <w:pPr>
        <w:wordWrap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0BC53998">
      <w:pPr>
        <w:wordWrap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7C60BBD">
      <w:pPr>
        <w:wordWrap w:val="0"/>
        <w:snapToGrid w:val="0"/>
        <w:spacing w:line="360" w:lineRule="auto"/>
        <w:jc w:val="center"/>
        <w:rPr>
          <w:rFonts w:ascii="宋体" w:hAnsi="宋体" w:cs="宋体"/>
          <w:b/>
          <w:bCs/>
          <w:color w:val="auto"/>
          <w:sz w:val="44"/>
          <w:highlight w:val="none"/>
        </w:rPr>
      </w:pPr>
    </w:p>
    <w:p w14:paraId="55F3DC22">
      <w:pPr>
        <w:wordWrap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65FD4DF0">
      <w:pPr>
        <w:wordWrap w:val="0"/>
        <w:snapToGrid w:val="0"/>
        <w:spacing w:line="360" w:lineRule="auto"/>
        <w:jc w:val="center"/>
        <w:rPr>
          <w:rFonts w:ascii="宋体" w:hAnsi="宋体" w:cs="宋体"/>
          <w:b/>
          <w:bCs/>
          <w:color w:val="auto"/>
          <w:sz w:val="44"/>
          <w:highlight w:val="none"/>
        </w:rPr>
      </w:pPr>
    </w:p>
    <w:p w14:paraId="0ECB9A91">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3DE1C81E">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09CC003C">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3C15EC24">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4FC332E4">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78FF87A2">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2584594D">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5634E7F1">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539C465A">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442CA4AA">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4797F351">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62619923">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6A49CF73">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280E7EE8">
      <w:pPr>
        <w:wordWrap w:val="0"/>
        <w:snapToGrid w:val="0"/>
        <w:spacing w:line="360" w:lineRule="auto"/>
        <w:rPr>
          <w:rFonts w:ascii="宋体" w:hAnsi="宋体" w:cs="宋体"/>
          <w:color w:val="auto"/>
          <w:kern w:val="0"/>
          <w:sz w:val="24"/>
          <w:highlight w:val="none"/>
        </w:rPr>
      </w:pPr>
    </w:p>
    <w:p w14:paraId="0751F2FC">
      <w:pPr>
        <w:widowControl/>
        <w:wordWrap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73AB4947">
      <w:pPr>
        <w:pStyle w:val="33"/>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6706C6B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南宁市人力资源服务管理办公室</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日内（根据项目实际情况填写，不能超过25日），按照采购文件确定的事项签订本合同。</w:t>
      </w:r>
    </w:p>
    <w:p w14:paraId="2AB1A85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（采购人名称）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0114966">
      <w:pPr>
        <w:wordWrap w:val="0"/>
        <w:spacing w:line="360" w:lineRule="auto"/>
        <w:ind w:firstLine="482" w:firstLineChars="200"/>
        <w:rPr>
          <w:rFonts w:ascii="宋体" w:hAnsi="宋体" w:cs="宋体"/>
          <w:b/>
          <w:color w:val="auto"/>
          <w:sz w:val="24"/>
          <w:highlight w:val="none"/>
        </w:rPr>
      </w:pPr>
      <w:bookmarkStart w:id="115" w:name="_Toc3029"/>
      <w:bookmarkStart w:id="116" w:name="_Toc2232"/>
      <w:bookmarkStart w:id="117" w:name="_Toc24059"/>
      <w:r>
        <w:rPr>
          <w:rFonts w:hint="eastAsia" w:ascii="宋体" w:hAnsi="宋体" w:cs="宋体"/>
          <w:b/>
          <w:color w:val="auto"/>
          <w:sz w:val="24"/>
          <w:highlight w:val="none"/>
        </w:rPr>
        <w:t>1.1 合同组成部分</w:t>
      </w:r>
      <w:bookmarkEnd w:id="115"/>
      <w:bookmarkEnd w:id="116"/>
      <w:bookmarkEnd w:id="117"/>
    </w:p>
    <w:p w14:paraId="29092E8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411B48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6C1A0AE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5CB04BB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798A30E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3E0F7A6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66756A08">
      <w:pPr>
        <w:wordWrap w:val="0"/>
        <w:spacing w:line="360" w:lineRule="auto"/>
        <w:ind w:firstLine="482" w:firstLineChars="200"/>
        <w:rPr>
          <w:rFonts w:ascii="宋体" w:hAnsi="宋体" w:cs="宋体"/>
          <w:b/>
          <w:color w:val="auto"/>
          <w:sz w:val="24"/>
          <w:highlight w:val="none"/>
        </w:rPr>
      </w:pPr>
      <w:bookmarkStart w:id="118" w:name="_Toc21295"/>
      <w:bookmarkStart w:id="119" w:name="_Toc24300"/>
      <w:bookmarkStart w:id="120" w:name="_Toc27126"/>
      <w:r>
        <w:rPr>
          <w:rFonts w:hint="eastAsia" w:ascii="宋体" w:hAnsi="宋体" w:cs="宋体"/>
          <w:b/>
          <w:color w:val="auto"/>
          <w:sz w:val="24"/>
          <w:highlight w:val="none"/>
        </w:rPr>
        <w:t>1.2 标的物</w:t>
      </w:r>
      <w:bookmarkEnd w:id="118"/>
      <w:bookmarkEnd w:id="119"/>
      <w:bookmarkEnd w:id="120"/>
    </w:p>
    <w:p w14:paraId="16171A1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标的物信息</w:t>
      </w:r>
    </w:p>
    <w:p w14:paraId="78B72A90">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C59BB4">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EA4253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5612B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7AABC5A1">
      <w:pPr>
        <w:wordWrap w:val="0"/>
        <w:spacing w:line="360" w:lineRule="auto"/>
        <w:ind w:firstLine="482" w:firstLineChars="200"/>
        <w:rPr>
          <w:rFonts w:ascii="宋体" w:hAnsi="宋体" w:cs="宋体"/>
          <w:b/>
          <w:color w:val="auto"/>
          <w:sz w:val="24"/>
          <w:highlight w:val="none"/>
        </w:rPr>
      </w:pPr>
      <w:bookmarkStart w:id="121" w:name="_Toc21551"/>
      <w:bookmarkStart w:id="122" w:name="_Toc23292"/>
      <w:bookmarkStart w:id="123" w:name="_Toc21631"/>
      <w:r>
        <w:rPr>
          <w:rFonts w:hint="eastAsia" w:ascii="宋体" w:hAnsi="宋体" w:cs="宋体"/>
          <w:b/>
          <w:color w:val="auto"/>
          <w:sz w:val="24"/>
          <w:highlight w:val="none"/>
        </w:rPr>
        <w:t>1.3 价款</w:t>
      </w:r>
      <w:bookmarkEnd w:id="121"/>
      <w:bookmarkEnd w:id="122"/>
      <w:bookmarkEnd w:id="123"/>
    </w:p>
    <w:p w14:paraId="311D5349">
      <w:pPr>
        <w:wordWrap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本合同总价为：大写人民币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元，含税）。</w:t>
      </w:r>
    </w:p>
    <w:p w14:paraId="48A4F4A3">
      <w:pPr>
        <w:wordWrap w:val="0"/>
        <w:spacing w:line="360" w:lineRule="auto"/>
        <w:ind w:firstLine="482" w:firstLineChars="200"/>
        <w:rPr>
          <w:rFonts w:ascii="宋体" w:hAnsi="宋体" w:cs="宋体"/>
          <w:b/>
          <w:color w:val="auto"/>
          <w:sz w:val="24"/>
          <w:highlight w:val="none"/>
        </w:rPr>
      </w:pPr>
      <w:bookmarkStart w:id="124" w:name="_Toc1814"/>
      <w:bookmarkStart w:id="125" w:name="_Toc22618"/>
      <w:bookmarkStart w:id="126" w:name="_Toc10340"/>
      <w:r>
        <w:rPr>
          <w:rFonts w:hint="eastAsia" w:ascii="宋体" w:hAnsi="宋体" w:cs="宋体"/>
          <w:b/>
          <w:color w:val="auto"/>
          <w:sz w:val="24"/>
          <w:highlight w:val="none"/>
        </w:rPr>
        <w:t>1.4 付款方式和发票开具方式</w:t>
      </w:r>
      <w:bookmarkEnd w:id="124"/>
      <w:bookmarkEnd w:id="125"/>
      <w:bookmarkEnd w:id="126"/>
    </w:p>
    <w:p w14:paraId="1AA3B2B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kern w:val="0"/>
          <w:sz w:val="24"/>
          <w:highlight w:val="none"/>
          <w:u w:val="single"/>
          <w:lang w:val="zh-CN"/>
        </w:rPr>
        <w:t>本项目按实际成功举办的场次进行分次结算，原则上每成功开展10个场次结算一次，不足10场的按实际场次数结算，结算金额以验收通过的实际成功举办场次×每场成交单价为计算基准，服务期满未举办或取消的场次不予结算，</w:t>
      </w:r>
      <w:r>
        <w:rPr>
          <w:rFonts w:hint="eastAsia" w:ascii="宋体" w:hAnsi="宋体" w:cs="宋体"/>
          <w:color w:val="auto"/>
          <w:kern w:val="0"/>
          <w:sz w:val="24"/>
          <w:highlight w:val="none"/>
          <w:u w:val="single"/>
          <w:lang w:val="en-US" w:eastAsia="zh-CN"/>
        </w:rPr>
        <w:t>甲方</w:t>
      </w:r>
      <w:r>
        <w:rPr>
          <w:rFonts w:hint="eastAsia" w:ascii="宋体" w:hAnsi="宋体" w:cs="宋体"/>
          <w:color w:val="auto"/>
          <w:kern w:val="0"/>
          <w:sz w:val="24"/>
          <w:highlight w:val="none"/>
          <w:u w:val="single"/>
          <w:lang w:val="zh-CN"/>
        </w:rPr>
        <w:t>不承担任何费用补偿责任。每次结算后二十五个工作日内</w:t>
      </w:r>
      <w:r>
        <w:rPr>
          <w:rFonts w:hint="eastAsia" w:ascii="宋体" w:hAnsi="宋体" w:cs="宋体"/>
          <w:color w:val="auto"/>
          <w:kern w:val="0"/>
          <w:sz w:val="24"/>
          <w:highlight w:val="none"/>
          <w:u w:val="single"/>
          <w:lang w:val="en-US" w:eastAsia="zh-CN"/>
        </w:rPr>
        <w:t>甲方</w:t>
      </w:r>
      <w:r>
        <w:rPr>
          <w:rFonts w:hint="eastAsia" w:ascii="宋体" w:hAnsi="宋体" w:cs="宋体"/>
          <w:color w:val="auto"/>
          <w:kern w:val="0"/>
          <w:sz w:val="24"/>
          <w:highlight w:val="none"/>
          <w:u w:val="single"/>
          <w:lang w:val="zh-CN"/>
        </w:rPr>
        <w:t>向市财政局请款，财政款到之日起七个工作日内完成支付。</w:t>
      </w:r>
    </w:p>
    <w:p w14:paraId="2654DB0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5F9668">
      <w:pPr>
        <w:wordWrap w:val="0"/>
        <w:spacing w:line="360" w:lineRule="auto"/>
        <w:ind w:firstLine="482" w:firstLineChars="200"/>
        <w:rPr>
          <w:rFonts w:ascii="宋体" w:hAnsi="宋体" w:cs="宋体"/>
          <w:b/>
          <w:color w:val="auto"/>
          <w:sz w:val="24"/>
          <w:highlight w:val="none"/>
        </w:rPr>
      </w:pPr>
      <w:bookmarkStart w:id="127" w:name="_Toc19304"/>
      <w:bookmarkStart w:id="128" w:name="_Toc32071"/>
      <w:bookmarkStart w:id="129" w:name="_Toc2846"/>
      <w:r>
        <w:rPr>
          <w:rFonts w:hint="eastAsia" w:ascii="宋体" w:hAnsi="宋体" w:cs="宋体"/>
          <w:b/>
          <w:color w:val="auto"/>
          <w:sz w:val="24"/>
          <w:highlight w:val="none"/>
        </w:rPr>
        <w:t>1.5 标的物交付期限、地点、方式</w:t>
      </w:r>
      <w:bookmarkEnd w:id="127"/>
      <w:bookmarkEnd w:id="128"/>
      <w:bookmarkEnd w:id="129"/>
      <w:r>
        <w:rPr>
          <w:rFonts w:hint="eastAsia" w:ascii="宋体" w:hAnsi="宋体" w:cs="宋体"/>
          <w:b/>
          <w:color w:val="auto"/>
          <w:sz w:val="24"/>
          <w:highlight w:val="none"/>
        </w:rPr>
        <w:t>和服务期限</w:t>
      </w:r>
    </w:p>
    <w:p w14:paraId="160EF781">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服务期限：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260E9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服务地点：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C1DA81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094C461">
      <w:pPr>
        <w:wordWrap w:val="0"/>
        <w:spacing w:line="360" w:lineRule="auto"/>
        <w:ind w:firstLine="482" w:firstLineChars="200"/>
        <w:rPr>
          <w:rFonts w:ascii="宋体" w:hAnsi="宋体" w:cs="宋体"/>
          <w:b/>
          <w:color w:val="auto"/>
          <w:sz w:val="24"/>
          <w:highlight w:val="none"/>
        </w:rPr>
      </w:pPr>
      <w:bookmarkStart w:id="130" w:name="_Toc21423"/>
      <w:bookmarkStart w:id="131" w:name="_Toc19554"/>
      <w:bookmarkStart w:id="132" w:name="_Toc27250"/>
      <w:r>
        <w:rPr>
          <w:rFonts w:hint="eastAsia" w:ascii="宋体" w:hAnsi="宋体" w:cs="宋体"/>
          <w:b/>
          <w:color w:val="auto"/>
          <w:sz w:val="24"/>
          <w:highlight w:val="none"/>
        </w:rPr>
        <w:t>1.6 违约责任</w:t>
      </w:r>
      <w:bookmarkEnd w:id="130"/>
      <w:bookmarkEnd w:id="131"/>
      <w:bookmarkEnd w:id="132"/>
    </w:p>
    <w:p w14:paraId="0C01686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（根据项目实际填写，一般为20%）向甲方支付违约金；</w:t>
      </w:r>
    </w:p>
    <w:p w14:paraId="77373D3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31FF75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F51A1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元。（根据项目实际填写）</w:t>
      </w:r>
    </w:p>
    <w:p w14:paraId="18CE4A6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8E4E73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600152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2B51FC91">
      <w:pPr>
        <w:wordWrap w:val="0"/>
        <w:spacing w:line="360" w:lineRule="auto"/>
        <w:ind w:firstLine="482" w:firstLineChars="200"/>
        <w:rPr>
          <w:rFonts w:ascii="宋体" w:hAnsi="宋体" w:cs="宋体"/>
          <w:b/>
          <w:color w:val="auto"/>
          <w:sz w:val="24"/>
          <w:highlight w:val="none"/>
        </w:rPr>
      </w:pPr>
      <w:bookmarkStart w:id="133" w:name="_Toc15583"/>
      <w:bookmarkStart w:id="134" w:name="_Toc16021"/>
      <w:bookmarkStart w:id="135" w:name="_Toc28375"/>
      <w:r>
        <w:rPr>
          <w:rFonts w:hint="eastAsia" w:ascii="宋体" w:hAnsi="宋体" w:cs="宋体"/>
          <w:b/>
          <w:color w:val="auto"/>
          <w:sz w:val="24"/>
          <w:highlight w:val="none"/>
        </w:rPr>
        <w:t>1.7 合同争议的解决</w:t>
      </w:r>
      <w:bookmarkEnd w:id="133"/>
      <w:bookmarkEnd w:id="134"/>
      <w:bookmarkEnd w:id="135"/>
    </w:p>
    <w:p w14:paraId="47259CA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种方式解决：</w:t>
      </w:r>
    </w:p>
    <w:p w14:paraId="5BC652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157882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有管辖权的人民法院起诉。</w:t>
      </w:r>
    </w:p>
    <w:p w14:paraId="7FDC1F0A">
      <w:pPr>
        <w:wordWrap w:val="0"/>
        <w:spacing w:line="360" w:lineRule="auto"/>
        <w:ind w:firstLine="482" w:firstLineChars="200"/>
        <w:rPr>
          <w:rFonts w:ascii="宋体" w:hAnsi="宋体" w:cs="宋体"/>
          <w:b/>
          <w:color w:val="auto"/>
          <w:sz w:val="24"/>
          <w:highlight w:val="none"/>
        </w:rPr>
      </w:pPr>
      <w:bookmarkStart w:id="136" w:name="_Toc11173"/>
      <w:bookmarkStart w:id="137" w:name="_Toc7245"/>
      <w:bookmarkStart w:id="138" w:name="_Toc15322"/>
      <w:r>
        <w:rPr>
          <w:rFonts w:hint="eastAsia" w:ascii="宋体" w:hAnsi="宋体" w:cs="宋体"/>
          <w:b/>
          <w:color w:val="auto"/>
          <w:sz w:val="24"/>
          <w:highlight w:val="none"/>
        </w:rPr>
        <w:t>1.8 合同生效</w:t>
      </w:r>
      <w:bookmarkEnd w:id="136"/>
      <w:bookmarkEnd w:id="137"/>
      <w:bookmarkEnd w:id="138"/>
    </w:p>
    <w:p w14:paraId="2382EA9C">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本合同自双方当事人加盖有效公章时生效。</w:t>
      </w:r>
    </w:p>
    <w:p w14:paraId="35719796">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6815B697">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09E3599F">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5F7A76D6">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034F6BFA">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6CE27AA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302FF03A">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3B9BD123">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2AEF034A">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30C9FF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779A7319">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3CC8A721">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1EB34FAF">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564202D3">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开户账号：</w:t>
      </w:r>
    </w:p>
    <w:p w14:paraId="0717A68A">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39" w:name="_Toc331685783"/>
      <w:r>
        <w:rPr>
          <w:rFonts w:hint="eastAsia" w:ascii="宋体" w:hAnsi="宋体" w:cs="宋体"/>
          <w:b/>
          <w:color w:val="auto"/>
          <w:sz w:val="28"/>
          <w:szCs w:val="28"/>
          <w:highlight w:val="none"/>
        </w:rPr>
        <w:t>第二部分 合同一般条款</w:t>
      </w:r>
      <w:bookmarkEnd w:id="139"/>
    </w:p>
    <w:p w14:paraId="1F4A43A0">
      <w:pPr>
        <w:wordWrap w:val="0"/>
        <w:spacing w:line="360" w:lineRule="auto"/>
        <w:ind w:firstLine="482" w:firstLineChars="200"/>
        <w:rPr>
          <w:rFonts w:ascii="宋体" w:hAnsi="宋体" w:cs="宋体"/>
          <w:b/>
          <w:color w:val="auto"/>
          <w:sz w:val="24"/>
          <w:highlight w:val="none"/>
        </w:rPr>
      </w:pPr>
      <w:bookmarkStart w:id="140" w:name="_Toc487900349"/>
      <w:bookmarkStart w:id="141" w:name="_Ref467379205"/>
      <w:bookmarkStart w:id="142" w:name="_Toc279701240"/>
      <w:bookmarkStart w:id="143" w:name="_Ref467379214"/>
      <w:bookmarkStart w:id="144" w:name="_Toc19614"/>
      <w:bookmarkStart w:id="145" w:name="_Ref467378463"/>
      <w:bookmarkStart w:id="146" w:name="_Ref467378499"/>
      <w:bookmarkStart w:id="147" w:name="_Ref467379109"/>
      <w:bookmarkStart w:id="148" w:name="_Toc28763"/>
      <w:bookmarkStart w:id="149" w:name="_Ref467379094"/>
      <w:bookmarkStart w:id="150" w:name="_Ref467378404"/>
      <w:bookmarkStart w:id="151" w:name="_Ref467379225"/>
      <w:bookmarkStart w:id="152" w:name="_Ref467379195"/>
      <w:bookmarkStart w:id="153" w:name="_Ref467379101"/>
      <w:bookmarkStart w:id="154" w:name="_Toc16917"/>
      <w:bookmarkStart w:id="155" w:name="_Toc259093669"/>
      <w:r>
        <w:rPr>
          <w:rFonts w:hint="eastAsia" w:ascii="宋体" w:hAnsi="宋体" w:cs="宋体"/>
          <w:b/>
          <w:color w:val="auto"/>
          <w:sz w:val="24"/>
          <w:highlight w:val="none"/>
        </w:rPr>
        <w:t>2.1 定义</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A1402F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40C0D2F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6933B1D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44D9DBA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A607714">
      <w:pPr>
        <w:wordWrap w:val="0"/>
        <w:spacing w:line="360" w:lineRule="auto"/>
        <w:ind w:firstLine="480" w:firstLineChars="200"/>
        <w:rPr>
          <w:rFonts w:ascii="宋体" w:hAnsi="宋体" w:cs="宋体"/>
          <w:color w:val="auto"/>
          <w:sz w:val="24"/>
          <w:highlight w:val="none"/>
        </w:rPr>
      </w:pPr>
      <w:bookmarkStart w:id="156" w:name="_Ref467378840"/>
      <w:r>
        <w:rPr>
          <w:rFonts w:hint="eastAsia" w:ascii="宋体" w:hAnsi="宋体" w:cs="宋体"/>
          <w:color w:val="auto"/>
          <w:sz w:val="24"/>
          <w:highlight w:val="none"/>
        </w:rPr>
        <w:t>2.1.4 “甲方”系指与中标供应商签署合同的采购人</w:t>
      </w:r>
      <w:bookmarkEnd w:id="156"/>
      <w:r>
        <w:rPr>
          <w:rFonts w:hint="eastAsia" w:ascii="宋体" w:hAnsi="宋体" w:cs="宋体"/>
          <w:color w:val="auto"/>
          <w:sz w:val="24"/>
          <w:highlight w:val="none"/>
        </w:rPr>
        <w:t>；采购人委托采购机构代表其与乙方签订合同的，采购人的授权委托书作为合同附件。</w:t>
      </w:r>
    </w:p>
    <w:p w14:paraId="66952BA7">
      <w:pPr>
        <w:wordWrap w:val="0"/>
        <w:spacing w:line="360" w:lineRule="auto"/>
        <w:ind w:firstLine="480" w:firstLineChars="200"/>
        <w:rPr>
          <w:rFonts w:ascii="宋体" w:hAnsi="宋体" w:cs="宋体"/>
          <w:color w:val="auto"/>
          <w:sz w:val="24"/>
          <w:highlight w:val="none"/>
        </w:rPr>
      </w:pPr>
      <w:bookmarkStart w:id="157" w:name="_Ref467379400"/>
      <w:r>
        <w:rPr>
          <w:rFonts w:hint="eastAsia" w:ascii="宋体" w:hAnsi="宋体" w:cs="宋体"/>
          <w:color w:val="auto"/>
          <w:sz w:val="24"/>
          <w:highlight w:val="none"/>
        </w:rPr>
        <w:t>2.1.5 “乙方”系指根据合同约定交付标的物的</w:t>
      </w:r>
      <w:bookmarkEnd w:id="157"/>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85AEF6B">
      <w:pPr>
        <w:wordWrap w:val="0"/>
        <w:spacing w:line="360" w:lineRule="auto"/>
        <w:ind w:firstLine="480" w:firstLineChars="200"/>
        <w:rPr>
          <w:rFonts w:ascii="宋体" w:hAnsi="宋体" w:cs="宋体"/>
          <w:color w:val="auto"/>
          <w:sz w:val="24"/>
          <w:highlight w:val="none"/>
        </w:rPr>
      </w:pPr>
      <w:bookmarkStart w:id="158" w:name="_Ref467379436"/>
      <w:r>
        <w:rPr>
          <w:rFonts w:hint="eastAsia" w:ascii="宋体" w:hAnsi="宋体" w:cs="宋体"/>
          <w:color w:val="auto"/>
          <w:sz w:val="24"/>
          <w:highlight w:val="none"/>
        </w:rPr>
        <w:t>2.1.6 “现场”系指合同约定标的物将要运至或者实施或者安装的地点。</w:t>
      </w:r>
      <w:bookmarkEnd w:id="158"/>
    </w:p>
    <w:p w14:paraId="7E6E6746">
      <w:pPr>
        <w:wordWrap w:val="0"/>
        <w:spacing w:line="360" w:lineRule="auto"/>
        <w:ind w:firstLine="482" w:firstLineChars="200"/>
        <w:rPr>
          <w:rFonts w:ascii="宋体" w:hAnsi="宋体" w:cs="宋体"/>
          <w:b/>
          <w:color w:val="auto"/>
          <w:sz w:val="24"/>
          <w:highlight w:val="none"/>
        </w:rPr>
      </w:pPr>
      <w:bookmarkStart w:id="159" w:name="_Toc27635"/>
      <w:bookmarkStart w:id="160" w:name="_Toc487900350"/>
      <w:bookmarkStart w:id="161" w:name="_Toc279701241"/>
      <w:bookmarkStart w:id="162" w:name="_Toc32504"/>
      <w:bookmarkStart w:id="163" w:name="_Toc13336"/>
      <w:bookmarkStart w:id="164" w:name="_Toc259093670"/>
      <w:r>
        <w:rPr>
          <w:rFonts w:hint="eastAsia" w:ascii="宋体" w:hAnsi="宋体" w:cs="宋体"/>
          <w:b/>
          <w:color w:val="auto"/>
          <w:sz w:val="24"/>
          <w:highlight w:val="none"/>
        </w:rPr>
        <w:t>2.2 技术规范</w:t>
      </w:r>
      <w:bookmarkEnd w:id="159"/>
      <w:bookmarkEnd w:id="160"/>
      <w:bookmarkEnd w:id="161"/>
      <w:bookmarkEnd w:id="162"/>
      <w:bookmarkEnd w:id="163"/>
      <w:bookmarkEnd w:id="164"/>
    </w:p>
    <w:p w14:paraId="72F2A8C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29FEA21">
      <w:pPr>
        <w:wordWrap w:val="0"/>
        <w:spacing w:line="360" w:lineRule="auto"/>
        <w:ind w:firstLine="482" w:firstLineChars="200"/>
        <w:rPr>
          <w:rFonts w:ascii="宋体" w:hAnsi="宋体" w:cs="宋体"/>
          <w:b/>
          <w:color w:val="auto"/>
          <w:sz w:val="24"/>
          <w:highlight w:val="none"/>
        </w:rPr>
      </w:pPr>
      <w:bookmarkStart w:id="165" w:name="_Toc279701242"/>
      <w:bookmarkStart w:id="166" w:name="_Toc487900351"/>
      <w:bookmarkStart w:id="167" w:name="_Toc259093671"/>
      <w:bookmarkStart w:id="168" w:name="_Toc9829"/>
      <w:bookmarkStart w:id="169" w:name="_Toc27853"/>
      <w:bookmarkStart w:id="170" w:name="_Toc31634"/>
      <w:r>
        <w:rPr>
          <w:rFonts w:hint="eastAsia" w:ascii="宋体" w:hAnsi="宋体" w:cs="宋体"/>
          <w:b/>
          <w:color w:val="auto"/>
          <w:sz w:val="24"/>
          <w:highlight w:val="none"/>
        </w:rPr>
        <w:t>2.3 知识产权</w:t>
      </w:r>
      <w:bookmarkEnd w:id="165"/>
      <w:bookmarkEnd w:id="166"/>
      <w:bookmarkEnd w:id="167"/>
      <w:bookmarkEnd w:id="168"/>
      <w:bookmarkEnd w:id="169"/>
      <w:bookmarkEnd w:id="170"/>
    </w:p>
    <w:p w14:paraId="7F8BB07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D7968D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0546BD8">
      <w:pPr>
        <w:wordWrap w:val="0"/>
        <w:spacing w:line="360" w:lineRule="auto"/>
        <w:ind w:firstLine="482" w:firstLineChars="200"/>
        <w:rPr>
          <w:rFonts w:ascii="宋体" w:hAnsi="宋体" w:cs="宋体"/>
          <w:b/>
          <w:color w:val="auto"/>
          <w:sz w:val="24"/>
          <w:highlight w:val="none"/>
        </w:rPr>
      </w:pPr>
      <w:bookmarkStart w:id="171" w:name="_Toc29149"/>
      <w:bookmarkStart w:id="172" w:name="_Toc11932"/>
      <w:bookmarkStart w:id="173" w:name="_Toc4194"/>
      <w:r>
        <w:rPr>
          <w:rFonts w:hint="eastAsia" w:ascii="宋体" w:hAnsi="宋体" w:cs="宋体"/>
          <w:b/>
          <w:color w:val="auto"/>
          <w:sz w:val="24"/>
          <w:highlight w:val="none"/>
        </w:rPr>
        <w:t>2.4 包装和装运</w:t>
      </w:r>
      <w:bookmarkEnd w:id="171"/>
      <w:bookmarkEnd w:id="172"/>
      <w:bookmarkEnd w:id="173"/>
    </w:p>
    <w:p w14:paraId="4327C5F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E72A98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D7D9457">
      <w:pPr>
        <w:wordWrap w:val="0"/>
        <w:spacing w:line="360" w:lineRule="auto"/>
        <w:ind w:firstLine="482" w:firstLineChars="200"/>
        <w:rPr>
          <w:rFonts w:ascii="宋体" w:hAnsi="宋体" w:cs="宋体"/>
          <w:b/>
          <w:color w:val="auto"/>
          <w:sz w:val="24"/>
          <w:highlight w:val="none"/>
        </w:rPr>
      </w:pPr>
      <w:bookmarkStart w:id="174" w:name="_Ref467379536"/>
      <w:bookmarkStart w:id="175" w:name="_Ref467378541"/>
      <w:bookmarkStart w:id="176" w:name="_Ref467378591"/>
      <w:bookmarkStart w:id="177" w:name="_Toc487900354"/>
      <w:bookmarkStart w:id="178" w:name="_Toc259093674"/>
      <w:bookmarkStart w:id="179" w:name="_Toc279701245"/>
      <w:bookmarkStart w:id="180" w:name="_Ref467379542"/>
      <w:bookmarkStart w:id="181" w:name="_Ref467379527"/>
      <w:bookmarkStart w:id="182" w:name="_Toc30272"/>
      <w:bookmarkStart w:id="183" w:name="_Toc26182"/>
      <w:bookmarkStart w:id="184" w:name="_Toc19074"/>
      <w:r>
        <w:rPr>
          <w:rFonts w:hint="eastAsia" w:ascii="宋体" w:hAnsi="宋体" w:cs="宋体"/>
          <w:b/>
          <w:color w:val="auto"/>
          <w:sz w:val="24"/>
          <w:highlight w:val="none"/>
        </w:rPr>
        <w:t>2.</w:t>
      </w:r>
      <w:bookmarkEnd w:id="174"/>
      <w:bookmarkEnd w:id="175"/>
      <w:bookmarkEnd w:id="176"/>
      <w:bookmarkEnd w:id="177"/>
      <w:bookmarkEnd w:id="178"/>
      <w:bookmarkEnd w:id="179"/>
      <w:bookmarkEnd w:id="180"/>
      <w:bookmarkEnd w:id="181"/>
      <w:r>
        <w:rPr>
          <w:rFonts w:hint="eastAsia" w:ascii="宋体" w:hAnsi="宋体" w:cs="宋体"/>
          <w:b/>
          <w:color w:val="auto"/>
          <w:sz w:val="24"/>
          <w:highlight w:val="none"/>
        </w:rPr>
        <w:t>5 履约检查和问题反馈</w:t>
      </w:r>
      <w:bookmarkEnd w:id="182"/>
      <w:bookmarkEnd w:id="183"/>
      <w:bookmarkEnd w:id="184"/>
    </w:p>
    <w:p w14:paraId="14FFAFF7">
      <w:pPr>
        <w:wordWrap w:val="0"/>
        <w:spacing w:line="360" w:lineRule="auto"/>
        <w:ind w:firstLine="480" w:firstLineChars="200"/>
        <w:rPr>
          <w:rFonts w:ascii="宋体" w:hAnsi="宋体" w:cs="宋体"/>
          <w:color w:val="auto"/>
          <w:sz w:val="24"/>
          <w:highlight w:val="none"/>
        </w:rPr>
      </w:pPr>
      <w:bookmarkStart w:id="185" w:name="_Ref467379657"/>
      <w:r>
        <w:rPr>
          <w:rFonts w:hint="eastAsia" w:ascii="宋体" w:hAnsi="宋体" w:cs="宋体"/>
          <w:color w:val="auto"/>
          <w:sz w:val="24"/>
          <w:highlight w:val="none"/>
        </w:rPr>
        <w:t>2.5.1</w:t>
      </w:r>
      <w:bookmarkEnd w:id="185"/>
      <w:bookmarkStart w:id="186" w:name="_Toc186431854"/>
      <w:bookmarkStart w:id="187" w:name="_Toc279701247"/>
      <w:bookmarkStart w:id="188" w:name="_Toc487900357"/>
      <w:bookmarkStart w:id="189" w:name="_Ref467379807"/>
      <w:bookmarkStart w:id="190" w:name="_Toc259093676"/>
      <w:bookmarkStart w:id="191" w:name="_Ref467379793"/>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0725CE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6"/>
      <w:bookmarkStart w:id="192" w:name="_Toc186431855"/>
      <w:r>
        <w:rPr>
          <w:rFonts w:hint="eastAsia" w:ascii="宋体" w:hAnsi="宋体" w:cs="宋体"/>
          <w:color w:val="auto"/>
          <w:sz w:val="24"/>
          <w:highlight w:val="none"/>
        </w:rPr>
        <w:t>。</w:t>
      </w:r>
    </w:p>
    <w:bookmarkEnd w:id="192"/>
    <w:p w14:paraId="50CE7580">
      <w:pPr>
        <w:wordWrap w:val="0"/>
        <w:spacing w:line="360" w:lineRule="auto"/>
        <w:ind w:firstLine="482" w:firstLineChars="200"/>
        <w:rPr>
          <w:rFonts w:ascii="宋体" w:hAnsi="宋体" w:cs="宋体"/>
          <w:b/>
          <w:color w:val="auto"/>
          <w:sz w:val="24"/>
          <w:highlight w:val="none"/>
        </w:rPr>
      </w:pPr>
      <w:bookmarkStart w:id="193" w:name="_Toc19219"/>
      <w:bookmarkStart w:id="194" w:name="_Toc28451"/>
      <w:bookmarkStart w:id="195" w:name="_Toc7836"/>
      <w:r>
        <w:rPr>
          <w:rFonts w:hint="eastAsia" w:ascii="宋体" w:hAnsi="宋体" w:cs="宋体"/>
          <w:b/>
          <w:color w:val="auto"/>
          <w:sz w:val="24"/>
          <w:highlight w:val="none"/>
        </w:rPr>
        <w:t>2.6 结算方式和付款条件</w:t>
      </w:r>
      <w:bookmarkEnd w:id="187"/>
      <w:bookmarkEnd w:id="188"/>
      <w:bookmarkEnd w:id="189"/>
      <w:bookmarkEnd w:id="190"/>
      <w:bookmarkEnd w:id="191"/>
      <w:bookmarkEnd w:id="193"/>
      <w:bookmarkEnd w:id="194"/>
      <w:bookmarkEnd w:id="195"/>
    </w:p>
    <w:p w14:paraId="0A1F43A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B79F818">
      <w:pPr>
        <w:wordWrap w:val="0"/>
        <w:spacing w:line="360" w:lineRule="auto"/>
        <w:ind w:firstLine="482" w:firstLineChars="200"/>
        <w:rPr>
          <w:rFonts w:ascii="宋体" w:hAnsi="宋体" w:cs="宋体"/>
          <w:b/>
          <w:color w:val="auto"/>
          <w:sz w:val="24"/>
          <w:highlight w:val="none"/>
        </w:rPr>
      </w:pPr>
      <w:bookmarkStart w:id="196" w:name="_Toc259093677"/>
      <w:bookmarkStart w:id="197" w:name="_Ref467379852"/>
      <w:bookmarkStart w:id="198" w:name="_Toc487900358"/>
      <w:bookmarkStart w:id="199" w:name="_Ref467379863"/>
      <w:bookmarkStart w:id="200" w:name="_Toc279701248"/>
      <w:bookmarkStart w:id="201" w:name="_Ref467379923"/>
      <w:bookmarkStart w:id="202" w:name="_Toc3225"/>
      <w:bookmarkStart w:id="203" w:name="_Toc16110"/>
      <w:bookmarkStart w:id="204" w:name="_Toc774"/>
      <w:r>
        <w:rPr>
          <w:rFonts w:hint="eastAsia" w:ascii="宋体" w:hAnsi="宋体" w:cs="宋体"/>
          <w:b/>
          <w:color w:val="auto"/>
          <w:sz w:val="24"/>
          <w:highlight w:val="none"/>
        </w:rPr>
        <w:t>2.7 技术资料</w:t>
      </w:r>
      <w:bookmarkEnd w:id="196"/>
      <w:bookmarkEnd w:id="197"/>
      <w:bookmarkEnd w:id="198"/>
      <w:bookmarkEnd w:id="199"/>
      <w:bookmarkEnd w:id="200"/>
      <w:bookmarkEnd w:id="201"/>
      <w:r>
        <w:rPr>
          <w:rFonts w:hint="eastAsia" w:ascii="宋体" w:hAnsi="宋体" w:cs="宋体"/>
          <w:b/>
          <w:color w:val="auto"/>
          <w:sz w:val="24"/>
          <w:highlight w:val="none"/>
        </w:rPr>
        <w:t>和保密义务</w:t>
      </w:r>
      <w:bookmarkEnd w:id="202"/>
      <w:bookmarkEnd w:id="203"/>
      <w:bookmarkEnd w:id="204"/>
    </w:p>
    <w:p w14:paraId="5927167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2EB44BC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25384F6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EA06C17">
      <w:pPr>
        <w:wordWrap w:val="0"/>
        <w:spacing w:line="360" w:lineRule="auto"/>
        <w:ind w:firstLine="482" w:firstLineChars="200"/>
        <w:rPr>
          <w:rFonts w:ascii="宋体" w:hAnsi="宋体" w:cs="宋体"/>
          <w:b/>
          <w:color w:val="auto"/>
          <w:sz w:val="24"/>
          <w:highlight w:val="none"/>
        </w:rPr>
      </w:pPr>
      <w:bookmarkStart w:id="205" w:name="_Toc7860"/>
      <w:r>
        <w:rPr>
          <w:rFonts w:hint="eastAsia" w:ascii="宋体" w:hAnsi="宋体" w:cs="宋体"/>
          <w:b/>
          <w:color w:val="auto"/>
          <w:sz w:val="24"/>
          <w:highlight w:val="none"/>
        </w:rPr>
        <w:t>2.8 质量保证</w:t>
      </w:r>
      <w:bookmarkEnd w:id="205"/>
    </w:p>
    <w:p w14:paraId="515B002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77BAD03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0CC6E4EF">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40F0116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（根据项目实际情况填写，一般为30%）。</w:t>
      </w:r>
    </w:p>
    <w:p w14:paraId="2B5E18C0">
      <w:pPr>
        <w:wordWrap w:val="0"/>
        <w:spacing w:line="360" w:lineRule="auto"/>
        <w:ind w:firstLine="482" w:firstLineChars="200"/>
        <w:rPr>
          <w:rFonts w:ascii="宋体" w:hAnsi="宋体" w:cs="宋体"/>
          <w:b/>
          <w:color w:val="auto"/>
          <w:sz w:val="24"/>
          <w:highlight w:val="none"/>
        </w:rPr>
      </w:pPr>
      <w:bookmarkStart w:id="206" w:name="_Toc17244"/>
      <w:bookmarkStart w:id="207" w:name="_Toc279701252"/>
      <w:bookmarkStart w:id="208" w:name="_Toc259093681"/>
      <w:bookmarkStart w:id="209" w:name="_Toc487900362"/>
      <w:r>
        <w:rPr>
          <w:rFonts w:hint="eastAsia" w:ascii="宋体" w:hAnsi="宋体" w:cs="宋体"/>
          <w:b/>
          <w:color w:val="auto"/>
          <w:sz w:val="24"/>
          <w:highlight w:val="none"/>
        </w:rPr>
        <w:t>2.9 标的物的风险负担</w:t>
      </w:r>
      <w:bookmarkEnd w:id="206"/>
    </w:p>
    <w:p w14:paraId="0D63AA4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9CA3396">
      <w:pPr>
        <w:wordWrap w:val="0"/>
        <w:spacing w:line="360" w:lineRule="auto"/>
        <w:ind w:firstLine="482" w:firstLineChars="200"/>
        <w:rPr>
          <w:rFonts w:ascii="宋体" w:hAnsi="宋体" w:cs="宋体"/>
          <w:b/>
          <w:color w:val="auto"/>
          <w:sz w:val="24"/>
          <w:highlight w:val="none"/>
        </w:rPr>
      </w:pPr>
      <w:bookmarkStart w:id="210" w:name="_Toc14055"/>
      <w:r>
        <w:rPr>
          <w:rFonts w:hint="eastAsia" w:ascii="宋体" w:hAnsi="宋体" w:cs="宋体"/>
          <w:b/>
          <w:color w:val="auto"/>
          <w:sz w:val="24"/>
          <w:highlight w:val="none"/>
        </w:rPr>
        <w:t>2.10 延迟交货</w:t>
      </w:r>
      <w:bookmarkEnd w:id="207"/>
      <w:bookmarkEnd w:id="208"/>
      <w:bookmarkEnd w:id="209"/>
      <w:bookmarkEnd w:id="210"/>
      <w:r>
        <w:rPr>
          <w:rFonts w:hint="eastAsia" w:ascii="宋体" w:hAnsi="宋体" w:cs="宋体"/>
          <w:b/>
          <w:color w:val="auto"/>
          <w:sz w:val="24"/>
          <w:highlight w:val="none"/>
        </w:rPr>
        <w:t>/交付</w:t>
      </w:r>
    </w:p>
    <w:p w14:paraId="122A14E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A9364E4">
      <w:pPr>
        <w:wordWrap w:val="0"/>
        <w:spacing w:line="360" w:lineRule="auto"/>
        <w:ind w:firstLine="482" w:firstLineChars="200"/>
        <w:rPr>
          <w:rFonts w:ascii="宋体" w:hAnsi="宋体" w:cs="宋体"/>
          <w:b/>
          <w:color w:val="auto"/>
          <w:sz w:val="24"/>
          <w:highlight w:val="none"/>
        </w:rPr>
      </w:pPr>
      <w:bookmarkStart w:id="211" w:name="_Toc7502"/>
      <w:bookmarkStart w:id="212" w:name="_Ref467378121"/>
      <w:bookmarkStart w:id="213" w:name="_Toc259093683"/>
      <w:bookmarkStart w:id="214" w:name="_Toc279701254"/>
      <w:bookmarkStart w:id="215" w:name="_Toc487900364"/>
      <w:r>
        <w:rPr>
          <w:rFonts w:hint="eastAsia" w:ascii="宋体" w:hAnsi="宋体" w:cs="宋体"/>
          <w:b/>
          <w:color w:val="auto"/>
          <w:sz w:val="24"/>
          <w:highlight w:val="none"/>
        </w:rPr>
        <w:t>2.11 合同变更</w:t>
      </w:r>
      <w:bookmarkEnd w:id="211"/>
    </w:p>
    <w:p w14:paraId="11CAD23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82D8D7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6" w:name="_Toc487900369"/>
      <w:bookmarkStart w:id="217" w:name="_Toc259093688"/>
      <w:bookmarkStart w:id="218" w:name="_Toc279701259"/>
    </w:p>
    <w:p w14:paraId="74344E43">
      <w:pPr>
        <w:wordWrap w:val="0"/>
        <w:spacing w:line="360" w:lineRule="auto"/>
        <w:ind w:firstLine="482" w:firstLineChars="200"/>
        <w:rPr>
          <w:rFonts w:ascii="宋体" w:hAnsi="宋体" w:cs="宋体"/>
          <w:b/>
          <w:color w:val="auto"/>
          <w:sz w:val="24"/>
          <w:highlight w:val="none"/>
        </w:rPr>
      </w:pPr>
      <w:bookmarkStart w:id="219" w:name="_Toc22955"/>
      <w:bookmarkStart w:id="220" w:name="_Toc15237"/>
      <w:bookmarkStart w:id="221" w:name="_Toc10366"/>
      <w:r>
        <w:rPr>
          <w:rFonts w:hint="eastAsia" w:ascii="宋体" w:hAnsi="宋体" w:cs="宋体"/>
          <w:b/>
          <w:color w:val="auto"/>
          <w:sz w:val="24"/>
          <w:highlight w:val="none"/>
        </w:rPr>
        <w:t>2.12 合同转让</w:t>
      </w:r>
      <w:bookmarkEnd w:id="216"/>
      <w:bookmarkEnd w:id="217"/>
      <w:bookmarkEnd w:id="218"/>
      <w:r>
        <w:rPr>
          <w:rFonts w:hint="eastAsia" w:ascii="宋体" w:hAnsi="宋体" w:cs="宋体"/>
          <w:b/>
          <w:color w:val="auto"/>
          <w:sz w:val="24"/>
          <w:highlight w:val="none"/>
        </w:rPr>
        <w:t>和分包</w:t>
      </w:r>
      <w:bookmarkEnd w:id="219"/>
      <w:bookmarkEnd w:id="220"/>
      <w:bookmarkEnd w:id="221"/>
    </w:p>
    <w:p w14:paraId="005B877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049F457">
      <w:pPr>
        <w:wordWrap w:val="0"/>
        <w:spacing w:line="360" w:lineRule="auto"/>
        <w:ind w:firstLine="482" w:firstLineChars="200"/>
        <w:rPr>
          <w:rFonts w:ascii="宋体" w:hAnsi="宋体" w:cs="宋体"/>
          <w:b/>
          <w:color w:val="auto"/>
          <w:sz w:val="24"/>
          <w:highlight w:val="none"/>
        </w:rPr>
      </w:pPr>
      <w:bookmarkStart w:id="222" w:name="_Toc14066"/>
      <w:bookmarkStart w:id="223" w:name="_Toc16508"/>
      <w:bookmarkStart w:id="224" w:name="_Toc13566"/>
      <w:r>
        <w:rPr>
          <w:rFonts w:hint="eastAsia" w:ascii="宋体" w:hAnsi="宋体" w:cs="宋体"/>
          <w:b/>
          <w:color w:val="auto"/>
          <w:sz w:val="24"/>
          <w:highlight w:val="none"/>
        </w:rPr>
        <w:t>2.13 不可抗力</w:t>
      </w:r>
      <w:bookmarkEnd w:id="222"/>
      <w:bookmarkEnd w:id="223"/>
      <w:bookmarkEnd w:id="224"/>
    </w:p>
    <w:p w14:paraId="01DFFE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57661F6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00CA6BA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008D3F7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79FC6E36">
      <w:pPr>
        <w:wordWrap w:val="0"/>
        <w:spacing w:line="360" w:lineRule="auto"/>
        <w:ind w:firstLine="482" w:firstLineChars="200"/>
        <w:rPr>
          <w:rFonts w:ascii="宋体" w:hAnsi="宋体" w:cs="宋体"/>
          <w:b/>
          <w:color w:val="auto"/>
          <w:sz w:val="24"/>
          <w:highlight w:val="none"/>
        </w:rPr>
      </w:pPr>
      <w:bookmarkStart w:id="225" w:name="_Toc259093684"/>
      <w:bookmarkStart w:id="226" w:name="_Toc689"/>
      <w:bookmarkStart w:id="227" w:name="_Toc6969"/>
      <w:bookmarkStart w:id="228" w:name="_Toc487900365"/>
      <w:bookmarkStart w:id="229" w:name="_Toc30676"/>
      <w:bookmarkStart w:id="230" w:name="_Toc279701255"/>
      <w:r>
        <w:rPr>
          <w:rFonts w:hint="eastAsia" w:ascii="宋体" w:hAnsi="宋体" w:cs="宋体"/>
          <w:b/>
          <w:color w:val="auto"/>
          <w:sz w:val="24"/>
          <w:highlight w:val="none"/>
        </w:rPr>
        <w:t>2.14 税费</w:t>
      </w:r>
      <w:bookmarkEnd w:id="225"/>
      <w:bookmarkEnd w:id="226"/>
      <w:bookmarkEnd w:id="227"/>
      <w:bookmarkEnd w:id="228"/>
      <w:bookmarkEnd w:id="229"/>
      <w:bookmarkEnd w:id="230"/>
    </w:p>
    <w:p w14:paraId="6A462A8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669A84AB">
      <w:pPr>
        <w:wordWrap w:val="0"/>
        <w:spacing w:line="360" w:lineRule="auto"/>
        <w:ind w:firstLine="482" w:firstLineChars="200"/>
        <w:rPr>
          <w:rFonts w:ascii="宋体" w:hAnsi="宋体" w:cs="宋体"/>
          <w:b/>
          <w:color w:val="auto"/>
          <w:sz w:val="24"/>
          <w:highlight w:val="none"/>
        </w:rPr>
      </w:pPr>
      <w:bookmarkStart w:id="231" w:name="_Toc8298"/>
      <w:bookmarkStart w:id="232" w:name="_Toc259093687"/>
      <w:bookmarkStart w:id="233" w:name="_Toc487900368"/>
      <w:bookmarkStart w:id="234" w:name="_Toc16959"/>
      <w:bookmarkStart w:id="235" w:name="_Toc279701258"/>
      <w:bookmarkStart w:id="236" w:name="_Toc7102"/>
      <w:r>
        <w:rPr>
          <w:rFonts w:hint="eastAsia" w:ascii="宋体" w:hAnsi="宋体" w:cs="宋体"/>
          <w:b/>
          <w:color w:val="auto"/>
          <w:sz w:val="24"/>
          <w:highlight w:val="none"/>
        </w:rPr>
        <w:t>2.15 乙方破产</w:t>
      </w:r>
      <w:bookmarkEnd w:id="231"/>
      <w:bookmarkEnd w:id="232"/>
      <w:bookmarkEnd w:id="233"/>
      <w:bookmarkEnd w:id="234"/>
      <w:bookmarkEnd w:id="235"/>
      <w:bookmarkEnd w:id="236"/>
    </w:p>
    <w:p w14:paraId="079CEA1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70182D2">
      <w:pPr>
        <w:wordWrap w:val="0"/>
        <w:spacing w:line="360" w:lineRule="auto"/>
        <w:ind w:firstLine="482" w:firstLineChars="200"/>
        <w:rPr>
          <w:rFonts w:ascii="宋体" w:hAnsi="宋体" w:cs="宋体"/>
          <w:b/>
          <w:color w:val="auto"/>
          <w:sz w:val="24"/>
          <w:highlight w:val="none"/>
        </w:rPr>
      </w:pPr>
      <w:bookmarkStart w:id="237" w:name="_Toc15387"/>
      <w:bookmarkStart w:id="238" w:name="_Toc6134"/>
      <w:bookmarkStart w:id="239" w:name="_Toc29333"/>
      <w:r>
        <w:rPr>
          <w:rFonts w:hint="eastAsia" w:ascii="宋体" w:hAnsi="宋体" w:cs="宋体"/>
          <w:b/>
          <w:color w:val="auto"/>
          <w:sz w:val="24"/>
          <w:highlight w:val="none"/>
        </w:rPr>
        <w:t>2.16 合同中止、终止</w:t>
      </w:r>
      <w:bookmarkEnd w:id="237"/>
      <w:bookmarkEnd w:id="238"/>
      <w:bookmarkEnd w:id="239"/>
    </w:p>
    <w:p w14:paraId="58CFF9E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5464261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44F3FCB">
      <w:pPr>
        <w:wordWrap w:val="0"/>
        <w:spacing w:line="360" w:lineRule="auto"/>
        <w:ind w:firstLine="482" w:firstLineChars="200"/>
        <w:rPr>
          <w:rFonts w:ascii="宋体" w:hAnsi="宋体" w:cs="宋体"/>
          <w:b/>
          <w:color w:val="auto"/>
          <w:sz w:val="24"/>
          <w:highlight w:val="none"/>
        </w:rPr>
      </w:pPr>
      <w:bookmarkStart w:id="240" w:name="_Toc6596"/>
      <w:bookmarkStart w:id="241" w:name="_Toc1125"/>
      <w:bookmarkStart w:id="242" w:name="_Toc14563"/>
      <w:r>
        <w:rPr>
          <w:rFonts w:hint="eastAsia" w:ascii="宋体" w:hAnsi="宋体" w:cs="宋体"/>
          <w:b/>
          <w:color w:val="auto"/>
          <w:sz w:val="24"/>
          <w:highlight w:val="none"/>
        </w:rPr>
        <w:t>2.17 检验和验收</w:t>
      </w:r>
      <w:bookmarkEnd w:id="240"/>
      <w:bookmarkEnd w:id="241"/>
      <w:bookmarkEnd w:id="242"/>
    </w:p>
    <w:p w14:paraId="115661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4D70108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F1041A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2"/>
    <w:bookmarkEnd w:id="213"/>
    <w:bookmarkEnd w:id="214"/>
    <w:bookmarkEnd w:id="215"/>
    <w:p w14:paraId="06EE16ED">
      <w:pPr>
        <w:wordWrap w:val="0"/>
        <w:spacing w:line="360" w:lineRule="auto"/>
        <w:ind w:firstLine="482" w:firstLineChars="200"/>
        <w:rPr>
          <w:rFonts w:ascii="宋体" w:hAnsi="宋体" w:cs="宋体"/>
          <w:b/>
          <w:color w:val="auto"/>
          <w:sz w:val="24"/>
          <w:highlight w:val="none"/>
        </w:rPr>
      </w:pPr>
      <w:bookmarkStart w:id="243" w:name="_Toc259093690"/>
      <w:bookmarkStart w:id="244" w:name="_Toc487900371"/>
      <w:bookmarkStart w:id="245" w:name="_Toc279701261"/>
      <w:bookmarkStart w:id="246" w:name="_Toc11284"/>
      <w:bookmarkStart w:id="247" w:name="_Toc25182"/>
      <w:bookmarkStart w:id="248" w:name="_Toc19604"/>
      <w:r>
        <w:rPr>
          <w:rFonts w:hint="eastAsia" w:ascii="宋体" w:hAnsi="宋体" w:cs="宋体"/>
          <w:b/>
          <w:color w:val="auto"/>
          <w:sz w:val="24"/>
          <w:highlight w:val="none"/>
        </w:rPr>
        <w:t>2.18 通知</w:t>
      </w:r>
      <w:bookmarkEnd w:id="243"/>
      <w:bookmarkEnd w:id="244"/>
      <w:bookmarkEnd w:id="245"/>
      <w:r>
        <w:rPr>
          <w:rFonts w:hint="eastAsia" w:ascii="宋体" w:hAnsi="宋体" w:cs="宋体"/>
          <w:b/>
          <w:color w:val="auto"/>
          <w:sz w:val="24"/>
          <w:highlight w:val="none"/>
        </w:rPr>
        <w:t>和送达</w:t>
      </w:r>
      <w:bookmarkEnd w:id="246"/>
      <w:bookmarkEnd w:id="247"/>
      <w:bookmarkEnd w:id="248"/>
    </w:p>
    <w:p w14:paraId="140F6A95">
      <w:pPr>
        <w:wordWrap w:val="0"/>
        <w:spacing w:line="360" w:lineRule="auto"/>
        <w:ind w:firstLine="480" w:firstLineChars="200"/>
        <w:rPr>
          <w:rFonts w:ascii="宋体" w:hAnsi="宋体" w:cs="宋体"/>
          <w:color w:val="auto"/>
          <w:sz w:val="24"/>
          <w:highlight w:val="none"/>
        </w:rPr>
      </w:pPr>
      <w:bookmarkStart w:id="249" w:name="_Toc3135"/>
      <w:bookmarkStart w:id="250" w:name="_Toc6698"/>
      <w:bookmarkStart w:id="251" w:name="_Toc487900372"/>
      <w:bookmarkStart w:id="252" w:name="_Toc259093691"/>
      <w:bookmarkStart w:id="253"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9"/>
      <w:bookmarkEnd w:id="250"/>
    </w:p>
    <w:p w14:paraId="3296BDC7">
      <w:pPr>
        <w:wordWrap w:val="0"/>
        <w:spacing w:line="360" w:lineRule="auto"/>
        <w:ind w:firstLine="480" w:firstLineChars="200"/>
        <w:rPr>
          <w:rFonts w:ascii="宋体" w:hAnsi="宋体" w:cs="宋体"/>
          <w:color w:val="auto"/>
          <w:sz w:val="24"/>
          <w:highlight w:val="none"/>
        </w:rPr>
      </w:pPr>
      <w:bookmarkStart w:id="254" w:name="_Toc23294"/>
      <w:bookmarkStart w:id="255"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4"/>
      <w:bookmarkEnd w:id="255"/>
    </w:p>
    <w:p w14:paraId="42CC0B21">
      <w:pPr>
        <w:wordWrap w:val="0"/>
        <w:spacing w:line="360" w:lineRule="auto"/>
        <w:ind w:firstLine="482" w:firstLineChars="200"/>
        <w:rPr>
          <w:rFonts w:ascii="宋体" w:hAnsi="宋体" w:cs="宋体"/>
          <w:b/>
          <w:color w:val="auto"/>
          <w:sz w:val="24"/>
          <w:highlight w:val="none"/>
        </w:rPr>
      </w:pPr>
      <w:bookmarkStart w:id="256" w:name="_Toc4355"/>
      <w:bookmarkStart w:id="257" w:name="_Toc30599"/>
      <w:bookmarkStart w:id="258" w:name="_Toc18540"/>
      <w:r>
        <w:rPr>
          <w:rFonts w:hint="eastAsia" w:ascii="宋体" w:hAnsi="宋体" w:cs="宋体"/>
          <w:b/>
          <w:color w:val="auto"/>
          <w:sz w:val="24"/>
          <w:highlight w:val="none"/>
        </w:rPr>
        <w:t>2.19 计量单位</w:t>
      </w:r>
      <w:bookmarkEnd w:id="251"/>
      <w:bookmarkEnd w:id="252"/>
      <w:bookmarkEnd w:id="253"/>
      <w:bookmarkEnd w:id="256"/>
      <w:bookmarkEnd w:id="257"/>
      <w:bookmarkEnd w:id="258"/>
    </w:p>
    <w:p w14:paraId="3ACE765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60F945B2">
      <w:pPr>
        <w:wordWrap w:val="0"/>
        <w:spacing w:line="360" w:lineRule="auto"/>
        <w:ind w:firstLine="482" w:firstLineChars="200"/>
        <w:rPr>
          <w:rFonts w:ascii="宋体" w:hAnsi="宋体" w:cs="宋体"/>
          <w:b/>
          <w:color w:val="auto"/>
          <w:sz w:val="24"/>
          <w:highlight w:val="none"/>
        </w:rPr>
      </w:pPr>
      <w:bookmarkStart w:id="259" w:name="_Toc259093692"/>
      <w:bookmarkStart w:id="260" w:name="_Toc12773"/>
      <w:bookmarkStart w:id="261" w:name="_Toc487900373"/>
      <w:bookmarkStart w:id="262" w:name="_Toc10330"/>
      <w:bookmarkStart w:id="263" w:name="_Toc18567"/>
      <w:bookmarkStart w:id="264" w:name="_Toc279701263"/>
      <w:r>
        <w:rPr>
          <w:rFonts w:hint="eastAsia" w:ascii="宋体" w:hAnsi="宋体" w:cs="宋体"/>
          <w:b/>
          <w:color w:val="auto"/>
          <w:sz w:val="24"/>
          <w:highlight w:val="none"/>
        </w:rPr>
        <w:t>2.20 合同使用的文字和适用的法律</w:t>
      </w:r>
      <w:bookmarkEnd w:id="259"/>
      <w:bookmarkEnd w:id="260"/>
      <w:bookmarkEnd w:id="261"/>
      <w:bookmarkEnd w:id="262"/>
      <w:bookmarkEnd w:id="263"/>
      <w:bookmarkEnd w:id="264"/>
    </w:p>
    <w:p w14:paraId="0F79C10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5C0C2C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28024584">
      <w:pPr>
        <w:wordWrap w:val="0"/>
        <w:spacing w:line="360" w:lineRule="auto"/>
        <w:ind w:firstLine="482" w:firstLineChars="200"/>
        <w:rPr>
          <w:rFonts w:ascii="宋体" w:hAnsi="宋体" w:cs="宋体"/>
          <w:b/>
          <w:color w:val="auto"/>
          <w:sz w:val="24"/>
          <w:highlight w:val="none"/>
        </w:rPr>
      </w:pPr>
      <w:bookmarkStart w:id="265" w:name="_Toc16673"/>
      <w:bookmarkStart w:id="266" w:name="_Toc259093693"/>
      <w:bookmarkStart w:id="267" w:name="_Toc279701264"/>
      <w:bookmarkStart w:id="268" w:name="_Toc3148"/>
      <w:bookmarkStart w:id="269" w:name="_Toc12004"/>
      <w:bookmarkStart w:id="270" w:name="_Toc487900374"/>
      <w:r>
        <w:rPr>
          <w:rFonts w:hint="eastAsia" w:ascii="宋体" w:hAnsi="宋体" w:cs="宋体"/>
          <w:b/>
          <w:color w:val="auto"/>
          <w:sz w:val="24"/>
          <w:highlight w:val="none"/>
        </w:rPr>
        <w:t>2.21 履约保证金</w:t>
      </w:r>
      <w:bookmarkEnd w:id="265"/>
      <w:bookmarkEnd w:id="266"/>
      <w:bookmarkEnd w:id="267"/>
      <w:bookmarkEnd w:id="268"/>
      <w:bookmarkEnd w:id="269"/>
    </w:p>
    <w:p w14:paraId="3091B224">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370CDF3F">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 xml:space="preserve">2.22 </w:t>
      </w:r>
      <w:r>
        <w:rPr>
          <w:rFonts w:hint="eastAsia" w:ascii="宋体" w:hAnsi="宋体" w:cs="宋体"/>
          <w:b/>
          <w:bCs/>
          <w:color w:val="auto"/>
          <w:kern w:val="0"/>
          <w:sz w:val="24"/>
          <w:highlight w:val="none"/>
        </w:rPr>
        <w:t>中小</w:t>
      </w:r>
      <w:r>
        <w:rPr>
          <w:rFonts w:hint="eastAsia" w:ascii="宋体" w:hAnsi="宋体" w:cs="宋体"/>
          <w:b/>
          <w:bCs/>
          <w:color w:val="auto"/>
          <w:sz w:val="24"/>
          <w:highlight w:val="none"/>
        </w:rPr>
        <w:t>企</w:t>
      </w:r>
      <w:r>
        <w:rPr>
          <w:rFonts w:hint="eastAsia" w:ascii="宋体" w:hAnsi="宋体" w:cs="宋体"/>
          <w:b/>
          <w:color w:val="auto"/>
          <w:sz w:val="24"/>
          <w:highlight w:val="none"/>
        </w:rPr>
        <w:t>业政策</w:t>
      </w:r>
    </w:p>
    <w:p w14:paraId="1AE14DD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w:t>
      </w:r>
      <w:r>
        <w:rPr>
          <w:rFonts w:hint="eastAsia" w:ascii="宋体" w:hAnsi="宋体" w:cs="宋体"/>
          <w:color w:val="auto"/>
          <w:kern w:val="0"/>
          <w:sz w:val="24"/>
          <w:highlight w:val="none"/>
        </w:rPr>
        <w:t>中小</w:t>
      </w:r>
      <w:r>
        <w:rPr>
          <w:rFonts w:hint="eastAsia" w:ascii="宋体" w:hAnsi="宋体" w:cs="宋体"/>
          <w:color w:val="auto"/>
          <w:kern w:val="0"/>
          <w:sz w:val="24"/>
          <w:highlight w:val="none"/>
          <w:lang w:val="zh-CN"/>
        </w:rPr>
        <w:t>企业“政采贷”可融资合同，关于</w:t>
      </w:r>
      <w:r>
        <w:rPr>
          <w:rFonts w:hint="eastAsia" w:ascii="宋体" w:hAnsi="宋体" w:cs="宋体"/>
          <w:color w:val="auto"/>
          <w:kern w:val="0"/>
          <w:sz w:val="24"/>
          <w:highlight w:val="none"/>
        </w:rPr>
        <w:t>中小</w:t>
      </w:r>
      <w:r>
        <w:rPr>
          <w:rFonts w:hint="eastAsia" w:ascii="宋体" w:hAnsi="宋体" w:cs="宋体"/>
          <w:color w:val="auto"/>
          <w:kern w:val="0"/>
          <w:sz w:val="24"/>
          <w:highlight w:val="none"/>
          <w:lang w:val="zh-CN"/>
        </w:rPr>
        <w:t>企业信用融资事项见采购文件“投标人须知正文”。</w:t>
      </w:r>
    </w:p>
    <w:p w14:paraId="46E074D7">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w:t>
      </w:r>
      <w:r>
        <w:rPr>
          <w:rFonts w:hint="eastAsia" w:ascii="宋体" w:hAnsi="宋体" w:cs="宋体"/>
          <w:color w:val="auto"/>
          <w:kern w:val="0"/>
          <w:sz w:val="24"/>
          <w:highlight w:val="none"/>
        </w:rPr>
        <w:t>中小</w:t>
      </w:r>
      <w:r>
        <w:rPr>
          <w:rFonts w:hint="eastAsia" w:ascii="宋体" w:hAnsi="宋体" w:cs="宋体"/>
          <w:color w:val="auto"/>
          <w:kern w:val="0"/>
          <w:sz w:val="24"/>
          <w:highlight w:val="none"/>
          <w:lang w:val="zh-CN"/>
        </w:rPr>
        <w:t>企业预留合同。</w:t>
      </w:r>
    </w:p>
    <w:bookmarkEnd w:id="270"/>
    <w:p w14:paraId="79B5012F">
      <w:pPr>
        <w:wordWrap w:val="0"/>
        <w:spacing w:line="360" w:lineRule="auto"/>
        <w:ind w:firstLine="482" w:firstLineChars="200"/>
        <w:rPr>
          <w:rFonts w:ascii="宋体" w:hAnsi="宋体" w:cs="宋体"/>
          <w:b/>
          <w:color w:val="auto"/>
          <w:sz w:val="24"/>
          <w:highlight w:val="none"/>
        </w:rPr>
      </w:pPr>
      <w:bookmarkStart w:id="271" w:name="_Toc6885"/>
      <w:bookmarkStart w:id="272" w:name="_Toc19890"/>
      <w:bookmarkStart w:id="273" w:name="_Toc14001"/>
      <w:r>
        <w:rPr>
          <w:rFonts w:hint="eastAsia" w:ascii="宋体" w:hAnsi="宋体" w:cs="宋体"/>
          <w:b/>
          <w:color w:val="auto"/>
          <w:sz w:val="24"/>
          <w:highlight w:val="none"/>
        </w:rPr>
        <w:t>2.23 合同份数</w:t>
      </w:r>
      <w:bookmarkEnd w:id="271"/>
      <w:bookmarkEnd w:id="272"/>
      <w:bookmarkEnd w:id="273"/>
    </w:p>
    <w:p w14:paraId="485720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本合同壹式份，甲方执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份，代理机构执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份。每份均具有同等法律效力。</w:t>
      </w:r>
    </w:p>
    <w:p w14:paraId="5B40818E">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4" w:name="_Toc331685784"/>
      <w:r>
        <w:rPr>
          <w:rFonts w:hint="eastAsia" w:ascii="宋体" w:hAnsi="宋体" w:cs="宋体"/>
          <w:b/>
          <w:color w:val="auto"/>
          <w:sz w:val="28"/>
          <w:szCs w:val="28"/>
          <w:highlight w:val="none"/>
        </w:rPr>
        <w:t>第三部分  合同专用条款</w:t>
      </w:r>
      <w:bookmarkEnd w:id="274"/>
    </w:p>
    <w:p w14:paraId="5688F70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851C1F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r>
        <w:rPr>
          <w:rFonts w:hint="eastAsia" w:ascii="宋体" w:hAnsi="宋体" w:cs="宋体"/>
          <w:color w:val="auto"/>
          <w:sz w:val="24"/>
          <w:highlight w:val="none"/>
          <w:u w:val="single"/>
          <w:lang w:val="en-US" w:eastAsia="zh-CN"/>
        </w:rPr>
        <w:t xml:space="preserve">                   </w:t>
      </w:r>
    </w:p>
    <w:p w14:paraId="3B0BD3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r>
        <w:rPr>
          <w:rFonts w:hint="eastAsia" w:ascii="宋体" w:hAnsi="宋体" w:cs="宋体"/>
          <w:color w:val="auto"/>
          <w:sz w:val="24"/>
          <w:highlight w:val="none"/>
          <w:u w:val="single"/>
          <w:lang w:val="en-US" w:eastAsia="zh-CN"/>
        </w:rPr>
        <w:t xml:space="preserve">                  </w:t>
      </w:r>
    </w:p>
    <w:p w14:paraId="180C5E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r>
        <w:rPr>
          <w:rFonts w:hint="eastAsia" w:ascii="宋体" w:hAnsi="宋体" w:cs="宋体"/>
          <w:color w:val="auto"/>
          <w:sz w:val="24"/>
          <w:highlight w:val="none"/>
          <w:u w:val="single"/>
          <w:lang w:val="en-US" w:eastAsia="zh-CN"/>
        </w:rPr>
        <w:t xml:space="preserve">                   </w:t>
      </w:r>
    </w:p>
    <w:p w14:paraId="406FE425">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68A44F90">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    元）。</w:t>
      </w:r>
      <w:r>
        <w:rPr>
          <w:rFonts w:hint="eastAsia" w:ascii="宋体" w:hAnsi="宋体" w:cs="宋体"/>
          <w:color w:val="auto"/>
          <w:kern w:val="0"/>
          <w:sz w:val="24"/>
          <w:highlight w:val="none"/>
          <w:lang w:val="zh-CN"/>
        </w:rPr>
        <w:t>本项目采用以下勾选结算方式进行支付：</w:t>
      </w:r>
    </w:p>
    <w:p w14:paraId="3EB16A00">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p>
    <w:p w14:paraId="4C84866F">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0E570DC3">
      <w:pPr>
        <w:wordWrap w:val="0"/>
        <w:spacing w:line="360" w:lineRule="auto"/>
        <w:ind w:firstLine="480" w:firstLineChars="200"/>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u w:val="single"/>
          <w:lang w:val="zh-CN"/>
        </w:rPr>
        <w:t>本项目按实际成功举办的场次进行分次结算，原则上每成功开展10个场次结算一次，不足10场的按实际场次数结算，结算金额以验收通过的实际成功举办场次×每场成交单价为计算基准，服务期满未举办或取消的场次不予结算，</w:t>
      </w:r>
      <w:r>
        <w:rPr>
          <w:rFonts w:hint="eastAsia" w:ascii="宋体" w:hAnsi="宋体" w:cs="宋体"/>
          <w:color w:val="auto"/>
          <w:kern w:val="0"/>
          <w:sz w:val="24"/>
          <w:highlight w:val="none"/>
          <w:u w:val="single"/>
          <w:lang w:val="en-US" w:eastAsia="zh-CN"/>
        </w:rPr>
        <w:t>甲方</w:t>
      </w:r>
      <w:r>
        <w:rPr>
          <w:rFonts w:hint="eastAsia" w:ascii="宋体" w:hAnsi="宋体" w:cs="宋体"/>
          <w:color w:val="auto"/>
          <w:kern w:val="0"/>
          <w:sz w:val="24"/>
          <w:highlight w:val="none"/>
          <w:u w:val="single"/>
          <w:lang w:val="zh-CN"/>
        </w:rPr>
        <w:t>不承担任何费用补偿责任。每次结算后二十五个工作日内</w:t>
      </w:r>
      <w:r>
        <w:rPr>
          <w:rFonts w:hint="eastAsia" w:ascii="宋体" w:hAnsi="宋体" w:cs="宋体"/>
          <w:color w:val="auto"/>
          <w:kern w:val="0"/>
          <w:sz w:val="24"/>
          <w:highlight w:val="none"/>
          <w:u w:val="single"/>
          <w:lang w:val="en-US" w:eastAsia="zh-CN"/>
        </w:rPr>
        <w:t>甲方</w:t>
      </w:r>
      <w:r>
        <w:rPr>
          <w:rFonts w:hint="eastAsia" w:ascii="宋体" w:hAnsi="宋体" w:cs="宋体"/>
          <w:color w:val="auto"/>
          <w:kern w:val="0"/>
          <w:sz w:val="24"/>
          <w:highlight w:val="none"/>
          <w:u w:val="single"/>
          <w:lang w:val="zh-CN"/>
        </w:rPr>
        <w:t>向市财政局请款，财政款到之日起七个工作日内完成支付。</w:t>
      </w:r>
    </w:p>
    <w:p w14:paraId="4E95BAC0">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6E4788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（根据项目实际填写，一般为万分之五）承担违约责任，违约金上限按照《合同书》约定执行。</w:t>
      </w:r>
    </w:p>
    <w:p w14:paraId="005951FB">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4F575D1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4418930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5E34097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日内（根据项目实际填写）以书面形式通知对方当事人，并在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日内，将有关部门出具的证明文件送达对方当事人。</w:t>
      </w:r>
    </w:p>
    <w:p w14:paraId="1E81931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日内（根据项目实际填写）以书面形式变更合同；</w:t>
      </w:r>
    </w:p>
    <w:p w14:paraId="123300C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日内发（根据项目实际填写）起验收，并可依法邀请相关方参加，验收应出具验收书。</w:t>
      </w:r>
    </w:p>
    <w:p w14:paraId="0F4E31D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p>
    <w:p w14:paraId="72A50149">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 xml:space="preserve">                                        </w:t>
      </w:r>
    </w:p>
    <w:p w14:paraId="1619951B">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3.5.5 其他：</w:t>
      </w:r>
      <w:r>
        <w:rPr>
          <w:rFonts w:hint="eastAsia" w:ascii="宋体" w:hAnsi="宋体" w:cs="宋体"/>
          <w:color w:val="auto"/>
          <w:sz w:val="24"/>
          <w:highlight w:val="none"/>
          <w:u w:val="single"/>
          <w:lang w:val="en-US" w:eastAsia="zh-CN"/>
        </w:rPr>
        <w:t xml:space="preserve">         </w:t>
      </w:r>
    </w:p>
    <w:p w14:paraId="1D4F2C0C">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514ED446">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63A8614">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5248AF4">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E1844DB">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3.6.4首次验收费用由</w:t>
      </w:r>
      <w:r>
        <w:rPr>
          <w:rFonts w:hint="eastAsia" w:ascii="宋体" w:hAnsi="宋体" w:cs="宋体"/>
          <w:color w:val="auto"/>
          <w:kern w:val="0"/>
          <w:sz w:val="24"/>
          <w:highlight w:val="none"/>
          <w:u w:val="single"/>
        </w:rPr>
        <w:t>乙方</w:t>
      </w:r>
      <w:r>
        <w:rPr>
          <w:rFonts w:hint="eastAsia" w:ascii="宋体" w:hAnsi="宋体" w:cs="宋体"/>
          <w:color w:val="auto"/>
          <w:kern w:val="0"/>
          <w:sz w:val="24"/>
          <w:highlight w:val="none"/>
        </w:rPr>
        <w:t>承担，如首次验收不合格，后续验收费用由</w:t>
      </w:r>
      <w:r>
        <w:rPr>
          <w:rFonts w:hint="eastAsia" w:ascii="宋体" w:hAnsi="宋体" w:cs="宋体"/>
          <w:color w:val="auto"/>
          <w:kern w:val="0"/>
          <w:sz w:val="24"/>
          <w:highlight w:val="none"/>
          <w:u w:val="single"/>
        </w:rPr>
        <w:t>乙方</w:t>
      </w:r>
      <w:r>
        <w:rPr>
          <w:rFonts w:hint="eastAsia" w:ascii="宋体" w:hAnsi="宋体" w:cs="宋体"/>
          <w:color w:val="auto"/>
          <w:kern w:val="0"/>
          <w:sz w:val="24"/>
          <w:highlight w:val="none"/>
        </w:rPr>
        <w:t>支付。</w:t>
      </w:r>
    </w:p>
    <w:p w14:paraId="1D5FF470">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70C0992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4C8CE7F2">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2"/>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499"/>
        <w:gridCol w:w="5345"/>
      </w:tblGrid>
      <w:tr w14:paraId="39DA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vAlign w:val="center"/>
          </w:tcPr>
          <w:p w14:paraId="2312C543">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7675D96B">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345" w:type="dxa"/>
            <w:tcBorders>
              <w:top w:val="single" w:color="auto" w:sz="4" w:space="0"/>
              <w:left w:val="single" w:color="auto" w:sz="4" w:space="0"/>
              <w:bottom w:val="single" w:color="auto" w:sz="4" w:space="0"/>
              <w:right w:val="single" w:color="auto" w:sz="4" w:space="0"/>
            </w:tcBorders>
            <w:vAlign w:val="center"/>
          </w:tcPr>
          <w:p w14:paraId="51C043CE">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验收标准</w:t>
            </w:r>
          </w:p>
        </w:tc>
      </w:tr>
      <w:tr w14:paraId="30A8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207FEEDB">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2499" w:type="dxa"/>
            <w:tcBorders>
              <w:top w:val="single" w:color="auto" w:sz="4" w:space="0"/>
              <w:left w:val="single" w:color="auto" w:sz="4" w:space="0"/>
              <w:bottom w:val="single" w:color="auto" w:sz="4" w:space="0"/>
              <w:right w:val="single" w:color="auto" w:sz="4" w:space="0"/>
            </w:tcBorders>
            <w:vAlign w:val="center"/>
          </w:tcPr>
          <w:p w14:paraId="59303697">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345" w:type="dxa"/>
            <w:tcBorders>
              <w:top w:val="single" w:color="auto" w:sz="4" w:space="0"/>
              <w:left w:val="single" w:color="auto" w:sz="4" w:space="0"/>
              <w:bottom w:val="single" w:color="auto" w:sz="4" w:space="0"/>
              <w:right w:val="single" w:color="auto" w:sz="4" w:space="0"/>
            </w:tcBorders>
            <w:vAlign w:val="center"/>
          </w:tcPr>
          <w:p w14:paraId="5B6776A2">
            <w:pPr>
              <w:widowControl/>
              <w:spacing w:line="360" w:lineRule="auto"/>
              <w:jc w:val="center"/>
              <w:rPr>
                <w:rFonts w:ascii="宋体" w:hAnsi="宋体" w:cs="宋体"/>
                <w:color w:val="auto"/>
                <w:kern w:val="0"/>
                <w:sz w:val="24"/>
                <w:highlight w:val="none"/>
              </w:rPr>
            </w:pPr>
            <w:r>
              <w:rPr>
                <w:rFonts w:hint="eastAsia" w:ascii="宋体" w:hAnsi="宋体" w:cs="宋体"/>
                <w:bCs/>
                <w:color w:val="auto"/>
                <w:kern w:val="0"/>
                <w:sz w:val="24"/>
                <w:highlight w:val="none"/>
              </w:rPr>
              <w:t>按招标文件要求和投标文件承诺</w:t>
            </w:r>
          </w:p>
        </w:tc>
      </w:tr>
      <w:tr w14:paraId="582F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4DA39677">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2499" w:type="dxa"/>
            <w:tcBorders>
              <w:top w:val="single" w:color="auto" w:sz="4" w:space="0"/>
              <w:left w:val="single" w:color="auto" w:sz="4" w:space="0"/>
              <w:bottom w:val="single" w:color="auto" w:sz="4" w:space="0"/>
              <w:right w:val="single" w:color="auto" w:sz="4" w:space="0"/>
            </w:tcBorders>
            <w:vAlign w:val="center"/>
          </w:tcPr>
          <w:p w14:paraId="1A6A8A84">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345" w:type="dxa"/>
            <w:tcBorders>
              <w:top w:val="single" w:color="auto" w:sz="4" w:space="0"/>
              <w:left w:val="single" w:color="auto" w:sz="4" w:space="0"/>
              <w:bottom w:val="single" w:color="auto" w:sz="4" w:space="0"/>
              <w:right w:val="single" w:color="auto" w:sz="4" w:space="0"/>
            </w:tcBorders>
            <w:vAlign w:val="center"/>
          </w:tcPr>
          <w:p w14:paraId="56BB83D9">
            <w:pPr>
              <w:spacing w:line="360" w:lineRule="auto"/>
              <w:jc w:val="center"/>
              <w:rPr>
                <w:rFonts w:ascii="宋体" w:hAnsi="宋体" w:cs="宋体"/>
                <w:color w:val="auto"/>
                <w:kern w:val="0"/>
                <w:sz w:val="24"/>
                <w:highlight w:val="none"/>
              </w:rPr>
            </w:pPr>
            <w:r>
              <w:rPr>
                <w:rFonts w:hint="eastAsia" w:ascii="宋体" w:hAnsi="宋体" w:cs="宋体"/>
                <w:bCs/>
                <w:color w:val="auto"/>
                <w:kern w:val="0"/>
                <w:sz w:val="24"/>
                <w:highlight w:val="none"/>
              </w:rPr>
              <w:t>按招标文件要求和投标文件承诺</w:t>
            </w:r>
          </w:p>
        </w:tc>
      </w:tr>
      <w:tr w14:paraId="0FB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5D5A6B90">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3</w:t>
            </w:r>
          </w:p>
        </w:tc>
        <w:tc>
          <w:tcPr>
            <w:tcW w:w="2499" w:type="dxa"/>
            <w:tcBorders>
              <w:top w:val="single" w:color="auto" w:sz="4" w:space="0"/>
              <w:left w:val="single" w:color="auto" w:sz="4" w:space="0"/>
              <w:bottom w:val="single" w:color="auto" w:sz="4" w:space="0"/>
              <w:right w:val="single" w:color="auto" w:sz="4" w:space="0"/>
            </w:tcBorders>
            <w:vAlign w:val="center"/>
          </w:tcPr>
          <w:p w14:paraId="08F5AD4E">
            <w:pPr>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交付标的物技术、性能指标</w:t>
            </w:r>
          </w:p>
        </w:tc>
        <w:tc>
          <w:tcPr>
            <w:tcW w:w="5345" w:type="dxa"/>
            <w:tcBorders>
              <w:top w:val="single" w:color="auto" w:sz="4" w:space="0"/>
              <w:left w:val="single" w:color="auto" w:sz="4" w:space="0"/>
              <w:bottom w:val="single" w:color="auto" w:sz="4" w:space="0"/>
              <w:right w:val="single" w:color="auto" w:sz="4" w:space="0"/>
            </w:tcBorders>
            <w:vAlign w:val="center"/>
          </w:tcPr>
          <w:p w14:paraId="62EF56DB">
            <w:pPr>
              <w:spacing w:line="360" w:lineRule="auto"/>
              <w:jc w:val="center"/>
              <w:rPr>
                <w:rFonts w:ascii="宋体" w:hAnsi="宋体" w:cs="宋体"/>
                <w:color w:val="auto"/>
                <w:highlight w:val="none"/>
              </w:rPr>
            </w:pPr>
            <w:r>
              <w:rPr>
                <w:rFonts w:hint="eastAsia" w:ascii="宋体" w:hAnsi="宋体" w:cs="宋体"/>
                <w:bCs/>
                <w:color w:val="auto"/>
                <w:kern w:val="0"/>
                <w:sz w:val="24"/>
                <w:highlight w:val="none"/>
              </w:rPr>
              <w:t>按招标文件要求和投标文件承诺</w:t>
            </w:r>
          </w:p>
        </w:tc>
      </w:tr>
      <w:tr w14:paraId="5BE0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16E875B9">
            <w:pPr>
              <w:widowControl/>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499" w:type="dxa"/>
            <w:tcBorders>
              <w:top w:val="single" w:color="auto" w:sz="4" w:space="0"/>
              <w:left w:val="single" w:color="auto" w:sz="4" w:space="0"/>
              <w:bottom w:val="single" w:color="auto" w:sz="4" w:space="0"/>
              <w:right w:val="single" w:color="auto" w:sz="4" w:space="0"/>
            </w:tcBorders>
            <w:vAlign w:val="center"/>
          </w:tcPr>
          <w:p w14:paraId="0310FD50">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售后服务承诺</w:t>
            </w:r>
          </w:p>
        </w:tc>
        <w:tc>
          <w:tcPr>
            <w:tcW w:w="5345" w:type="dxa"/>
            <w:tcBorders>
              <w:top w:val="single" w:color="auto" w:sz="4" w:space="0"/>
              <w:left w:val="single" w:color="auto" w:sz="4" w:space="0"/>
              <w:bottom w:val="single" w:color="auto" w:sz="4" w:space="0"/>
              <w:right w:val="single" w:color="auto" w:sz="4" w:space="0"/>
            </w:tcBorders>
            <w:vAlign w:val="center"/>
          </w:tcPr>
          <w:p w14:paraId="3A0D9660">
            <w:pPr>
              <w:spacing w:line="360" w:lineRule="auto"/>
              <w:jc w:val="center"/>
              <w:rPr>
                <w:rFonts w:ascii="宋体" w:hAnsi="宋体" w:cs="宋体"/>
                <w:color w:val="auto"/>
                <w:kern w:val="0"/>
                <w:sz w:val="24"/>
                <w:highlight w:val="none"/>
              </w:rPr>
            </w:pPr>
            <w:r>
              <w:rPr>
                <w:rFonts w:hint="eastAsia" w:ascii="宋体" w:hAnsi="宋体" w:cs="宋体"/>
                <w:bCs/>
                <w:color w:val="auto"/>
                <w:kern w:val="0"/>
                <w:sz w:val="24"/>
                <w:highlight w:val="none"/>
              </w:rPr>
              <w:t>按招标文件要求和投标文件承诺</w:t>
            </w:r>
          </w:p>
        </w:tc>
      </w:tr>
      <w:tr w14:paraId="5AF5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6EF016FE">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5</w:t>
            </w:r>
          </w:p>
        </w:tc>
        <w:tc>
          <w:tcPr>
            <w:tcW w:w="2499" w:type="dxa"/>
            <w:tcBorders>
              <w:top w:val="single" w:color="auto" w:sz="4" w:space="0"/>
              <w:left w:val="single" w:color="auto" w:sz="4" w:space="0"/>
              <w:bottom w:val="single" w:color="auto" w:sz="4" w:space="0"/>
              <w:right w:val="single" w:color="auto" w:sz="4" w:space="0"/>
            </w:tcBorders>
            <w:vAlign w:val="center"/>
          </w:tcPr>
          <w:p w14:paraId="2581F709">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345" w:type="dxa"/>
            <w:tcBorders>
              <w:top w:val="single" w:color="auto" w:sz="4" w:space="0"/>
              <w:left w:val="single" w:color="auto" w:sz="4" w:space="0"/>
              <w:bottom w:val="single" w:color="auto" w:sz="4" w:space="0"/>
              <w:right w:val="single" w:color="auto" w:sz="4" w:space="0"/>
            </w:tcBorders>
            <w:vAlign w:val="center"/>
          </w:tcPr>
          <w:p w14:paraId="7C91BE4C">
            <w:pPr>
              <w:spacing w:line="360" w:lineRule="auto"/>
              <w:jc w:val="center"/>
              <w:rPr>
                <w:rFonts w:ascii="宋体" w:hAnsi="宋体" w:cs="宋体"/>
                <w:color w:val="auto"/>
                <w:kern w:val="0"/>
                <w:sz w:val="24"/>
                <w:highlight w:val="none"/>
              </w:rPr>
            </w:pPr>
            <w:r>
              <w:rPr>
                <w:rFonts w:hint="eastAsia" w:ascii="宋体" w:hAnsi="宋体" w:cs="宋体"/>
                <w:bCs/>
                <w:color w:val="auto"/>
                <w:kern w:val="0"/>
                <w:sz w:val="24"/>
                <w:highlight w:val="none"/>
              </w:rPr>
              <w:t>按招标文件要求和投标文件承诺</w:t>
            </w:r>
          </w:p>
        </w:tc>
      </w:tr>
    </w:tbl>
    <w:p w14:paraId="6C0C46AB">
      <w:pPr>
        <w:tabs>
          <w:tab w:val="left" w:pos="904"/>
        </w:tabs>
        <w:wordWrap w:val="0"/>
        <w:snapToGrid w:val="0"/>
        <w:spacing w:line="360" w:lineRule="auto"/>
        <w:jc w:val="left"/>
        <w:rPr>
          <w:rFonts w:ascii="宋体" w:hAnsi="宋体" w:cs="宋体"/>
          <w:color w:val="auto"/>
          <w:sz w:val="24"/>
          <w:highlight w:val="none"/>
        </w:rPr>
      </w:pPr>
    </w:p>
    <w:p w14:paraId="4700AA8D">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39709B4C">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6B25CBF6">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55B9FCB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76BCF92D">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15F721A0">
      <w:pPr>
        <w:tabs>
          <w:tab w:val="left" w:pos="904"/>
        </w:tabs>
        <w:wordWrap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（4）其他需提供的相关材料（业主根据项目实际增减第（4）点验收资料内容）。</w:t>
      </w:r>
    </w:p>
    <w:p w14:paraId="253DF7FD">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7D626285">
      <w:pPr>
        <w:pStyle w:val="12"/>
        <w:tabs>
          <w:tab w:val="left" w:pos="2472"/>
        </w:tabs>
        <w:wordWrap w:val="0"/>
        <w:spacing w:line="360" w:lineRule="auto"/>
        <w:rPr>
          <w:rFonts w:hAnsi="宋体" w:cs="宋体"/>
          <w:b/>
          <w:color w:val="auto"/>
          <w:sz w:val="36"/>
          <w:highlight w:val="none"/>
        </w:rPr>
      </w:pPr>
    </w:p>
    <w:p w14:paraId="566C5C35">
      <w:pPr>
        <w:pStyle w:val="12"/>
        <w:tabs>
          <w:tab w:val="left" w:pos="2472"/>
        </w:tabs>
        <w:wordWrap w:val="0"/>
        <w:spacing w:line="360" w:lineRule="auto"/>
        <w:rPr>
          <w:rFonts w:hAnsi="宋体" w:cs="宋体"/>
          <w:b/>
          <w:color w:val="auto"/>
          <w:sz w:val="36"/>
          <w:highlight w:val="none"/>
        </w:rPr>
      </w:pPr>
    </w:p>
    <w:p w14:paraId="3900B257">
      <w:pPr>
        <w:pStyle w:val="12"/>
        <w:tabs>
          <w:tab w:val="left" w:pos="2472"/>
        </w:tabs>
        <w:wordWrap w:val="0"/>
        <w:spacing w:line="360" w:lineRule="auto"/>
        <w:rPr>
          <w:rFonts w:hAnsi="宋体" w:cs="宋体"/>
          <w:b/>
          <w:color w:val="auto"/>
          <w:sz w:val="36"/>
          <w:highlight w:val="none"/>
        </w:rPr>
      </w:pPr>
    </w:p>
    <w:p w14:paraId="24F3E31E">
      <w:pPr>
        <w:pStyle w:val="12"/>
        <w:tabs>
          <w:tab w:val="left" w:pos="2472"/>
        </w:tabs>
        <w:wordWrap w:val="0"/>
        <w:spacing w:line="360" w:lineRule="auto"/>
        <w:rPr>
          <w:rFonts w:hAnsi="宋体" w:cs="宋体"/>
          <w:b/>
          <w:color w:val="auto"/>
          <w:sz w:val="36"/>
          <w:highlight w:val="none"/>
        </w:rPr>
      </w:pPr>
    </w:p>
    <w:p w14:paraId="64849CEE">
      <w:pPr>
        <w:pStyle w:val="12"/>
        <w:tabs>
          <w:tab w:val="left" w:pos="2472"/>
        </w:tabs>
        <w:wordWrap w:val="0"/>
        <w:spacing w:line="360" w:lineRule="auto"/>
        <w:rPr>
          <w:rFonts w:hAnsi="宋体" w:cs="宋体"/>
          <w:b/>
          <w:color w:val="auto"/>
          <w:sz w:val="36"/>
          <w:highlight w:val="none"/>
        </w:rPr>
      </w:pPr>
    </w:p>
    <w:p w14:paraId="38E2DD3D">
      <w:pPr>
        <w:pStyle w:val="12"/>
        <w:tabs>
          <w:tab w:val="left" w:pos="2472"/>
        </w:tabs>
        <w:wordWrap w:val="0"/>
        <w:spacing w:line="360" w:lineRule="auto"/>
        <w:rPr>
          <w:rFonts w:hAnsi="宋体" w:cs="宋体"/>
          <w:b/>
          <w:color w:val="auto"/>
          <w:sz w:val="36"/>
          <w:highlight w:val="none"/>
        </w:rPr>
      </w:pPr>
    </w:p>
    <w:p w14:paraId="7D593E97">
      <w:pPr>
        <w:pStyle w:val="12"/>
        <w:tabs>
          <w:tab w:val="left" w:pos="2472"/>
        </w:tabs>
        <w:wordWrap w:val="0"/>
        <w:spacing w:line="360" w:lineRule="auto"/>
        <w:rPr>
          <w:rFonts w:hAnsi="宋体" w:cs="宋体"/>
          <w:b/>
          <w:color w:val="auto"/>
          <w:sz w:val="36"/>
          <w:highlight w:val="none"/>
        </w:rPr>
      </w:pPr>
    </w:p>
    <w:p w14:paraId="629FC450">
      <w:pPr>
        <w:pStyle w:val="12"/>
        <w:tabs>
          <w:tab w:val="left" w:pos="2472"/>
        </w:tabs>
        <w:wordWrap w:val="0"/>
        <w:spacing w:line="360" w:lineRule="auto"/>
        <w:jc w:val="center"/>
        <w:outlineLvl w:val="0"/>
        <w:rPr>
          <w:rFonts w:hAnsi="宋体" w:cs="宋体"/>
          <w:b/>
          <w:color w:val="auto"/>
          <w:sz w:val="36"/>
          <w:highlight w:val="none"/>
        </w:rPr>
      </w:pPr>
      <w:bookmarkStart w:id="275" w:name="_Toc18489"/>
      <w:r>
        <w:rPr>
          <w:rFonts w:hint="eastAsia" w:hAnsi="宋体" w:cs="宋体"/>
          <w:b/>
          <w:color w:val="auto"/>
          <w:sz w:val="36"/>
          <w:highlight w:val="none"/>
        </w:rPr>
        <w:t>第六章 投标文件格式</w:t>
      </w:r>
      <w:bookmarkEnd w:id="275"/>
    </w:p>
    <w:p w14:paraId="0BA90B22">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15BDB919">
      <w:pPr>
        <w:pStyle w:val="12"/>
        <w:wordWrap w:val="0"/>
        <w:spacing w:line="360" w:lineRule="auto"/>
        <w:ind w:firstLine="551" w:firstLineChars="196"/>
        <w:jc w:val="center"/>
        <w:outlineLvl w:val="1"/>
        <w:rPr>
          <w:rFonts w:hAnsi="宋体" w:cs="宋体"/>
          <w:b/>
          <w:bCs/>
          <w:color w:val="auto"/>
          <w:sz w:val="28"/>
          <w:szCs w:val="28"/>
          <w:highlight w:val="none"/>
        </w:rPr>
      </w:pPr>
      <w:bookmarkStart w:id="276" w:name="_Toc17257"/>
      <w:r>
        <w:rPr>
          <w:rFonts w:hint="eastAsia" w:hAnsi="宋体" w:cs="宋体"/>
          <w:b/>
          <w:bCs/>
          <w:color w:val="auto"/>
          <w:sz w:val="28"/>
          <w:szCs w:val="28"/>
          <w:highlight w:val="none"/>
        </w:rPr>
        <w:t>第一节 投标文件外层包装封面</w:t>
      </w:r>
      <w:bookmarkEnd w:id="276"/>
    </w:p>
    <w:p w14:paraId="71F49E7A">
      <w:pPr>
        <w:wordWrap w:val="0"/>
        <w:spacing w:line="360" w:lineRule="auto"/>
        <w:jc w:val="center"/>
        <w:rPr>
          <w:rFonts w:ascii="宋体" w:hAnsi="宋体" w:cs="宋体"/>
          <w:color w:val="auto"/>
          <w:spacing w:val="20"/>
          <w:sz w:val="44"/>
          <w:szCs w:val="44"/>
          <w:highlight w:val="none"/>
        </w:rPr>
      </w:pPr>
    </w:p>
    <w:p w14:paraId="14F3C252">
      <w:pPr>
        <w:wordWrap w:val="0"/>
        <w:spacing w:line="360" w:lineRule="auto"/>
        <w:jc w:val="center"/>
        <w:rPr>
          <w:rFonts w:ascii="宋体" w:hAnsi="宋体" w:cs="宋体"/>
          <w:color w:val="auto"/>
          <w:spacing w:val="20"/>
          <w:sz w:val="44"/>
          <w:szCs w:val="44"/>
          <w:highlight w:val="none"/>
        </w:rPr>
      </w:pPr>
    </w:p>
    <w:p w14:paraId="3C703763">
      <w:pPr>
        <w:wordWrap w:val="0"/>
        <w:spacing w:line="360" w:lineRule="auto"/>
        <w:jc w:val="center"/>
        <w:rPr>
          <w:rFonts w:ascii="宋体" w:hAnsi="宋体" w:cs="宋体"/>
          <w:color w:val="auto"/>
          <w:spacing w:val="20"/>
          <w:sz w:val="44"/>
          <w:szCs w:val="44"/>
          <w:highlight w:val="none"/>
        </w:rPr>
      </w:pPr>
    </w:p>
    <w:p w14:paraId="563F3379">
      <w:pPr>
        <w:wordWrap w:val="0"/>
        <w:spacing w:line="360" w:lineRule="auto"/>
        <w:jc w:val="center"/>
        <w:rPr>
          <w:rFonts w:ascii="宋体" w:hAnsi="宋体" w:cs="宋体"/>
          <w:color w:val="auto"/>
          <w:spacing w:val="20"/>
          <w:sz w:val="44"/>
          <w:szCs w:val="44"/>
          <w:highlight w:val="none"/>
        </w:rPr>
      </w:pPr>
    </w:p>
    <w:p w14:paraId="5A212195">
      <w:pPr>
        <w:wordWrap w:val="0"/>
        <w:spacing w:line="360" w:lineRule="auto"/>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574C9DF1">
      <w:pPr>
        <w:wordWrap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02C34DF3">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2"/>
        <w:tblW w:w="7773" w:type="dxa"/>
        <w:jc w:val="center"/>
        <w:tblLayout w:type="fixed"/>
        <w:tblCellMar>
          <w:top w:w="0" w:type="dxa"/>
          <w:left w:w="108" w:type="dxa"/>
          <w:bottom w:w="0" w:type="dxa"/>
          <w:right w:w="108" w:type="dxa"/>
        </w:tblCellMar>
      </w:tblPr>
      <w:tblGrid>
        <w:gridCol w:w="1601"/>
        <w:gridCol w:w="6172"/>
      </w:tblGrid>
      <w:tr w14:paraId="2DE47428">
        <w:tblPrEx>
          <w:tblCellMar>
            <w:top w:w="0" w:type="dxa"/>
            <w:left w:w="108" w:type="dxa"/>
            <w:bottom w:w="0" w:type="dxa"/>
            <w:right w:w="108" w:type="dxa"/>
          </w:tblCellMar>
        </w:tblPrEx>
        <w:trPr>
          <w:jc w:val="center"/>
        </w:trPr>
        <w:tc>
          <w:tcPr>
            <w:tcW w:w="1601" w:type="dxa"/>
            <w:vAlign w:val="bottom"/>
          </w:tcPr>
          <w:p w14:paraId="34E47C7E">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3A09234D">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6BE4E8E2">
        <w:tblPrEx>
          <w:tblCellMar>
            <w:top w:w="0" w:type="dxa"/>
            <w:left w:w="108" w:type="dxa"/>
            <w:bottom w:w="0" w:type="dxa"/>
            <w:right w:w="108" w:type="dxa"/>
          </w:tblCellMar>
        </w:tblPrEx>
        <w:trPr>
          <w:jc w:val="center"/>
        </w:trPr>
        <w:tc>
          <w:tcPr>
            <w:tcW w:w="1601" w:type="dxa"/>
            <w:vAlign w:val="bottom"/>
          </w:tcPr>
          <w:p w14:paraId="6A4BED3E">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投标方式：</w:t>
            </w:r>
          </w:p>
        </w:tc>
        <w:tc>
          <w:tcPr>
            <w:tcW w:w="6172" w:type="dxa"/>
            <w:tcBorders>
              <w:top w:val="single" w:color="000000" w:sz="4" w:space="0"/>
              <w:left w:val="nil"/>
              <w:bottom w:val="single" w:color="000000" w:sz="4" w:space="0"/>
              <w:right w:val="nil"/>
            </w:tcBorders>
            <w:vAlign w:val="bottom"/>
          </w:tcPr>
          <w:p w14:paraId="122D5EC3">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线上投标</w:t>
            </w:r>
          </w:p>
        </w:tc>
      </w:tr>
      <w:tr w14:paraId="0E43C645">
        <w:tblPrEx>
          <w:tblCellMar>
            <w:top w:w="0" w:type="dxa"/>
            <w:left w:w="108" w:type="dxa"/>
            <w:bottom w:w="0" w:type="dxa"/>
            <w:right w:w="108" w:type="dxa"/>
          </w:tblCellMar>
        </w:tblPrEx>
        <w:trPr>
          <w:jc w:val="center"/>
        </w:trPr>
        <w:tc>
          <w:tcPr>
            <w:tcW w:w="1601" w:type="dxa"/>
            <w:vAlign w:val="bottom"/>
          </w:tcPr>
          <w:p w14:paraId="128074E1">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6A77C822">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10C742D3">
        <w:tblPrEx>
          <w:tblCellMar>
            <w:top w:w="0" w:type="dxa"/>
            <w:left w:w="108" w:type="dxa"/>
            <w:bottom w:w="0" w:type="dxa"/>
            <w:right w:w="108" w:type="dxa"/>
          </w:tblCellMar>
        </w:tblPrEx>
        <w:trPr>
          <w:jc w:val="center"/>
        </w:trPr>
        <w:tc>
          <w:tcPr>
            <w:tcW w:w="1601" w:type="dxa"/>
            <w:vAlign w:val="bottom"/>
          </w:tcPr>
          <w:p w14:paraId="48EA712E">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6CD41C02">
            <w:pPr>
              <w:wordWrap w:val="0"/>
              <w:spacing w:line="360" w:lineRule="auto"/>
              <w:jc w:val="left"/>
              <w:rPr>
                <w:rFonts w:ascii="宋体" w:hAnsi="宋体" w:cs="宋体"/>
                <w:color w:val="auto"/>
                <w:sz w:val="24"/>
                <w:highlight w:val="none"/>
              </w:rPr>
            </w:pPr>
          </w:p>
        </w:tc>
      </w:tr>
      <w:tr w14:paraId="0066E280">
        <w:tblPrEx>
          <w:tblCellMar>
            <w:top w:w="0" w:type="dxa"/>
            <w:left w:w="108" w:type="dxa"/>
            <w:bottom w:w="0" w:type="dxa"/>
            <w:right w:w="108" w:type="dxa"/>
          </w:tblCellMar>
        </w:tblPrEx>
        <w:trPr>
          <w:jc w:val="center"/>
        </w:trPr>
        <w:tc>
          <w:tcPr>
            <w:tcW w:w="1601" w:type="dxa"/>
            <w:vAlign w:val="bottom"/>
          </w:tcPr>
          <w:p w14:paraId="1A1A3B65">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772992BB">
            <w:pPr>
              <w:wordWrap w:val="0"/>
              <w:spacing w:line="360" w:lineRule="auto"/>
              <w:jc w:val="left"/>
              <w:rPr>
                <w:rFonts w:ascii="宋体" w:hAnsi="宋体" w:cs="宋体"/>
                <w:color w:val="auto"/>
                <w:sz w:val="24"/>
                <w:highlight w:val="none"/>
              </w:rPr>
            </w:pPr>
          </w:p>
        </w:tc>
      </w:tr>
      <w:tr w14:paraId="435BBB02">
        <w:tblPrEx>
          <w:tblCellMar>
            <w:top w:w="0" w:type="dxa"/>
            <w:left w:w="108" w:type="dxa"/>
            <w:bottom w:w="0" w:type="dxa"/>
            <w:right w:w="108" w:type="dxa"/>
          </w:tblCellMar>
        </w:tblPrEx>
        <w:trPr>
          <w:jc w:val="center"/>
        </w:trPr>
        <w:tc>
          <w:tcPr>
            <w:tcW w:w="1601" w:type="dxa"/>
            <w:vAlign w:val="bottom"/>
          </w:tcPr>
          <w:p w14:paraId="6D44D80E">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19E7813B">
            <w:pPr>
              <w:wordWrap w:val="0"/>
              <w:spacing w:line="360" w:lineRule="auto"/>
              <w:jc w:val="left"/>
              <w:rPr>
                <w:rFonts w:ascii="宋体" w:hAnsi="宋体" w:cs="宋体"/>
                <w:color w:val="auto"/>
                <w:sz w:val="24"/>
                <w:highlight w:val="none"/>
              </w:rPr>
            </w:pPr>
          </w:p>
        </w:tc>
      </w:tr>
    </w:tbl>
    <w:p w14:paraId="29745D2E">
      <w:pPr>
        <w:wordWrap w:val="0"/>
        <w:spacing w:line="360" w:lineRule="auto"/>
        <w:ind w:firstLine="4200" w:firstLineChars="1750"/>
        <w:rPr>
          <w:rFonts w:ascii="宋体" w:hAnsi="宋体" w:cs="宋体"/>
          <w:color w:val="auto"/>
          <w:sz w:val="24"/>
          <w:highlight w:val="none"/>
        </w:rPr>
      </w:pPr>
    </w:p>
    <w:p w14:paraId="18EA03F2">
      <w:pPr>
        <w:wordWrap w:val="0"/>
        <w:spacing w:line="360" w:lineRule="auto"/>
        <w:ind w:firstLine="4200" w:firstLineChars="1750"/>
        <w:rPr>
          <w:rFonts w:ascii="宋体" w:hAnsi="宋体" w:cs="宋体"/>
          <w:color w:val="auto"/>
          <w:sz w:val="24"/>
          <w:highlight w:val="none"/>
        </w:rPr>
      </w:pPr>
    </w:p>
    <w:p w14:paraId="49881316">
      <w:pPr>
        <w:wordWrap w:val="0"/>
        <w:spacing w:line="360" w:lineRule="auto"/>
        <w:ind w:firstLine="4200" w:firstLineChars="1750"/>
        <w:rPr>
          <w:rFonts w:ascii="宋体" w:hAnsi="宋体" w:cs="宋体"/>
          <w:color w:val="auto"/>
          <w:sz w:val="24"/>
          <w:highlight w:val="none"/>
        </w:rPr>
      </w:pPr>
    </w:p>
    <w:p w14:paraId="33157AC9">
      <w:pPr>
        <w:wordWrap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603021DC">
      <w:pPr>
        <w:wordWrap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61F2CD8E">
      <w:pPr>
        <w:widowControl/>
        <w:wordWrap w:val="0"/>
        <w:spacing w:line="360" w:lineRule="auto"/>
        <w:jc w:val="left"/>
        <w:rPr>
          <w:rFonts w:ascii="宋体" w:hAnsi="宋体" w:cs="宋体"/>
          <w:color w:val="auto"/>
          <w:sz w:val="24"/>
          <w:highlight w:val="none"/>
        </w:rPr>
        <w:sectPr>
          <w:pgSz w:w="11907" w:h="16840"/>
          <w:pgMar w:top="1440" w:right="1080" w:bottom="1440" w:left="1080" w:header="720" w:footer="720" w:gutter="0"/>
          <w:cols w:space="720" w:num="1"/>
        </w:sectPr>
      </w:pPr>
    </w:p>
    <w:p w14:paraId="7A4F998F">
      <w:pPr>
        <w:pStyle w:val="12"/>
        <w:wordWrap w:val="0"/>
        <w:spacing w:line="360" w:lineRule="auto"/>
        <w:jc w:val="center"/>
        <w:outlineLvl w:val="1"/>
        <w:rPr>
          <w:rFonts w:hAnsi="宋体" w:cs="宋体"/>
          <w:b/>
          <w:bCs/>
          <w:color w:val="auto"/>
          <w:sz w:val="28"/>
          <w:szCs w:val="28"/>
          <w:highlight w:val="none"/>
        </w:rPr>
      </w:pPr>
      <w:bookmarkStart w:id="277" w:name="_Toc5824"/>
      <w:r>
        <w:rPr>
          <w:rFonts w:hint="eastAsia" w:hAnsi="宋体" w:cs="宋体"/>
          <w:b/>
          <w:bCs/>
          <w:color w:val="auto"/>
          <w:sz w:val="28"/>
          <w:szCs w:val="28"/>
          <w:highlight w:val="none"/>
        </w:rPr>
        <w:t>第二节 资格证明文件格式</w:t>
      </w:r>
      <w:bookmarkEnd w:id="277"/>
    </w:p>
    <w:p w14:paraId="3C51D79D">
      <w:pPr>
        <w:pStyle w:val="12"/>
        <w:wordWrap w:val="0"/>
        <w:spacing w:line="360" w:lineRule="auto"/>
        <w:ind w:firstLine="420"/>
        <w:rPr>
          <w:rFonts w:hAnsi="宋体" w:cs="宋体"/>
          <w:color w:val="auto"/>
          <w:sz w:val="30"/>
          <w:highlight w:val="none"/>
        </w:rPr>
      </w:pPr>
    </w:p>
    <w:p w14:paraId="7C7430D1">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597C6F02">
      <w:pPr>
        <w:wordWrap w:val="0"/>
        <w:snapToGrid w:val="0"/>
        <w:spacing w:line="360" w:lineRule="auto"/>
        <w:rPr>
          <w:rFonts w:ascii="宋体" w:hAnsi="宋体" w:cs="宋体"/>
          <w:color w:val="auto"/>
          <w:sz w:val="24"/>
          <w:szCs w:val="20"/>
          <w:highlight w:val="none"/>
        </w:rPr>
      </w:pPr>
    </w:p>
    <w:p w14:paraId="20FAE563">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4399E758">
      <w:pPr>
        <w:wordWrap w:val="0"/>
        <w:snapToGrid w:val="0"/>
        <w:spacing w:line="360" w:lineRule="auto"/>
        <w:rPr>
          <w:rFonts w:ascii="宋体" w:hAnsi="宋体" w:cs="宋体"/>
          <w:bCs/>
          <w:color w:val="auto"/>
          <w:sz w:val="24"/>
          <w:szCs w:val="20"/>
          <w:highlight w:val="none"/>
        </w:rPr>
      </w:pPr>
    </w:p>
    <w:p w14:paraId="3D4E6D8D">
      <w:pPr>
        <w:wordWrap w:val="0"/>
        <w:snapToGrid w:val="0"/>
        <w:spacing w:line="360" w:lineRule="auto"/>
        <w:rPr>
          <w:rFonts w:ascii="宋体" w:hAnsi="宋体" w:cs="宋体"/>
          <w:bCs/>
          <w:color w:val="auto"/>
          <w:sz w:val="24"/>
          <w:szCs w:val="20"/>
          <w:highlight w:val="none"/>
        </w:rPr>
      </w:pPr>
    </w:p>
    <w:p w14:paraId="1B1BC999">
      <w:pPr>
        <w:wordWrap w:val="0"/>
        <w:snapToGrid w:val="0"/>
        <w:spacing w:line="360" w:lineRule="auto"/>
        <w:rPr>
          <w:rFonts w:ascii="宋体" w:hAnsi="宋体" w:cs="宋体"/>
          <w:bCs/>
          <w:color w:val="auto"/>
          <w:sz w:val="24"/>
          <w:szCs w:val="20"/>
          <w:highlight w:val="none"/>
        </w:rPr>
      </w:pPr>
    </w:p>
    <w:p w14:paraId="6F290BBA">
      <w:pPr>
        <w:wordWrap w:val="0"/>
        <w:snapToGrid w:val="0"/>
        <w:spacing w:line="360" w:lineRule="auto"/>
        <w:rPr>
          <w:rFonts w:ascii="宋体" w:hAnsi="宋体" w:cs="宋体"/>
          <w:bCs/>
          <w:color w:val="auto"/>
          <w:sz w:val="24"/>
          <w:szCs w:val="20"/>
          <w:highlight w:val="none"/>
        </w:rPr>
      </w:pPr>
    </w:p>
    <w:p w14:paraId="45B4356C">
      <w:pPr>
        <w:wordWrap w:val="0"/>
        <w:snapToGrid w:val="0"/>
        <w:spacing w:line="360" w:lineRule="auto"/>
        <w:rPr>
          <w:rFonts w:ascii="宋体" w:hAnsi="宋体" w:cs="宋体"/>
          <w:bCs/>
          <w:color w:val="auto"/>
          <w:sz w:val="24"/>
          <w:szCs w:val="20"/>
          <w:highlight w:val="none"/>
        </w:rPr>
      </w:pPr>
    </w:p>
    <w:p w14:paraId="665AE081">
      <w:pPr>
        <w:wordWrap w:val="0"/>
        <w:snapToGrid w:val="0"/>
        <w:spacing w:line="360" w:lineRule="auto"/>
        <w:rPr>
          <w:rFonts w:ascii="宋体" w:hAnsi="宋体" w:cs="宋体"/>
          <w:bCs/>
          <w:color w:val="auto"/>
          <w:sz w:val="24"/>
          <w:szCs w:val="20"/>
          <w:highlight w:val="none"/>
        </w:rPr>
      </w:pPr>
    </w:p>
    <w:p w14:paraId="188F8E5C">
      <w:pPr>
        <w:wordWrap w:val="0"/>
        <w:snapToGrid w:val="0"/>
        <w:spacing w:line="360" w:lineRule="auto"/>
        <w:rPr>
          <w:rFonts w:ascii="宋体" w:hAnsi="宋体" w:cs="宋体"/>
          <w:bCs/>
          <w:color w:val="auto"/>
          <w:sz w:val="24"/>
          <w:szCs w:val="20"/>
          <w:highlight w:val="none"/>
        </w:rPr>
      </w:pPr>
    </w:p>
    <w:p w14:paraId="1DD8C0D3">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AB2FE7B">
      <w:pPr>
        <w:wordWrap w:val="0"/>
        <w:snapToGrid w:val="0"/>
        <w:spacing w:line="360" w:lineRule="auto"/>
        <w:ind w:firstLine="540" w:firstLineChars="225"/>
        <w:rPr>
          <w:rFonts w:ascii="宋体" w:hAnsi="宋体" w:cs="宋体"/>
          <w:bCs/>
          <w:color w:val="auto"/>
          <w:sz w:val="24"/>
          <w:szCs w:val="20"/>
          <w:highlight w:val="none"/>
        </w:rPr>
      </w:pPr>
    </w:p>
    <w:p w14:paraId="5CA57903">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0889006A">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451E4185">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6763C4FA">
      <w:pPr>
        <w:pStyle w:val="2"/>
        <w:wordWrap w:val="0"/>
        <w:snapToGrid w:val="0"/>
        <w:spacing w:line="360" w:lineRule="auto"/>
        <w:ind w:firstLine="540" w:firstLineChars="225"/>
        <w:rPr>
          <w:rFonts w:ascii="宋体" w:hAnsi="宋体" w:cs="宋体"/>
          <w:bCs/>
          <w:color w:val="auto"/>
          <w:sz w:val="24"/>
          <w:szCs w:val="24"/>
          <w:highlight w:val="none"/>
        </w:rPr>
      </w:pPr>
    </w:p>
    <w:p w14:paraId="6EAB93A9">
      <w:pPr>
        <w:pStyle w:val="2"/>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AC1021D">
      <w:pPr>
        <w:pStyle w:val="2"/>
        <w:wordWrap w:val="0"/>
        <w:snapToGrid w:val="0"/>
        <w:spacing w:line="360" w:lineRule="auto"/>
        <w:ind w:firstLine="540" w:firstLineChars="225"/>
        <w:rPr>
          <w:rFonts w:ascii="宋体" w:hAnsi="宋体" w:cs="宋体"/>
          <w:bCs/>
          <w:color w:val="auto"/>
          <w:sz w:val="24"/>
          <w:szCs w:val="24"/>
          <w:highlight w:val="none"/>
        </w:rPr>
      </w:pPr>
    </w:p>
    <w:p w14:paraId="64212753">
      <w:pPr>
        <w:pStyle w:val="2"/>
        <w:wordWrap w:val="0"/>
        <w:snapToGrid w:val="0"/>
        <w:spacing w:line="360" w:lineRule="auto"/>
        <w:ind w:firstLine="960" w:firstLineChars="400"/>
        <w:rPr>
          <w:rFonts w:ascii="宋体" w:hAnsi="宋体" w:cs="宋体"/>
          <w:bCs/>
          <w:color w:val="auto"/>
          <w:sz w:val="24"/>
          <w:szCs w:val="24"/>
          <w:highlight w:val="none"/>
        </w:rPr>
      </w:pPr>
    </w:p>
    <w:p w14:paraId="260D6BA1">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72912FEB">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14CF5362">
      <w:pPr>
        <w:wordWrap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5A8F4D58">
      <w:pPr>
        <w:wordWrap w:val="0"/>
        <w:snapToGrid w:val="0"/>
        <w:spacing w:line="360" w:lineRule="auto"/>
        <w:rPr>
          <w:rFonts w:ascii="宋体" w:hAnsi="宋体" w:cs="宋体"/>
          <w:color w:val="auto"/>
          <w:kern w:val="0"/>
          <w:sz w:val="24"/>
          <w:highlight w:val="none"/>
        </w:rPr>
      </w:pPr>
    </w:p>
    <w:p w14:paraId="1564EA8C">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2AEFC89D">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1D61D0B1">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507AFE27">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四、投标人直接控股股东信息表</w:t>
      </w:r>
      <w:r>
        <w:rPr>
          <w:rFonts w:hint="eastAsia" w:ascii="宋体" w:hAnsi="宋体" w:cs="宋体"/>
          <w:color w:val="auto"/>
          <w:kern w:val="0"/>
          <w:sz w:val="24"/>
          <w:highlight w:val="none"/>
        </w:rPr>
        <w:t>…………………………………………………………（页码）</w:t>
      </w:r>
    </w:p>
    <w:p w14:paraId="0A15B1F0">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083FFA5A">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6C0EC829">
      <w:pPr>
        <w:wordWrap w:val="0"/>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以联合体形式投标的，提供联合体协议；本项目不接受联合体投标或者投标人不以联合体形式投标的，则不需要提供）………………………………………（页码）</w:t>
      </w:r>
    </w:p>
    <w:p w14:paraId="4EA6BED0">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八、本项目的特定资格要求：持有《人力资源服务许可证》………………………（页码）</w:t>
      </w:r>
    </w:p>
    <w:p w14:paraId="0211AFFD">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九、除招标文件规定必须提供以外，投标人认为需要提供的其他证明材料。</w:t>
      </w:r>
    </w:p>
    <w:p w14:paraId="178F8304">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4CB14A21">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66E206F9">
      <w:pPr>
        <w:wordWrap w:val="0"/>
        <w:snapToGrid w:val="0"/>
        <w:spacing w:line="360" w:lineRule="auto"/>
        <w:rPr>
          <w:rFonts w:ascii="宋体" w:hAnsi="宋体" w:cs="宋体"/>
          <w:b/>
          <w:color w:val="auto"/>
          <w:kern w:val="0"/>
          <w:sz w:val="32"/>
          <w:szCs w:val="32"/>
          <w:highlight w:val="none"/>
          <w:lang w:val="zh-CN"/>
        </w:rPr>
      </w:pPr>
    </w:p>
    <w:p w14:paraId="6ECAE84F">
      <w:pPr>
        <w:wordWrap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6562D760">
      <w:pPr>
        <w:wordWrap w:val="0"/>
        <w:spacing w:line="360" w:lineRule="auto"/>
        <w:rPr>
          <w:rFonts w:ascii="宋体" w:hAnsi="宋体" w:cs="宋体"/>
          <w:b/>
          <w:color w:val="auto"/>
          <w:sz w:val="30"/>
          <w:szCs w:val="30"/>
          <w:highlight w:val="none"/>
        </w:rPr>
      </w:pPr>
    </w:p>
    <w:p w14:paraId="04329788">
      <w:pPr>
        <w:wordWrap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5C59E09D">
      <w:pPr>
        <w:wordWrap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53F6086E">
      <w:pPr>
        <w:wordWrap w:val="0"/>
        <w:spacing w:line="360" w:lineRule="auto"/>
        <w:jc w:val="center"/>
        <w:rPr>
          <w:rFonts w:ascii="宋体" w:hAnsi="宋体" w:cs="宋体"/>
          <w:b/>
          <w:color w:val="auto"/>
          <w:sz w:val="30"/>
          <w:szCs w:val="30"/>
          <w:highlight w:val="none"/>
        </w:rPr>
      </w:pPr>
    </w:p>
    <w:p w14:paraId="3FCC21EB">
      <w:pPr>
        <w:wordWrap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0277356B">
      <w:pPr>
        <w:wordWrap w:val="0"/>
        <w:snapToGrid w:val="0"/>
        <w:spacing w:line="360" w:lineRule="auto"/>
        <w:ind w:firstLine="480" w:firstLineChars="200"/>
        <w:rPr>
          <w:rFonts w:ascii="宋体" w:hAnsi="宋体" w:cs="宋体"/>
          <w:color w:val="auto"/>
          <w:sz w:val="24"/>
          <w:highlight w:val="none"/>
        </w:rPr>
      </w:pPr>
    </w:p>
    <w:p w14:paraId="5B4A2BCB">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45115D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72380259">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3720D9D">
      <w:pPr>
        <w:wordWrap w:val="0"/>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70198860">
      <w:pPr>
        <w:wordWrap w:val="0"/>
        <w:snapToGrid w:val="0"/>
        <w:spacing w:line="360" w:lineRule="auto"/>
        <w:ind w:firstLine="480" w:firstLineChars="200"/>
        <w:rPr>
          <w:rFonts w:ascii="宋体" w:hAnsi="宋体" w:cs="宋体"/>
          <w:color w:val="auto"/>
          <w:sz w:val="24"/>
          <w:highlight w:val="none"/>
        </w:rPr>
      </w:pPr>
    </w:p>
    <w:p w14:paraId="16C6044C">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BDA40F0">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34F9E06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AEBEF7">
      <w:pPr>
        <w:wordWrap w:val="0"/>
        <w:snapToGrid w:val="0"/>
        <w:spacing w:line="360" w:lineRule="auto"/>
        <w:ind w:firstLine="5160" w:firstLineChars="2150"/>
        <w:rPr>
          <w:rFonts w:ascii="宋体" w:hAnsi="宋体" w:cs="宋体"/>
          <w:color w:val="auto"/>
          <w:kern w:val="0"/>
          <w:sz w:val="24"/>
          <w:highlight w:val="none"/>
          <w:lang w:val="zh-CN"/>
        </w:rPr>
      </w:pPr>
    </w:p>
    <w:p w14:paraId="33E01B12">
      <w:pPr>
        <w:wordWrap w:val="0"/>
        <w:snapToGrid w:val="0"/>
        <w:spacing w:line="360" w:lineRule="auto"/>
        <w:ind w:right="480"/>
        <w:jc w:val="center"/>
        <w:rPr>
          <w:rFonts w:ascii="宋体" w:hAnsi="宋体" w:cs="宋体"/>
          <w:b/>
          <w:color w:val="auto"/>
          <w:kern w:val="0"/>
          <w:sz w:val="32"/>
          <w:szCs w:val="32"/>
          <w:highlight w:val="none"/>
          <w:lang w:val="zh-CN"/>
        </w:rPr>
      </w:pPr>
    </w:p>
    <w:p w14:paraId="6F999DFC">
      <w:pPr>
        <w:wordWrap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73BF50F8">
      <w:pPr>
        <w:wordWrap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2"/>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44DA64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B916673">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397FF8">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B122F78">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C0C505">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8B29DC">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FEF4AA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46F25">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E21D59">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10559F">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851943">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AF3AE2">
            <w:pPr>
              <w:wordWrap w:val="0"/>
              <w:spacing w:line="360" w:lineRule="auto"/>
              <w:jc w:val="center"/>
              <w:rPr>
                <w:rFonts w:ascii="宋体" w:hAnsi="宋体" w:cs="宋体"/>
                <w:color w:val="auto"/>
                <w:kern w:val="0"/>
                <w:sz w:val="24"/>
                <w:highlight w:val="none"/>
              </w:rPr>
            </w:pPr>
          </w:p>
        </w:tc>
      </w:tr>
      <w:tr w14:paraId="6C849B4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0C2D84">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ABF079">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744265">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C45597">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B0F21F">
            <w:pPr>
              <w:wordWrap w:val="0"/>
              <w:spacing w:line="360" w:lineRule="auto"/>
              <w:jc w:val="center"/>
              <w:rPr>
                <w:rFonts w:ascii="宋体" w:hAnsi="宋体" w:cs="宋体"/>
                <w:color w:val="auto"/>
                <w:kern w:val="0"/>
                <w:sz w:val="24"/>
                <w:highlight w:val="none"/>
              </w:rPr>
            </w:pPr>
          </w:p>
        </w:tc>
      </w:tr>
      <w:tr w14:paraId="237188C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449AD0">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FEF09B">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3C70B">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27A218">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4F4969">
            <w:pPr>
              <w:wordWrap w:val="0"/>
              <w:spacing w:line="360" w:lineRule="auto"/>
              <w:jc w:val="center"/>
              <w:rPr>
                <w:rFonts w:ascii="宋体" w:hAnsi="宋体" w:cs="宋体"/>
                <w:color w:val="auto"/>
                <w:kern w:val="0"/>
                <w:sz w:val="24"/>
                <w:highlight w:val="none"/>
              </w:rPr>
            </w:pPr>
          </w:p>
        </w:tc>
      </w:tr>
      <w:tr w14:paraId="31EC38A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6A33DE">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1CFF6E">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205E9C">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33A67A">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697E20">
            <w:pPr>
              <w:wordWrap w:val="0"/>
              <w:spacing w:line="360" w:lineRule="auto"/>
              <w:jc w:val="center"/>
              <w:rPr>
                <w:rFonts w:ascii="宋体" w:hAnsi="宋体" w:cs="宋体"/>
                <w:color w:val="auto"/>
                <w:kern w:val="0"/>
                <w:sz w:val="24"/>
                <w:highlight w:val="none"/>
              </w:rPr>
            </w:pPr>
          </w:p>
        </w:tc>
      </w:tr>
    </w:tbl>
    <w:p w14:paraId="75D081C9">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74CDB934">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830B2A0">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DCFCBF0">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0F9DFA1">
      <w:pPr>
        <w:wordWrap w:val="0"/>
        <w:snapToGrid w:val="0"/>
        <w:spacing w:line="360" w:lineRule="auto"/>
        <w:jc w:val="left"/>
        <w:rPr>
          <w:rFonts w:ascii="宋体" w:hAnsi="宋体" w:cs="宋体"/>
          <w:color w:val="auto"/>
          <w:sz w:val="24"/>
          <w:highlight w:val="none"/>
        </w:rPr>
      </w:pPr>
    </w:p>
    <w:p w14:paraId="7E72C104">
      <w:pPr>
        <w:wordWrap w:val="0"/>
        <w:snapToGrid w:val="0"/>
        <w:spacing w:line="360" w:lineRule="auto"/>
        <w:jc w:val="left"/>
        <w:rPr>
          <w:rFonts w:ascii="宋体" w:hAnsi="宋体" w:cs="宋体"/>
          <w:color w:val="auto"/>
          <w:sz w:val="24"/>
          <w:highlight w:val="none"/>
        </w:rPr>
      </w:pPr>
    </w:p>
    <w:p w14:paraId="2D85C6C2">
      <w:pPr>
        <w:wordWrap w:val="0"/>
        <w:snapToGrid w:val="0"/>
        <w:spacing w:line="360" w:lineRule="auto"/>
        <w:jc w:val="left"/>
        <w:rPr>
          <w:rFonts w:ascii="宋体" w:hAnsi="宋体" w:cs="宋体"/>
          <w:color w:val="auto"/>
          <w:sz w:val="24"/>
          <w:highlight w:val="none"/>
        </w:rPr>
      </w:pPr>
    </w:p>
    <w:p w14:paraId="21166380">
      <w:pPr>
        <w:wordWrap w:val="0"/>
        <w:snapToGrid w:val="0"/>
        <w:spacing w:line="360" w:lineRule="auto"/>
        <w:jc w:val="left"/>
        <w:rPr>
          <w:rFonts w:ascii="宋体" w:hAnsi="宋体" w:cs="宋体"/>
          <w:color w:val="auto"/>
          <w:sz w:val="24"/>
          <w:highlight w:val="none"/>
        </w:rPr>
      </w:pPr>
    </w:p>
    <w:p w14:paraId="567D4E7E">
      <w:pPr>
        <w:wordWrap w:val="0"/>
        <w:snapToGrid w:val="0"/>
        <w:spacing w:line="360" w:lineRule="auto"/>
        <w:jc w:val="left"/>
        <w:rPr>
          <w:rFonts w:ascii="宋体" w:hAnsi="宋体" w:cs="宋体"/>
          <w:color w:val="auto"/>
          <w:sz w:val="24"/>
          <w:highlight w:val="none"/>
        </w:rPr>
      </w:pPr>
    </w:p>
    <w:p w14:paraId="60D27914">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8086983">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84E7B7D">
      <w:pPr>
        <w:wordWrap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E6997CD">
      <w:pPr>
        <w:wordWrap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2"/>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8DE4DF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3965D1">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EB6624">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4127D4">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F5190C">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1183B6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06EB08">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1EB814">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66A9BB">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C56716">
            <w:pPr>
              <w:wordWrap w:val="0"/>
              <w:spacing w:line="360" w:lineRule="auto"/>
              <w:jc w:val="center"/>
              <w:rPr>
                <w:rFonts w:ascii="宋体" w:hAnsi="宋体" w:cs="宋体"/>
                <w:color w:val="auto"/>
                <w:kern w:val="0"/>
                <w:sz w:val="24"/>
                <w:highlight w:val="none"/>
              </w:rPr>
            </w:pPr>
          </w:p>
        </w:tc>
      </w:tr>
      <w:tr w14:paraId="32FC713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4B4FEA">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47C04A">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DBD06B">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A7A6F7">
            <w:pPr>
              <w:wordWrap w:val="0"/>
              <w:spacing w:line="360" w:lineRule="auto"/>
              <w:jc w:val="center"/>
              <w:rPr>
                <w:rFonts w:ascii="宋体" w:hAnsi="宋体" w:cs="宋体"/>
                <w:color w:val="auto"/>
                <w:kern w:val="0"/>
                <w:sz w:val="24"/>
                <w:highlight w:val="none"/>
              </w:rPr>
            </w:pPr>
          </w:p>
        </w:tc>
      </w:tr>
      <w:tr w14:paraId="76AEEAD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C4D709">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2B9CEC">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087122">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CBC5AB">
            <w:pPr>
              <w:wordWrap w:val="0"/>
              <w:spacing w:line="360" w:lineRule="auto"/>
              <w:jc w:val="center"/>
              <w:rPr>
                <w:rFonts w:ascii="宋体" w:hAnsi="宋体" w:cs="宋体"/>
                <w:color w:val="auto"/>
                <w:kern w:val="0"/>
                <w:sz w:val="24"/>
                <w:highlight w:val="none"/>
              </w:rPr>
            </w:pPr>
          </w:p>
        </w:tc>
      </w:tr>
      <w:tr w14:paraId="14AEE90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4E1373">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66A92D">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978B4F">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3E78E7">
            <w:pPr>
              <w:wordWrap w:val="0"/>
              <w:spacing w:line="360" w:lineRule="auto"/>
              <w:jc w:val="center"/>
              <w:rPr>
                <w:rFonts w:ascii="宋体" w:hAnsi="宋体" w:cs="宋体"/>
                <w:color w:val="auto"/>
                <w:kern w:val="0"/>
                <w:sz w:val="24"/>
                <w:highlight w:val="none"/>
              </w:rPr>
            </w:pPr>
          </w:p>
        </w:tc>
      </w:tr>
    </w:tbl>
    <w:p w14:paraId="7C493502">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4B06938E">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46EEA0BD">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DB35770">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55730150">
      <w:pPr>
        <w:wordWrap w:val="0"/>
        <w:snapToGrid w:val="0"/>
        <w:spacing w:line="360" w:lineRule="auto"/>
        <w:jc w:val="left"/>
        <w:rPr>
          <w:rFonts w:ascii="宋体" w:hAnsi="宋体" w:cs="宋体"/>
          <w:color w:val="auto"/>
          <w:sz w:val="24"/>
          <w:highlight w:val="none"/>
        </w:rPr>
      </w:pPr>
    </w:p>
    <w:p w14:paraId="7F4E1E6D">
      <w:pPr>
        <w:wordWrap w:val="0"/>
        <w:snapToGrid w:val="0"/>
        <w:spacing w:line="360" w:lineRule="auto"/>
        <w:jc w:val="left"/>
        <w:rPr>
          <w:rFonts w:ascii="宋体" w:hAnsi="宋体" w:cs="宋体"/>
          <w:color w:val="auto"/>
          <w:sz w:val="24"/>
          <w:highlight w:val="none"/>
        </w:rPr>
      </w:pPr>
    </w:p>
    <w:p w14:paraId="19CC0ABC">
      <w:pPr>
        <w:wordWrap w:val="0"/>
        <w:snapToGrid w:val="0"/>
        <w:spacing w:line="360" w:lineRule="auto"/>
        <w:jc w:val="left"/>
        <w:rPr>
          <w:rFonts w:ascii="宋体" w:hAnsi="宋体" w:cs="宋体"/>
          <w:color w:val="auto"/>
          <w:sz w:val="24"/>
          <w:highlight w:val="none"/>
        </w:rPr>
      </w:pPr>
    </w:p>
    <w:p w14:paraId="3ECAD9AC">
      <w:pPr>
        <w:wordWrap w:val="0"/>
        <w:snapToGrid w:val="0"/>
        <w:spacing w:line="360" w:lineRule="auto"/>
        <w:jc w:val="left"/>
        <w:rPr>
          <w:rFonts w:ascii="宋体" w:hAnsi="宋体" w:cs="宋体"/>
          <w:color w:val="auto"/>
          <w:sz w:val="24"/>
          <w:highlight w:val="none"/>
        </w:rPr>
      </w:pPr>
    </w:p>
    <w:p w14:paraId="6E1B1C4C">
      <w:pPr>
        <w:wordWrap w:val="0"/>
        <w:snapToGrid w:val="0"/>
        <w:spacing w:line="360" w:lineRule="auto"/>
        <w:jc w:val="left"/>
        <w:rPr>
          <w:rFonts w:ascii="宋体" w:hAnsi="宋体" w:cs="宋体"/>
          <w:color w:val="auto"/>
          <w:sz w:val="24"/>
          <w:highlight w:val="none"/>
        </w:rPr>
      </w:pPr>
    </w:p>
    <w:p w14:paraId="2B8C26E9">
      <w:pPr>
        <w:wordWrap w:val="0"/>
        <w:snapToGrid w:val="0"/>
        <w:spacing w:line="360" w:lineRule="auto"/>
        <w:jc w:val="left"/>
        <w:rPr>
          <w:rFonts w:ascii="宋体" w:hAnsi="宋体" w:cs="宋体"/>
          <w:color w:val="auto"/>
          <w:sz w:val="24"/>
          <w:highlight w:val="none"/>
        </w:rPr>
      </w:pPr>
    </w:p>
    <w:p w14:paraId="7CE205DB">
      <w:pPr>
        <w:wordWrap w:val="0"/>
        <w:snapToGrid w:val="0"/>
        <w:spacing w:line="360" w:lineRule="auto"/>
        <w:jc w:val="left"/>
        <w:rPr>
          <w:rFonts w:ascii="宋体" w:hAnsi="宋体" w:cs="宋体"/>
          <w:color w:val="auto"/>
          <w:sz w:val="24"/>
          <w:highlight w:val="none"/>
        </w:rPr>
      </w:pPr>
    </w:p>
    <w:p w14:paraId="59844795">
      <w:pPr>
        <w:wordWrap w:val="0"/>
        <w:snapToGrid w:val="0"/>
        <w:spacing w:line="360" w:lineRule="auto"/>
        <w:jc w:val="left"/>
        <w:rPr>
          <w:rFonts w:ascii="宋体" w:hAnsi="宋体" w:cs="宋体"/>
          <w:color w:val="auto"/>
          <w:sz w:val="24"/>
          <w:highlight w:val="none"/>
        </w:rPr>
      </w:pPr>
    </w:p>
    <w:p w14:paraId="2E948DD9">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AB52DB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AC3BB32">
      <w:pPr>
        <w:wordWrap w:val="0"/>
        <w:snapToGrid w:val="0"/>
        <w:spacing w:line="360" w:lineRule="auto"/>
        <w:jc w:val="left"/>
        <w:rPr>
          <w:rFonts w:ascii="宋体" w:hAnsi="宋体" w:cs="宋体"/>
          <w:color w:val="auto"/>
          <w:szCs w:val="21"/>
          <w:highlight w:val="none"/>
        </w:rPr>
      </w:pPr>
    </w:p>
    <w:p w14:paraId="3EE6EE2D">
      <w:pPr>
        <w:wordWrap w:val="0"/>
        <w:snapToGrid w:val="0"/>
        <w:spacing w:line="360" w:lineRule="auto"/>
        <w:jc w:val="left"/>
        <w:rPr>
          <w:rFonts w:ascii="宋体" w:hAnsi="宋体" w:cs="宋体"/>
          <w:b/>
          <w:color w:val="auto"/>
          <w:sz w:val="24"/>
          <w:szCs w:val="20"/>
          <w:highlight w:val="none"/>
        </w:rPr>
      </w:pPr>
    </w:p>
    <w:p w14:paraId="70B9F29A">
      <w:pPr>
        <w:wordWrap w:val="0"/>
        <w:snapToGrid w:val="0"/>
        <w:spacing w:line="360" w:lineRule="auto"/>
        <w:jc w:val="left"/>
        <w:rPr>
          <w:rFonts w:ascii="宋体" w:hAnsi="宋体" w:cs="宋体"/>
          <w:b/>
          <w:color w:val="auto"/>
          <w:sz w:val="24"/>
          <w:highlight w:val="none"/>
        </w:rPr>
      </w:pPr>
    </w:p>
    <w:p w14:paraId="1B82838F">
      <w:pPr>
        <w:wordWrap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0B55D725">
      <w:pPr>
        <w:wordWrap w:val="0"/>
        <w:snapToGrid w:val="0"/>
        <w:spacing w:line="360" w:lineRule="auto"/>
        <w:jc w:val="left"/>
        <w:rPr>
          <w:rFonts w:ascii="宋体" w:hAnsi="宋体" w:cs="宋体"/>
          <w:b/>
          <w:color w:val="auto"/>
          <w:sz w:val="24"/>
          <w:szCs w:val="20"/>
          <w:highlight w:val="none"/>
        </w:rPr>
      </w:pPr>
    </w:p>
    <w:p w14:paraId="07225563">
      <w:pPr>
        <w:wordWrap w:val="0"/>
        <w:snapToGrid w:val="0"/>
        <w:spacing w:line="360" w:lineRule="auto"/>
        <w:jc w:val="left"/>
        <w:rPr>
          <w:rFonts w:ascii="宋体" w:hAnsi="宋体" w:cs="宋体"/>
          <w:color w:val="auto"/>
          <w:highlight w:val="none"/>
        </w:rPr>
      </w:pPr>
    </w:p>
    <w:p w14:paraId="21846583">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559546DF">
      <w:pPr>
        <w:tabs>
          <w:tab w:val="left" w:pos="7200"/>
        </w:tabs>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78" w:name="PO_3000001866_PM031_5"/>
      <w:r>
        <w:rPr>
          <w:rFonts w:hint="eastAsia" w:ascii="宋体" w:hAnsi="宋体" w:cs="宋体"/>
          <w:color w:val="auto"/>
          <w:szCs w:val="21"/>
          <w:highlight w:val="none"/>
          <w:u w:val="single"/>
        </w:rPr>
        <w:t>广西邕政采购代理有限公司</w:t>
      </w:r>
      <w:bookmarkEnd w:id="278"/>
      <w:r>
        <w:rPr>
          <w:rFonts w:hint="eastAsia" w:ascii="宋体" w:hAnsi="宋体" w:cs="宋体"/>
          <w:color w:val="auto"/>
          <w:szCs w:val="21"/>
          <w:highlight w:val="none"/>
          <w:u w:val="single"/>
        </w:rPr>
        <w:t xml:space="preserve"> </w:t>
      </w:r>
    </w:p>
    <w:p w14:paraId="11A90023">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）项目的投标，为便于贵方公正、择优地确定中标供应商，我方就本次投标有关事项郑重声明如下：</w:t>
      </w:r>
    </w:p>
    <w:p w14:paraId="588A8339">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0D3069C0">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BD0ECB3">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3.经查询，在“信用中国”和“中国政府采购网”网站我方未被列入失信被执行人、重大税收违法失信主体、政府采购严重违法失信行为记录名单。</w:t>
      </w:r>
    </w:p>
    <w:p w14:paraId="55CF1BE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7AF44E55">
      <w:pPr>
        <w:tabs>
          <w:tab w:val="left" w:pos="7200"/>
        </w:tabs>
        <w:wordWrap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说明：</w:t>
      </w:r>
    </w:p>
    <w:p w14:paraId="3D2C0315">
      <w:pPr>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604E933C">
      <w:pPr>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151536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3.如为联合体投标，盖章处须加盖联合体各方公章并由联合体各方法定代表人分别签署，否则投标无效。</w:t>
      </w:r>
    </w:p>
    <w:p w14:paraId="17C83CDD">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0BEA6531">
      <w:pPr>
        <w:wordWrap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3D3A3342">
      <w:pPr>
        <w:pStyle w:val="12"/>
        <w:wordWrap w:val="0"/>
        <w:spacing w:line="360" w:lineRule="auto"/>
        <w:jc w:val="center"/>
        <w:rPr>
          <w:rFonts w:hAnsi="宋体" w:cs="宋体"/>
          <w:b/>
          <w:bCs/>
          <w:color w:val="auto"/>
          <w:sz w:val="30"/>
          <w:szCs w:val="30"/>
          <w:highlight w:val="none"/>
        </w:rPr>
      </w:pPr>
    </w:p>
    <w:p w14:paraId="70ADB34F">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6FCB2D15">
      <w:pPr>
        <w:pStyle w:val="12"/>
        <w:wordWrap w:val="0"/>
        <w:spacing w:line="360" w:lineRule="auto"/>
        <w:jc w:val="center"/>
        <w:rPr>
          <w:rFonts w:hAnsi="宋体" w:cs="宋体"/>
          <w:color w:val="auto"/>
          <w:highlight w:val="none"/>
        </w:rPr>
      </w:pPr>
      <w:r>
        <w:rPr>
          <w:rFonts w:hint="eastAsia" w:hAnsi="宋体" w:cs="宋体"/>
          <w:b/>
          <w:bCs/>
          <w:color w:val="auto"/>
          <w:sz w:val="30"/>
          <w:szCs w:val="30"/>
          <w:highlight w:val="none"/>
        </w:rPr>
        <w:t>七、联合体协议书</w:t>
      </w:r>
    </w:p>
    <w:p w14:paraId="77B3FB49">
      <w:pPr>
        <w:wordWrap w:val="0"/>
        <w:autoSpaceDE w:val="0"/>
        <w:autoSpaceDN w:val="0"/>
        <w:adjustRightInd w:val="0"/>
        <w:spacing w:line="360" w:lineRule="auto"/>
        <w:jc w:val="left"/>
        <w:rPr>
          <w:rFonts w:ascii="宋体" w:hAnsi="宋体" w:cs="宋体"/>
          <w:color w:val="auto"/>
          <w:kern w:val="0"/>
          <w:szCs w:val="21"/>
          <w:highlight w:val="none"/>
          <w:u w:val="single"/>
        </w:rPr>
      </w:pPr>
    </w:p>
    <w:p w14:paraId="410B6402">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79" w:name="PO_3000001866_PM031_6"/>
      <w:r>
        <w:rPr>
          <w:rFonts w:hint="eastAsia" w:ascii="宋体" w:hAnsi="宋体" w:cs="宋体"/>
          <w:color w:val="auto"/>
          <w:kern w:val="0"/>
          <w:szCs w:val="21"/>
          <w:highlight w:val="none"/>
          <w:u w:val="single"/>
        </w:rPr>
        <w:t>广西邕政采购代理有限公司</w:t>
      </w:r>
      <w:bookmarkEnd w:id="279"/>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0F6D25C8">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07BDFB76">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67FA56A">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1F616F32">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FADE831">
      <w:pPr>
        <w:pStyle w:val="12"/>
        <w:wordWrap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hAnsi="宋体" w:cs="宋体"/>
          <w:color w:val="auto"/>
          <w:szCs w:val="21"/>
          <w:highlight w:val="none"/>
          <w:u w:val="single"/>
        </w:rPr>
        <w:t xml:space="preserve">             </w:t>
      </w:r>
      <w:r>
        <w:rPr>
          <w:rFonts w:hint="eastAsia" w:hAnsi="宋体" w:cs="宋体"/>
          <w:color w:val="auto"/>
          <w:kern w:val="0"/>
          <w:highlight w:val="none"/>
          <w:u w:val="single"/>
        </w:rPr>
        <w:t>（某成员单位名称）为</w:t>
      </w:r>
      <w:r>
        <w:rPr>
          <w:rFonts w:hint="eastAsia" w:hAnsi="宋体" w:cs="宋体"/>
          <w:color w:val="auto"/>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hAnsi="宋体" w:cs="宋体"/>
          <w:color w:val="auto"/>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0D682485">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2BFC67C3">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14A746D9">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1D1472D9">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2803544D">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143DBF2E">
      <w:pPr>
        <w:wordWrap w:val="0"/>
        <w:autoSpaceDE w:val="0"/>
        <w:autoSpaceDN w:val="0"/>
        <w:adjustRightInd w:val="0"/>
        <w:spacing w:line="360" w:lineRule="auto"/>
        <w:jc w:val="left"/>
        <w:rPr>
          <w:rFonts w:ascii="宋体" w:hAnsi="宋体" w:cs="宋体"/>
          <w:color w:val="auto"/>
          <w:kern w:val="0"/>
          <w:szCs w:val="21"/>
          <w:highlight w:val="none"/>
        </w:rPr>
      </w:pPr>
    </w:p>
    <w:p w14:paraId="781D0796">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7FBFAA22">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6DE7E96D">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3588D70">
      <w:pPr>
        <w:pStyle w:val="12"/>
        <w:wordWrap w:val="0"/>
        <w:spacing w:line="360" w:lineRule="auto"/>
        <w:rPr>
          <w:rFonts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67CB6611">
      <w:pPr>
        <w:wordWrap w:val="0"/>
        <w:spacing w:line="360" w:lineRule="auto"/>
        <w:rPr>
          <w:rFonts w:ascii="宋体" w:hAnsi="宋体" w:cs="宋体"/>
          <w:color w:val="auto"/>
          <w:highlight w:val="none"/>
        </w:rPr>
      </w:pPr>
    </w:p>
    <w:p w14:paraId="37053755">
      <w:pPr>
        <w:wordWrap w:val="0"/>
        <w:spacing w:line="360" w:lineRule="auto"/>
        <w:rPr>
          <w:rFonts w:ascii="宋体" w:hAnsi="宋体" w:cs="宋体"/>
          <w:color w:val="auto"/>
          <w:highlight w:val="none"/>
        </w:rPr>
      </w:pPr>
      <w:bookmarkStart w:id="280" w:name="_Toc19686838"/>
    </w:p>
    <w:p w14:paraId="7728B6C6">
      <w:pPr>
        <w:pStyle w:val="12"/>
        <w:wordWrap w:val="0"/>
        <w:spacing w:line="360" w:lineRule="auto"/>
        <w:jc w:val="center"/>
        <w:rPr>
          <w:rFonts w:hAnsi="宋体" w:cs="宋体"/>
          <w:b/>
          <w:color w:val="auto"/>
          <w:sz w:val="30"/>
          <w:szCs w:val="30"/>
          <w:highlight w:val="none"/>
        </w:rPr>
        <w:sectPr>
          <w:pgSz w:w="11906" w:h="16838"/>
          <w:pgMar w:top="1440" w:right="1080" w:bottom="1440" w:left="1080" w:header="851" w:footer="992" w:gutter="0"/>
          <w:cols w:space="720" w:num="1"/>
        </w:sectPr>
      </w:pPr>
      <w:bookmarkStart w:id="281" w:name="_Toc8057"/>
    </w:p>
    <w:p w14:paraId="79002135">
      <w:pPr>
        <w:rPr>
          <w:rFonts w:ascii="宋体" w:hAnsi="宋体" w:cs="宋体"/>
          <w:b/>
          <w:color w:val="auto"/>
          <w:sz w:val="32"/>
          <w:szCs w:val="32"/>
          <w:highlight w:val="none"/>
        </w:rPr>
      </w:pPr>
      <w:r>
        <w:rPr>
          <w:rFonts w:hint="eastAsia" w:ascii="宋体" w:hAnsi="宋体" w:cs="宋体"/>
          <w:b/>
          <w:color w:val="auto"/>
          <w:sz w:val="32"/>
          <w:szCs w:val="32"/>
          <w:highlight w:val="none"/>
        </w:rPr>
        <w:t>八、本项目的特定资格要求：持有《人力资源服务许可证》</w:t>
      </w:r>
    </w:p>
    <w:p w14:paraId="6E18265D">
      <w:pPr>
        <w:rPr>
          <w:rFonts w:ascii="宋体" w:hAnsi="宋体" w:cs="宋体"/>
          <w:b/>
          <w:color w:val="auto"/>
          <w:sz w:val="32"/>
          <w:szCs w:val="32"/>
          <w:highlight w:val="none"/>
        </w:rPr>
      </w:pPr>
    </w:p>
    <w:p w14:paraId="0593D801">
      <w:pPr>
        <w:rPr>
          <w:rFonts w:ascii="宋体" w:hAnsi="宋体" w:cs="宋体"/>
          <w:b/>
          <w:color w:val="auto"/>
          <w:sz w:val="32"/>
          <w:szCs w:val="32"/>
          <w:highlight w:val="none"/>
        </w:rPr>
      </w:pPr>
    </w:p>
    <w:p w14:paraId="36D46EEA">
      <w:pPr>
        <w:rPr>
          <w:rFonts w:ascii="宋体" w:hAnsi="宋体" w:cs="宋体"/>
          <w:b/>
          <w:color w:val="auto"/>
          <w:sz w:val="32"/>
          <w:szCs w:val="32"/>
          <w:highlight w:val="none"/>
        </w:rPr>
      </w:pPr>
    </w:p>
    <w:p w14:paraId="0BB62D44">
      <w:pPr>
        <w:rPr>
          <w:rFonts w:ascii="宋体" w:hAnsi="宋体" w:cs="宋体"/>
          <w:b/>
          <w:color w:val="auto"/>
          <w:sz w:val="32"/>
          <w:szCs w:val="32"/>
          <w:highlight w:val="none"/>
        </w:rPr>
      </w:pPr>
      <w:r>
        <w:rPr>
          <w:rFonts w:hint="eastAsia" w:ascii="宋体" w:hAnsi="宋体" w:cs="宋体"/>
          <w:b/>
          <w:color w:val="auto"/>
          <w:sz w:val="32"/>
          <w:szCs w:val="32"/>
          <w:highlight w:val="none"/>
        </w:rPr>
        <w:t>九、除招标文件规定必须提供以外，投标人认为需要提供的其他证明材料。</w:t>
      </w:r>
    </w:p>
    <w:p w14:paraId="25F65807">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264B9ACA">
      <w:pPr>
        <w:rPr>
          <w:rFonts w:ascii="宋体" w:hAnsi="宋体" w:cs="宋体"/>
          <w:b/>
          <w:bCs/>
          <w:color w:val="auto"/>
          <w:sz w:val="28"/>
          <w:szCs w:val="28"/>
          <w:highlight w:val="none"/>
        </w:rPr>
      </w:pPr>
    </w:p>
    <w:p w14:paraId="6152185C">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992BEFA">
      <w:pPr>
        <w:pStyle w:val="12"/>
        <w:wordWrap w:val="0"/>
        <w:spacing w:line="360" w:lineRule="auto"/>
        <w:jc w:val="center"/>
        <w:outlineLvl w:val="1"/>
        <w:rPr>
          <w:rFonts w:hAnsi="宋体" w:cs="宋体"/>
          <w:b/>
          <w:bCs/>
          <w:color w:val="auto"/>
          <w:sz w:val="28"/>
          <w:szCs w:val="28"/>
          <w:highlight w:val="none"/>
        </w:rPr>
      </w:pPr>
      <w:r>
        <w:rPr>
          <w:rFonts w:hint="eastAsia" w:hAnsi="宋体" w:cs="宋体"/>
          <w:b/>
          <w:bCs/>
          <w:color w:val="auto"/>
          <w:sz w:val="28"/>
          <w:szCs w:val="28"/>
          <w:highlight w:val="none"/>
        </w:rPr>
        <w:t>第三节 商务文件格式</w:t>
      </w:r>
      <w:bookmarkEnd w:id="280"/>
      <w:bookmarkEnd w:id="281"/>
    </w:p>
    <w:p w14:paraId="5860F991">
      <w:pPr>
        <w:wordWrap w:val="0"/>
        <w:snapToGrid w:val="0"/>
        <w:spacing w:line="360" w:lineRule="auto"/>
        <w:rPr>
          <w:rFonts w:ascii="宋体" w:hAnsi="宋体" w:cs="宋体"/>
          <w:color w:val="auto"/>
          <w:sz w:val="30"/>
          <w:szCs w:val="20"/>
          <w:highlight w:val="none"/>
        </w:rPr>
      </w:pPr>
    </w:p>
    <w:p w14:paraId="1F8EA203">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61CF2DE8">
      <w:pPr>
        <w:wordWrap w:val="0"/>
        <w:snapToGrid w:val="0"/>
        <w:spacing w:line="360" w:lineRule="auto"/>
        <w:rPr>
          <w:rFonts w:ascii="宋体" w:hAnsi="宋体" w:cs="宋体"/>
          <w:color w:val="auto"/>
          <w:sz w:val="24"/>
          <w:szCs w:val="20"/>
          <w:highlight w:val="none"/>
        </w:rPr>
      </w:pPr>
    </w:p>
    <w:p w14:paraId="7A693A20">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0CF076B7">
      <w:pPr>
        <w:wordWrap w:val="0"/>
        <w:snapToGrid w:val="0"/>
        <w:spacing w:line="360" w:lineRule="auto"/>
        <w:rPr>
          <w:rFonts w:ascii="宋体" w:hAnsi="宋体" w:cs="宋体"/>
          <w:bCs/>
          <w:color w:val="auto"/>
          <w:sz w:val="24"/>
          <w:szCs w:val="20"/>
          <w:highlight w:val="none"/>
        </w:rPr>
      </w:pPr>
    </w:p>
    <w:p w14:paraId="63CD350C">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7E05CFF">
      <w:pPr>
        <w:wordWrap w:val="0"/>
        <w:snapToGrid w:val="0"/>
        <w:spacing w:line="360" w:lineRule="auto"/>
        <w:ind w:firstLine="540" w:firstLineChars="225"/>
        <w:rPr>
          <w:rFonts w:ascii="宋体" w:hAnsi="宋体" w:cs="宋体"/>
          <w:bCs/>
          <w:color w:val="auto"/>
          <w:sz w:val="24"/>
          <w:szCs w:val="20"/>
          <w:highlight w:val="none"/>
        </w:rPr>
      </w:pPr>
    </w:p>
    <w:p w14:paraId="58BF95F4">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75547EF3">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45C54B5E">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67ADA4FD">
      <w:pPr>
        <w:wordWrap w:val="0"/>
        <w:snapToGrid w:val="0"/>
        <w:spacing w:line="360" w:lineRule="auto"/>
        <w:ind w:firstLine="540" w:firstLineChars="225"/>
        <w:rPr>
          <w:rFonts w:ascii="宋体" w:hAnsi="宋体" w:cs="宋体"/>
          <w:bCs/>
          <w:color w:val="auto"/>
          <w:sz w:val="24"/>
          <w:szCs w:val="20"/>
          <w:highlight w:val="none"/>
        </w:rPr>
      </w:pPr>
    </w:p>
    <w:p w14:paraId="3DFE4826">
      <w:pPr>
        <w:pStyle w:val="2"/>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1861B11D">
      <w:pPr>
        <w:pStyle w:val="2"/>
        <w:wordWrap w:val="0"/>
        <w:snapToGrid w:val="0"/>
        <w:spacing w:line="360" w:lineRule="auto"/>
        <w:ind w:firstLine="540" w:firstLineChars="225"/>
        <w:rPr>
          <w:rFonts w:ascii="宋体" w:hAnsi="宋体" w:cs="宋体"/>
          <w:bCs/>
          <w:color w:val="auto"/>
          <w:sz w:val="24"/>
          <w:szCs w:val="24"/>
          <w:highlight w:val="none"/>
        </w:rPr>
      </w:pPr>
    </w:p>
    <w:p w14:paraId="113089C0">
      <w:pPr>
        <w:pStyle w:val="2"/>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0B790CD">
      <w:pPr>
        <w:pStyle w:val="2"/>
        <w:wordWrap w:val="0"/>
        <w:snapToGrid w:val="0"/>
        <w:spacing w:line="360" w:lineRule="auto"/>
        <w:ind w:firstLine="960" w:firstLineChars="400"/>
        <w:rPr>
          <w:rFonts w:ascii="宋体" w:hAnsi="宋体" w:cs="宋体"/>
          <w:bCs/>
          <w:color w:val="auto"/>
          <w:sz w:val="24"/>
          <w:szCs w:val="24"/>
          <w:highlight w:val="none"/>
        </w:rPr>
      </w:pPr>
    </w:p>
    <w:p w14:paraId="67A5570F">
      <w:pPr>
        <w:wordWrap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4EA3AEC5">
      <w:pPr>
        <w:wordWrap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9A7F203">
      <w:pPr>
        <w:wordWrap w:val="0"/>
        <w:spacing w:line="360" w:lineRule="auto"/>
        <w:ind w:right="420"/>
        <w:rPr>
          <w:rFonts w:ascii="宋体" w:hAnsi="宋体" w:cs="宋体"/>
          <w:color w:val="auto"/>
          <w:sz w:val="24"/>
          <w:szCs w:val="20"/>
          <w:highlight w:val="none"/>
        </w:rPr>
      </w:pPr>
    </w:p>
    <w:p w14:paraId="1F0BB5FC">
      <w:pPr>
        <w:wordWrap w:val="0"/>
        <w:spacing w:line="360" w:lineRule="auto"/>
        <w:ind w:right="420"/>
        <w:rPr>
          <w:rFonts w:ascii="宋体" w:hAnsi="宋体" w:cs="宋体"/>
          <w:color w:val="auto"/>
          <w:sz w:val="24"/>
          <w:szCs w:val="20"/>
          <w:highlight w:val="none"/>
        </w:rPr>
      </w:pPr>
    </w:p>
    <w:p w14:paraId="2953D5B2">
      <w:pPr>
        <w:wordWrap w:val="0"/>
        <w:spacing w:line="360" w:lineRule="auto"/>
        <w:ind w:right="420"/>
        <w:rPr>
          <w:rFonts w:ascii="宋体" w:hAnsi="宋体" w:cs="宋体"/>
          <w:color w:val="auto"/>
          <w:sz w:val="24"/>
          <w:szCs w:val="20"/>
          <w:highlight w:val="none"/>
        </w:rPr>
      </w:pPr>
    </w:p>
    <w:p w14:paraId="53EAE7F4">
      <w:pPr>
        <w:wordWrap w:val="0"/>
        <w:spacing w:line="360" w:lineRule="auto"/>
        <w:ind w:right="420"/>
        <w:rPr>
          <w:rFonts w:ascii="宋体" w:hAnsi="宋体" w:cs="宋体"/>
          <w:color w:val="auto"/>
          <w:sz w:val="24"/>
          <w:szCs w:val="20"/>
          <w:highlight w:val="none"/>
        </w:rPr>
      </w:pPr>
    </w:p>
    <w:p w14:paraId="217E47A7">
      <w:pPr>
        <w:wordWrap w:val="0"/>
        <w:spacing w:line="360" w:lineRule="auto"/>
        <w:ind w:right="420"/>
        <w:rPr>
          <w:rFonts w:ascii="宋体" w:hAnsi="宋体" w:cs="宋体"/>
          <w:color w:val="auto"/>
          <w:sz w:val="24"/>
          <w:szCs w:val="20"/>
          <w:highlight w:val="none"/>
        </w:rPr>
      </w:pPr>
    </w:p>
    <w:p w14:paraId="63195CD2">
      <w:pPr>
        <w:wordWrap w:val="0"/>
        <w:spacing w:line="360" w:lineRule="auto"/>
        <w:ind w:right="420"/>
        <w:rPr>
          <w:rFonts w:ascii="宋体" w:hAnsi="宋体" w:cs="宋体"/>
          <w:color w:val="auto"/>
          <w:sz w:val="24"/>
          <w:szCs w:val="20"/>
          <w:highlight w:val="none"/>
        </w:rPr>
      </w:pPr>
    </w:p>
    <w:p w14:paraId="70B94796">
      <w:pPr>
        <w:wordWrap w:val="0"/>
        <w:spacing w:line="360" w:lineRule="auto"/>
        <w:ind w:right="420"/>
        <w:rPr>
          <w:rFonts w:ascii="宋体" w:hAnsi="宋体" w:cs="宋体"/>
          <w:color w:val="auto"/>
          <w:sz w:val="24"/>
          <w:szCs w:val="20"/>
          <w:highlight w:val="none"/>
        </w:rPr>
      </w:pPr>
    </w:p>
    <w:p w14:paraId="33DD2C16">
      <w:pPr>
        <w:wordWrap w:val="0"/>
        <w:spacing w:line="360" w:lineRule="auto"/>
        <w:ind w:right="420"/>
        <w:rPr>
          <w:rFonts w:ascii="宋体" w:hAnsi="宋体" w:cs="宋体"/>
          <w:color w:val="auto"/>
          <w:sz w:val="24"/>
          <w:szCs w:val="20"/>
          <w:highlight w:val="none"/>
        </w:rPr>
      </w:pPr>
    </w:p>
    <w:p w14:paraId="0FA17056">
      <w:pPr>
        <w:wordWrap w:val="0"/>
        <w:spacing w:line="360" w:lineRule="auto"/>
        <w:ind w:right="420"/>
        <w:rPr>
          <w:rFonts w:ascii="宋体" w:hAnsi="宋体" w:cs="宋体"/>
          <w:color w:val="auto"/>
          <w:sz w:val="24"/>
          <w:szCs w:val="20"/>
          <w:highlight w:val="none"/>
        </w:rPr>
      </w:pPr>
    </w:p>
    <w:p w14:paraId="68AD58BD">
      <w:pPr>
        <w:wordWrap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1B9CC98D">
      <w:pPr>
        <w:wordWrap w:val="0"/>
        <w:spacing w:line="360" w:lineRule="auto"/>
        <w:rPr>
          <w:rFonts w:ascii="宋体" w:hAnsi="宋体" w:cs="宋体"/>
          <w:b/>
          <w:color w:val="auto"/>
          <w:kern w:val="0"/>
          <w:sz w:val="24"/>
          <w:highlight w:val="none"/>
        </w:rPr>
      </w:pPr>
    </w:p>
    <w:p w14:paraId="2B92A321">
      <w:pPr>
        <w:wordWrap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44C5BBEA">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303A19F8">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7F4865A7">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225FC58D">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7AF05BC4">
      <w:pPr>
        <w:pStyle w:val="34"/>
        <w:wordWrap w:val="0"/>
        <w:spacing w:line="360" w:lineRule="auto"/>
        <w:rPr>
          <w:rFonts w:ascii="宋体" w:hAnsi="宋体" w:eastAsia="宋体" w:cs="宋体"/>
          <w:color w:val="auto"/>
          <w:highlight w:val="none"/>
        </w:rPr>
      </w:pPr>
      <w:bookmarkStart w:id="282" w:name="OLE_LINK7"/>
      <w:bookmarkStart w:id="283" w:name="OLE_LINK6"/>
      <w:bookmarkStart w:id="284"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D658D9">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2"/>
      <w:bookmarkEnd w:id="283"/>
    </w:p>
    <w:p w14:paraId="62562A52">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七、除招标文件规定必须提供以外，投标人认为需要提供的其他证明材料。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4"/>
    <w:p w14:paraId="72CDCBDB">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691AA94A">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6B1486FC">
      <w:pPr>
        <w:wordWrap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54F587CD">
      <w:pPr>
        <w:wordWrap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020D9769">
      <w:pPr>
        <w:wordWrap w:val="0"/>
        <w:snapToGrid w:val="0"/>
        <w:spacing w:line="360" w:lineRule="auto"/>
        <w:rPr>
          <w:rFonts w:ascii="宋体" w:hAnsi="宋体" w:cs="宋体"/>
          <w:b/>
          <w:color w:val="auto"/>
          <w:szCs w:val="21"/>
          <w:highlight w:val="none"/>
        </w:rPr>
      </w:pPr>
    </w:p>
    <w:p w14:paraId="1657DCF2">
      <w:pPr>
        <w:wordWrap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2BFB5922">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0C752D77">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62DD109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45A997B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2DD52BCF">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728FFF13">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1A94C210">
      <w:pPr>
        <w:wordWrap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082EEC6F">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1BB90EAA">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22DFFFF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47E07F3A">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1E1D3FFE">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81EDA41">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7441477B">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5D54D5D1">
      <w:pPr>
        <w:wordWrap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1758FA0A">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3B623D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342DF1C">
      <w:pPr>
        <w:pStyle w:val="12"/>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2679DE48">
      <w:pPr>
        <w:wordWrap w:val="0"/>
        <w:spacing w:line="360" w:lineRule="auto"/>
        <w:ind w:left="540"/>
        <w:jc w:val="center"/>
        <w:rPr>
          <w:rFonts w:ascii="宋体" w:hAnsi="宋体" w:cs="宋体"/>
          <w:b/>
          <w:color w:val="auto"/>
          <w:sz w:val="32"/>
          <w:szCs w:val="32"/>
          <w:highlight w:val="none"/>
        </w:rPr>
      </w:pPr>
    </w:p>
    <w:p w14:paraId="773295A5">
      <w:pPr>
        <w:wordWrap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10E7AE0A">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6725561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FD00E11">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47BA462D">
      <w:pPr>
        <w:wordWrap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D51C74B">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E912F67">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1C8DC2D">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48BC8F1D">
      <w:pPr>
        <w:wordWrap w:val="0"/>
        <w:spacing w:line="360" w:lineRule="auto"/>
        <w:ind w:left="540"/>
        <w:rPr>
          <w:rFonts w:ascii="宋体" w:hAnsi="宋体" w:cs="宋体"/>
          <w:color w:val="auto"/>
          <w:sz w:val="24"/>
          <w:highlight w:val="none"/>
        </w:rPr>
      </w:pPr>
    </w:p>
    <w:p w14:paraId="048E2C10">
      <w:pPr>
        <w:wordWrap w:val="0"/>
        <w:spacing w:line="360" w:lineRule="auto"/>
        <w:ind w:left="540"/>
        <w:rPr>
          <w:rFonts w:ascii="宋体" w:hAnsi="宋体" w:cs="宋体"/>
          <w:color w:val="auto"/>
          <w:sz w:val="24"/>
          <w:highlight w:val="none"/>
        </w:rPr>
      </w:pPr>
    </w:p>
    <w:p w14:paraId="15F81DFB">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323EBBB">
      <w:pPr>
        <w:wordWrap w:val="0"/>
        <w:spacing w:line="360" w:lineRule="auto"/>
        <w:ind w:left="540"/>
        <w:rPr>
          <w:rFonts w:ascii="宋体" w:hAnsi="宋体" w:cs="宋体"/>
          <w:color w:val="auto"/>
          <w:sz w:val="24"/>
          <w:highlight w:val="none"/>
        </w:rPr>
      </w:pPr>
    </w:p>
    <w:p w14:paraId="518C8462">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BDD142D">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4339A11">
      <w:pPr>
        <w:wordWrap w:val="0"/>
        <w:snapToGrid w:val="0"/>
        <w:spacing w:line="360" w:lineRule="auto"/>
        <w:jc w:val="center"/>
        <w:rPr>
          <w:rFonts w:ascii="宋体" w:hAnsi="宋体" w:cs="宋体"/>
          <w:b/>
          <w:color w:val="auto"/>
          <w:sz w:val="24"/>
          <w:highlight w:val="none"/>
        </w:rPr>
      </w:pPr>
    </w:p>
    <w:p w14:paraId="370D47BF">
      <w:pPr>
        <w:wordWrap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149B194A">
      <w:pPr>
        <w:wordWrap w:val="0"/>
        <w:snapToGrid w:val="0"/>
        <w:spacing w:line="360" w:lineRule="auto"/>
        <w:ind w:firstLine="600" w:firstLineChars="250"/>
        <w:jc w:val="left"/>
        <w:rPr>
          <w:rFonts w:ascii="宋体" w:hAnsi="宋体" w:cs="宋体"/>
          <w:color w:val="auto"/>
          <w:sz w:val="24"/>
          <w:highlight w:val="none"/>
        </w:rPr>
      </w:pPr>
    </w:p>
    <w:p w14:paraId="27B350CB">
      <w:pPr>
        <w:wordWrap w:val="0"/>
        <w:snapToGrid w:val="0"/>
        <w:spacing w:line="360" w:lineRule="auto"/>
        <w:ind w:firstLine="602" w:firstLineChars="250"/>
        <w:jc w:val="left"/>
        <w:rPr>
          <w:rFonts w:ascii="宋体" w:hAnsi="宋体" w:cs="宋体"/>
          <w:b/>
          <w:color w:val="auto"/>
          <w:sz w:val="24"/>
          <w:szCs w:val="20"/>
          <w:highlight w:val="none"/>
        </w:rPr>
      </w:pPr>
    </w:p>
    <w:tbl>
      <w:tblPr>
        <w:tblStyle w:val="2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317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0F85308A">
            <w:pPr>
              <w:wordWrap w:val="0"/>
              <w:spacing w:line="360" w:lineRule="auto"/>
              <w:rPr>
                <w:rFonts w:ascii="宋体" w:hAnsi="宋体" w:cs="宋体"/>
                <w:b/>
                <w:color w:val="auto"/>
                <w:sz w:val="24"/>
                <w:highlight w:val="none"/>
              </w:rPr>
            </w:pPr>
          </w:p>
          <w:p w14:paraId="7E3CA2E9">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24485F45">
      <w:pPr>
        <w:pStyle w:val="12"/>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6A1AF9E1">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6FDDC558">
      <w:pPr>
        <w:wordWrap w:val="0"/>
        <w:snapToGrid w:val="0"/>
        <w:spacing w:line="360" w:lineRule="auto"/>
        <w:jc w:val="center"/>
        <w:rPr>
          <w:rFonts w:ascii="宋体" w:hAnsi="宋体" w:cs="宋体"/>
          <w:b/>
          <w:color w:val="auto"/>
          <w:sz w:val="24"/>
          <w:highlight w:val="none"/>
        </w:rPr>
      </w:pPr>
    </w:p>
    <w:p w14:paraId="6AC3C0CC">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5" w:name="PO_3000001866_PM031_7"/>
      <w:r>
        <w:rPr>
          <w:rFonts w:hint="eastAsia" w:hAnsi="宋体" w:cs="宋体"/>
          <w:color w:val="auto"/>
          <w:highlight w:val="none"/>
          <w:u w:val="single"/>
        </w:rPr>
        <w:t>广西邕政采购代理有限公司</w:t>
      </w:r>
      <w:bookmarkEnd w:id="285"/>
      <w:r>
        <w:rPr>
          <w:rFonts w:hint="eastAsia" w:hAnsi="宋体" w:cs="宋体"/>
          <w:color w:val="auto"/>
          <w:highlight w:val="none"/>
          <w:u w:val="single"/>
        </w:rPr>
        <w:t xml:space="preserve"> </w:t>
      </w:r>
    </w:p>
    <w:p w14:paraId="0DCDD527">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00EF4079">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41F5A236">
      <w:pPr>
        <w:pStyle w:val="12"/>
        <w:wordWrap w:val="0"/>
        <w:spacing w:line="360" w:lineRule="auto"/>
        <w:ind w:firstLine="420"/>
        <w:rPr>
          <w:rFonts w:hAnsi="宋体" w:cs="宋体"/>
          <w:color w:val="auto"/>
          <w:highlight w:val="none"/>
        </w:rPr>
      </w:pPr>
      <w:r>
        <w:rPr>
          <w:rFonts w:hint="eastAsia" w:hAnsi="宋体" w:cs="宋体"/>
          <w:color w:val="auto"/>
          <w:highlight w:val="none"/>
        </w:rPr>
        <w:t>代理人无转委托权。</w:t>
      </w:r>
    </w:p>
    <w:p w14:paraId="196162D5">
      <w:pPr>
        <w:pStyle w:val="12"/>
        <w:wordWrap w:val="0"/>
        <w:spacing w:line="360" w:lineRule="auto"/>
        <w:ind w:firstLine="420"/>
        <w:rPr>
          <w:rFonts w:hAnsi="宋体" w:cs="宋体"/>
          <w:color w:val="auto"/>
          <w:highlight w:val="none"/>
        </w:rPr>
      </w:pPr>
    </w:p>
    <w:p w14:paraId="58A09823">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06E29B6B">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法定代表人（签字或盖章）：</w:t>
      </w:r>
      <w:r>
        <w:rPr>
          <w:rFonts w:hint="eastAsia" w:hAnsi="宋体" w:cs="宋体"/>
          <w:color w:val="auto"/>
          <w:highlight w:val="none"/>
          <w:u w:val="single"/>
        </w:rPr>
        <w:t xml:space="preserve">                                </w:t>
      </w:r>
    </w:p>
    <w:p w14:paraId="2C14D042">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566B0AFA">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委托代理人（签字或盖章）：</w:t>
      </w:r>
      <w:r>
        <w:rPr>
          <w:rFonts w:hint="eastAsia" w:hAnsi="宋体" w:cs="宋体"/>
          <w:color w:val="auto"/>
          <w:highlight w:val="none"/>
          <w:u w:val="single"/>
        </w:rPr>
        <w:t xml:space="preserve">                                </w:t>
      </w:r>
    </w:p>
    <w:p w14:paraId="57FA74E1">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0EE6C5F0">
      <w:pPr>
        <w:pStyle w:val="12"/>
        <w:wordWrap w:val="0"/>
        <w:spacing w:line="360" w:lineRule="auto"/>
        <w:ind w:firstLine="420"/>
        <w:rPr>
          <w:rFonts w:hAnsi="宋体" w:cs="宋体"/>
          <w:color w:val="auto"/>
          <w:highlight w:val="none"/>
          <w:u w:val="single"/>
        </w:rPr>
      </w:pPr>
    </w:p>
    <w:p w14:paraId="4937660C">
      <w:pPr>
        <w:pStyle w:val="12"/>
        <w:wordWrap w:val="0"/>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42630A4F">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法定代表人（签字或盖章）：</w:t>
      </w:r>
      <w:r>
        <w:rPr>
          <w:rFonts w:hint="eastAsia" w:hAnsi="宋体" w:cs="宋体"/>
          <w:color w:val="auto"/>
          <w:highlight w:val="none"/>
          <w:u w:val="single"/>
        </w:rPr>
        <w:t xml:space="preserve">                                </w:t>
      </w:r>
    </w:p>
    <w:p w14:paraId="3F72241A">
      <w:pPr>
        <w:pStyle w:val="12"/>
        <w:wordWrap w:val="0"/>
        <w:spacing w:line="360" w:lineRule="auto"/>
        <w:ind w:firstLine="420"/>
        <w:rPr>
          <w:rFonts w:hAnsi="宋体" w:cs="宋体"/>
          <w:color w:val="auto"/>
          <w:highlight w:val="none"/>
          <w:u w:val="single"/>
        </w:rPr>
      </w:pPr>
    </w:p>
    <w:p w14:paraId="3DAAE6FA">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14F8A6FF">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highlight w:val="none"/>
        </w:rPr>
        <w:t>（签字或盖章）</w:t>
      </w:r>
    </w:p>
    <w:p w14:paraId="7AE4D694">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w:t>
      </w:r>
    </w:p>
    <w:p w14:paraId="7BEBA1D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6B51F32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w:t>
      </w:r>
      <w:r>
        <w:rPr>
          <w:rFonts w:hint="eastAsia" w:ascii="宋体" w:hAnsi="宋体" w:cs="宋体"/>
          <w:color w:val="auto"/>
          <w:highlight w:val="none"/>
        </w:rPr>
        <w:t>签字或盖章</w:t>
      </w:r>
      <w:r>
        <w:rPr>
          <w:rFonts w:hint="eastAsia" w:ascii="宋体" w:hAnsi="宋体" w:cs="宋体"/>
          <w:color w:val="auto"/>
          <w:szCs w:val="21"/>
          <w:highlight w:val="none"/>
        </w:rPr>
        <w:t>，</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15C96ABC">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05464C45">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8C9038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0D47A115">
      <w:pPr>
        <w:wordWrap w:val="0"/>
        <w:spacing w:line="360" w:lineRule="auto"/>
        <w:rPr>
          <w:rFonts w:ascii="宋体" w:hAnsi="宋体" w:cs="宋体"/>
          <w:b/>
          <w:color w:val="auto"/>
          <w:sz w:val="24"/>
          <w:highlight w:val="none"/>
        </w:rPr>
      </w:pPr>
    </w:p>
    <w:p w14:paraId="6438B497">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2"/>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6C2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154A40FD">
            <w:pPr>
              <w:wordWrap w:val="0"/>
              <w:spacing w:line="360" w:lineRule="auto"/>
              <w:rPr>
                <w:rFonts w:ascii="宋体" w:hAnsi="宋体" w:cs="宋体"/>
                <w:b/>
                <w:color w:val="auto"/>
                <w:sz w:val="24"/>
                <w:highlight w:val="none"/>
              </w:rPr>
            </w:pPr>
          </w:p>
          <w:p w14:paraId="6774C7B9">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34E20B91">
      <w:pPr>
        <w:wordWrap w:val="0"/>
        <w:snapToGrid w:val="0"/>
        <w:spacing w:line="360" w:lineRule="auto"/>
        <w:jc w:val="left"/>
        <w:rPr>
          <w:rFonts w:ascii="宋体" w:hAnsi="宋体" w:cs="宋体"/>
          <w:color w:val="auto"/>
          <w:szCs w:val="21"/>
          <w:highlight w:val="none"/>
        </w:rPr>
      </w:pPr>
    </w:p>
    <w:p w14:paraId="7C9A7B75">
      <w:pPr>
        <w:wordWrap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69260E68">
      <w:pPr>
        <w:wordWrap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11D82D60">
      <w:pPr>
        <w:wordWrap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6A3A0247">
      <w:pPr>
        <w:wordWrap w:val="0"/>
        <w:snapToGrid w:val="0"/>
        <w:spacing w:line="360" w:lineRule="auto"/>
        <w:jc w:val="left"/>
        <w:rPr>
          <w:rFonts w:ascii="宋体" w:hAnsi="宋体" w:cs="宋体"/>
          <w:color w:val="auto"/>
          <w:sz w:val="24"/>
          <w:highlight w:val="none"/>
        </w:rPr>
      </w:pPr>
    </w:p>
    <w:p w14:paraId="63F2D415">
      <w:pPr>
        <w:pStyle w:val="12"/>
        <w:wordWrap w:val="0"/>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w:t>
      </w:r>
      <w:r>
        <w:rPr>
          <w:rFonts w:hint="eastAsia" w:hAnsi="宋体" w:cs="宋体"/>
          <w:b/>
          <w:bCs/>
          <w:color w:val="auto"/>
          <w:highlight w:val="none"/>
        </w:rPr>
        <w:t>逐条对应</w:t>
      </w:r>
      <w:r>
        <w:rPr>
          <w:rFonts w:hint="eastAsia" w:hAnsi="宋体" w:cs="宋体"/>
          <w:color w:val="auto"/>
          <w:highlight w:val="none"/>
        </w:rPr>
        <w:t>本项目招标文件第二章“服务需求一览表”中“商务条款”的要求，详细填写相应的具体内容。“偏离说明”一栏应当选择“正偏离”、“负偏离”或“无偏离”进行填写。</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0731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5FE3679E">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751489C1">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2BEF6FEC">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2E6C0A2F">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482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D0931F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19E339E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836915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6635FF5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5BB8ACD">
            <w:pPr>
              <w:wordWrap w:val="0"/>
              <w:spacing w:line="360" w:lineRule="auto"/>
              <w:rPr>
                <w:rFonts w:ascii="宋体" w:hAnsi="宋体" w:cs="宋体"/>
                <w:color w:val="auto"/>
                <w:szCs w:val="21"/>
                <w:highlight w:val="none"/>
              </w:rPr>
            </w:pPr>
          </w:p>
        </w:tc>
      </w:tr>
      <w:tr w14:paraId="3FDC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43B1D1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261436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199F9ED9">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5112E5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10EB62E9">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8D8788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08D34179">
            <w:pPr>
              <w:wordWrap w:val="0"/>
              <w:spacing w:line="360" w:lineRule="auto"/>
              <w:rPr>
                <w:rFonts w:ascii="宋体" w:hAnsi="宋体" w:cs="宋体"/>
                <w:color w:val="auto"/>
                <w:szCs w:val="21"/>
                <w:highlight w:val="none"/>
              </w:rPr>
            </w:pPr>
          </w:p>
        </w:tc>
      </w:tr>
      <w:tr w14:paraId="4EF6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277F6E4">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BE4D65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6914E383">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23AB7E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401961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B63892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E26F380">
            <w:pPr>
              <w:wordWrap w:val="0"/>
              <w:spacing w:line="360" w:lineRule="auto"/>
              <w:rPr>
                <w:rFonts w:ascii="宋体" w:hAnsi="宋体" w:cs="宋体"/>
                <w:color w:val="auto"/>
                <w:szCs w:val="21"/>
                <w:highlight w:val="none"/>
              </w:rPr>
            </w:pPr>
          </w:p>
        </w:tc>
      </w:tr>
      <w:tr w14:paraId="3D03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29561DD9">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1C0BFB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FBBD03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0DD3E1C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A3E580F">
            <w:pPr>
              <w:wordWrap w:val="0"/>
              <w:spacing w:line="360" w:lineRule="auto"/>
              <w:rPr>
                <w:rFonts w:ascii="宋体" w:hAnsi="宋体" w:cs="宋体"/>
                <w:color w:val="auto"/>
                <w:szCs w:val="21"/>
                <w:highlight w:val="none"/>
              </w:rPr>
            </w:pPr>
          </w:p>
        </w:tc>
      </w:tr>
      <w:tr w14:paraId="5C8F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0831361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127152E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64751A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07F7C0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20222B8">
            <w:pPr>
              <w:wordWrap w:val="0"/>
              <w:spacing w:line="360" w:lineRule="auto"/>
              <w:rPr>
                <w:rFonts w:ascii="宋体" w:hAnsi="宋体" w:cs="宋体"/>
                <w:color w:val="auto"/>
                <w:szCs w:val="21"/>
                <w:highlight w:val="none"/>
              </w:rPr>
            </w:pPr>
          </w:p>
        </w:tc>
      </w:tr>
      <w:tr w14:paraId="3902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AE8503C">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A3F449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FFF8FD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8D5D36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40EF30E">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1FA358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F4F6218">
            <w:pPr>
              <w:wordWrap w:val="0"/>
              <w:spacing w:line="360" w:lineRule="auto"/>
              <w:rPr>
                <w:rFonts w:ascii="宋体" w:hAnsi="宋体" w:cs="宋体"/>
                <w:color w:val="auto"/>
                <w:szCs w:val="21"/>
                <w:highlight w:val="none"/>
              </w:rPr>
            </w:pPr>
          </w:p>
        </w:tc>
      </w:tr>
      <w:tr w14:paraId="7AE9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3C91904">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2839E4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4BCE2C8">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9E13CF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70A53F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E7190A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200DC7F">
            <w:pPr>
              <w:wordWrap w:val="0"/>
              <w:spacing w:line="360" w:lineRule="auto"/>
              <w:rPr>
                <w:rFonts w:ascii="宋体" w:hAnsi="宋体" w:cs="宋体"/>
                <w:color w:val="auto"/>
                <w:szCs w:val="21"/>
                <w:highlight w:val="none"/>
              </w:rPr>
            </w:pPr>
          </w:p>
        </w:tc>
      </w:tr>
      <w:tr w14:paraId="6A68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2EDD84E6">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178B35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DE854A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44E21A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0EEF01A8">
            <w:pPr>
              <w:wordWrap w:val="0"/>
              <w:spacing w:line="360" w:lineRule="auto"/>
              <w:rPr>
                <w:rFonts w:ascii="宋体" w:hAnsi="宋体" w:cs="宋体"/>
                <w:color w:val="auto"/>
                <w:szCs w:val="21"/>
                <w:highlight w:val="none"/>
              </w:rPr>
            </w:pPr>
          </w:p>
        </w:tc>
      </w:tr>
      <w:tr w14:paraId="2003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165CB9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2A6509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A13892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00F1F4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ADD7626">
            <w:pPr>
              <w:wordWrap w:val="0"/>
              <w:spacing w:line="360" w:lineRule="auto"/>
              <w:rPr>
                <w:rFonts w:ascii="宋体" w:hAnsi="宋体" w:cs="宋体"/>
                <w:color w:val="auto"/>
                <w:szCs w:val="21"/>
                <w:highlight w:val="none"/>
              </w:rPr>
            </w:pPr>
          </w:p>
        </w:tc>
      </w:tr>
      <w:tr w14:paraId="1EC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8A44E08">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BF2E84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4021221E">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734408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26C064D">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D55864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95F8B1D">
            <w:pPr>
              <w:wordWrap w:val="0"/>
              <w:spacing w:line="360" w:lineRule="auto"/>
              <w:rPr>
                <w:rFonts w:ascii="宋体" w:hAnsi="宋体" w:cs="宋体"/>
                <w:color w:val="auto"/>
                <w:szCs w:val="21"/>
                <w:highlight w:val="none"/>
              </w:rPr>
            </w:pPr>
          </w:p>
        </w:tc>
      </w:tr>
      <w:tr w14:paraId="4E90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8F7E14D">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23ED71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7CC152A">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E132B5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EA50FAA">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25BBC7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ECE8522">
            <w:pPr>
              <w:wordWrap w:val="0"/>
              <w:spacing w:line="360" w:lineRule="auto"/>
              <w:rPr>
                <w:rFonts w:ascii="宋体" w:hAnsi="宋体" w:cs="宋体"/>
                <w:color w:val="auto"/>
                <w:szCs w:val="21"/>
                <w:highlight w:val="none"/>
              </w:rPr>
            </w:pPr>
          </w:p>
        </w:tc>
      </w:tr>
      <w:tr w14:paraId="143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32748380">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B5BE66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689167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4257F38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A68F047">
            <w:pPr>
              <w:wordWrap w:val="0"/>
              <w:spacing w:line="360" w:lineRule="auto"/>
              <w:rPr>
                <w:rFonts w:ascii="宋体" w:hAnsi="宋体" w:cs="宋体"/>
                <w:color w:val="auto"/>
                <w:szCs w:val="21"/>
                <w:highlight w:val="none"/>
              </w:rPr>
            </w:pPr>
          </w:p>
        </w:tc>
      </w:tr>
      <w:tr w14:paraId="1A78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65126008">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2BF1137D">
      <w:pPr>
        <w:pStyle w:val="12"/>
        <w:wordWrap w:val="0"/>
        <w:spacing w:line="360" w:lineRule="auto"/>
        <w:ind w:left="-708" w:leftChars="-337"/>
        <w:rPr>
          <w:rFonts w:hAnsi="宋体" w:cs="宋体"/>
          <w:color w:val="auto"/>
          <w:highlight w:val="none"/>
        </w:rPr>
      </w:pPr>
    </w:p>
    <w:p w14:paraId="5D3F307C">
      <w:pPr>
        <w:pStyle w:val="12"/>
        <w:wordWrap w:val="0"/>
        <w:spacing w:line="360" w:lineRule="auto"/>
        <w:ind w:left="-708" w:leftChars="-337"/>
        <w:rPr>
          <w:rFonts w:hAnsi="宋体" w:cs="宋体"/>
          <w:color w:val="auto"/>
          <w:highlight w:val="none"/>
        </w:rPr>
      </w:pPr>
      <w:r>
        <w:rPr>
          <w:rFonts w:hint="eastAsia" w:hAnsi="宋体" w:cs="宋体"/>
          <w:color w:val="auto"/>
          <w:highlight w:val="none"/>
        </w:rPr>
        <w:t>注：</w:t>
      </w:r>
    </w:p>
    <w:p w14:paraId="5DDA2197">
      <w:pPr>
        <w:pStyle w:val="12"/>
        <w:wordWrap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20DC25BE">
      <w:pPr>
        <w:pStyle w:val="12"/>
        <w:wordWrap w:val="0"/>
        <w:spacing w:line="360" w:lineRule="auto"/>
        <w:ind w:left="-603" w:leftChars="-287" w:firstLine="316" w:firstLineChars="150"/>
        <w:rPr>
          <w:rFonts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如该采购需求属于不能明确具体数值的，采购人应在此采购需求的数值后标注◆号，对标注◆号的采购需求不适用上述“投标无效”条款。</w:t>
      </w:r>
    </w:p>
    <w:p w14:paraId="325B97DB">
      <w:pPr>
        <w:pStyle w:val="12"/>
        <w:wordWrap w:val="0"/>
        <w:spacing w:line="360" w:lineRule="auto"/>
        <w:ind w:left="-603" w:leftChars="-287" w:firstLine="315" w:firstLineChars="15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173AA72E">
      <w:pPr>
        <w:pStyle w:val="12"/>
        <w:wordWrap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351E7172">
      <w:pPr>
        <w:wordWrap w:val="0"/>
        <w:snapToGrid w:val="0"/>
        <w:spacing w:line="360" w:lineRule="auto"/>
        <w:rPr>
          <w:rFonts w:ascii="宋体" w:hAnsi="宋体" w:cs="宋体"/>
          <w:color w:val="auto"/>
          <w:sz w:val="24"/>
          <w:highlight w:val="none"/>
        </w:rPr>
      </w:pPr>
    </w:p>
    <w:p w14:paraId="2C9D97A7">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8A8320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821BE09">
      <w:pPr>
        <w:widowControl/>
        <w:wordWrap w:val="0"/>
        <w:spacing w:line="360" w:lineRule="auto"/>
        <w:jc w:val="left"/>
        <w:rPr>
          <w:rFonts w:ascii="宋体" w:hAnsi="宋体" w:cs="宋体"/>
          <w:color w:val="auto"/>
          <w:szCs w:val="21"/>
          <w:highlight w:val="none"/>
        </w:rPr>
        <w:sectPr>
          <w:pgSz w:w="11906" w:h="16838"/>
          <w:pgMar w:top="1440" w:right="1080" w:bottom="1440" w:left="1080" w:header="851" w:footer="992" w:gutter="0"/>
          <w:cols w:space="720" w:num="1"/>
        </w:sectPr>
      </w:pPr>
    </w:p>
    <w:p w14:paraId="6B882F47">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0CC187CD">
      <w:pPr>
        <w:wordWrap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59C4C058">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70496A5">
      <w:pPr>
        <w:wordWrap w:val="0"/>
        <w:snapToGrid w:val="0"/>
        <w:spacing w:line="360" w:lineRule="auto"/>
        <w:ind w:firstLine="4935" w:firstLineChars="2350"/>
        <w:rPr>
          <w:rFonts w:ascii="宋体" w:hAnsi="宋体" w:cs="宋体"/>
          <w:color w:val="auto"/>
          <w:szCs w:val="21"/>
          <w:highlight w:val="none"/>
        </w:rPr>
      </w:pPr>
    </w:p>
    <w:p w14:paraId="140307CD">
      <w:pPr>
        <w:wordWrap w:val="0"/>
        <w:snapToGrid w:val="0"/>
        <w:spacing w:line="360" w:lineRule="auto"/>
        <w:ind w:firstLine="4935" w:firstLineChars="2350"/>
        <w:rPr>
          <w:rFonts w:ascii="宋体" w:hAnsi="宋体" w:cs="宋体"/>
          <w:color w:val="auto"/>
          <w:szCs w:val="21"/>
          <w:highlight w:val="none"/>
        </w:rPr>
      </w:pPr>
    </w:p>
    <w:p w14:paraId="200BCA28">
      <w:pPr>
        <w:wordWrap w:val="0"/>
        <w:snapToGrid w:val="0"/>
        <w:spacing w:line="360" w:lineRule="auto"/>
        <w:ind w:firstLine="4935" w:firstLineChars="2350"/>
        <w:rPr>
          <w:rFonts w:ascii="宋体" w:hAnsi="宋体" w:cs="宋体"/>
          <w:color w:val="auto"/>
          <w:szCs w:val="21"/>
          <w:highlight w:val="none"/>
        </w:rPr>
      </w:pPr>
    </w:p>
    <w:p w14:paraId="75ACC784">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9FD0EAF">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5417188">
      <w:pPr>
        <w:wordWrap w:val="0"/>
        <w:snapToGrid w:val="0"/>
        <w:spacing w:line="360" w:lineRule="auto"/>
        <w:ind w:firstLine="602" w:firstLineChars="200"/>
        <w:jc w:val="center"/>
        <w:rPr>
          <w:rFonts w:ascii="宋体" w:hAnsi="宋体" w:cs="宋体"/>
          <w:b/>
          <w:bCs/>
          <w:color w:val="auto"/>
          <w:sz w:val="30"/>
          <w:szCs w:val="30"/>
          <w:highlight w:val="none"/>
        </w:rPr>
      </w:pPr>
    </w:p>
    <w:p w14:paraId="0E03E687">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086CFAFF">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六、投标人类似的业绩证明文件（如有要求）</w:t>
      </w:r>
    </w:p>
    <w:p w14:paraId="591C35AB">
      <w:pPr>
        <w:pStyle w:val="17"/>
        <w:wordWrap w:val="0"/>
        <w:snapToGrid w:val="0"/>
        <w:spacing w:line="360" w:lineRule="auto"/>
        <w:ind w:left="0" w:firstLine="0" w:firstLineChars="0"/>
        <w:rPr>
          <w:rFonts w:ascii="宋体" w:hAnsi="宋体" w:cs="宋体"/>
          <w:color w:val="auto"/>
          <w:sz w:val="24"/>
          <w:highlight w:val="none"/>
        </w:rPr>
      </w:pPr>
    </w:p>
    <w:p w14:paraId="3EEB6DEA">
      <w:pPr>
        <w:wordWrap w:val="0"/>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:相关项目业绩一览表（投标人同类项目合同复印件/中标（或成交）通知书、用户验收报告（如有）、用户评价意见（如有）格式自拟）</w:t>
      </w:r>
    </w:p>
    <w:tbl>
      <w:tblPr>
        <w:tblStyle w:val="22"/>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FDF1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6A478A5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2821556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35EE1AE">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5203884F">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032ED2A9">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3E12545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175BAD3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09BE0FB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1F1BF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613170B1">
            <w:pPr>
              <w:widowControl/>
              <w:wordWrap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59AD2AF8">
            <w:pPr>
              <w:widowControl/>
              <w:wordWrap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5E583C82">
            <w:pPr>
              <w:widowControl/>
              <w:wordWrap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13614B6">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46C42F77">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49E6C8F1">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15040C09">
            <w:pPr>
              <w:widowControl/>
              <w:wordWrap w:val="0"/>
              <w:spacing w:line="360" w:lineRule="auto"/>
              <w:jc w:val="left"/>
              <w:rPr>
                <w:rFonts w:ascii="宋体" w:hAnsi="宋体" w:cs="宋体"/>
                <w:color w:val="auto"/>
                <w:sz w:val="24"/>
                <w:highlight w:val="none"/>
              </w:rPr>
            </w:pPr>
          </w:p>
        </w:tc>
      </w:tr>
      <w:tr w14:paraId="1F75C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48341FA9">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C6C1C56">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A1230A5">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0B4178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61FDD65">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437241A">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D98E25A">
            <w:pPr>
              <w:wordWrap w:val="0"/>
              <w:snapToGrid w:val="0"/>
              <w:spacing w:line="360" w:lineRule="auto"/>
              <w:jc w:val="left"/>
              <w:rPr>
                <w:rFonts w:ascii="宋体" w:hAnsi="宋体" w:cs="宋体"/>
                <w:color w:val="auto"/>
                <w:sz w:val="24"/>
                <w:highlight w:val="none"/>
              </w:rPr>
            </w:pPr>
          </w:p>
        </w:tc>
      </w:tr>
      <w:tr w14:paraId="535EF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9437575">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CFB1B6B">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8EDF5CB">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11CBFC0">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2C7221F">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BE1F80F">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4099BB0">
            <w:pPr>
              <w:wordWrap w:val="0"/>
              <w:snapToGrid w:val="0"/>
              <w:spacing w:line="360" w:lineRule="auto"/>
              <w:jc w:val="left"/>
              <w:rPr>
                <w:rFonts w:ascii="宋体" w:hAnsi="宋体" w:cs="宋体"/>
                <w:color w:val="auto"/>
                <w:sz w:val="24"/>
                <w:highlight w:val="none"/>
              </w:rPr>
            </w:pPr>
          </w:p>
        </w:tc>
      </w:tr>
      <w:tr w14:paraId="21014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CAF3AF0">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128EA35">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3C3E7A4">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8267407">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9E536BE">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F403099">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47128BF">
            <w:pPr>
              <w:wordWrap w:val="0"/>
              <w:snapToGrid w:val="0"/>
              <w:spacing w:line="360" w:lineRule="auto"/>
              <w:jc w:val="left"/>
              <w:rPr>
                <w:rFonts w:ascii="宋体" w:hAnsi="宋体" w:cs="宋体"/>
                <w:color w:val="auto"/>
                <w:sz w:val="24"/>
                <w:highlight w:val="none"/>
              </w:rPr>
            </w:pPr>
          </w:p>
        </w:tc>
      </w:tr>
      <w:tr w14:paraId="7E4CE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9865BE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D964537">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CAF3FA5">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7FFB2D0">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1B9E6E0">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6AE7AA4">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1BE253B">
            <w:pPr>
              <w:wordWrap w:val="0"/>
              <w:snapToGrid w:val="0"/>
              <w:spacing w:line="360" w:lineRule="auto"/>
              <w:jc w:val="left"/>
              <w:rPr>
                <w:rFonts w:ascii="宋体" w:hAnsi="宋体" w:cs="宋体"/>
                <w:color w:val="auto"/>
                <w:sz w:val="24"/>
                <w:highlight w:val="none"/>
              </w:rPr>
            </w:pPr>
          </w:p>
        </w:tc>
      </w:tr>
      <w:tr w14:paraId="6C485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9AC343E">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B8597B3">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EDFCCA0">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74A66FE">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B48E2B5">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B4169DA">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85765EB">
            <w:pPr>
              <w:wordWrap w:val="0"/>
              <w:snapToGrid w:val="0"/>
              <w:spacing w:line="360" w:lineRule="auto"/>
              <w:jc w:val="left"/>
              <w:rPr>
                <w:rFonts w:ascii="宋体" w:hAnsi="宋体" w:cs="宋体"/>
                <w:color w:val="auto"/>
                <w:sz w:val="24"/>
                <w:highlight w:val="none"/>
              </w:rPr>
            </w:pPr>
          </w:p>
        </w:tc>
      </w:tr>
    </w:tbl>
    <w:p w14:paraId="1FF4598C">
      <w:pPr>
        <w:pStyle w:val="12"/>
        <w:wordWrap w:val="0"/>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注：投标人可按上述的格式自行编制，须随表提交相应的同类项目合同复印件/中标（或成交）通知书和用户单位验收证明（如有）并注明所在投标人商务技术文件页码。</w:t>
      </w:r>
    </w:p>
    <w:p w14:paraId="1BCCBBFD">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7C66FB72">
      <w:pPr>
        <w:wordWrap w:val="0"/>
        <w:snapToGrid w:val="0"/>
        <w:spacing w:line="360" w:lineRule="auto"/>
        <w:ind w:firstLine="4935" w:firstLineChars="2350"/>
        <w:rPr>
          <w:rFonts w:ascii="宋体" w:hAnsi="宋体" w:cs="宋体"/>
          <w:color w:val="auto"/>
          <w:szCs w:val="21"/>
          <w:highlight w:val="none"/>
        </w:rPr>
      </w:pPr>
    </w:p>
    <w:p w14:paraId="1214A8B7">
      <w:pPr>
        <w:wordWrap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10D4290">
      <w:pPr>
        <w:wordWrap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5FE4F02">
      <w:pPr>
        <w:widowControl/>
        <w:wordWrap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59E7F06F">
      <w:pPr>
        <w:wordWrap w:val="0"/>
        <w:spacing w:line="360" w:lineRule="auto"/>
        <w:jc w:val="left"/>
        <w:rPr>
          <w:rFonts w:ascii="宋体" w:hAnsi="宋体" w:cs="宋体"/>
          <w:b/>
          <w:color w:val="auto"/>
          <w:sz w:val="30"/>
          <w:szCs w:val="30"/>
          <w:highlight w:val="none"/>
        </w:rPr>
      </w:pPr>
      <w:bookmarkStart w:id="286" w:name="_Toc19686839"/>
      <w:bookmarkStart w:id="287" w:name="_Toc18625"/>
      <w:r>
        <w:rPr>
          <w:rFonts w:hint="eastAsia" w:ascii="宋体" w:hAnsi="宋体" w:cs="宋体"/>
          <w:b/>
          <w:color w:val="auto"/>
          <w:sz w:val="30"/>
          <w:szCs w:val="30"/>
          <w:highlight w:val="none"/>
        </w:rPr>
        <w:t>七、除招标文件规定必须提供以外，投标人认为需要提供的其他证明材料。</w:t>
      </w:r>
    </w:p>
    <w:p w14:paraId="49B367AE">
      <w:pPr>
        <w:wordWrap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（由投标人根据采购需求自行编制）</w:t>
      </w:r>
    </w:p>
    <w:p w14:paraId="64FE9093">
      <w:pPr>
        <w:numPr>
          <w:ilvl w:val="0"/>
          <w:numId w:val="4"/>
        </w:num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601A927">
      <w:pPr>
        <w:pStyle w:val="12"/>
        <w:wordWrap w:val="0"/>
        <w:spacing w:line="360" w:lineRule="auto"/>
        <w:jc w:val="center"/>
        <w:outlineLvl w:val="1"/>
        <w:rPr>
          <w:rFonts w:hAnsi="宋体" w:cs="宋体"/>
          <w:b/>
          <w:bCs/>
          <w:color w:val="auto"/>
          <w:sz w:val="28"/>
          <w:szCs w:val="28"/>
          <w:highlight w:val="none"/>
        </w:rPr>
      </w:pPr>
      <w:r>
        <w:rPr>
          <w:rFonts w:hint="eastAsia" w:hAnsi="宋体" w:cs="宋体"/>
          <w:b/>
          <w:bCs/>
          <w:color w:val="auto"/>
          <w:sz w:val="28"/>
          <w:szCs w:val="28"/>
          <w:highlight w:val="none"/>
        </w:rPr>
        <w:t>第四节 技术文件格式</w:t>
      </w:r>
      <w:bookmarkEnd w:id="286"/>
      <w:bookmarkEnd w:id="287"/>
    </w:p>
    <w:p w14:paraId="7497A644">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C0677BC">
      <w:pPr>
        <w:wordWrap w:val="0"/>
        <w:snapToGrid w:val="0"/>
        <w:spacing w:line="360" w:lineRule="auto"/>
        <w:rPr>
          <w:rFonts w:ascii="宋体" w:hAnsi="宋体" w:cs="宋体"/>
          <w:color w:val="auto"/>
          <w:sz w:val="24"/>
          <w:szCs w:val="20"/>
          <w:highlight w:val="none"/>
        </w:rPr>
      </w:pPr>
    </w:p>
    <w:p w14:paraId="3F7F297D">
      <w:pPr>
        <w:wordWrap w:val="0"/>
        <w:snapToGrid w:val="0"/>
        <w:spacing w:line="360" w:lineRule="auto"/>
        <w:jc w:val="center"/>
        <w:rPr>
          <w:rFonts w:ascii="宋体" w:hAnsi="宋体" w:cs="宋体"/>
          <w:b/>
          <w:bCs/>
          <w:color w:val="auto"/>
          <w:sz w:val="32"/>
          <w:szCs w:val="32"/>
          <w:highlight w:val="none"/>
        </w:rPr>
      </w:pPr>
    </w:p>
    <w:p w14:paraId="691B5CF7">
      <w:pPr>
        <w:wordWrap w:val="0"/>
        <w:snapToGrid w:val="0"/>
        <w:spacing w:line="360" w:lineRule="auto"/>
        <w:jc w:val="center"/>
        <w:rPr>
          <w:rFonts w:ascii="宋体" w:hAnsi="宋体" w:cs="宋体"/>
          <w:b/>
          <w:bCs/>
          <w:color w:val="auto"/>
          <w:sz w:val="32"/>
          <w:szCs w:val="32"/>
          <w:highlight w:val="none"/>
        </w:rPr>
      </w:pPr>
    </w:p>
    <w:p w14:paraId="29252739">
      <w:pPr>
        <w:wordWrap w:val="0"/>
        <w:snapToGrid w:val="0"/>
        <w:spacing w:line="360" w:lineRule="auto"/>
        <w:jc w:val="center"/>
        <w:rPr>
          <w:rFonts w:ascii="宋体" w:hAnsi="宋体" w:cs="宋体"/>
          <w:b/>
          <w:bCs/>
          <w:color w:val="auto"/>
          <w:sz w:val="32"/>
          <w:szCs w:val="32"/>
          <w:highlight w:val="none"/>
        </w:rPr>
      </w:pPr>
    </w:p>
    <w:p w14:paraId="73F8DAC6">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37FD1CD5">
      <w:pPr>
        <w:wordWrap w:val="0"/>
        <w:snapToGrid w:val="0"/>
        <w:spacing w:line="360" w:lineRule="auto"/>
        <w:rPr>
          <w:rFonts w:ascii="宋体" w:hAnsi="宋体" w:cs="宋体"/>
          <w:bCs/>
          <w:color w:val="auto"/>
          <w:sz w:val="24"/>
          <w:szCs w:val="20"/>
          <w:highlight w:val="none"/>
        </w:rPr>
      </w:pPr>
    </w:p>
    <w:p w14:paraId="6121B81D">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E779BEE">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0673781A">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4C02D314">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47C26821">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2AEBC006">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3624667">
      <w:pPr>
        <w:wordWrap w:val="0"/>
        <w:snapToGrid w:val="0"/>
        <w:spacing w:line="360" w:lineRule="auto"/>
        <w:ind w:firstLine="645"/>
        <w:jc w:val="center"/>
        <w:rPr>
          <w:rFonts w:ascii="宋体" w:hAnsi="宋体" w:cs="宋体"/>
          <w:color w:val="auto"/>
          <w:sz w:val="24"/>
          <w:szCs w:val="20"/>
          <w:highlight w:val="none"/>
        </w:rPr>
      </w:pPr>
    </w:p>
    <w:p w14:paraId="757AD2B2">
      <w:pPr>
        <w:wordWrap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4D306FB2">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02722989">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二、组织服务方案…………………………………………………………………（页码）</w:t>
      </w:r>
    </w:p>
    <w:p w14:paraId="7D931865">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90DF67B">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 ………………………………</w:t>
      </w:r>
      <w:r>
        <w:rPr>
          <w:rFonts w:hint="eastAsia" w:ascii="宋体" w:hAnsi="宋体" w:eastAsia="宋体" w:cs="宋体"/>
          <w:color w:val="auto"/>
          <w:highlight w:val="none"/>
        </w:rPr>
        <w:t>………………………（页码）</w:t>
      </w:r>
    </w:p>
    <w:p w14:paraId="2A6346BA">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0A4A9F6">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4288EE3">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F3C7C94">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83B668F">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8B35AA8">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06699DF5">
      <w:pPr>
        <w:wordWrap w:val="0"/>
        <w:snapToGrid w:val="0"/>
        <w:spacing w:line="360" w:lineRule="auto"/>
        <w:ind w:left="143" w:leftChars="68" w:firstLine="472" w:firstLineChars="196"/>
        <w:jc w:val="left"/>
        <w:rPr>
          <w:rFonts w:ascii="宋体" w:hAnsi="宋体" w:cs="宋体"/>
          <w:b/>
          <w:color w:val="auto"/>
          <w:sz w:val="24"/>
          <w:highlight w:val="none"/>
        </w:rPr>
      </w:pPr>
    </w:p>
    <w:p w14:paraId="3068F23D">
      <w:pPr>
        <w:wordWrap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54CB2AE2">
      <w:pPr>
        <w:pStyle w:val="12"/>
        <w:wordWrap w:val="0"/>
        <w:spacing w:line="360" w:lineRule="auto"/>
        <w:jc w:val="center"/>
        <w:rPr>
          <w:rFonts w:hAnsi="宋体" w:cs="宋体"/>
          <w:color w:val="auto"/>
          <w:highlight w:val="none"/>
        </w:rPr>
      </w:pPr>
      <w:r>
        <w:rPr>
          <w:rFonts w:hint="eastAsia" w:hAnsi="宋体" w:cs="宋体"/>
          <w:b/>
          <w:bCs/>
          <w:color w:val="auto"/>
          <w:sz w:val="30"/>
          <w:szCs w:val="30"/>
          <w:highlight w:val="none"/>
        </w:rPr>
        <w:t>一、服务需求、技术需求偏离表</w:t>
      </w:r>
    </w:p>
    <w:p w14:paraId="0ECF58A7">
      <w:pPr>
        <w:pStyle w:val="12"/>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79C4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0B601C2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320C64DF">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304FD260">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6A4E2FB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12E0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02ECBC28">
            <w:pPr>
              <w:widowControl/>
              <w:wordWrap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3AE2D3F">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4C30103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5A5F4DE1">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05F63F7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1BA5499">
            <w:pPr>
              <w:widowControl/>
              <w:wordWrap w:val="0"/>
              <w:spacing w:line="360" w:lineRule="auto"/>
              <w:jc w:val="left"/>
              <w:rPr>
                <w:rFonts w:ascii="宋体" w:hAnsi="宋体" w:cs="宋体"/>
                <w:color w:val="auto"/>
                <w:szCs w:val="21"/>
                <w:highlight w:val="none"/>
              </w:rPr>
            </w:pPr>
          </w:p>
        </w:tc>
      </w:tr>
      <w:tr w14:paraId="588F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77DE57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B6898A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13EDA2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C63B73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83D32B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5A8BB48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7B33CD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5895596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8A9091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6D94CE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21CB88C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829EB7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76AD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8FE7CD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01DF67F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97BB5B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0A204FA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67D013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15EFAE9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7829A76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A8BE89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D18E45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4B33D8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9BA69B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3A64E31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486A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9684B2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3BC8267C">
            <w:pPr>
              <w:wordWrap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629ECADA">
            <w:pPr>
              <w:wordWrap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AB8B2AD">
            <w:pPr>
              <w:wordWrap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63D76D50">
            <w:pPr>
              <w:wordWrap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67D9BE03">
            <w:pPr>
              <w:wordWrap w:val="0"/>
              <w:spacing w:line="360" w:lineRule="auto"/>
              <w:rPr>
                <w:rFonts w:ascii="宋体" w:hAnsi="宋体" w:cs="宋体"/>
                <w:color w:val="auto"/>
                <w:szCs w:val="21"/>
                <w:highlight w:val="none"/>
              </w:rPr>
            </w:pPr>
          </w:p>
        </w:tc>
      </w:tr>
      <w:tr w14:paraId="1BA5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73A93652">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13A9E496">
      <w:pPr>
        <w:pStyle w:val="12"/>
        <w:wordWrap w:val="0"/>
        <w:spacing w:line="360" w:lineRule="auto"/>
        <w:rPr>
          <w:rFonts w:hAnsi="宋体" w:cs="宋体"/>
          <w:color w:val="auto"/>
          <w:szCs w:val="21"/>
          <w:highlight w:val="none"/>
        </w:rPr>
      </w:pPr>
      <w:r>
        <w:rPr>
          <w:rFonts w:hint="eastAsia" w:hAnsi="宋体" w:cs="宋体"/>
          <w:color w:val="auto"/>
          <w:szCs w:val="21"/>
          <w:highlight w:val="none"/>
        </w:rPr>
        <w:t>注：</w:t>
      </w:r>
    </w:p>
    <w:p w14:paraId="3BB21E1E">
      <w:pPr>
        <w:pStyle w:val="12"/>
        <w:wordWrap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36F85142">
      <w:pPr>
        <w:pStyle w:val="12"/>
        <w:wordWrap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3418472E">
      <w:pPr>
        <w:pStyle w:val="12"/>
        <w:wordWrap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049F2AB5">
      <w:pPr>
        <w:wordWrap w:val="0"/>
        <w:snapToGrid w:val="0"/>
        <w:spacing w:line="360" w:lineRule="auto"/>
        <w:ind w:firstLine="5640" w:firstLineChars="2350"/>
        <w:rPr>
          <w:rFonts w:ascii="宋体" w:hAnsi="宋体" w:cs="宋体"/>
          <w:color w:val="auto"/>
          <w:kern w:val="0"/>
          <w:sz w:val="24"/>
          <w:highlight w:val="none"/>
          <w:lang w:val="zh-CN"/>
        </w:rPr>
      </w:pPr>
    </w:p>
    <w:p w14:paraId="0D7BD4CE">
      <w:pPr>
        <w:wordWrap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6099D40">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EF7DE6C">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6515F168">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w:t>
      </w:r>
    </w:p>
    <w:p w14:paraId="589D186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712D3251">
      <w:pPr>
        <w:wordWrap w:val="0"/>
        <w:spacing w:line="360" w:lineRule="auto"/>
        <w:rPr>
          <w:rFonts w:ascii="宋体" w:hAnsi="宋体" w:cs="宋体"/>
          <w:b/>
          <w:bCs/>
          <w:color w:val="auto"/>
          <w:kern w:val="0"/>
          <w:sz w:val="24"/>
          <w:highlight w:val="none"/>
          <w:lang w:val="zh-CN"/>
        </w:rPr>
      </w:pPr>
    </w:p>
    <w:p w14:paraId="0E38E764">
      <w:pPr>
        <w:wordWrap w:val="0"/>
        <w:spacing w:line="360" w:lineRule="auto"/>
        <w:rPr>
          <w:rFonts w:ascii="宋体" w:hAnsi="宋体" w:cs="宋体"/>
          <w:b/>
          <w:bCs/>
          <w:color w:val="auto"/>
          <w:kern w:val="0"/>
          <w:sz w:val="24"/>
          <w:highlight w:val="none"/>
          <w:lang w:val="zh-CN"/>
        </w:rPr>
      </w:pPr>
    </w:p>
    <w:p w14:paraId="1E0CF804">
      <w:pPr>
        <w:wordWrap w:val="0"/>
        <w:spacing w:line="360" w:lineRule="auto"/>
        <w:rPr>
          <w:rFonts w:ascii="宋体" w:hAnsi="宋体" w:cs="宋体"/>
          <w:b/>
          <w:bCs/>
          <w:color w:val="auto"/>
          <w:kern w:val="0"/>
          <w:sz w:val="24"/>
          <w:highlight w:val="none"/>
          <w:lang w:val="zh-CN"/>
        </w:rPr>
      </w:pPr>
      <w:bookmarkStart w:id="288"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8"/>
      <w:r>
        <w:rPr>
          <w:rFonts w:hint="eastAsia" w:ascii="宋体" w:hAnsi="宋体" w:cs="宋体"/>
          <w:b/>
          <w:color w:val="auto"/>
          <w:sz w:val="24"/>
          <w:highlight w:val="none"/>
        </w:rPr>
        <w:t xml:space="preserve"> </w:t>
      </w:r>
    </w:p>
    <w:tbl>
      <w:tblPr>
        <w:tblStyle w:val="2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E4E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5C42C61E">
            <w:pPr>
              <w:wordWrap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2F918EC">
                                    <w:pPr>
                                      <w:snapToGrid w:val="0"/>
                                      <w:rPr>
                                        <w:sz w:val="24"/>
                                      </w:rPr>
                                    </w:pPr>
                                    <w:r>
                                      <w:rPr>
                                        <w:rFonts w:hint="eastAsia"/>
                                        <w:sz w:val="24"/>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50BC414C">
                                    <w:pPr>
                                      <w:snapToGrid w:val="0"/>
                                      <w:rPr>
                                        <w:sz w:val="24"/>
                                      </w:rPr>
                                    </w:pPr>
                                    <w:r>
                                      <w:rPr>
                                        <w:rFonts w:hint="eastAsia"/>
                                        <w:sz w:val="24"/>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65DF1ECE">
                                    <w:pPr>
                                      <w:snapToGrid w:val="0"/>
                                      <w:rPr>
                                        <w:sz w:val="24"/>
                                      </w:rPr>
                                    </w:pPr>
                                    <w:r>
                                      <w:rPr>
                                        <w:rFonts w:hint="eastAsia"/>
                                        <w:sz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2F918EC">
                              <w:pPr>
                                <w:snapToGrid w:val="0"/>
                                <w:rPr>
                                  <w:sz w:val="24"/>
                                </w:rPr>
                              </w:pPr>
                              <w:r>
                                <w:rPr>
                                  <w:rFonts w:hint="eastAsia"/>
                                  <w:sz w:val="24"/>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0BC414C">
                              <w:pPr>
                                <w:snapToGrid w:val="0"/>
                                <w:rPr>
                                  <w:sz w:val="24"/>
                                </w:rPr>
                              </w:pPr>
                              <w:r>
                                <w:rPr>
                                  <w:rFonts w:hint="eastAsia"/>
                                  <w:sz w:val="24"/>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5DF1ECE">
                              <w:pPr>
                                <w:snapToGrid w:val="0"/>
                                <w:rPr>
                                  <w:sz w:val="24"/>
                                </w:rPr>
                              </w:pPr>
                              <w:r>
                                <w:rPr>
                                  <w:rFonts w:hint="eastAsia"/>
                                  <w:sz w:val="24"/>
                                </w:rPr>
                                <w:t>日</w:t>
                              </w:r>
                            </w:p>
                          </w:txbxContent>
                        </v:textbox>
                      </v:shape>
                    </v:group>
                  </w:pict>
                </mc:Fallback>
              </mc:AlternateContent>
            </w:r>
          </w:p>
          <w:p w14:paraId="790C374F">
            <w:pPr>
              <w:wordWrap w:val="0"/>
              <w:spacing w:line="360" w:lineRule="auto"/>
              <w:rPr>
                <w:rFonts w:ascii="宋体" w:hAnsi="宋体" w:cs="宋体"/>
                <w:color w:val="auto"/>
                <w:sz w:val="24"/>
                <w:highlight w:val="none"/>
              </w:rPr>
            </w:pPr>
          </w:p>
          <w:p w14:paraId="33D1A2E3">
            <w:pPr>
              <w:wordWrap w:val="0"/>
              <w:spacing w:line="360" w:lineRule="auto"/>
              <w:rPr>
                <w:rFonts w:ascii="宋体" w:hAnsi="宋体" w:cs="宋体"/>
                <w:color w:val="auto"/>
                <w:sz w:val="24"/>
                <w:highlight w:val="none"/>
              </w:rPr>
            </w:pPr>
          </w:p>
          <w:p w14:paraId="7935BF3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644B4855">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5C7A781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7627898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06341F93">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47FEA3D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1BDF2C5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6FE087D7">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62EB022B">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4DAB24F1">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5173781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3BE57B3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BD83240">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1DD27228">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24880271">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7C6CC055">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1AE7A42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363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68FDB3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43A75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E94A6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F0BA5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D47E7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50AC1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52C37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8ED6A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06CDB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BFD5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9CF80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0F0BF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E5FA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A5C5F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07660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8E25C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3CD124">
            <w:pPr>
              <w:wordWrap w:val="0"/>
              <w:spacing w:line="360" w:lineRule="auto"/>
              <w:rPr>
                <w:rFonts w:ascii="宋体" w:hAnsi="宋体" w:cs="宋体"/>
                <w:color w:val="auto"/>
                <w:sz w:val="24"/>
                <w:highlight w:val="none"/>
              </w:rPr>
            </w:pPr>
          </w:p>
        </w:tc>
      </w:tr>
      <w:tr w14:paraId="4DFF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063C90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F8248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95375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E75A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2BBF0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5C278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38C11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DC5C9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1EEDD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C65EC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B256F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77D46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EF285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BFC7A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0499F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DCC5C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7D8103">
            <w:pPr>
              <w:wordWrap w:val="0"/>
              <w:spacing w:line="360" w:lineRule="auto"/>
              <w:rPr>
                <w:rFonts w:ascii="宋体" w:hAnsi="宋体" w:cs="宋体"/>
                <w:color w:val="auto"/>
                <w:sz w:val="24"/>
                <w:highlight w:val="none"/>
              </w:rPr>
            </w:pPr>
          </w:p>
        </w:tc>
      </w:tr>
      <w:tr w14:paraId="1886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5D976A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C19BD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96170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D5668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0A690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73B8B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7DDDDB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530C9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C8BA6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09337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1EB6A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D6BBB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F4E37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BABA0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7DA33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F4DD0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1F2BAE">
            <w:pPr>
              <w:wordWrap w:val="0"/>
              <w:spacing w:line="360" w:lineRule="auto"/>
              <w:rPr>
                <w:rFonts w:ascii="宋体" w:hAnsi="宋体" w:cs="宋体"/>
                <w:color w:val="auto"/>
                <w:sz w:val="24"/>
                <w:highlight w:val="none"/>
              </w:rPr>
            </w:pPr>
          </w:p>
        </w:tc>
      </w:tr>
      <w:tr w14:paraId="3F52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182C09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5C37E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3ECDA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81C13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B3EF15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84D3C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3EC4E5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F1F15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E0A29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43524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43299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211C5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1EE96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156DE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973F0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DEAF1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76ED2A">
            <w:pPr>
              <w:wordWrap w:val="0"/>
              <w:spacing w:line="360" w:lineRule="auto"/>
              <w:rPr>
                <w:rFonts w:ascii="宋体" w:hAnsi="宋体" w:cs="宋体"/>
                <w:color w:val="auto"/>
                <w:sz w:val="24"/>
                <w:highlight w:val="none"/>
              </w:rPr>
            </w:pPr>
          </w:p>
        </w:tc>
      </w:tr>
      <w:tr w14:paraId="2E32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56DF0B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14FFC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410B1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3E033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5185C8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01480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251CE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8E048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73B29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6716E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7FA46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825D8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DC08B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A810D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AAC26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E4115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7F874">
            <w:pPr>
              <w:wordWrap w:val="0"/>
              <w:spacing w:line="360" w:lineRule="auto"/>
              <w:rPr>
                <w:rFonts w:ascii="宋体" w:hAnsi="宋体" w:cs="宋体"/>
                <w:color w:val="auto"/>
                <w:sz w:val="24"/>
                <w:highlight w:val="none"/>
              </w:rPr>
            </w:pPr>
          </w:p>
        </w:tc>
      </w:tr>
      <w:tr w14:paraId="451D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DD09B0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8215B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9776D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6C257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9BC4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22FB39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7D3EB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B19ED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CEE46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53221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C3EC0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6F4AA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342A9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2772E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E9440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97450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183C9C">
            <w:pPr>
              <w:wordWrap w:val="0"/>
              <w:spacing w:line="360" w:lineRule="auto"/>
              <w:rPr>
                <w:rFonts w:ascii="宋体" w:hAnsi="宋体" w:cs="宋体"/>
                <w:color w:val="auto"/>
                <w:sz w:val="24"/>
                <w:highlight w:val="none"/>
              </w:rPr>
            </w:pPr>
          </w:p>
        </w:tc>
      </w:tr>
      <w:tr w14:paraId="42EC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2B266B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EB1F9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528AF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57CE5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D6CA7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C928E7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8934FD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5E3A1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A5154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3F310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8CC3D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049BF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022F0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8C424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EF027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16A88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72418C">
            <w:pPr>
              <w:wordWrap w:val="0"/>
              <w:spacing w:line="360" w:lineRule="auto"/>
              <w:rPr>
                <w:rFonts w:ascii="宋体" w:hAnsi="宋体" w:cs="宋体"/>
                <w:color w:val="auto"/>
                <w:sz w:val="24"/>
                <w:highlight w:val="none"/>
              </w:rPr>
            </w:pPr>
          </w:p>
        </w:tc>
      </w:tr>
      <w:tr w14:paraId="2D35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E013FB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795D9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531A5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61613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B9B7A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9C9256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5D229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FFFE3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22113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42207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F279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64391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F0EFE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6ADA9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89CDC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8465D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D71BC0">
            <w:pPr>
              <w:wordWrap w:val="0"/>
              <w:spacing w:line="360" w:lineRule="auto"/>
              <w:rPr>
                <w:rFonts w:ascii="宋体" w:hAnsi="宋体" w:cs="宋体"/>
                <w:color w:val="auto"/>
                <w:sz w:val="24"/>
                <w:highlight w:val="none"/>
              </w:rPr>
            </w:pPr>
          </w:p>
        </w:tc>
      </w:tr>
      <w:tr w14:paraId="1758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85C8CD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5F1576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C3168B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C3542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9B96D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8CEDB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A694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183D5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E44E9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3E152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4FAAB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87188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D2C7D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D4307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5E88C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77EFF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4D366B">
            <w:pPr>
              <w:wordWrap w:val="0"/>
              <w:spacing w:line="360" w:lineRule="auto"/>
              <w:rPr>
                <w:rFonts w:ascii="宋体" w:hAnsi="宋体" w:cs="宋体"/>
                <w:color w:val="auto"/>
                <w:sz w:val="24"/>
                <w:highlight w:val="none"/>
              </w:rPr>
            </w:pPr>
          </w:p>
        </w:tc>
      </w:tr>
    </w:tbl>
    <w:p w14:paraId="62784F86">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2AA23EE7">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5B244FB3">
      <w:pPr>
        <w:wordWrap w:val="0"/>
        <w:autoSpaceDE w:val="0"/>
        <w:autoSpaceDN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4E31EE8">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4669A405">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7B8D350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33C88AD2">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2604929E">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2"/>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905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FF8CDDA">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1CA5EF2E">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3F6192EB">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1E2B5D77">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28206C2D">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0D7610F8">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7D1D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E5AE49A">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C466248">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38FF24F">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234A6A5">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37EAFD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B908179">
            <w:pPr>
              <w:wordWrap w:val="0"/>
              <w:autoSpaceDE w:val="0"/>
              <w:autoSpaceDN w:val="0"/>
              <w:spacing w:line="360" w:lineRule="auto"/>
              <w:jc w:val="center"/>
              <w:rPr>
                <w:rFonts w:ascii="宋体" w:hAnsi="宋体" w:cs="宋体"/>
                <w:color w:val="auto"/>
                <w:sz w:val="24"/>
                <w:highlight w:val="none"/>
              </w:rPr>
            </w:pPr>
          </w:p>
        </w:tc>
      </w:tr>
      <w:tr w14:paraId="5521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E4ED003">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236A9C6">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712EAB52">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3A9AF289">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1C991DC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535928A">
            <w:pPr>
              <w:wordWrap w:val="0"/>
              <w:autoSpaceDE w:val="0"/>
              <w:autoSpaceDN w:val="0"/>
              <w:spacing w:line="360" w:lineRule="auto"/>
              <w:jc w:val="center"/>
              <w:rPr>
                <w:rFonts w:ascii="宋体" w:hAnsi="宋体" w:cs="宋体"/>
                <w:color w:val="auto"/>
                <w:sz w:val="24"/>
                <w:highlight w:val="none"/>
              </w:rPr>
            </w:pPr>
          </w:p>
        </w:tc>
      </w:tr>
      <w:tr w14:paraId="0D7B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0578945">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7CC08BD">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9614F6C">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5A207A6">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621A3EE">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4767E9E">
            <w:pPr>
              <w:wordWrap w:val="0"/>
              <w:autoSpaceDE w:val="0"/>
              <w:autoSpaceDN w:val="0"/>
              <w:spacing w:line="360" w:lineRule="auto"/>
              <w:jc w:val="center"/>
              <w:rPr>
                <w:rFonts w:ascii="宋体" w:hAnsi="宋体" w:cs="宋体"/>
                <w:color w:val="auto"/>
                <w:sz w:val="24"/>
                <w:highlight w:val="none"/>
              </w:rPr>
            </w:pPr>
          </w:p>
        </w:tc>
      </w:tr>
    </w:tbl>
    <w:p w14:paraId="5FAC271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09CEBA05">
      <w:pPr>
        <w:wordWrap w:val="0"/>
        <w:autoSpaceDE w:val="0"/>
        <w:autoSpaceDN w:val="0"/>
        <w:spacing w:line="360" w:lineRule="auto"/>
        <w:rPr>
          <w:rFonts w:ascii="宋体" w:hAnsi="宋体" w:cs="宋体"/>
          <w:color w:val="auto"/>
          <w:kern w:val="0"/>
          <w:sz w:val="24"/>
          <w:highlight w:val="none"/>
        </w:rPr>
      </w:pPr>
    </w:p>
    <w:p w14:paraId="57DE4FB3">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F380642">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E0479C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6A6A0023">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0590E9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110E9E5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16B114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6DB6806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2C1907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037474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6733E45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826F80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2C7873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251812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33BD9095">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AA68745">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354530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6831D00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E149083">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6FB00D8">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D92FFA">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44DA31E">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B4FCEF8">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D23F1F0">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231463B">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01095C5">
            <w:pPr>
              <w:wordWrap w:val="0"/>
              <w:autoSpaceDE w:val="0"/>
              <w:autoSpaceDN w:val="0"/>
              <w:spacing w:line="360" w:lineRule="auto"/>
              <w:rPr>
                <w:rFonts w:ascii="宋体" w:hAnsi="宋体" w:cs="宋体"/>
                <w:color w:val="auto"/>
                <w:sz w:val="24"/>
                <w:highlight w:val="none"/>
              </w:rPr>
            </w:pPr>
          </w:p>
        </w:tc>
      </w:tr>
      <w:tr w14:paraId="4A39488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80EA5B3">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621D5F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0CA3380E">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D9326E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C29D65">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AA4A4D8">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2530C1">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B150CFA">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7345170">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ECEEBEC">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0C3A91C">
            <w:pPr>
              <w:wordWrap w:val="0"/>
              <w:autoSpaceDE w:val="0"/>
              <w:autoSpaceDN w:val="0"/>
              <w:spacing w:line="360" w:lineRule="auto"/>
              <w:rPr>
                <w:rFonts w:ascii="宋体" w:hAnsi="宋体" w:cs="宋体"/>
                <w:color w:val="auto"/>
                <w:sz w:val="24"/>
                <w:highlight w:val="none"/>
              </w:rPr>
            </w:pPr>
          </w:p>
        </w:tc>
      </w:tr>
      <w:tr w14:paraId="2CBC5E9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965D839">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2ACF177">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9595ADB">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49318A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3C2666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08ECDB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343AD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5D371D">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E95CAFD">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0BB21E2">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7035DC3">
            <w:pPr>
              <w:wordWrap w:val="0"/>
              <w:autoSpaceDE w:val="0"/>
              <w:autoSpaceDN w:val="0"/>
              <w:spacing w:line="360" w:lineRule="auto"/>
              <w:rPr>
                <w:rFonts w:ascii="宋体" w:hAnsi="宋体" w:cs="宋体"/>
                <w:color w:val="auto"/>
                <w:sz w:val="24"/>
                <w:highlight w:val="none"/>
              </w:rPr>
            </w:pPr>
          </w:p>
        </w:tc>
      </w:tr>
      <w:tr w14:paraId="5F6F3C6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F2DA5C3">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AE2F5FE">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EC82AD9">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857F48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177911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D2FF0E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60E6351">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F82378">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D9D0C9C">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1414CAE">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D4DFA36">
            <w:pPr>
              <w:wordWrap w:val="0"/>
              <w:autoSpaceDE w:val="0"/>
              <w:autoSpaceDN w:val="0"/>
              <w:spacing w:line="360" w:lineRule="auto"/>
              <w:rPr>
                <w:rFonts w:ascii="宋体" w:hAnsi="宋体" w:cs="宋体"/>
                <w:color w:val="auto"/>
                <w:sz w:val="24"/>
                <w:highlight w:val="none"/>
              </w:rPr>
            </w:pPr>
          </w:p>
        </w:tc>
      </w:tr>
    </w:tbl>
    <w:p w14:paraId="3136515B">
      <w:pPr>
        <w:wordWrap w:val="0"/>
        <w:snapToGrid w:val="0"/>
        <w:spacing w:line="360" w:lineRule="auto"/>
        <w:ind w:left="142"/>
        <w:jc w:val="center"/>
        <w:rPr>
          <w:rFonts w:ascii="宋体" w:hAnsi="宋体" w:cs="宋体"/>
          <w:b/>
          <w:color w:val="auto"/>
          <w:sz w:val="32"/>
          <w:szCs w:val="32"/>
          <w:highlight w:val="none"/>
        </w:rPr>
      </w:pPr>
    </w:p>
    <w:p w14:paraId="1D65B476">
      <w:pPr>
        <w:wordWrap w:val="0"/>
        <w:snapToGrid w:val="0"/>
        <w:spacing w:line="360" w:lineRule="auto"/>
        <w:ind w:right="480" w:firstLine="3967" w:firstLineChars="1653"/>
        <w:rPr>
          <w:rFonts w:ascii="宋体" w:hAnsi="宋体" w:cs="宋体"/>
          <w:color w:val="auto"/>
          <w:sz w:val="24"/>
          <w:highlight w:val="none"/>
        </w:rPr>
      </w:pPr>
    </w:p>
    <w:p w14:paraId="4C53A835">
      <w:pPr>
        <w:wordWrap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637A97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FD9DD9E">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56E5730F">
      <w:pPr>
        <w:wordWrap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四、项目实施人员一览表</w:t>
      </w:r>
    </w:p>
    <w:p w14:paraId="26ED07D0">
      <w:pPr>
        <w:wordWrap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11B42001">
      <w:pPr>
        <w:pStyle w:val="12"/>
        <w:wordWrap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1B1C12A0">
      <w:pPr>
        <w:keepNext/>
        <w:wordWrap w:val="0"/>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2"/>
        <w:tblW w:w="8755" w:type="dxa"/>
        <w:tblInd w:w="116" w:type="dxa"/>
        <w:tblLayout w:type="fixed"/>
        <w:tblCellMar>
          <w:top w:w="0" w:type="dxa"/>
          <w:left w:w="108" w:type="dxa"/>
          <w:bottom w:w="0" w:type="dxa"/>
          <w:right w:w="108" w:type="dxa"/>
        </w:tblCellMar>
      </w:tblPr>
      <w:tblGrid>
        <w:gridCol w:w="2061"/>
        <w:gridCol w:w="1287"/>
        <w:gridCol w:w="1260"/>
        <w:gridCol w:w="4147"/>
      </w:tblGrid>
      <w:tr w14:paraId="46B13D3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11A2AEA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vAlign w:val="center"/>
          </w:tcPr>
          <w:p w14:paraId="34992848">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0A049C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5C556E8">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24FD1E6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5DB830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63728A6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9BEA97E">
            <w:pPr>
              <w:wordWrap w:val="0"/>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0F7EC16">
            <w:pPr>
              <w:wordWrap w:val="0"/>
              <w:autoSpaceDE w:val="0"/>
              <w:autoSpaceDN w:val="0"/>
              <w:spacing w:line="360" w:lineRule="auto"/>
              <w:jc w:val="center"/>
              <w:rPr>
                <w:rFonts w:ascii="宋体" w:hAnsi="宋体" w:cs="宋体"/>
                <w:color w:val="auto"/>
                <w:sz w:val="24"/>
                <w:highlight w:val="none"/>
              </w:rPr>
            </w:pPr>
          </w:p>
        </w:tc>
      </w:tr>
      <w:tr w14:paraId="407FBE0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357862F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6B4DF653">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A3B3B8">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D0A0E6C">
            <w:pPr>
              <w:widowControl/>
              <w:wordWrap w:val="0"/>
              <w:spacing w:line="360" w:lineRule="auto"/>
              <w:jc w:val="left"/>
              <w:rPr>
                <w:rFonts w:ascii="宋体" w:hAnsi="宋体" w:cs="宋体"/>
                <w:color w:val="auto"/>
                <w:sz w:val="24"/>
                <w:highlight w:val="none"/>
              </w:rPr>
            </w:pPr>
          </w:p>
        </w:tc>
      </w:tr>
      <w:tr w14:paraId="5E93883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E9409D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5B1345C">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D4DEADB">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397B90E">
            <w:pPr>
              <w:widowControl/>
              <w:wordWrap w:val="0"/>
              <w:spacing w:line="360" w:lineRule="auto"/>
              <w:jc w:val="left"/>
              <w:rPr>
                <w:rFonts w:ascii="宋体" w:hAnsi="宋体" w:cs="宋体"/>
                <w:color w:val="auto"/>
                <w:sz w:val="24"/>
                <w:highlight w:val="none"/>
              </w:rPr>
            </w:pPr>
          </w:p>
        </w:tc>
      </w:tr>
      <w:tr w14:paraId="6D60AB9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D15693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7EB5E2DC">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C7F247A">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79DD054">
            <w:pPr>
              <w:widowControl/>
              <w:wordWrap w:val="0"/>
              <w:spacing w:line="360" w:lineRule="auto"/>
              <w:jc w:val="left"/>
              <w:rPr>
                <w:rFonts w:ascii="宋体" w:hAnsi="宋体" w:cs="宋体"/>
                <w:color w:val="auto"/>
                <w:sz w:val="24"/>
                <w:highlight w:val="none"/>
              </w:rPr>
            </w:pPr>
          </w:p>
        </w:tc>
      </w:tr>
      <w:tr w14:paraId="19F9FEE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4E7FE5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3BE23E2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7009BE0">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6CD3856">
            <w:pPr>
              <w:widowControl/>
              <w:wordWrap w:val="0"/>
              <w:spacing w:line="360" w:lineRule="auto"/>
              <w:jc w:val="left"/>
              <w:rPr>
                <w:rFonts w:ascii="宋体" w:hAnsi="宋体" w:cs="宋体"/>
                <w:color w:val="auto"/>
                <w:sz w:val="24"/>
                <w:highlight w:val="none"/>
              </w:rPr>
            </w:pPr>
          </w:p>
        </w:tc>
      </w:tr>
      <w:tr w14:paraId="2E03085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7292A1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834CCEF">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387B174">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096BFE">
            <w:pPr>
              <w:widowControl/>
              <w:wordWrap w:val="0"/>
              <w:spacing w:line="360" w:lineRule="auto"/>
              <w:jc w:val="left"/>
              <w:rPr>
                <w:rFonts w:ascii="宋体" w:hAnsi="宋体" w:cs="宋体"/>
                <w:color w:val="auto"/>
                <w:sz w:val="24"/>
                <w:highlight w:val="none"/>
              </w:rPr>
            </w:pPr>
          </w:p>
        </w:tc>
      </w:tr>
      <w:tr w14:paraId="4CD326B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797B21B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02A056E">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21C9EE9">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8760FC">
            <w:pPr>
              <w:widowControl/>
              <w:wordWrap w:val="0"/>
              <w:spacing w:line="360" w:lineRule="auto"/>
              <w:jc w:val="left"/>
              <w:rPr>
                <w:rFonts w:ascii="宋体" w:hAnsi="宋体" w:cs="宋体"/>
                <w:color w:val="auto"/>
                <w:sz w:val="24"/>
                <w:highlight w:val="none"/>
              </w:rPr>
            </w:pPr>
          </w:p>
        </w:tc>
      </w:tr>
      <w:tr w14:paraId="4BBB70F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3098C2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52AD87AB">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BB3D1DD">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F7E04F3">
            <w:pPr>
              <w:widowControl/>
              <w:wordWrap w:val="0"/>
              <w:spacing w:line="360" w:lineRule="auto"/>
              <w:jc w:val="left"/>
              <w:rPr>
                <w:rFonts w:ascii="宋体" w:hAnsi="宋体" w:cs="宋体"/>
                <w:color w:val="auto"/>
                <w:sz w:val="24"/>
                <w:highlight w:val="none"/>
              </w:rPr>
            </w:pPr>
          </w:p>
        </w:tc>
      </w:tr>
      <w:tr w14:paraId="5D63F5E0">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5D4BBF1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05BFAD1C">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E0F443A">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D869E90">
            <w:pPr>
              <w:widowControl/>
              <w:wordWrap w:val="0"/>
              <w:spacing w:line="360" w:lineRule="auto"/>
              <w:jc w:val="left"/>
              <w:rPr>
                <w:rFonts w:ascii="宋体" w:hAnsi="宋体" w:cs="宋体"/>
                <w:color w:val="auto"/>
                <w:sz w:val="24"/>
                <w:highlight w:val="none"/>
              </w:rPr>
            </w:pPr>
          </w:p>
        </w:tc>
      </w:tr>
    </w:tbl>
    <w:p w14:paraId="33385B32">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387618D4">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ABFFF8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C58AB7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296ECF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41F56A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08525A7">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B16FFF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5CAF86C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5A7C29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186C581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6E5FA8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0912E12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B760A0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141D4C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3B1C84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2596280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249B0AF">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2C407E1">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FD3006C">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40104AE">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13E71E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1025CA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6AC2651">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DDE732">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7A647D6">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072D683">
            <w:pPr>
              <w:wordWrap w:val="0"/>
              <w:autoSpaceDE w:val="0"/>
              <w:autoSpaceDN w:val="0"/>
              <w:spacing w:line="360" w:lineRule="auto"/>
              <w:rPr>
                <w:rFonts w:ascii="宋体" w:hAnsi="宋体" w:cs="宋体"/>
                <w:color w:val="auto"/>
                <w:sz w:val="24"/>
                <w:highlight w:val="none"/>
              </w:rPr>
            </w:pPr>
          </w:p>
        </w:tc>
      </w:tr>
      <w:tr w14:paraId="1E2FB33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A2DBF27">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93E5E84">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FCA23C5">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2F35992">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F9C5C1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0B1156">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1F79E6A">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83B3C7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A583426">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18F3FCF">
            <w:pPr>
              <w:wordWrap w:val="0"/>
              <w:autoSpaceDE w:val="0"/>
              <w:autoSpaceDN w:val="0"/>
              <w:spacing w:line="360" w:lineRule="auto"/>
              <w:rPr>
                <w:rFonts w:ascii="宋体" w:hAnsi="宋体" w:cs="宋体"/>
                <w:color w:val="auto"/>
                <w:sz w:val="24"/>
                <w:highlight w:val="none"/>
              </w:rPr>
            </w:pPr>
          </w:p>
        </w:tc>
      </w:tr>
    </w:tbl>
    <w:p w14:paraId="5D476F52">
      <w:pPr>
        <w:wordWrap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7183CB48">
      <w:pPr>
        <w:wordWrap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4764510">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B00666C">
      <w:pPr>
        <w:wordWrap w:val="0"/>
        <w:snapToGrid w:val="0"/>
        <w:spacing w:line="360" w:lineRule="auto"/>
        <w:rPr>
          <w:rFonts w:ascii="宋体" w:hAnsi="宋体" w:cs="宋体"/>
          <w:color w:val="auto"/>
          <w:sz w:val="24"/>
          <w:highlight w:val="none"/>
        </w:rPr>
      </w:pPr>
    </w:p>
    <w:p w14:paraId="120405B8">
      <w:pPr>
        <w:wordWrap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1AE493B4">
      <w:pPr>
        <w:wordWrap w:val="0"/>
        <w:spacing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五、投标人对项目的合理化建议和改进措施</w:t>
      </w:r>
    </w:p>
    <w:p w14:paraId="421AB8C4">
      <w:pPr>
        <w:wordWrap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7CF04BC2">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1181528D">
      <w:pPr>
        <w:wordWrap w:val="0"/>
        <w:snapToGrid w:val="0"/>
        <w:spacing w:line="360" w:lineRule="auto"/>
        <w:ind w:firstLine="4935" w:firstLineChars="2350"/>
        <w:rPr>
          <w:rFonts w:ascii="宋体" w:hAnsi="宋体" w:cs="宋体"/>
          <w:color w:val="auto"/>
          <w:szCs w:val="21"/>
          <w:highlight w:val="none"/>
        </w:rPr>
      </w:pPr>
    </w:p>
    <w:p w14:paraId="1FB2EB78">
      <w:pPr>
        <w:wordWrap w:val="0"/>
        <w:snapToGrid w:val="0"/>
        <w:spacing w:line="360" w:lineRule="auto"/>
        <w:ind w:firstLine="4935" w:firstLineChars="2350"/>
        <w:rPr>
          <w:rFonts w:ascii="宋体" w:hAnsi="宋体" w:cs="宋体"/>
          <w:color w:val="auto"/>
          <w:szCs w:val="21"/>
          <w:highlight w:val="none"/>
        </w:rPr>
      </w:pPr>
    </w:p>
    <w:p w14:paraId="5492CDFE">
      <w:pPr>
        <w:wordWrap w:val="0"/>
        <w:snapToGrid w:val="0"/>
        <w:spacing w:line="360" w:lineRule="auto"/>
        <w:ind w:firstLine="4935" w:firstLineChars="2350"/>
        <w:rPr>
          <w:rFonts w:ascii="宋体" w:hAnsi="宋体" w:cs="宋体"/>
          <w:color w:val="auto"/>
          <w:szCs w:val="21"/>
          <w:highlight w:val="none"/>
        </w:rPr>
      </w:pPr>
    </w:p>
    <w:p w14:paraId="65769574">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12E179F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569BAE">
      <w:pPr>
        <w:wordWrap w:val="0"/>
        <w:spacing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六、优惠条件及特殊承诺</w:t>
      </w:r>
    </w:p>
    <w:p w14:paraId="53556312">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30940026">
      <w:pPr>
        <w:wordWrap w:val="0"/>
        <w:spacing w:line="360" w:lineRule="auto"/>
        <w:jc w:val="center"/>
        <w:rPr>
          <w:rFonts w:ascii="宋体" w:hAnsi="宋体" w:cs="宋体"/>
          <w:color w:val="auto"/>
          <w:sz w:val="18"/>
          <w:szCs w:val="18"/>
          <w:highlight w:val="none"/>
        </w:rPr>
      </w:pPr>
    </w:p>
    <w:p w14:paraId="53C15ECB">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DF74C76">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078B73">
      <w:pPr>
        <w:wordWrap w:val="0"/>
        <w:spacing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七、备品备件及供选择的配套零部件清单</w:t>
      </w:r>
    </w:p>
    <w:p w14:paraId="6F1529DD">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6965F1B6">
      <w:pPr>
        <w:wordWrap w:val="0"/>
        <w:autoSpaceDE w:val="0"/>
        <w:autoSpaceDN w:val="0"/>
        <w:spacing w:line="360" w:lineRule="auto"/>
        <w:ind w:firstLine="4440" w:firstLineChars="1850"/>
        <w:rPr>
          <w:rFonts w:ascii="宋体" w:hAnsi="宋体" w:cs="宋体"/>
          <w:color w:val="auto"/>
          <w:kern w:val="0"/>
          <w:sz w:val="24"/>
          <w:highlight w:val="none"/>
        </w:rPr>
      </w:pPr>
    </w:p>
    <w:p w14:paraId="0D36D315">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46C68273">
      <w:pPr>
        <w:wordWrap w:val="0"/>
        <w:autoSpaceDE w:val="0"/>
        <w:autoSpaceDN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67E45C8">
      <w:pPr>
        <w:wordWrap w:val="0"/>
        <w:spacing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八、培训计划</w:t>
      </w:r>
    </w:p>
    <w:p w14:paraId="298771E1">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6231EEB4">
      <w:pPr>
        <w:keepNext/>
        <w:wordWrap w:val="0"/>
        <w:autoSpaceDE w:val="0"/>
        <w:autoSpaceDN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2"/>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245F3AA">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0F5F5F3B">
            <w:pPr>
              <w:tabs>
                <w:tab w:val="center" w:pos="169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2DCADE4D">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441765B2">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767B2496">
            <w:pPr>
              <w:tabs>
                <w:tab w:val="center" w:pos="1028"/>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648F8A4">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58C8E107">
            <w:pPr>
              <w:tabs>
                <w:tab w:val="center" w:pos="52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0411C17">
            <w:pPr>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0BE4BDE6">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73EF66D6">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38F40018">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773B8E61">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12DCB955">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1702FDF2">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4957A016">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6E6435AF">
            <w:pPr>
              <w:suppressAutoHyphens/>
              <w:wordWrap w:val="0"/>
              <w:autoSpaceDE w:val="0"/>
              <w:autoSpaceDN w:val="0"/>
              <w:spacing w:line="360" w:lineRule="auto"/>
              <w:rPr>
                <w:rFonts w:ascii="宋体" w:hAnsi="宋体" w:cs="宋体"/>
                <w:color w:val="auto"/>
                <w:sz w:val="24"/>
                <w:highlight w:val="none"/>
              </w:rPr>
            </w:pPr>
          </w:p>
        </w:tc>
      </w:tr>
      <w:tr w14:paraId="2F5269D3">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783429BE">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0669D449">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2714B384">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436701DE">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4776D3D0">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1EF9859F">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57078871">
            <w:pPr>
              <w:suppressAutoHyphens/>
              <w:wordWrap w:val="0"/>
              <w:autoSpaceDE w:val="0"/>
              <w:autoSpaceDN w:val="0"/>
              <w:spacing w:line="360" w:lineRule="auto"/>
              <w:rPr>
                <w:rFonts w:ascii="宋体" w:hAnsi="宋体" w:cs="宋体"/>
                <w:color w:val="auto"/>
                <w:sz w:val="24"/>
                <w:highlight w:val="none"/>
              </w:rPr>
            </w:pPr>
          </w:p>
        </w:tc>
      </w:tr>
      <w:tr w14:paraId="3555DA87">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1321734D">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63AFAE64">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54ABCDFC">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6D026B82">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1BF78259">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31088485">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33CCCE53">
            <w:pPr>
              <w:suppressAutoHyphens/>
              <w:wordWrap w:val="0"/>
              <w:autoSpaceDE w:val="0"/>
              <w:autoSpaceDN w:val="0"/>
              <w:spacing w:line="360" w:lineRule="auto"/>
              <w:rPr>
                <w:rFonts w:ascii="宋体" w:hAnsi="宋体" w:cs="宋体"/>
                <w:color w:val="auto"/>
                <w:sz w:val="24"/>
                <w:highlight w:val="none"/>
              </w:rPr>
            </w:pPr>
          </w:p>
        </w:tc>
      </w:tr>
    </w:tbl>
    <w:p w14:paraId="69782787">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6792ED7D">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（1）课程概要</w:t>
      </w:r>
    </w:p>
    <w:p w14:paraId="0D26F22D">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（2）课程目的</w:t>
      </w:r>
    </w:p>
    <w:p w14:paraId="081F8861">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（3）教学方式</w:t>
      </w:r>
    </w:p>
    <w:p w14:paraId="764A7C72">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（4）先决条件</w:t>
      </w:r>
    </w:p>
    <w:p w14:paraId="24469032">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（5）教材目录</w:t>
      </w:r>
    </w:p>
    <w:p w14:paraId="2C0F317B">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46E088F4">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54ECA1F7">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240A9912">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237A5AAF">
      <w:pPr>
        <w:wordWrap w:val="0"/>
        <w:autoSpaceDE w:val="0"/>
        <w:autoSpaceDN w:val="0"/>
        <w:spacing w:line="360" w:lineRule="auto"/>
        <w:ind w:firstLine="120"/>
        <w:rPr>
          <w:rFonts w:ascii="宋体" w:hAnsi="宋体" w:cs="宋体"/>
          <w:color w:val="auto"/>
          <w:sz w:val="24"/>
          <w:highlight w:val="none"/>
        </w:rPr>
      </w:pPr>
    </w:p>
    <w:p w14:paraId="6AD9E03F">
      <w:pPr>
        <w:wordWrap w:val="0"/>
        <w:spacing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九、认为需要的其他技术文件或说明</w:t>
      </w:r>
    </w:p>
    <w:p w14:paraId="689A382C">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08E9D37F">
      <w:pPr>
        <w:wordWrap w:val="0"/>
        <w:spacing w:line="360" w:lineRule="auto"/>
        <w:jc w:val="center"/>
        <w:rPr>
          <w:rFonts w:ascii="宋体" w:hAnsi="宋体" w:cs="宋体"/>
          <w:color w:val="auto"/>
          <w:sz w:val="24"/>
          <w:highlight w:val="none"/>
        </w:rPr>
      </w:pPr>
    </w:p>
    <w:p w14:paraId="673ED776">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2D4F8689">
      <w:pPr>
        <w:wordWrap w:val="0"/>
        <w:autoSpaceDE w:val="0"/>
        <w:autoSpaceDN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E9C3C4C">
      <w:pPr>
        <w:widowControl/>
        <w:wordWrap w:val="0"/>
        <w:spacing w:line="360" w:lineRule="auto"/>
        <w:jc w:val="left"/>
        <w:rPr>
          <w:rFonts w:ascii="宋体" w:hAnsi="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3DC5EED5">
      <w:pPr>
        <w:pStyle w:val="12"/>
        <w:wordWrap w:val="0"/>
        <w:spacing w:line="360" w:lineRule="auto"/>
        <w:jc w:val="center"/>
        <w:outlineLvl w:val="1"/>
        <w:rPr>
          <w:rFonts w:hAnsi="宋体" w:cs="宋体"/>
          <w:b/>
          <w:bCs/>
          <w:color w:val="auto"/>
          <w:sz w:val="28"/>
          <w:szCs w:val="28"/>
          <w:highlight w:val="none"/>
        </w:rPr>
      </w:pPr>
      <w:bookmarkStart w:id="289" w:name="_Toc24450"/>
      <w:r>
        <w:rPr>
          <w:rFonts w:hint="eastAsia" w:hAnsi="宋体" w:cs="宋体"/>
          <w:b/>
          <w:bCs/>
          <w:color w:val="auto"/>
          <w:sz w:val="28"/>
          <w:szCs w:val="28"/>
          <w:highlight w:val="none"/>
        </w:rPr>
        <w:t>第五节 报价文件格式</w:t>
      </w:r>
      <w:bookmarkEnd w:id="289"/>
    </w:p>
    <w:p w14:paraId="2FEAA016">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298FDEFE">
      <w:pPr>
        <w:wordWrap w:val="0"/>
        <w:snapToGrid w:val="0"/>
        <w:spacing w:line="360" w:lineRule="auto"/>
        <w:jc w:val="center"/>
        <w:rPr>
          <w:rFonts w:ascii="宋体" w:hAnsi="宋体" w:cs="宋体"/>
          <w:bCs/>
          <w:color w:val="auto"/>
          <w:sz w:val="24"/>
          <w:szCs w:val="20"/>
          <w:highlight w:val="none"/>
        </w:rPr>
      </w:pPr>
    </w:p>
    <w:p w14:paraId="671A41ED">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350F5E11">
      <w:pPr>
        <w:wordWrap w:val="0"/>
        <w:snapToGrid w:val="0"/>
        <w:spacing w:line="360" w:lineRule="auto"/>
        <w:rPr>
          <w:rFonts w:ascii="宋体" w:hAnsi="宋体" w:cs="宋体"/>
          <w:bCs/>
          <w:color w:val="auto"/>
          <w:sz w:val="24"/>
          <w:szCs w:val="20"/>
          <w:highlight w:val="none"/>
        </w:rPr>
      </w:pPr>
    </w:p>
    <w:p w14:paraId="47D53751">
      <w:pPr>
        <w:wordWrap w:val="0"/>
        <w:snapToGrid w:val="0"/>
        <w:spacing w:line="360" w:lineRule="auto"/>
        <w:rPr>
          <w:rFonts w:ascii="宋体" w:hAnsi="宋体" w:cs="宋体"/>
          <w:bCs/>
          <w:color w:val="auto"/>
          <w:sz w:val="24"/>
          <w:szCs w:val="20"/>
          <w:highlight w:val="none"/>
        </w:rPr>
      </w:pPr>
    </w:p>
    <w:p w14:paraId="4B1BE263">
      <w:pPr>
        <w:wordWrap w:val="0"/>
        <w:snapToGrid w:val="0"/>
        <w:spacing w:line="360" w:lineRule="auto"/>
        <w:rPr>
          <w:rFonts w:ascii="宋体" w:hAnsi="宋体" w:cs="宋体"/>
          <w:bCs/>
          <w:color w:val="auto"/>
          <w:sz w:val="24"/>
          <w:szCs w:val="20"/>
          <w:highlight w:val="none"/>
        </w:rPr>
      </w:pPr>
    </w:p>
    <w:p w14:paraId="5AF9CF4B">
      <w:pPr>
        <w:wordWrap w:val="0"/>
        <w:snapToGrid w:val="0"/>
        <w:spacing w:line="360" w:lineRule="auto"/>
        <w:rPr>
          <w:rFonts w:ascii="宋体" w:hAnsi="宋体" w:cs="宋体"/>
          <w:bCs/>
          <w:color w:val="auto"/>
          <w:sz w:val="24"/>
          <w:szCs w:val="20"/>
          <w:highlight w:val="none"/>
        </w:rPr>
      </w:pPr>
    </w:p>
    <w:p w14:paraId="769502B3">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FA02FFC">
      <w:pPr>
        <w:wordWrap w:val="0"/>
        <w:snapToGrid w:val="0"/>
        <w:spacing w:line="360" w:lineRule="auto"/>
        <w:ind w:firstLine="360" w:firstLineChars="150"/>
        <w:rPr>
          <w:rFonts w:ascii="宋体" w:hAnsi="宋体" w:cs="宋体"/>
          <w:bCs/>
          <w:color w:val="auto"/>
          <w:sz w:val="24"/>
          <w:highlight w:val="none"/>
        </w:rPr>
      </w:pPr>
    </w:p>
    <w:p w14:paraId="46210A4D">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06FF1479">
      <w:pPr>
        <w:wordWrap w:val="0"/>
        <w:snapToGrid w:val="0"/>
        <w:spacing w:line="360" w:lineRule="auto"/>
        <w:ind w:firstLine="360" w:firstLineChars="150"/>
        <w:rPr>
          <w:rFonts w:ascii="宋体" w:hAnsi="宋体" w:cs="宋体"/>
          <w:bCs/>
          <w:color w:val="auto"/>
          <w:sz w:val="24"/>
          <w:highlight w:val="none"/>
        </w:rPr>
      </w:pPr>
    </w:p>
    <w:p w14:paraId="17643A8A">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7DE92E0D">
      <w:pPr>
        <w:wordWrap w:val="0"/>
        <w:snapToGrid w:val="0"/>
        <w:spacing w:line="360" w:lineRule="auto"/>
        <w:ind w:firstLine="360" w:firstLineChars="150"/>
        <w:rPr>
          <w:rFonts w:ascii="宋体" w:hAnsi="宋体" w:cs="宋体"/>
          <w:bCs/>
          <w:color w:val="auto"/>
          <w:sz w:val="24"/>
          <w:highlight w:val="none"/>
        </w:rPr>
      </w:pPr>
    </w:p>
    <w:p w14:paraId="140EB4C4">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4C224FC2">
      <w:pPr>
        <w:wordWrap w:val="0"/>
        <w:snapToGrid w:val="0"/>
        <w:spacing w:line="360" w:lineRule="auto"/>
        <w:ind w:firstLine="360" w:firstLineChars="150"/>
        <w:rPr>
          <w:rFonts w:ascii="宋体" w:hAnsi="宋体" w:cs="宋体"/>
          <w:bCs/>
          <w:color w:val="auto"/>
          <w:sz w:val="24"/>
          <w:highlight w:val="none"/>
        </w:rPr>
      </w:pPr>
    </w:p>
    <w:p w14:paraId="6E3800A4">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3E94525">
      <w:pPr>
        <w:pStyle w:val="2"/>
        <w:wordWrap w:val="0"/>
        <w:snapToGrid w:val="0"/>
        <w:spacing w:line="360" w:lineRule="auto"/>
        <w:ind w:firstLine="960" w:firstLineChars="400"/>
        <w:rPr>
          <w:rFonts w:ascii="宋体" w:hAnsi="宋体" w:cs="宋体"/>
          <w:bCs/>
          <w:color w:val="auto"/>
          <w:sz w:val="24"/>
          <w:szCs w:val="24"/>
          <w:highlight w:val="none"/>
        </w:rPr>
      </w:pPr>
    </w:p>
    <w:p w14:paraId="3B561780">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0E13F431">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5DCDD1DD">
      <w:pPr>
        <w:wordWrap w:val="0"/>
        <w:spacing w:line="360" w:lineRule="auto"/>
        <w:rPr>
          <w:rFonts w:ascii="宋体" w:hAnsi="宋体" w:cs="宋体"/>
          <w:color w:val="auto"/>
          <w:highlight w:val="none"/>
        </w:rPr>
      </w:pPr>
    </w:p>
    <w:p w14:paraId="770A6AD4">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05C3C341">
      <w:pPr>
        <w:wordWrap w:val="0"/>
        <w:spacing w:line="360" w:lineRule="auto"/>
        <w:rPr>
          <w:rFonts w:ascii="宋体" w:hAnsi="宋体" w:cs="宋体"/>
          <w:color w:val="auto"/>
          <w:highlight w:val="none"/>
        </w:rPr>
      </w:pPr>
    </w:p>
    <w:p w14:paraId="2016A2C9">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一、投标函………………………………………………………（页码）</w:t>
      </w:r>
    </w:p>
    <w:p w14:paraId="7B8795FE">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66E91C7A">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color w:val="auto"/>
          <w:kern w:val="0"/>
          <w:sz w:val="24"/>
          <w:highlight w:val="none"/>
        </w:rPr>
        <w:t>三、中小企业声明函（如有请提供）…………………………（页码）</w:t>
      </w:r>
    </w:p>
    <w:p w14:paraId="5121F128">
      <w:pPr>
        <w:pStyle w:val="9"/>
        <w:wordWrap w:val="0"/>
        <w:spacing w:after="0" w:line="360" w:lineRule="auto"/>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r>
        <w:rPr>
          <w:rFonts w:hint="eastAsia" w:ascii="宋体" w:hAnsi="宋体" w:cs="宋体"/>
          <w:color w:val="auto"/>
          <w:kern w:val="0"/>
          <w:sz w:val="24"/>
          <w:highlight w:val="none"/>
        </w:rPr>
        <w:t>四、投标人针对报价需要说明的其他文件和说明…………（页码）</w:t>
      </w:r>
    </w:p>
    <w:p w14:paraId="53CB185E">
      <w:pPr>
        <w:pStyle w:val="12"/>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532E0AEB">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90" w:name="PO_3000001866_PM031_4"/>
      <w:r>
        <w:rPr>
          <w:rFonts w:hint="eastAsia" w:hAnsi="宋体" w:cs="宋体"/>
          <w:color w:val="auto"/>
          <w:highlight w:val="none"/>
          <w:u w:val="single"/>
        </w:rPr>
        <w:t>广西邕政采购代理有限公司</w:t>
      </w:r>
      <w:bookmarkEnd w:id="290"/>
    </w:p>
    <w:p w14:paraId="10278EEF">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578432CB">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0420F517">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0B71579C">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三、商务文件和技术文件按顺序合并生成电子版一份（包含按投标人须知前附表要求提交的全部文件）；</w:t>
      </w:r>
    </w:p>
    <w:p w14:paraId="32F39C58">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据此函，签字人兹宣布：</w:t>
      </w:r>
    </w:p>
    <w:p w14:paraId="364115ED">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)的投标总报价，服务期限（无分标时填写）：</w:t>
      </w:r>
      <w:r>
        <w:rPr>
          <w:rFonts w:hint="eastAsia" w:hAnsi="宋体" w:cs="宋体"/>
          <w:color w:val="auto"/>
          <w:highlight w:val="none"/>
          <w:u w:val="single"/>
        </w:rPr>
        <w:t xml:space="preserve">          </w:t>
      </w:r>
      <w:r>
        <w:rPr>
          <w:rFonts w:hint="eastAsia" w:hAnsi="宋体" w:cs="宋体"/>
          <w:color w:val="auto"/>
          <w:highlight w:val="none"/>
        </w:rPr>
        <w:t>，服务时间（无分标时填写）：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；提供本项目招标文件第二章“服务需求”中的相应的采购内容。</w:t>
      </w:r>
    </w:p>
    <w:p w14:paraId="5B970A92">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其中（有分标时填写）：</w:t>
      </w:r>
    </w:p>
    <w:p w14:paraId="00BD197D">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)，服务期限：</w:t>
      </w:r>
      <w:r>
        <w:rPr>
          <w:rFonts w:hint="eastAsia" w:hAnsi="宋体" w:cs="宋体"/>
          <w:color w:val="auto"/>
          <w:highlight w:val="none"/>
          <w:u w:val="single"/>
        </w:rPr>
        <w:t xml:space="preserve">          </w:t>
      </w:r>
      <w:r>
        <w:rPr>
          <w:rFonts w:hint="eastAsia" w:hAnsi="宋体" w:cs="宋体"/>
          <w:color w:val="auto"/>
          <w:highlight w:val="none"/>
        </w:rPr>
        <w:t>，服务时间：</w:t>
      </w:r>
      <w:r>
        <w:rPr>
          <w:rFonts w:hint="eastAsia" w:hAnsi="宋体" w:cs="宋体"/>
          <w:color w:val="auto"/>
          <w:highlight w:val="none"/>
          <w:u w:val="single"/>
        </w:rPr>
        <w:t xml:space="preserve">          </w:t>
      </w:r>
      <w:r>
        <w:rPr>
          <w:rFonts w:hint="eastAsia" w:hAnsi="宋体" w:cs="宋体"/>
          <w:color w:val="auto"/>
          <w:highlight w:val="none"/>
        </w:rPr>
        <w:t>；</w:t>
      </w:r>
    </w:p>
    <w:p w14:paraId="0DBDB6EA">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)，服务期限：</w:t>
      </w:r>
      <w:r>
        <w:rPr>
          <w:rFonts w:hint="eastAsia" w:hAnsi="宋体" w:cs="宋体"/>
          <w:color w:val="auto"/>
          <w:highlight w:val="none"/>
          <w:u w:val="single"/>
        </w:rPr>
        <w:t xml:space="preserve">          </w:t>
      </w:r>
      <w:r>
        <w:rPr>
          <w:rFonts w:hint="eastAsia" w:hAnsi="宋体" w:cs="宋体"/>
          <w:color w:val="auto"/>
          <w:highlight w:val="none"/>
        </w:rPr>
        <w:t>，服务时间：</w:t>
      </w:r>
      <w:r>
        <w:rPr>
          <w:rFonts w:hint="eastAsia" w:hAnsi="宋体" w:cs="宋体"/>
          <w:color w:val="auto"/>
          <w:highlight w:val="none"/>
          <w:u w:val="single"/>
        </w:rPr>
        <w:t xml:space="preserve">          </w:t>
      </w:r>
      <w:r>
        <w:rPr>
          <w:rFonts w:hint="eastAsia" w:hAnsi="宋体" w:cs="宋体"/>
          <w:color w:val="auto"/>
          <w:highlight w:val="none"/>
        </w:rPr>
        <w:t>；</w:t>
      </w:r>
    </w:p>
    <w:p w14:paraId="0E320BCD">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w:t>
      </w:r>
    </w:p>
    <w:p w14:paraId="381A2003">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1B4D3FBC">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756BA3BC">
      <w:pPr>
        <w:pStyle w:val="12"/>
        <w:wordWrap w:val="0"/>
        <w:spacing w:line="360" w:lineRule="auto"/>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076E3FB8">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6C46BB9F">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285B79C1">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022BDBBF">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48716364">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ED7060">
      <w:pPr>
        <w:pStyle w:val="12"/>
        <w:wordWrap w:val="0"/>
        <w:spacing w:line="360" w:lineRule="auto"/>
        <w:ind w:left="1140" w:hanging="720"/>
        <w:rPr>
          <w:rFonts w:hAnsi="宋体" w:cs="宋体"/>
          <w:color w:val="auto"/>
          <w:highlight w:val="none"/>
        </w:rPr>
      </w:pPr>
      <w:r>
        <w:rPr>
          <w:rFonts w:hint="eastAsia" w:hAnsi="宋体" w:cs="宋体"/>
          <w:color w:val="auto"/>
          <w:highlight w:val="none"/>
        </w:rPr>
        <w:t>（1）提供虚假材料谋取中标、成交的；</w:t>
      </w:r>
    </w:p>
    <w:p w14:paraId="2EE9076D">
      <w:pPr>
        <w:pStyle w:val="12"/>
        <w:wordWrap w:val="0"/>
        <w:spacing w:line="360" w:lineRule="auto"/>
        <w:ind w:left="1140" w:hanging="720"/>
        <w:rPr>
          <w:rFonts w:hAnsi="宋体" w:cs="宋体"/>
          <w:color w:val="auto"/>
          <w:highlight w:val="none"/>
        </w:rPr>
      </w:pPr>
      <w:r>
        <w:rPr>
          <w:rFonts w:hint="eastAsia" w:hAnsi="宋体" w:cs="宋体"/>
          <w:color w:val="auto"/>
          <w:highlight w:val="none"/>
        </w:rPr>
        <w:t>（2）采取不正当手段诋毁、排挤其他供应商的；</w:t>
      </w:r>
    </w:p>
    <w:p w14:paraId="604276A2">
      <w:pPr>
        <w:pStyle w:val="12"/>
        <w:wordWrap w:val="0"/>
        <w:spacing w:line="360" w:lineRule="auto"/>
        <w:ind w:left="1140" w:hanging="720"/>
        <w:rPr>
          <w:rFonts w:hAnsi="宋体" w:cs="宋体"/>
          <w:color w:val="auto"/>
          <w:highlight w:val="none"/>
        </w:rPr>
      </w:pPr>
      <w:r>
        <w:rPr>
          <w:rFonts w:hint="eastAsia" w:hAnsi="宋体" w:cs="宋体"/>
          <w:color w:val="auto"/>
          <w:highlight w:val="none"/>
        </w:rPr>
        <w:t>（3）与采购人、其他供应商或者采购代理机构恶意串通的；</w:t>
      </w:r>
    </w:p>
    <w:p w14:paraId="72BA1E07">
      <w:pPr>
        <w:pStyle w:val="12"/>
        <w:wordWrap w:val="0"/>
        <w:spacing w:line="360" w:lineRule="auto"/>
        <w:ind w:left="1140" w:hanging="720"/>
        <w:rPr>
          <w:rFonts w:hAnsi="宋体" w:cs="宋体"/>
          <w:color w:val="auto"/>
          <w:highlight w:val="none"/>
        </w:rPr>
      </w:pPr>
      <w:r>
        <w:rPr>
          <w:rFonts w:hint="eastAsia" w:hAnsi="宋体" w:cs="宋体"/>
          <w:color w:val="auto"/>
          <w:highlight w:val="none"/>
        </w:rPr>
        <w:t>（4）向采购人、采购代理机构行贿或者提供其他不正当利益的；</w:t>
      </w:r>
    </w:p>
    <w:p w14:paraId="62B0A57D">
      <w:pPr>
        <w:pStyle w:val="12"/>
        <w:wordWrap w:val="0"/>
        <w:spacing w:line="360" w:lineRule="auto"/>
        <w:ind w:left="1140" w:hanging="720"/>
        <w:rPr>
          <w:rFonts w:hAnsi="宋体" w:cs="宋体"/>
          <w:color w:val="auto"/>
          <w:highlight w:val="none"/>
        </w:rPr>
      </w:pPr>
      <w:r>
        <w:rPr>
          <w:rFonts w:hint="eastAsia" w:hAnsi="宋体" w:cs="宋体"/>
          <w:color w:val="auto"/>
          <w:highlight w:val="none"/>
        </w:rPr>
        <w:t>（5）在招标采购过程中与采购人进行协商谈判的；</w:t>
      </w:r>
    </w:p>
    <w:p w14:paraId="4201F534">
      <w:pPr>
        <w:pStyle w:val="12"/>
        <w:wordWrap w:val="0"/>
        <w:spacing w:line="360" w:lineRule="auto"/>
        <w:ind w:left="1140" w:hanging="720"/>
        <w:rPr>
          <w:rFonts w:hAnsi="宋体" w:cs="宋体"/>
          <w:color w:val="auto"/>
          <w:highlight w:val="none"/>
        </w:rPr>
      </w:pPr>
      <w:r>
        <w:rPr>
          <w:rFonts w:hint="eastAsia" w:hAnsi="宋体" w:cs="宋体"/>
          <w:color w:val="auto"/>
          <w:highlight w:val="none"/>
        </w:rPr>
        <w:t>（6）拒绝有关部门监督检查或提供虚假情况的。</w:t>
      </w:r>
    </w:p>
    <w:p w14:paraId="636C5028">
      <w:pPr>
        <w:pStyle w:val="12"/>
        <w:wordWrap w:val="0"/>
        <w:spacing w:line="360" w:lineRule="auto"/>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0E10BC6B">
      <w:pPr>
        <w:pStyle w:val="12"/>
        <w:wordWrap w:val="0"/>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05110C58">
      <w:pPr>
        <w:pStyle w:val="12"/>
        <w:wordWrap w:val="0"/>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p>
    <w:p w14:paraId="20B9504F">
      <w:pPr>
        <w:pStyle w:val="12"/>
        <w:wordWrap w:val="0"/>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711C3932">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051AABBC">
      <w:pPr>
        <w:pStyle w:val="12"/>
        <w:wordWrap w:val="0"/>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068BCF96">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639BA400">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5F64CFAC">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0A0190BE">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5E3BB672">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F27C61A">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52BD548">
      <w:pPr>
        <w:widowControl/>
        <w:wordWrap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467B9282">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二、开标一览表</w:t>
      </w:r>
      <w:r>
        <w:rPr>
          <w:rFonts w:hint="eastAsia" w:hAnsi="宋体" w:cs="宋体"/>
          <w:b/>
          <w:color w:val="auto"/>
          <w:sz w:val="30"/>
          <w:szCs w:val="30"/>
          <w:highlight w:val="none"/>
          <w:lang w:val="zh-CN"/>
        </w:rPr>
        <w:t>(单位均为人民币元)</w:t>
      </w:r>
    </w:p>
    <w:p w14:paraId="49FFBE5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98BBD2B">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2044891C">
      <w:pPr>
        <w:pStyle w:val="12"/>
        <w:wordWrap w:val="0"/>
        <w:spacing w:line="360" w:lineRule="auto"/>
        <w:rPr>
          <w:rFonts w:hAnsi="宋体" w:cs="宋体"/>
          <w:b/>
          <w:color w:val="auto"/>
          <w:szCs w:val="21"/>
          <w:highlight w:val="none"/>
        </w:rPr>
      </w:pPr>
      <w:r>
        <w:rPr>
          <w:rFonts w:hint="eastAsia" w:hAnsi="宋体" w:cs="宋体"/>
          <w:color w:val="auto"/>
          <w:szCs w:val="21"/>
          <w:highlight w:val="none"/>
        </w:rPr>
        <w:t>投标人名称：</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p>
    <w:tbl>
      <w:tblPr>
        <w:tblStyle w:val="22"/>
        <w:tblW w:w="10395"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897"/>
        <w:gridCol w:w="2497"/>
        <w:gridCol w:w="1068"/>
        <w:gridCol w:w="888"/>
        <w:gridCol w:w="2269"/>
        <w:gridCol w:w="1092"/>
      </w:tblGrid>
      <w:tr w14:paraId="5071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684" w:type="dxa"/>
            <w:tcBorders>
              <w:top w:val="single" w:color="auto" w:sz="4" w:space="0"/>
              <w:left w:val="single" w:color="auto" w:sz="4" w:space="0"/>
              <w:bottom w:val="single" w:color="auto" w:sz="4" w:space="0"/>
              <w:right w:val="single" w:color="auto" w:sz="4" w:space="0"/>
            </w:tcBorders>
            <w:vAlign w:val="center"/>
          </w:tcPr>
          <w:p w14:paraId="69580A1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1897" w:type="dxa"/>
            <w:tcBorders>
              <w:top w:val="single" w:color="auto" w:sz="4" w:space="0"/>
              <w:left w:val="single" w:color="auto" w:sz="4" w:space="0"/>
              <w:bottom w:val="single" w:color="auto" w:sz="4" w:space="0"/>
              <w:right w:val="single" w:color="auto" w:sz="4" w:space="0"/>
            </w:tcBorders>
            <w:vAlign w:val="center"/>
          </w:tcPr>
          <w:p w14:paraId="50026C61">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497" w:type="dxa"/>
            <w:tcBorders>
              <w:top w:val="single" w:color="auto" w:sz="4" w:space="0"/>
              <w:left w:val="single" w:color="auto" w:sz="4" w:space="0"/>
              <w:bottom w:val="single" w:color="auto" w:sz="4" w:space="0"/>
              <w:right w:val="single" w:color="auto" w:sz="4" w:space="0"/>
            </w:tcBorders>
            <w:vAlign w:val="center"/>
          </w:tcPr>
          <w:p w14:paraId="0D6B5B76">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具体服务内容</w:t>
            </w:r>
          </w:p>
        </w:tc>
        <w:tc>
          <w:tcPr>
            <w:tcW w:w="1068" w:type="dxa"/>
            <w:tcBorders>
              <w:top w:val="single" w:color="auto" w:sz="4" w:space="0"/>
              <w:left w:val="single" w:color="auto" w:sz="4" w:space="0"/>
              <w:bottom w:val="single" w:color="auto" w:sz="4" w:space="0"/>
              <w:right w:val="single" w:color="auto" w:sz="4" w:space="0"/>
            </w:tcBorders>
            <w:vAlign w:val="center"/>
          </w:tcPr>
          <w:p w14:paraId="3236B02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数量①</w:t>
            </w:r>
          </w:p>
        </w:tc>
        <w:tc>
          <w:tcPr>
            <w:tcW w:w="888" w:type="dxa"/>
            <w:tcBorders>
              <w:top w:val="single" w:color="auto" w:sz="4" w:space="0"/>
              <w:left w:val="single" w:color="auto" w:sz="4" w:space="0"/>
              <w:bottom w:val="single" w:color="auto" w:sz="4" w:space="0"/>
              <w:right w:val="single" w:color="auto" w:sz="4" w:space="0"/>
            </w:tcBorders>
            <w:vAlign w:val="center"/>
          </w:tcPr>
          <w:p w14:paraId="37D45F1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单价(元)②</w:t>
            </w:r>
          </w:p>
        </w:tc>
        <w:tc>
          <w:tcPr>
            <w:tcW w:w="2269" w:type="dxa"/>
            <w:tcBorders>
              <w:top w:val="single" w:color="auto" w:sz="4" w:space="0"/>
              <w:left w:val="single" w:color="auto" w:sz="4" w:space="0"/>
              <w:bottom w:val="single" w:color="auto" w:sz="4" w:space="0"/>
              <w:right w:val="single" w:color="auto" w:sz="4" w:space="0"/>
            </w:tcBorders>
            <w:vAlign w:val="center"/>
          </w:tcPr>
          <w:p w14:paraId="1AAE099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单项合价（元）</w:t>
            </w:r>
          </w:p>
          <w:p w14:paraId="1476F5E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③＝①×②</w:t>
            </w:r>
          </w:p>
        </w:tc>
        <w:tc>
          <w:tcPr>
            <w:tcW w:w="1092" w:type="dxa"/>
            <w:tcBorders>
              <w:top w:val="single" w:color="auto" w:sz="4" w:space="0"/>
              <w:left w:val="single" w:color="auto" w:sz="4" w:space="0"/>
              <w:bottom w:val="single" w:color="auto" w:sz="4" w:space="0"/>
              <w:right w:val="single" w:color="auto" w:sz="4" w:space="0"/>
            </w:tcBorders>
            <w:vAlign w:val="center"/>
          </w:tcPr>
          <w:p w14:paraId="5447F52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备注</w:t>
            </w:r>
          </w:p>
        </w:tc>
      </w:tr>
      <w:tr w14:paraId="5B88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vAlign w:val="center"/>
          </w:tcPr>
          <w:p w14:paraId="2D83BB0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897" w:type="dxa"/>
            <w:tcBorders>
              <w:top w:val="single" w:color="auto" w:sz="4" w:space="0"/>
              <w:left w:val="single" w:color="auto" w:sz="4" w:space="0"/>
              <w:bottom w:val="single" w:color="auto" w:sz="4" w:space="0"/>
              <w:right w:val="single" w:color="auto" w:sz="4" w:space="0"/>
            </w:tcBorders>
            <w:vAlign w:val="center"/>
          </w:tcPr>
          <w:p w14:paraId="480F5096">
            <w:pPr>
              <w:wordWrap w:val="0"/>
              <w:spacing w:line="360" w:lineRule="auto"/>
              <w:rPr>
                <w:rFonts w:ascii="宋体" w:hAnsi="宋体" w:cs="宋体"/>
                <w:color w:val="auto"/>
                <w:szCs w:val="21"/>
                <w:highlight w:val="none"/>
              </w:rPr>
            </w:pPr>
          </w:p>
        </w:tc>
        <w:tc>
          <w:tcPr>
            <w:tcW w:w="2497" w:type="dxa"/>
            <w:tcBorders>
              <w:top w:val="single" w:color="auto" w:sz="4" w:space="0"/>
              <w:left w:val="single" w:color="auto" w:sz="4" w:space="0"/>
              <w:bottom w:val="single" w:color="auto" w:sz="4" w:space="0"/>
              <w:right w:val="single" w:color="auto" w:sz="4" w:space="0"/>
            </w:tcBorders>
            <w:vAlign w:val="center"/>
          </w:tcPr>
          <w:p w14:paraId="209166C8">
            <w:pPr>
              <w:wordWrap w:val="0"/>
              <w:spacing w:line="360" w:lineRule="auto"/>
              <w:rPr>
                <w:rFonts w:ascii="宋体" w:hAnsi="宋体" w:cs="宋体"/>
                <w:color w:val="auto"/>
                <w:szCs w:val="21"/>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115458F3">
            <w:pPr>
              <w:wordWrap w:val="0"/>
              <w:spacing w:line="360" w:lineRule="auto"/>
              <w:rPr>
                <w:rFonts w:ascii="宋体" w:hAnsi="宋体" w:cs="宋体"/>
                <w:color w:val="auto"/>
                <w:szCs w:val="21"/>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206D803A">
            <w:pPr>
              <w:wordWrap w:val="0"/>
              <w:spacing w:line="360" w:lineRule="auto"/>
              <w:rPr>
                <w:rFonts w:ascii="宋体" w:hAnsi="宋体" w:cs="宋体"/>
                <w:color w:val="auto"/>
                <w:szCs w:val="21"/>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45CA0551">
            <w:pPr>
              <w:wordWrap w:val="0"/>
              <w:spacing w:line="360" w:lineRule="auto"/>
              <w:rPr>
                <w:rFonts w:ascii="宋体" w:hAnsi="宋体"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52E929BB">
            <w:pPr>
              <w:wordWrap w:val="0"/>
              <w:spacing w:line="360" w:lineRule="auto"/>
              <w:rPr>
                <w:rFonts w:ascii="宋体" w:hAnsi="宋体" w:cs="宋体"/>
                <w:color w:val="auto"/>
                <w:szCs w:val="21"/>
                <w:highlight w:val="none"/>
              </w:rPr>
            </w:pPr>
          </w:p>
        </w:tc>
      </w:tr>
      <w:tr w14:paraId="442F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vAlign w:val="center"/>
          </w:tcPr>
          <w:p w14:paraId="18EF265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897" w:type="dxa"/>
            <w:tcBorders>
              <w:top w:val="single" w:color="auto" w:sz="4" w:space="0"/>
              <w:left w:val="single" w:color="auto" w:sz="4" w:space="0"/>
              <w:bottom w:val="single" w:color="auto" w:sz="4" w:space="0"/>
              <w:right w:val="single" w:color="auto" w:sz="4" w:space="0"/>
            </w:tcBorders>
            <w:vAlign w:val="center"/>
          </w:tcPr>
          <w:p w14:paraId="70AAFEB4">
            <w:pPr>
              <w:wordWrap w:val="0"/>
              <w:spacing w:line="360" w:lineRule="auto"/>
              <w:rPr>
                <w:rFonts w:ascii="宋体" w:hAnsi="宋体" w:cs="宋体"/>
                <w:color w:val="auto"/>
                <w:szCs w:val="21"/>
                <w:highlight w:val="none"/>
              </w:rPr>
            </w:pPr>
          </w:p>
        </w:tc>
        <w:tc>
          <w:tcPr>
            <w:tcW w:w="2497" w:type="dxa"/>
            <w:tcBorders>
              <w:top w:val="single" w:color="auto" w:sz="4" w:space="0"/>
              <w:left w:val="single" w:color="auto" w:sz="4" w:space="0"/>
              <w:bottom w:val="single" w:color="auto" w:sz="4" w:space="0"/>
              <w:right w:val="single" w:color="auto" w:sz="4" w:space="0"/>
            </w:tcBorders>
            <w:vAlign w:val="center"/>
          </w:tcPr>
          <w:p w14:paraId="0A1C2510">
            <w:pPr>
              <w:wordWrap w:val="0"/>
              <w:spacing w:line="360" w:lineRule="auto"/>
              <w:rPr>
                <w:rFonts w:ascii="宋体" w:hAnsi="宋体" w:cs="宋体"/>
                <w:color w:val="auto"/>
                <w:szCs w:val="21"/>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3BAC0CAB">
            <w:pPr>
              <w:wordWrap w:val="0"/>
              <w:spacing w:line="360" w:lineRule="auto"/>
              <w:rPr>
                <w:rFonts w:ascii="宋体" w:hAnsi="宋体" w:cs="宋体"/>
                <w:color w:val="auto"/>
                <w:szCs w:val="21"/>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55112612">
            <w:pPr>
              <w:wordWrap w:val="0"/>
              <w:spacing w:line="360" w:lineRule="auto"/>
              <w:rPr>
                <w:rFonts w:ascii="宋体" w:hAnsi="宋体" w:cs="宋体"/>
                <w:color w:val="auto"/>
                <w:szCs w:val="21"/>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5208CCE6">
            <w:pPr>
              <w:wordWrap w:val="0"/>
              <w:spacing w:line="360" w:lineRule="auto"/>
              <w:rPr>
                <w:rFonts w:ascii="宋体" w:hAnsi="宋体"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00E32BF5">
            <w:pPr>
              <w:wordWrap w:val="0"/>
              <w:spacing w:line="360" w:lineRule="auto"/>
              <w:rPr>
                <w:rFonts w:ascii="宋体" w:hAnsi="宋体" w:cs="宋体"/>
                <w:color w:val="auto"/>
                <w:szCs w:val="21"/>
                <w:highlight w:val="none"/>
              </w:rPr>
            </w:pPr>
          </w:p>
        </w:tc>
      </w:tr>
      <w:tr w14:paraId="26B0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vAlign w:val="center"/>
          </w:tcPr>
          <w:p w14:paraId="427B20C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897" w:type="dxa"/>
            <w:tcBorders>
              <w:top w:val="single" w:color="auto" w:sz="4" w:space="0"/>
              <w:left w:val="single" w:color="auto" w:sz="4" w:space="0"/>
              <w:bottom w:val="single" w:color="auto" w:sz="4" w:space="0"/>
              <w:right w:val="single" w:color="auto" w:sz="4" w:space="0"/>
            </w:tcBorders>
            <w:vAlign w:val="center"/>
          </w:tcPr>
          <w:p w14:paraId="7CF30850">
            <w:pPr>
              <w:wordWrap w:val="0"/>
              <w:spacing w:line="360" w:lineRule="auto"/>
              <w:rPr>
                <w:rFonts w:ascii="宋体" w:hAnsi="宋体" w:cs="宋体"/>
                <w:color w:val="auto"/>
                <w:szCs w:val="21"/>
                <w:highlight w:val="none"/>
              </w:rPr>
            </w:pPr>
          </w:p>
        </w:tc>
        <w:tc>
          <w:tcPr>
            <w:tcW w:w="2497" w:type="dxa"/>
            <w:tcBorders>
              <w:top w:val="single" w:color="auto" w:sz="4" w:space="0"/>
              <w:left w:val="single" w:color="auto" w:sz="4" w:space="0"/>
              <w:bottom w:val="single" w:color="auto" w:sz="4" w:space="0"/>
              <w:right w:val="single" w:color="auto" w:sz="4" w:space="0"/>
            </w:tcBorders>
            <w:vAlign w:val="center"/>
          </w:tcPr>
          <w:p w14:paraId="13DB0718">
            <w:pPr>
              <w:wordWrap w:val="0"/>
              <w:spacing w:line="360" w:lineRule="auto"/>
              <w:rPr>
                <w:rFonts w:ascii="宋体" w:hAnsi="宋体" w:cs="宋体"/>
                <w:color w:val="auto"/>
                <w:szCs w:val="21"/>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33659A81">
            <w:pPr>
              <w:wordWrap w:val="0"/>
              <w:spacing w:line="360" w:lineRule="auto"/>
              <w:rPr>
                <w:rFonts w:ascii="宋体" w:hAnsi="宋体" w:cs="宋体"/>
                <w:color w:val="auto"/>
                <w:szCs w:val="21"/>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1BE63D84">
            <w:pPr>
              <w:wordWrap w:val="0"/>
              <w:spacing w:line="360" w:lineRule="auto"/>
              <w:rPr>
                <w:rFonts w:ascii="宋体" w:hAnsi="宋体" w:cs="宋体"/>
                <w:color w:val="auto"/>
                <w:szCs w:val="21"/>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529B84B4">
            <w:pPr>
              <w:wordWrap w:val="0"/>
              <w:spacing w:line="360" w:lineRule="auto"/>
              <w:rPr>
                <w:rFonts w:ascii="宋体" w:hAnsi="宋体"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69D2236B">
            <w:pPr>
              <w:wordWrap w:val="0"/>
              <w:spacing w:line="360" w:lineRule="auto"/>
              <w:rPr>
                <w:rFonts w:ascii="宋体" w:hAnsi="宋体" w:cs="宋体"/>
                <w:color w:val="auto"/>
                <w:szCs w:val="21"/>
                <w:highlight w:val="none"/>
              </w:rPr>
            </w:pPr>
          </w:p>
        </w:tc>
      </w:tr>
      <w:tr w14:paraId="2C31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tcPr>
          <w:p w14:paraId="7B5BB710">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报价合计（包含税费等所有费用）：（大写）人民币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72A2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tcPr>
          <w:p w14:paraId="7F0BA692">
            <w:pPr>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0ABA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tcPr>
          <w:p w14:paraId="7DE2137B">
            <w:pPr>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服务期限：</w:t>
            </w:r>
          </w:p>
        </w:tc>
      </w:tr>
      <w:tr w14:paraId="5252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tcPr>
          <w:p w14:paraId="738AFB0F">
            <w:pPr>
              <w:wordWrap w:val="0"/>
              <w:spacing w:line="360" w:lineRule="auto"/>
              <w:rPr>
                <w:rFonts w:ascii="宋体" w:hAnsi="宋体" w:cs="宋体"/>
                <w:color w:val="auto"/>
                <w:szCs w:val="21"/>
                <w:highlight w:val="none"/>
                <w:u w:val="single"/>
              </w:rPr>
            </w:pPr>
            <w:r>
              <w:rPr>
                <w:rFonts w:hint="eastAsia" w:ascii="宋体" w:hAnsi="宋体" w:cs="宋体"/>
                <w:bCs/>
                <w:color w:val="auto"/>
                <w:szCs w:val="21"/>
                <w:highlight w:val="none"/>
              </w:rPr>
              <w:t>交付时间</w:t>
            </w:r>
            <w:r>
              <w:rPr>
                <w:rFonts w:hint="eastAsia" w:ascii="宋体" w:hAnsi="宋体" w:cs="宋体"/>
                <w:color w:val="auto"/>
                <w:szCs w:val="21"/>
                <w:highlight w:val="none"/>
              </w:rPr>
              <w:t>：</w:t>
            </w:r>
          </w:p>
        </w:tc>
      </w:tr>
      <w:tr w14:paraId="5BB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tcPr>
          <w:p w14:paraId="5A591A0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验收标准：</w:t>
            </w:r>
          </w:p>
        </w:tc>
      </w:tr>
      <w:tr w14:paraId="20D1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0395" w:type="dxa"/>
            <w:gridSpan w:val="7"/>
            <w:tcBorders>
              <w:top w:val="single" w:color="auto" w:sz="4" w:space="0"/>
              <w:left w:val="single" w:color="auto" w:sz="4" w:space="0"/>
              <w:bottom w:val="single" w:color="auto" w:sz="4" w:space="0"/>
              <w:right w:val="single" w:color="auto" w:sz="4" w:space="0"/>
            </w:tcBorders>
          </w:tcPr>
          <w:p w14:paraId="2088E2A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优惠及其它：</w:t>
            </w:r>
          </w:p>
        </w:tc>
      </w:tr>
    </w:tbl>
    <w:p w14:paraId="43624E30">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16EC66D0">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投标人需按本表格式填写，不得自行更改，也不得留空（备注</w:t>
      </w:r>
      <w:r>
        <w:rPr>
          <w:rFonts w:hint="eastAsia" w:ascii="宋体" w:hAnsi="宋体" w:cs="宋体"/>
          <w:color w:val="auto"/>
          <w:kern w:val="0"/>
          <w:szCs w:val="21"/>
          <w:highlight w:val="none"/>
        </w:rPr>
        <w:t>除外</w:t>
      </w:r>
      <w:r>
        <w:rPr>
          <w:rFonts w:hint="eastAsia" w:ascii="宋体" w:hAnsi="宋体" w:cs="宋体"/>
          <w:color w:val="auto"/>
          <w:kern w:val="0"/>
          <w:szCs w:val="21"/>
          <w:highlight w:val="none"/>
          <w:lang w:val="zh-CN"/>
        </w:rPr>
        <w:t>）, 如有多分标，按分标分别提供开标一览表，必须加盖投标人有效电子公章，</w:t>
      </w:r>
      <w:r>
        <w:rPr>
          <w:rFonts w:hint="eastAsia" w:ascii="宋体" w:hAnsi="宋体" w:cs="宋体"/>
          <w:b/>
          <w:color w:val="auto"/>
          <w:kern w:val="0"/>
          <w:szCs w:val="21"/>
          <w:highlight w:val="none"/>
          <w:lang w:val="zh-CN"/>
        </w:rPr>
        <w:t>否则其投标作无效标处理。</w:t>
      </w:r>
    </w:p>
    <w:p w14:paraId="527EBE73">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本表内容均不能涂改，</w:t>
      </w:r>
      <w:r>
        <w:rPr>
          <w:rFonts w:hint="eastAsia" w:ascii="宋体" w:hAnsi="宋体" w:cs="宋体"/>
          <w:b/>
          <w:color w:val="auto"/>
          <w:kern w:val="0"/>
          <w:szCs w:val="21"/>
          <w:highlight w:val="none"/>
          <w:lang w:val="zh-CN"/>
        </w:rPr>
        <w:t>否则其投标作无效标处理。</w:t>
      </w:r>
    </w:p>
    <w:p w14:paraId="483B7DBE">
      <w:pPr>
        <w:wordWrap w:val="0"/>
        <w:snapToGrid w:val="0"/>
        <w:spacing w:line="360" w:lineRule="auto"/>
        <w:ind w:firstLine="420" w:firstLineChars="200"/>
        <w:jc w:val="lef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如为联合体投标，“投标人名称”处必须列明联合体各方名称，并标注联合体牵头人名称，且盖章处须加盖联合体各方公章，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否则其投标作无效标处理。</w:t>
      </w:r>
    </w:p>
    <w:p w14:paraId="19CEC273">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以上表格要求细分项目及报价，在“具体服务内容”一栏中，填写具体服务范围、服务时间、服务标准，</w:t>
      </w:r>
      <w:r>
        <w:rPr>
          <w:rFonts w:hint="eastAsia" w:ascii="宋体" w:hAnsi="宋体" w:cs="宋体"/>
          <w:b/>
          <w:color w:val="auto"/>
          <w:kern w:val="0"/>
          <w:szCs w:val="21"/>
          <w:highlight w:val="none"/>
          <w:lang w:val="zh-CN"/>
        </w:rPr>
        <w:t>否则其投标作无效</w:t>
      </w:r>
      <w:r>
        <w:rPr>
          <w:rFonts w:hint="eastAsia" w:ascii="宋体" w:hAnsi="宋体" w:cs="宋体"/>
          <w:b/>
          <w:color w:val="auto"/>
          <w:kern w:val="0"/>
          <w:szCs w:val="21"/>
          <w:highlight w:val="none"/>
        </w:rPr>
        <w:t>投</w:t>
      </w:r>
      <w:r>
        <w:rPr>
          <w:rFonts w:hint="eastAsia" w:ascii="宋体" w:hAnsi="宋体" w:cs="宋体"/>
          <w:b/>
          <w:color w:val="auto"/>
          <w:kern w:val="0"/>
          <w:szCs w:val="21"/>
          <w:highlight w:val="none"/>
          <w:lang w:val="zh-CN"/>
        </w:rPr>
        <w:t>标处理。</w:t>
      </w:r>
    </w:p>
    <w:p w14:paraId="338E09A1">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特别提示：采购机构将对项目名称和项目编号，中标供应商名称、地址和中标金额，主要中标标的的名称、服务范围、服务要求、服务时间、服务标准等予以公示。</w:t>
      </w:r>
    </w:p>
    <w:p w14:paraId="09BBF739">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符合招标文件中列明的可享受</w:t>
      </w:r>
      <w:r>
        <w:rPr>
          <w:rFonts w:hint="eastAsia" w:ascii="宋体" w:hAnsi="宋体" w:cs="宋体"/>
          <w:color w:val="auto"/>
          <w:kern w:val="0"/>
          <w:szCs w:val="21"/>
          <w:highlight w:val="none"/>
        </w:rPr>
        <w:t>中小</w:t>
      </w:r>
      <w:r>
        <w:rPr>
          <w:rFonts w:hint="eastAsia" w:ascii="宋体" w:hAnsi="宋体" w:cs="宋体"/>
          <w:color w:val="auto"/>
          <w:kern w:val="0"/>
          <w:szCs w:val="21"/>
          <w:highlight w:val="none"/>
          <w:lang w:val="zh-CN"/>
        </w:rPr>
        <w:t>企业扶持政策的投标人，请填写《中小企业声明函》。注：投标人提供的《中小企业声明函》内容不实的，属于提供虚假材料谋取中标、成交，依照《中华人民共和国政府采购法》等国家有关规定追究相应责任。</w:t>
      </w:r>
    </w:p>
    <w:p w14:paraId="7121923D">
      <w:pPr>
        <w:wordWrap w:val="0"/>
        <w:snapToGrid w:val="0"/>
        <w:spacing w:line="360" w:lineRule="auto"/>
        <w:ind w:firstLine="4620" w:firstLineChars="21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投标人名称(电子签章)：</w:t>
      </w:r>
    </w:p>
    <w:p w14:paraId="197F52A0">
      <w:pPr>
        <w:wordWrap w:val="0"/>
        <w:snapToGrid w:val="0"/>
        <w:spacing w:line="360" w:lineRule="auto"/>
        <w:ind w:firstLine="4730" w:firstLineChars="2150"/>
        <w:rPr>
          <w:rFonts w:ascii="宋体" w:hAnsi="宋体" w:cs="宋体"/>
          <w:color w:val="auto"/>
          <w:kern w:val="0"/>
          <w:sz w:val="24"/>
          <w:highlight w:val="none"/>
          <w:lang w:val="zh-CN"/>
        </w:rPr>
      </w:pPr>
      <w:r>
        <w:rPr>
          <w:rFonts w:hint="eastAsia" w:ascii="宋体" w:hAnsi="宋体" w:cs="宋体"/>
          <w:color w:val="auto"/>
          <w:kern w:val="0"/>
          <w:sz w:val="22"/>
          <w:szCs w:val="22"/>
          <w:highlight w:val="none"/>
          <w:lang w:val="zh-CN"/>
        </w:rPr>
        <w:t>日期</w:t>
      </w:r>
      <w:r>
        <w:rPr>
          <w:rFonts w:hint="eastAsia" w:ascii="宋体" w:hAnsi="宋体" w:cs="宋体"/>
          <w:color w:val="auto"/>
          <w:kern w:val="0"/>
          <w:sz w:val="22"/>
          <w:szCs w:val="22"/>
          <w:highlight w:val="none"/>
        </w:rPr>
        <w:t xml:space="preserve">：  年  </w:t>
      </w:r>
      <w:r>
        <w:rPr>
          <w:rFonts w:hint="eastAsia" w:ascii="宋体" w:hAnsi="宋体" w:cs="宋体"/>
          <w:color w:val="auto"/>
          <w:kern w:val="0"/>
          <w:sz w:val="22"/>
          <w:szCs w:val="22"/>
          <w:highlight w:val="none"/>
          <w:lang w:val="zh-CN"/>
        </w:rPr>
        <w:t>月</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zh-CN"/>
        </w:rPr>
        <w:t>日</w:t>
      </w:r>
    </w:p>
    <w:p w14:paraId="44C81425">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C3BF213">
      <w:pPr>
        <w:wordWrap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三、中小企业声明函</w:t>
      </w:r>
    </w:p>
    <w:p w14:paraId="525191E4">
      <w:pPr>
        <w:wordWrap w:val="0"/>
        <w:spacing w:line="360" w:lineRule="auto"/>
        <w:rPr>
          <w:rFonts w:ascii="宋体" w:hAnsi="宋体" w:cs="宋体"/>
          <w:color w:val="auto"/>
          <w:sz w:val="30"/>
          <w:szCs w:val="20"/>
          <w:highlight w:val="none"/>
        </w:rPr>
      </w:pPr>
    </w:p>
    <w:p w14:paraId="63B254D4">
      <w:pPr>
        <w:pStyle w:val="12"/>
        <w:wordWrap w:val="0"/>
        <w:spacing w:line="360" w:lineRule="auto"/>
        <w:jc w:val="center"/>
        <w:rPr>
          <w:rFonts w:hAnsi="宋体" w:cs="宋体"/>
          <w:b/>
          <w:color w:val="auto"/>
          <w:sz w:val="30"/>
          <w:szCs w:val="30"/>
          <w:highlight w:val="none"/>
        </w:rPr>
      </w:pPr>
    </w:p>
    <w:p w14:paraId="4B4E29D0">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中小企业声明函</w:t>
      </w:r>
    </w:p>
    <w:p w14:paraId="3259610C">
      <w:pPr>
        <w:pStyle w:val="10"/>
        <w:wordWrap w:val="0"/>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146411E9">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1B195B5A">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5D704964">
      <w:pPr>
        <w:pStyle w:val="10"/>
        <w:wordWrap w:val="0"/>
        <w:spacing w:line="360" w:lineRule="auto"/>
        <w:ind w:firstLine="404" w:firstLineChars="200"/>
        <w:rPr>
          <w:rFonts w:hAnsi="宋体" w:cs="宋体"/>
          <w:color w:val="auto"/>
          <w:sz w:val="21"/>
          <w:szCs w:val="21"/>
          <w:highlight w:val="none"/>
        </w:rPr>
      </w:pPr>
    </w:p>
    <w:p w14:paraId="29E4C545">
      <w:pPr>
        <w:pStyle w:val="9"/>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65D4C229">
      <w:p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（采购文件中明确的所属行业）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78E6533E">
      <w:pPr>
        <w:tabs>
          <w:tab w:val="left" w:pos="1065"/>
          <w:tab w:val="left" w:pos="4262"/>
          <w:tab w:val="left" w:pos="6477"/>
        </w:tabs>
        <w:wordWrap w:val="0"/>
        <w:spacing w:line="360" w:lineRule="auto"/>
        <w:ind w:left="420" w:leftChars="200" w:right="84" w:firstLine="178" w:firstLineChars="85"/>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132EA539">
      <w:pPr>
        <w:pStyle w:val="9"/>
        <w:wordWrap w:val="0"/>
        <w:spacing w:after="0" w:line="360" w:lineRule="auto"/>
        <w:ind w:left="765" w:right="142" w:hanging="5"/>
        <w:rPr>
          <w:rFonts w:ascii="宋体" w:hAnsi="宋体" w:cs="宋体"/>
          <w:color w:val="auto"/>
          <w:highlight w:val="none"/>
        </w:rPr>
      </w:pPr>
      <w:r>
        <w:rPr>
          <w:rFonts w:hint="eastAsia" w:ascii="宋体" w:hAnsi="宋体" w:cs="宋体"/>
          <w:color w:val="auto"/>
          <w:highlight w:val="none"/>
        </w:rPr>
        <w:t xml:space="preserve">…… </w:t>
      </w:r>
    </w:p>
    <w:p w14:paraId="5A685B34">
      <w:pPr>
        <w:pStyle w:val="9"/>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61BBC504">
      <w:pPr>
        <w:pStyle w:val="9"/>
        <w:wordWrap w:val="0"/>
        <w:spacing w:after="0" w:line="360" w:lineRule="auto"/>
        <w:ind w:right="142" w:firstLine="420" w:firstLineChars="200"/>
        <w:rPr>
          <w:rFonts w:ascii="宋体"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512C5A3A">
      <w:pPr>
        <w:pStyle w:val="12"/>
        <w:wordWrap w:val="0"/>
        <w:spacing w:line="360" w:lineRule="auto"/>
        <w:ind w:firstLine="420" w:firstLineChars="200"/>
        <w:rPr>
          <w:rFonts w:hAnsi="宋体" w:cs="宋体"/>
          <w:color w:val="auto"/>
          <w:szCs w:val="21"/>
          <w:highlight w:val="none"/>
        </w:rPr>
      </w:pPr>
    </w:p>
    <w:p w14:paraId="55C43EB4">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391415F">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33C357">
      <w:pPr>
        <w:pStyle w:val="12"/>
        <w:wordWrap w:val="0"/>
        <w:spacing w:line="360" w:lineRule="auto"/>
        <w:ind w:firstLine="420" w:firstLineChars="200"/>
        <w:rPr>
          <w:rFonts w:hAnsi="宋体" w:cs="宋体"/>
          <w:color w:val="auto"/>
          <w:szCs w:val="21"/>
          <w:highlight w:val="none"/>
        </w:rPr>
      </w:pPr>
    </w:p>
    <w:p w14:paraId="24A235B9">
      <w:p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注：</w:t>
      </w:r>
    </w:p>
    <w:p w14:paraId="51EFC49F">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1.从业人员、营业收入、资产总额填报上一年度数据，无上一年度数据的新成立企业可不填报。</w:t>
      </w:r>
    </w:p>
    <w:p w14:paraId="5F0711A0">
      <w:pPr>
        <w:pStyle w:val="10"/>
        <w:wordWrap w:val="0"/>
        <w:spacing w:line="360" w:lineRule="auto"/>
        <w:ind w:firstLine="404" w:firstLineChars="200"/>
        <w:rPr>
          <w:rFonts w:hAnsi="宋体" w:cs="宋体"/>
          <w:b/>
          <w:bCs/>
          <w:color w:val="auto"/>
          <w:sz w:val="28"/>
          <w:szCs w:val="28"/>
          <w:highlight w:val="none"/>
        </w:rPr>
      </w:pPr>
      <w:r>
        <w:rPr>
          <w:rFonts w:hint="eastAsia" w:hAnsi="宋体" w:cs="宋体"/>
          <w:color w:val="auto"/>
          <w:sz w:val="21"/>
          <w:szCs w:val="21"/>
          <w:highlight w:val="none"/>
        </w:rPr>
        <w:t>2.请根据自己的真实情况出具《中小企业声明函》。依法享受中小企业优惠政策的，采购人或者采购代理机构在公告中标结果时，同时公告其《中小企业声明函》，接受社会监督。</w:t>
      </w:r>
      <w:r>
        <w:rPr>
          <w:rFonts w:hint="eastAsia" w:hAnsi="宋体" w:cs="宋体"/>
          <w:b/>
          <w:bCs/>
          <w:color w:val="auto"/>
          <w:sz w:val="28"/>
          <w:szCs w:val="28"/>
          <w:highlight w:val="none"/>
        </w:rPr>
        <w:br w:type="page"/>
      </w:r>
    </w:p>
    <w:p w14:paraId="5B0298BB">
      <w:pPr>
        <w:widowControl/>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残疾人福利性单位声明函（格式）</w:t>
      </w:r>
    </w:p>
    <w:p w14:paraId="6BE17A47">
      <w:pPr>
        <w:widowControl/>
        <w:spacing w:line="360" w:lineRule="auto"/>
        <w:jc w:val="center"/>
        <w:rPr>
          <w:rFonts w:ascii="宋体" w:hAnsi="宋体" w:cs="宋体"/>
          <w:b/>
          <w:color w:val="auto"/>
          <w:sz w:val="30"/>
          <w:szCs w:val="30"/>
          <w:highlight w:val="none"/>
        </w:rPr>
      </w:pPr>
    </w:p>
    <w:p w14:paraId="57AE3EA2">
      <w:pPr>
        <w:widowControl/>
        <w:spacing w:line="360" w:lineRule="auto"/>
        <w:jc w:val="left"/>
        <w:rPr>
          <w:rFonts w:ascii="宋体" w:hAnsi="宋体" w:cs="宋体"/>
          <w:color w:val="auto"/>
          <w:szCs w:val="21"/>
          <w:highlight w:val="none"/>
        </w:rPr>
      </w:pPr>
      <w:r>
        <w:rPr>
          <w:rFonts w:hint="eastAsia" w:ascii="宋体" w:hAnsi="宋体" w:cs="宋体"/>
          <w:color w:val="auto"/>
          <w:sz w:val="30"/>
          <w:szCs w:val="30"/>
          <w:highlight w:val="none"/>
        </w:rPr>
        <w:t xml:space="preserve">  </w:t>
      </w:r>
      <w:r>
        <w:rPr>
          <w:rFonts w:hint="eastAsia" w:ascii="宋体" w:hAnsi="宋体" w:cs="宋体"/>
          <w:color w:val="auto"/>
          <w:szCs w:val="21"/>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B8BE27C">
      <w:pPr>
        <w:widowControl/>
        <w:spacing w:line="360" w:lineRule="auto"/>
        <w:jc w:val="left"/>
        <w:rPr>
          <w:rFonts w:ascii="宋体" w:hAnsi="宋体" w:cs="宋体"/>
          <w:b/>
          <w:color w:val="auto"/>
          <w:szCs w:val="21"/>
          <w:highlight w:val="none"/>
        </w:rPr>
      </w:pPr>
      <w:r>
        <w:rPr>
          <w:rFonts w:hint="eastAsia" w:ascii="宋体" w:hAnsi="宋体" w:cs="宋体"/>
          <w:color w:val="auto"/>
          <w:szCs w:val="21"/>
          <w:highlight w:val="none"/>
        </w:rPr>
        <w:t xml:space="preserve">  </w:t>
      </w:r>
    </w:p>
    <w:p w14:paraId="5A318117">
      <w:pPr>
        <w:widowControl/>
        <w:spacing w:line="360" w:lineRule="auto"/>
        <w:jc w:val="left"/>
        <w:rPr>
          <w:rFonts w:ascii="宋体" w:hAnsi="宋体" w:cs="宋体"/>
          <w:b/>
          <w:color w:val="auto"/>
          <w:szCs w:val="21"/>
          <w:highlight w:val="none"/>
        </w:rPr>
      </w:pPr>
    </w:p>
    <w:p w14:paraId="134F49D0">
      <w:pPr>
        <w:snapToGrid w:val="0"/>
        <w:spacing w:line="360" w:lineRule="auto"/>
        <w:ind w:left="5385" w:leftChars="1736" w:hanging="1739" w:hangingChars="825"/>
        <w:rPr>
          <w:rFonts w:ascii="宋体" w:hAnsi="宋体" w:cs="宋体"/>
          <w:color w:val="auto"/>
          <w:kern w:val="0"/>
          <w:szCs w:val="21"/>
          <w:highlight w:val="none"/>
        </w:rPr>
      </w:pPr>
      <w:r>
        <w:rPr>
          <w:rFonts w:hint="eastAsia" w:ascii="宋体" w:hAnsi="宋体" w:cs="宋体"/>
          <w:b/>
          <w:color w:val="auto"/>
          <w:szCs w:val="21"/>
          <w:highlight w:val="none"/>
          <w:lang w:bidi="ar"/>
        </w:rPr>
        <w:t xml:space="preserve">                                                                    </w:t>
      </w:r>
      <w:r>
        <w:rPr>
          <w:rFonts w:hint="eastAsia" w:ascii="宋体" w:hAnsi="宋体" w:cs="宋体"/>
          <w:color w:val="auto"/>
          <w:kern w:val="0"/>
          <w:szCs w:val="21"/>
          <w:highlight w:val="none"/>
          <w:lang w:val="zh-CN" w:bidi="ar"/>
        </w:rPr>
        <w:t>投标人名称（电子签章）：</w:t>
      </w:r>
    </w:p>
    <w:p w14:paraId="704321B0">
      <w:pPr>
        <w:snapToGrid w:val="0"/>
        <w:spacing w:line="360" w:lineRule="auto"/>
        <w:ind w:firstLine="5985" w:firstLineChars="28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bidi="ar"/>
        </w:rPr>
        <w:t>日期</w:t>
      </w:r>
      <w:r>
        <w:rPr>
          <w:rFonts w:hint="eastAsia" w:ascii="宋体" w:hAnsi="宋体" w:cs="宋体"/>
          <w:color w:val="auto"/>
          <w:kern w:val="0"/>
          <w:szCs w:val="21"/>
          <w:highlight w:val="none"/>
          <w:lang w:bidi="ar"/>
        </w:rPr>
        <w:t xml:space="preserve">：  年  </w:t>
      </w:r>
      <w:r>
        <w:rPr>
          <w:rFonts w:hint="eastAsia" w:ascii="宋体" w:hAnsi="宋体" w:cs="宋体"/>
          <w:color w:val="auto"/>
          <w:kern w:val="0"/>
          <w:szCs w:val="21"/>
          <w:highlight w:val="none"/>
          <w:lang w:val="zh-CN" w:bidi="ar"/>
        </w:rPr>
        <w:t>月</w:t>
      </w: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val="zh-CN" w:bidi="ar"/>
        </w:rPr>
        <w:t>日</w:t>
      </w:r>
    </w:p>
    <w:p w14:paraId="5F7220C6">
      <w:pPr>
        <w:widowControl/>
        <w:spacing w:line="360" w:lineRule="auto"/>
        <w:ind w:left="5180" w:leftChars="1979" w:hanging="1024" w:hangingChars="488"/>
        <w:rPr>
          <w:rFonts w:ascii="宋体" w:hAnsi="宋体" w:cs="宋体"/>
          <w:color w:val="auto"/>
          <w:szCs w:val="21"/>
          <w:highlight w:val="none"/>
        </w:rPr>
      </w:pPr>
    </w:p>
    <w:p w14:paraId="0EA8328F">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lang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745B84E">
      <w:pPr>
        <w:pStyle w:val="9"/>
        <w:wordWrap w:val="0"/>
        <w:spacing w:after="0" w:line="360" w:lineRule="auto"/>
        <w:rPr>
          <w:rFonts w:ascii="宋体" w:hAnsi="宋体" w:cs="宋体"/>
          <w:color w:val="auto"/>
          <w:highlight w:val="none"/>
        </w:rPr>
      </w:pPr>
    </w:p>
    <w:p w14:paraId="251FAEAB">
      <w:pPr>
        <w:rPr>
          <w:rFonts w:ascii="宋体" w:hAnsi="宋体" w:cs="宋体"/>
          <w:b/>
          <w:bCs/>
          <w:color w:val="auto"/>
          <w:sz w:val="28"/>
          <w:szCs w:val="28"/>
          <w:highlight w:val="none"/>
        </w:rPr>
      </w:pPr>
      <w:bookmarkStart w:id="291" w:name="_Toc19686840"/>
      <w:bookmarkStart w:id="292" w:name="_Toc3237"/>
    </w:p>
    <w:p w14:paraId="336AAF1E">
      <w:pPr>
        <w:rPr>
          <w:rFonts w:ascii="宋体" w:hAnsi="宋体" w:cs="宋体"/>
          <w:b/>
          <w:bCs/>
          <w:color w:val="auto"/>
          <w:sz w:val="28"/>
          <w:szCs w:val="28"/>
          <w:highlight w:val="none"/>
        </w:rPr>
      </w:pPr>
      <w:r>
        <w:rPr>
          <w:rFonts w:hint="eastAsia" w:ascii="宋体" w:hAnsi="宋体" w:cs="宋体"/>
          <w:b/>
          <w:bCs/>
          <w:color w:val="auto"/>
          <w:sz w:val="28"/>
          <w:szCs w:val="28"/>
          <w:highlight w:val="none"/>
        </w:rPr>
        <w:t>四、投标人针对报价需要说明的其他文件和说明。</w:t>
      </w:r>
    </w:p>
    <w:p w14:paraId="2FF7DD40">
      <w:pPr>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A421BF6">
      <w:pPr>
        <w:wordWrap w:val="0"/>
        <w:snapToGrid w:val="0"/>
        <w:spacing w:line="360" w:lineRule="auto"/>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91"/>
      <w:bookmarkEnd w:id="292"/>
    </w:p>
    <w:p w14:paraId="2A655674">
      <w:pPr>
        <w:wordWrap w:val="0"/>
        <w:spacing w:line="360" w:lineRule="auto"/>
        <w:jc w:val="center"/>
        <w:rPr>
          <w:rFonts w:ascii="宋体" w:hAnsi="宋体" w:cs="宋体"/>
          <w:b/>
          <w:bCs/>
          <w:color w:val="auto"/>
          <w:sz w:val="32"/>
          <w:szCs w:val="32"/>
          <w:highlight w:val="none"/>
          <w:lang w:val="en"/>
        </w:rPr>
      </w:pPr>
    </w:p>
    <w:p w14:paraId="67699629">
      <w:pPr>
        <w:wordWrap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6C5D774E">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6C37D7DA">
      <w:pPr>
        <w:wordWrap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3C96869C">
      <w:pPr>
        <w:wordWrap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307E39C6">
      <w:pPr>
        <w:wordWrap w:val="0"/>
        <w:snapToGrid w:val="0"/>
        <w:spacing w:line="360" w:lineRule="auto"/>
        <w:ind w:left="5137" w:leftChars="1736" w:hanging="1491" w:hangingChars="825"/>
        <w:rPr>
          <w:rFonts w:ascii="宋体" w:hAnsi="宋体" w:cs="宋体"/>
          <w:b/>
          <w:color w:val="auto"/>
          <w:sz w:val="18"/>
          <w:szCs w:val="18"/>
          <w:highlight w:val="none"/>
        </w:rPr>
      </w:pPr>
    </w:p>
    <w:p w14:paraId="64DAC6DC">
      <w:pPr>
        <w:wordWrap w:val="0"/>
        <w:snapToGrid w:val="0"/>
        <w:spacing w:line="360" w:lineRule="auto"/>
        <w:ind w:left="5137" w:leftChars="1736" w:hanging="1491" w:hangingChars="825"/>
        <w:rPr>
          <w:rFonts w:ascii="宋体" w:hAnsi="宋体" w:cs="宋体"/>
          <w:b/>
          <w:color w:val="auto"/>
          <w:sz w:val="18"/>
          <w:szCs w:val="18"/>
          <w:highlight w:val="none"/>
        </w:rPr>
      </w:pPr>
    </w:p>
    <w:p w14:paraId="6F8EF930">
      <w:pPr>
        <w:wordWrap w:val="0"/>
        <w:snapToGrid w:val="0"/>
        <w:spacing w:line="360" w:lineRule="auto"/>
        <w:ind w:left="5137" w:leftChars="1736" w:hanging="1491" w:hangingChars="825"/>
        <w:rPr>
          <w:rFonts w:ascii="宋体" w:hAnsi="宋体" w:cs="宋体"/>
          <w:b/>
          <w:color w:val="auto"/>
          <w:sz w:val="18"/>
          <w:szCs w:val="18"/>
          <w:highlight w:val="none"/>
        </w:rPr>
      </w:pPr>
    </w:p>
    <w:p w14:paraId="5B6F5F86">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32549745">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5030586">
      <w:pPr>
        <w:wordWrap w:val="0"/>
        <w:spacing w:line="360" w:lineRule="auto"/>
        <w:ind w:right="420" w:firstLine="602" w:firstLineChars="200"/>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r>
        <w:rPr>
          <w:rFonts w:hint="eastAsia" w:ascii="宋体" w:hAnsi="宋体" w:cs="宋体"/>
          <w:b/>
          <w:color w:val="auto"/>
          <w:sz w:val="30"/>
          <w:szCs w:val="30"/>
          <w:highlight w:val="none"/>
        </w:rPr>
        <w:br w:type="page"/>
      </w:r>
    </w:p>
    <w:p w14:paraId="460C2054">
      <w:pPr>
        <w:pStyle w:val="12"/>
        <w:tabs>
          <w:tab w:val="left" w:pos="2472"/>
        </w:tabs>
        <w:wordWrap w:val="0"/>
        <w:spacing w:line="360" w:lineRule="auto"/>
        <w:rPr>
          <w:rFonts w:hAnsi="宋体" w:cs="宋体"/>
          <w:b/>
          <w:color w:val="auto"/>
          <w:sz w:val="36"/>
          <w:highlight w:val="none"/>
        </w:rPr>
      </w:pPr>
    </w:p>
    <w:p w14:paraId="5F1037AB">
      <w:pPr>
        <w:pStyle w:val="12"/>
        <w:tabs>
          <w:tab w:val="left" w:pos="2472"/>
        </w:tabs>
        <w:wordWrap w:val="0"/>
        <w:spacing w:line="360" w:lineRule="auto"/>
        <w:jc w:val="center"/>
        <w:rPr>
          <w:rFonts w:hAnsi="宋体" w:cs="宋体"/>
          <w:b/>
          <w:color w:val="auto"/>
          <w:sz w:val="36"/>
          <w:highlight w:val="none"/>
        </w:rPr>
      </w:pPr>
    </w:p>
    <w:p w14:paraId="45E9FE72">
      <w:pPr>
        <w:pStyle w:val="12"/>
        <w:tabs>
          <w:tab w:val="left" w:pos="2472"/>
        </w:tabs>
        <w:wordWrap w:val="0"/>
        <w:spacing w:line="360" w:lineRule="auto"/>
        <w:jc w:val="center"/>
        <w:rPr>
          <w:rFonts w:hAnsi="宋体" w:cs="宋体"/>
          <w:b/>
          <w:color w:val="auto"/>
          <w:sz w:val="36"/>
          <w:highlight w:val="none"/>
        </w:rPr>
      </w:pPr>
    </w:p>
    <w:p w14:paraId="293D4758">
      <w:pPr>
        <w:pStyle w:val="12"/>
        <w:tabs>
          <w:tab w:val="left" w:pos="2472"/>
        </w:tabs>
        <w:wordWrap w:val="0"/>
        <w:spacing w:line="360" w:lineRule="auto"/>
        <w:jc w:val="center"/>
        <w:rPr>
          <w:rFonts w:hAnsi="宋体" w:cs="宋体"/>
          <w:b/>
          <w:color w:val="auto"/>
          <w:sz w:val="36"/>
          <w:highlight w:val="none"/>
        </w:rPr>
      </w:pPr>
    </w:p>
    <w:p w14:paraId="40803FED">
      <w:pPr>
        <w:pStyle w:val="12"/>
        <w:tabs>
          <w:tab w:val="left" w:pos="2472"/>
        </w:tabs>
        <w:wordWrap w:val="0"/>
        <w:spacing w:line="360" w:lineRule="auto"/>
        <w:jc w:val="center"/>
        <w:rPr>
          <w:rFonts w:hAnsi="宋体" w:cs="宋体"/>
          <w:b/>
          <w:color w:val="auto"/>
          <w:sz w:val="36"/>
          <w:highlight w:val="none"/>
        </w:rPr>
      </w:pPr>
    </w:p>
    <w:p w14:paraId="5C6F313F">
      <w:pPr>
        <w:pStyle w:val="12"/>
        <w:tabs>
          <w:tab w:val="left" w:pos="2472"/>
        </w:tabs>
        <w:wordWrap w:val="0"/>
        <w:spacing w:line="360" w:lineRule="auto"/>
        <w:jc w:val="center"/>
        <w:rPr>
          <w:rFonts w:hAnsi="宋体" w:cs="宋体"/>
          <w:b/>
          <w:color w:val="auto"/>
          <w:sz w:val="36"/>
          <w:highlight w:val="none"/>
        </w:rPr>
      </w:pPr>
    </w:p>
    <w:p w14:paraId="58463C49">
      <w:pPr>
        <w:pStyle w:val="12"/>
        <w:tabs>
          <w:tab w:val="left" w:pos="2472"/>
        </w:tabs>
        <w:wordWrap w:val="0"/>
        <w:spacing w:line="360" w:lineRule="auto"/>
        <w:jc w:val="center"/>
        <w:rPr>
          <w:rFonts w:hAnsi="宋体" w:cs="宋体"/>
          <w:b/>
          <w:color w:val="auto"/>
          <w:sz w:val="36"/>
          <w:highlight w:val="none"/>
        </w:rPr>
      </w:pPr>
    </w:p>
    <w:p w14:paraId="2AD9D660">
      <w:pPr>
        <w:pStyle w:val="12"/>
        <w:tabs>
          <w:tab w:val="left" w:pos="2472"/>
        </w:tabs>
        <w:wordWrap w:val="0"/>
        <w:spacing w:line="360" w:lineRule="auto"/>
        <w:jc w:val="center"/>
        <w:rPr>
          <w:rFonts w:hAnsi="宋体" w:cs="宋体"/>
          <w:b/>
          <w:color w:val="auto"/>
          <w:sz w:val="36"/>
          <w:highlight w:val="none"/>
        </w:rPr>
      </w:pPr>
    </w:p>
    <w:p w14:paraId="3E7FC7D9">
      <w:pPr>
        <w:pStyle w:val="12"/>
        <w:tabs>
          <w:tab w:val="left" w:pos="2472"/>
        </w:tabs>
        <w:wordWrap w:val="0"/>
        <w:spacing w:line="360" w:lineRule="auto"/>
        <w:jc w:val="center"/>
        <w:rPr>
          <w:rFonts w:hAnsi="宋体" w:cs="宋体"/>
          <w:b/>
          <w:color w:val="auto"/>
          <w:sz w:val="36"/>
          <w:highlight w:val="none"/>
        </w:rPr>
      </w:pPr>
    </w:p>
    <w:p w14:paraId="3129CFB3">
      <w:pPr>
        <w:pStyle w:val="12"/>
        <w:tabs>
          <w:tab w:val="left" w:pos="2472"/>
        </w:tabs>
        <w:wordWrap w:val="0"/>
        <w:spacing w:line="360" w:lineRule="auto"/>
        <w:jc w:val="center"/>
        <w:rPr>
          <w:rFonts w:hAnsi="宋体" w:cs="宋体"/>
          <w:b/>
          <w:color w:val="auto"/>
          <w:sz w:val="36"/>
          <w:highlight w:val="none"/>
        </w:rPr>
      </w:pPr>
    </w:p>
    <w:p w14:paraId="65125085">
      <w:pPr>
        <w:pStyle w:val="12"/>
        <w:tabs>
          <w:tab w:val="left" w:pos="2472"/>
        </w:tabs>
        <w:wordWrap w:val="0"/>
        <w:spacing w:line="360" w:lineRule="auto"/>
        <w:jc w:val="center"/>
        <w:rPr>
          <w:rFonts w:hAnsi="宋体" w:cs="宋体"/>
          <w:b/>
          <w:color w:val="auto"/>
          <w:sz w:val="36"/>
          <w:highlight w:val="none"/>
        </w:rPr>
      </w:pPr>
    </w:p>
    <w:p w14:paraId="7619D973">
      <w:pPr>
        <w:pStyle w:val="12"/>
        <w:tabs>
          <w:tab w:val="left" w:pos="2472"/>
        </w:tabs>
        <w:wordWrap w:val="0"/>
        <w:spacing w:line="360" w:lineRule="auto"/>
        <w:jc w:val="center"/>
        <w:outlineLvl w:val="0"/>
        <w:rPr>
          <w:rFonts w:hAnsi="宋体" w:cs="宋体"/>
          <w:b/>
          <w:color w:val="auto"/>
          <w:sz w:val="36"/>
          <w:highlight w:val="none"/>
        </w:rPr>
      </w:pPr>
      <w:bookmarkStart w:id="293" w:name="_Toc30072"/>
      <w:r>
        <w:rPr>
          <w:rFonts w:hint="eastAsia" w:hAnsi="宋体" w:cs="宋体"/>
          <w:b/>
          <w:color w:val="auto"/>
          <w:sz w:val="36"/>
          <w:highlight w:val="none"/>
        </w:rPr>
        <w:t>第七章 质疑、投诉证明材料格式</w:t>
      </w:r>
      <w:bookmarkEnd w:id="293"/>
    </w:p>
    <w:p w14:paraId="18B1D3D5">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28D188A3">
      <w:pPr>
        <w:widowControl/>
        <w:wordWrap w:val="0"/>
        <w:spacing w:line="360" w:lineRule="auto"/>
        <w:jc w:val="left"/>
        <w:rPr>
          <w:rFonts w:ascii="宋体" w:hAnsi="宋体" w:cs="宋体"/>
          <w:b/>
          <w:bCs/>
          <w:color w:val="auto"/>
          <w:sz w:val="28"/>
          <w:szCs w:val="28"/>
          <w:highlight w:val="none"/>
        </w:rPr>
      </w:pPr>
    </w:p>
    <w:p w14:paraId="172FE529">
      <w:pPr>
        <w:pStyle w:val="4"/>
        <w:wordWrap w:val="0"/>
        <w:spacing w:before="0" w:after="0" w:line="360" w:lineRule="auto"/>
        <w:jc w:val="center"/>
        <w:rPr>
          <w:rFonts w:ascii="宋体" w:hAnsi="宋体" w:eastAsia="宋体" w:cs="宋体"/>
          <w:b w:val="0"/>
          <w:bCs w:val="0"/>
          <w:color w:val="auto"/>
          <w:highlight w:val="none"/>
        </w:rPr>
      </w:pPr>
      <w:bookmarkStart w:id="294" w:name="_Toc23800"/>
      <w:r>
        <w:rPr>
          <w:rFonts w:hint="eastAsia" w:ascii="宋体" w:hAnsi="宋体" w:eastAsia="宋体" w:cs="宋体"/>
          <w:b w:val="0"/>
          <w:bCs w:val="0"/>
          <w:color w:val="auto"/>
          <w:highlight w:val="none"/>
        </w:rPr>
        <w:t>第一节 质疑函（格式）</w:t>
      </w:r>
      <w:bookmarkEnd w:id="294"/>
    </w:p>
    <w:p w14:paraId="32153821">
      <w:pPr>
        <w:wordWrap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1460D454">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2FE8E8B8">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p>
    <w:p w14:paraId="776EC01C">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地址：邮编：</w:t>
      </w:r>
    </w:p>
    <w:p w14:paraId="51D84B41">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联系人：联系电话：</w:t>
      </w:r>
    </w:p>
    <w:p w14:paraId="3BA86763">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p>
    <w:p w14:paraId="45760936">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p>
    <w:p w14:paraId="71A2387B">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 邮编：</w:t>
      </w:r>
    </w:p>
    <w:p w14:paraId="465AA268">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7B02A051">
      <w:pPr>
        <w:wordWrap w:val="0"/>
        <w:adjustRightInd w:val="0"/>
        <w:snapToGrid w:val="0"/>
        <w:spacing w:line="360" w:lineRule="auto"/>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lang w:eastAsia="zh-CN"/>
        </w:rPr>
        <w:t>南宁市人力资源服务管理办公室网络直播就业服务活动采购</w:t>
      </w:r>
    </w:p>
    <w:p w14:paraId="65E18EA1">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质疑项目的编号：包号：</w:t>
      </w:r>
    </w:p>
    <w:p w14:paraId="4029AD06">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南宁市人力资源服务管理办公室</w:t>
      </w:r>
    </w:p>
    <w:p w14:paraId="337A10D9">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p>
    <w:p w14:paraId="3715D97E">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54096457">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p>
    <w:p w14:paraId="79948C03">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p>
    <w:p w14:paraId="049E88F1">
      <w:pPr>
        <w:wordWrap w:val="0"/>
        <w:adjustRightInd w:val="0"/>
        <w:snapToGrid w:val="0"/>
        <w:spacing w:line="360" w:lineRule="auto"/>
        <w:rPr>
          <w:rFonts w:ascii="宋体" w:hAnsi="宋体" w:cs="宋体"/>
          <w:color w:val="auto"/>
          <w:sz w:val="32"/>
          <w:szCs w:val="32"/>
          <w:highlight w:val="none"/>
        </w:rPr>
      </w:pPr>
    </w:p>
    <w:p w14:paraId="3AA1BA88">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p>
    <w:p w14:paraId="35347AC2">
      <w:pPr>
        <w:wordWrap w:val="0"/>
        <w:adjustRightInd w:val="0"/>
        <w:snapToGrid w:val="0"/>
        <w:spacing w:line="360" w:lineRule="auto"/>
        <w:rPr>
          <w:rFonts w:ascii="宋体" w:hAnsi="宋体" w:cs="宋体"/>
          <w:color w:val="auto"/>
          <w:sz w:val="32"/>
          <w:szCs w:val="32"/>
          <w:highlight w:val="none"/>
          <w:u w:val="dotted"/>
        </w:rPr>
      </w:pPr>
    </w:p>
    <w:p w14:paraId="5C9EB4EE">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7BF53EFA">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348DDD3E">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4A12DA6A">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p>
    <w:p w14:paraId="0FAE6DD2">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615B12E9">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7CB5B060">
      <w:pPr>
        <w:wordWrap w:val="0"/>
        <w:adjustRightInd w:val="0"/>
        <w:snapToGrid w:val="0"/>
        <w:spacing w:line="360" w:lineRule="auto"/>
        <w:rPr>
          <w:rFonts w:ascii="宋体" w:hAnsi="宋体" w:cs="宋体"/>
          <w:color w:val="auto"/>
          <w:sz w:val="32"/>
          <w:szCs w:val="32"/>
          <w:highlight w:val="none"/>
        </w:rPr>
      </w:pPr>
    </w:p>
    <w:p w14:paraId="601C1A02">
      <w:pPr>
        <w:wordWrap w:val="0"/>
        <w:adjustRightInd w:val="0"/>
        <w:snapToGrid w:val="0"/>
        <w:spacing w:line="360" w:lineRule="auto"/>
        <w:rPr>
          <w:rFonts w:ascii="宋体" w:hAnsi="宋体" w:cs="宋体"/>
          <w:color w:val="auto"/>
          <w:sz w:val="32"/>
          <w:szCs w:val="32"/>
          <w:highlight w:val="none"/>
        </w:rPr>
      </w:pPr>
    </w:p>
    <w:p w14:paraId="342697BD">
      <w:pPr>
        <w:wordWrap w:val="0"/>
        <w:spacing w:line="360" w:lineRule="auto"/>
        <w:jc w:val="center"/>
        <w:rPr>
          <w:rFonts w:ascii="宋体" w:hAnsi="宋体" w:cs="宋体"/>
          <w:b/>
          <w:bCs/>
          <w:color w:val="auto"/>
          <w:sz w:val="32"/>
          <w:szCs w:val="32"/>
          <w:highlight w:val="none"/>
        </w:rPr>
      </w:pPr>
    </w:p>
    <w:p w14:paraId="275A9692">
      <w:pPr>
        <w:wordWrap w:val="0"/>
        <w:spacing w:line="360" w:lineRule="auto"/>
        <w:jc w:val="center"/>
        <w:rPr>
          <w:rFonts w:ascii="宋体" w:hAnsi="宋体" w:cs="宋体"/>
          <w:b/>
          <w:bCs/>
          <w:color w:val="auto"/>
          <w:sz w:val="32"/>
          <w:szCs w:val="32"/>
          <w:highlight w:val="none"/>
        </w:rPr>
      </w:pPr>
    </w:p>
    <w:p w14:paraId="3BD10DAF">
      <w:pPr>
        <w:wordWrap w:val="0"/>
        <w:spacing w:line="360" w:lineRule="auto"/>
        <w:jc w:val="center"/>
        <w:rPr>
          <w:rFonts w:ascii="宋体" w:hAnsi="宋体" w:cs="宋体"/>
          <w:b/>
          <w:bCs/>
          <w:color w:val="auto"/>
          <w:sz w:val="32"/>
          <w:szCs w:val="32"/>
          <w:highlight w:val="none"/>
        </w:rPr>
      </w:pPr>
    </w:p>
    <w:p w14:paraId="1A4A105D">
      <w:pPr>
        <w:wordWrap w:val="0"/>
        <w:spacing w:line="360" w:lineRule="auto"/>
        <w:jc w:val="center"/>
        <w:rPr>
          <w:rFonts w:ascii="宋体" w:hAnsi="宋体" w:cs="宋体"/>
          <w:b/>
          <w:bCs/>
          <w:color w:val="auto"/>
          <w:sz w:val="32"/>
          <w:szCs w:val="32"/>
          <w:highlight w:val="none"/>
        </w:rPr>
      </w:pPr>
    </w:p>
    <w:p w14:paraId="2C84188A">
      <w:pPr>
        <w:wordWrap w:val="0"/>
        <w:spacing w:line="360" w:lineRule="auto"/>
        <w:jc w:val="center"/>
        <w:rPr>
          <w:rFonts w:ascii="宋体" w:hAnsi="宋体" w:cs="宋体"/>
          <w:b/>
          <w:bCs/>
          <w:color w:val="auto"/>
          <w:sz w:val="32"/>
          <w:szCs w:val="32"/>
          <w:highlight w:val="none"/>
        </w:rPr>
      </w:pPr>
    </w:p>
    <w:p w14:paraId="07930E71">
      <w:pPr>
        <w:wordWrap w:val="0"/>
        <w:spacing w:line="360" w:lineRule="auto"/>
        <w:jc w:val="center"/>
        <w:rPr>
          <w:rFonts w:ascii="宋体" w:hAnsi="宋体" w:cs="宋体"/>
          <w:b/>
          <w:bCs/>
          <w:color w:val="auto"/>
          <w:sz w:val="32"/>
          <w:szCs w:val="32"/>
          <w:highlight w:val="none"/>
        </w:rPr>
      </w:pPr>
    </w:p>
    <w:p w14:paraId="2D0EB808">
      <w:pPr>
        <w:wordWrap w:val="0"/>
        <w:spacing w:line="360" w:lineRule="auto"/>
        <w:jc w:val="center"/>
        <w:rPr>
          <w:rFonts w:ascii="宋体" w:hAnsi="宋体" w:cs="宋体"/>
          <w:b/>
          <w:bCs/>
          <w:color w:val="auto"/>
          <w:sz w:val="32"/>
          <w:szCs w:val="32"/>
          <w:highlight w:val="none"/>
        </w:rPr>
      </w:pPr>
    </w:p>
    <w:p w14:paraId="162D667E">
      <w:pPr>
        <w:wordWrap w:val="0"/>
        <w:spacing w:line="360" w:lineRule="auto"/>
        <w:rPr>
          <w:rFonts w:ascii="宋体" w:hAnsi="宋体" w:cs="宋体"/>
          <w:b/>
          <w:color w:val="auto"/>
          <w:sz w:val="32"/>
          <w:szCs w:val="32"/>
          <w:highlight w:val="none"/>
        </w:rPr>
      </w:pPr>
    </w:p>
    <w:p w14:paraId="745E789E">
      <w:pPr>
        <w:wordWrap w:val="0"/>
        <w:spacing w:line="360" w:lineRule="auto"/>
        <w:rPr>
          <w:rFonts w:ascii="宋体" w:hAnsi="宋体" w:cs="宋体"/>
          <w:b/>
          <w:color w:val="auto"/>
          <w:sz w:val="32"/>
          <w:szCs w:val="32"/>
          <w:highlight w:val="none"/>
        </w:rPr>
      </w:pPr>
    </w:p>
    <w:p w14:paraId="509001E8">
      <w:pPr>
        <w:wordWrap w:val="0"/>
        <w:spacing w:line="360" w:lineRule="auto"/>
        <w:rPr>
          <w:rFonts w:ascii="宋体" w:hAnsi="宋体" w:cs="宋体"/>
          <w:b/>
          <w:color w:val="auto"/>
          <w:sz w:val="32"/>
          <w:szCs w:val="32"/>
          <w:highlight w:val="none"/>
        </w:rPr>
      </w:pPr>
    </w:p>
    <w:p w14:paraId="668F8453">
      <w:pPr>
        <w:wordWrap w:val="0"/>
        <w:spacing w:line="360" w:lineRule="auto"/>
        <w:rPr>
          <w:rFonts w:ascii="宋体" w:hAnsi="宋体" w:cs="宋体"/>
          <w:b/>
          <w:color w:val="auto"/>
          <w:sz w:val="32"/>
          <w:szCs w:val="32"/>
          <w:highlight w:val="none"/>
        </w:rPr>
      </w:pPr>
    </w:p>
    <w:p w14:paraId="43220743">
      <w:pPr>
        <w:wordWrap w:val="0"/>
        <w:spacing w:line="360" w:lineRule="auto"/>
        <w:rPr>
          <w:rFonts w:ascii="宋体" w:hAnsi="宋体" w:cs="宋体"/>
          <w:b/>
          <w:color w:val="auto"/>
          <w:sz w:val="32"/>
          <w:szCs w:val="32"/>
          <w:highlight w:val="none"/>
        </w:rPr>
      </w:pPr>
    </w:p>
    <w:p w14:paraId="52C51BBC">
      <w:pPr>
        <w:wordWrap w:val="0"/>
        <w:spacing w:line="360" w:lineRule="auto"/>
        <w:rPr>
          <w:rFonts w:ascii="宋体" w:hAnsi="宋体" w:cs="宋体"/>
          <w:b/>
          <w:color w:val="auto"/>
          <w:sz w:val="32"/>
          <w:szCs w:val="32"/>
          <w:highlight w:val="none"/>
        </w:rPr>
      </w:pPr>
    </w:p>
    <w:p w14:paraId="78A0A01C">
      <w:pPr>
        <w:wordWrap w:val="0"/>
        <w:spacing w:line="360" w:lineRule="auto"/>
        <w:rPr>
          <w:rFonts w:ascii="宋体" w:hAnsi="宋体" w:cs="宋体"/>
          <w:b/>
          <w:color w:val="auto"/>
          <w:sz w:val="32"/>
          <w:szCs w:val="32"/>
          <w:highlight w:val="none"/>
        </w:rPr>
      </w:pPr>
    </w:p>
    <w:p w14:paraId="2D9E074C">
      <w:pPr>
        <w:wordWrap w:val="0"/>
        <w:spacing w:line="360" w:lineRule="auto"/>
        <w:rPr>
          <w:rFonts w:ascii="宋体" w:hAnsi="宋体" w:cs="宋体"/>
          <w:b/>
          <w:color w:val="auto"/>
          <w:sz w:val="32"/>
          <w:szCs w:val="32"/>
          <w:highlight w:val="none"/>
        </w:rPr>
      </w:pPr>
    </w:p>
    <w:p w14:paraId="4ED67F40">
      <w:pPr>
        <w:wordWrap w:val="0"/>
        <w:spacing w:line="360" w:lineRule="auto"/>
        <w:rPr>
          <w:rFonts w:ascii="宋体" w:hAnsi="宋体" w:cs="宋体"/>
          <w:b/>
          <w:color w:val="auto"/>
          <w:sz w:val="32"/>
          <w:szCs w:val="32"/>
          <w:highlight w:val="none"/>
        </w:rPr>
      </w:pPr>
    </w:p>
    <w:p w14:paraId="089FE971">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29623536">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5F6FFBA9">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4F07346F">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6B4813FA">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037ECCC3">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010A9E37">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211F52AC">
      <w:pPr>
        <w:widowControl/>
        <w:wordWrap w:val="0"/>
        <w:spacing w:line="360" w:lineRule="auto"/>
        <w:ind w:firstLine="600" w:firstLineChars="200"/>
        <w:jc w:val="left"/>
        <w:rPr>
          <w:rFonts w:ascii="宋体" w:hAnsi="宋体" w:cs="宋体"/>
          <w:color w:val="auto"/>
          <w:sz w:val="30"/>
          <w:szCs w:val="30"/>
          <w:highlight w:val="none"/>
        </w:rPr>
      </w:pPr>
    </w:p>
    <w:p w14:paraId="7E7F0FD3">
      <w:pPr>
        <w:widowControl/>
        <w:wordWrap w:val="0"/>
        <w:spacing w:line="360" w:lineRule="auto"/>
        <w:jc w:val="left"/>
        <w:rPr>
          <w:rFonts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65B99D79">
      <w:pPr>
        <w:pStyle w:val="4"/>
        <w:wordWrap w:val="0"/>
        <w:spacing w:before="0" w:after="0" w:line="360" w:lineRule="auto"/>
        <w:jc w:val="center"/>
        <w:rPr>
          <w:rFonts w:ascii="宋体" w:hAnsi="宋体" w:eastAsia="宋体" w:cs="宋体"/>
          <w:b w:val="0"/>
          <w:bCs w:val="0"/>
          <w:color w:val="auto"/>
          <w:highlight w:val="none"/>
        </w:rPr>
      </w:pPr>
      <w:bookmarkStart w:id="295" w:name="_Toc18446"/>
      <w:r>
        <w:rPr>
          <w:rFonts w:hint="eastAsia" w:ascii="宋体" w:hAnsi="宋体" w:eastAsia="宋体" w:cs="宋体"/>
          <w:b w:val="0"/>
          <w:bCs w:val="0"/>
          <w:color w:val="auto"/>
          <w:highlight w:val="none"/>
        </w:rPr>
        <w:t>第二节 投诉书（格式）</w:t>
      </w:r>
      <w:bookmarkEnd w:id="295"/>
    </w:p>
    <w:p w14:paraId="50D2BE54">
      <w:pPr>
        <w:wordWrap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704D50C7">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5247A940">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p>
    <w:p w14:paraId="19CD6F27">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址：邮编：</w:t>
      </w:r>
    </w:p>
    <w:p w14:paraId="78C76A96">
      <w:pPr>
        <w:tabs>
          <w:tab w:val="left" w:pos="6510"/>
        </w:tabs>
        <w:wordWrap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p>
    <w:p w14:paraId="6CB61FA4">
      <w:pPr>
        <w:tabs>
          <w:tab w:val="left" w:pos="6510"/>
        </w:tabs>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p>
    <w:p w14:paraId="19B82DD7">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授权代表：联系电话</w:t>
      </w:r>
      <w:r>
        <w:rPr>
          <w:rFonts w:hint="eastAsia" w:ascii="宋体" w:hAnsi="宋体" w:cs="宋体"/>
          <w:color w:val="auto"/>
          <w:sz w:val="32"/>
          <w:szCs w:val="32"/>
          <w:highlight w:val="none"/>
          <w:u w:val="dotted"/>
        </w:rPr>
        <w:t xml:space="preserve">：                  </w:t>
      </w:r>
    </w:p>
    <w:p w14:paraId="14962EF5">
      <w:pPr>
        <w:pStyle w:val="18"/>
        <w:wordWrap w:val="0"/>
        <w:rPr>
          <w:color w:val="auto"/>
          <w:highlight w:val="none"/>
        </w:rPr>
      </w:pPr>
      <w:r>
        <w:rPr>
          <w:rFonts w:hint="eastAsia"/>
          <w:color w:val="auto"/>
          <w:highlight w:val="none"/>
        </w:rPr>
        <w:t>地     址：邮编：</w:t>
      </w:r>
    </w:p>
    <w:p w14:paraId="4B44279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p>
    <w:p w14:paraId="56A723F7">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址：邮编：</w:t>
      </w:r>
    </w:p>
    <w:p w14:paraId="3D7441F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联系人：联系电话：</w:t>
      </w:r>
    </w:p>
    <w:p w14:paraId="40A1B2BB">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18A7DC3D">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654DA3D0">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p>
    <w:p w14:paraId="77A0076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址：邮编：</w:t>
      </w:r>
    </w:p>
    <w:p w14:paraId="6A8A2221">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联系人：联系电话：</w:t>
      </w:r>
    </w:p>
    <w:p w14:paraId="43BAFC70">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3B46701B">
      <w:pPr>
        <w:wordWrap w:val="0"/>
        <w:spacing w:line="360" w:lineRule="auto"/>
        <w:rPr>
          <w:rFonts w:hint="eastAsia" w:ascii="宋体" w:hAnsi="宋体" w:eastAsia="宋体" w:cs="宋体"/>
          <w:color w:val="auto"/>
          <w:sz w:val="32"/>
          <w:szCs w:val="32"/>
          <w:highlight w:val="none"/>
          <w:u w:val="dotted"/>
          <w:lang w:eastAsia="zh-CN"/>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lang w:eastAsia="zh-CN"/>
        </w:rPr>
        <w:t>南宁市人力资源服务管理办公室网络直播就业服务活动采购</w:t>
      </w:r>
    </w:p>
    <w:p w14:paraId="17F82D95">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采购项目编号：包号：</w:t>
      </w:r>
    </w:p>
    <w:p w14:paraId="71FB0D2F">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南宁市人力资源服务管理办公室</w:t>
      </w:r>
    </w:p>
    <w:p w14:paraId="4BCBBBF4">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p>
    <w:p w14:paraId="78767668">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p>
    <w:p w14:paraId="69047554">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p>
    <w:p w14:paraId="353EE03F">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1BD44C43">
      <w:pPr>
        <w:wordWrap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投诉人于年月日,向提出质疑，质疑事项为：</w:t>
      </w:r>
    </w:p>
    <w:p w14:paraId="523CEC39">
      <w:pPr>
        <w:wordWrap w:val="0"/>
        <w:spacing w:line="360" w:lineRule="auto"/>
        <w:rPr>
          <w:rFonts w:ascii="宋体" w:hAnsi="宋体" w:cs="宋体"/>
          <w:color w:val="auto"/>
          <w:sz w:val="32"/>
          <w:szCs w:val="32"/>
          <w:highlight w:val="none"/>
          <w:u w:val="dotted"/>
        </w:rPr>
      </w:pPr>
    </w:p>
    <w:p w14:paraId="253D147F">
      <w:pPr>
        <w:wordWrap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于年月日,就质疑事项作出了答复/没有在法定期限内作出答复。</w:t>
      </w:r>
    </w:p>
    <w:p w14:paraId="7D1BF402">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65AE2164">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p>
    <w:p w14:paraId="3FDA92BD">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p>
    <w:p w14:paraId="2ACAFE29">
      <w:pPr>
        <w:wordWrap w:val="0"/>
        <w:spacing w:line="360" w:lineRule="auto"/>
        <w:rPr>
          <w:rFonts w:ascii="宋体" w:hAnsi="宋体" w:cs="宋体"/>
          <w:color w:val="auto"/>
          <w:sz w:val="32"/>
          <w:szCs w:val="32"/>
          <w:highlight w:val="none"/>
          <w:u w:val="dotted"/>
        </w:rPr>
      </w:pPr>
    </w:p>
    <w:p w14:paraId="510C97DA">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p>
    <w:p w14:paraId="32871E52">
      <w:pPr>
        <w:wordWrap w:val="0"/>
        <w:spacing w:line="360" w:lineRule="auto"/>
        <w:rPr>
          <w:rFonts w:ascii="宋体" w:hAnsi="宋体" w:cs="宋体"/>
          <w:color w:val="auto"/>
          <w:sz w:val="32"/>
          <w:szCs w:val="32"/>
          <w:highlight w:val="none"/>
          <w:u w:val="dotted"/>
        </w:rPr>
      </w:pPr>
    </w:p>
    <w:p w14:paraId="78DB216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3A47C2F4">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5AD52620">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3CC2F452">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p>
    <w:p w14:paraId="2ED615B4">
      <w:pPr>
        <w:wordWrap w:val="0"/>
        <w:spacing w:line="360" w:lineRule="auto"/>
        <w:rPr>
          <w:rFonts w:ascii="宋体" w:hAnsi="宋体" w:cs="宋体"/>
          <w:color w:val="auto"/>
          <w:sz w:val="32"/>
          <w:szCs w:val="32"/>
          <w:highlight w:val="none"/>
          <w:u w:val="single"/>
        </w:rPr>
      </w:pPr>
    </w:p>
    <w:p w14:paraId="00284086">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3E6B8479">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0C192AA7">
      <w:pPr>
        <w:wordWrap w:val="0"/>
        <w:spacing w:line="360" w:lineRule="auto"/>
        <w:rPr>
          <w:rFonts w:ascii="宋体" w:hAnsi="宋体" w:cs="宋体"/>
          <w:b/>
          <w:color w:val="auto"/>
          <w:sz w:val="32"/>
          <w:szCs w:val="32"/>
          <w:highlight w:val="none"/>
        </w:rPr>
      </w:pPr>
    </w:p>
    <w:p w14:paraId="1F353C0B">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18311707">
      <w:pPr>
        <w:widowControl/>
        <w:wordWrap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0B872E07">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4C404979">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54C24981">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72B60DED">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7F4E7370">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676DECC5">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1B447299">
      <w:pPr>
        <w:wordWrap w:val="0"/>
        <w:spacing w:line="360" w:lineRule="auto"/>
        <w:rPr>
          <w:rFonts w:ascii="宋体" w:hAnsi="宋体" w:cs="宋体"/>
          <w:color w:val="auto"/>
          <w:highlight w:val="none"/>
        </w:rPr>
      </w:pPr>
    </w:p>
    <w:p w14:paraId="02D02F6D">
      <w:pPr>
        <w:rPr>
          <w:rFonts w:ascii="宋体" w:hAnsi="宋体" w:cs="宋体"/>
          <w:color w:val="auto"/>
          <w:highlight w:val="none"/>
        </w:rPr>
      </w:pPr>
    </w:p>
    <w:sectPr>
      <w:footerReference r:id="rId10" w:type="first"/>
      <w:headerReference r:id="rId7" w:type="default"/>
      <w:footerReference r:id="rId8" w:type="default"/>
      <w:footerReference r:id="rId9"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D13A">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E657A11">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EaWxZTTAQAAqwMAAA4AAAAAAAAAAQAgAAAAHwEA&#10;AGRycy9lMm9Eb2MueG1sUEsFBgAAAAAGAAYAWQEAAGQFAAAAAA==&#10;">
              <v:fill on="f" focussize="0,0"/>
              <v:stroke on="f"/>
              <v:imagedata o:title=""/>
              <o:lock v:ext="edit" aspectratio="f"/>
              <v:textbox inset="0mm,0mm,0mm,0mm" style="mso-fit-shape-to-text:t;">
                <w:txbxContent>
                  <w:p w14:paraId="1E657A11">
                    <w:pPr>
                      <w:pStyle w:val="1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C51F7">
    <w:pPr>
      <w:pStyle w:val="14"/>
      <w:tabs>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F90E06E">
                          <w:pPr>
                            <w:pStyle w:val="14"/>
                          </w:pPr>
                          <w:r>
                            <w:fldChar w:fldCharType="begin"/>
                          </w:r>
                          <w:r>
                            <w:instrText xml:space="preserve"> PAGE  \* MERGEFORMAT </w:instrText>
                          </w:r>
                          <w:r>
                            <w:fldChar w:fldCharType="separate"/>
                          </w:r>
                          <w:r>
                            <w:t>7</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VK4UfSAQAAqwMAAA4AAABkcnMvZTJvRG9jLnhtbK1TzY7TMBC+I/EO&#10;lu80aYVQiZqukK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Wb6myTthaeaX798uP35d&#10;fn5lq6RQH7CixPtwB5OHZCa6Qws2/YkIG7Kq56uqaohMUnC5Xq3XJQku6Wx2CKd4uB4A41vlLUtG&#10;zYHGltUUp/cYx9Q5JVVz/lYbQ3FRGfdXgDDHiMqzn26n/seOkxWH/TDR2PvmTPTpNVDVzsMXznra&#10;hZo7Wn3OzDtHUqe1mQ2Yjf1sCCfpYs3HhjG8OUbqLjedio0ViGxyaIaZ9rRvaUn+9HPWwxvb/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RUrhR9IBAACrAwAADgAAAAAAAAABACAAAAAfAQAA&#10;ZHJzL2Uyb0RvYy54bWxQSwUGAAAAAAYABgBZAQAAYwUAAAAA&#10;">
              <v:fill on="f" focussize="0,0"/>
              <v:stroke on="f"/>
              <v:imagedata o:title=""/>
              <o:lock v:ext="edit" aspectratio="f"/>
              <v:textbox inset="0mm,0mm,0mm,0mm" style="mso-fit-shape-to-text:t;">
                <w:txbxContent>
                  <w:p w14:paraId="4F90E06E">
                    <w:pPr>
                      <w:pStyle w:val="14"/>
                    </w:pPr>
                    <w:r>
                      <w:fldChar w:fldCharType="begin"/>
                    </w:r>
                    <w:r>
                      <w:instrText xml:space="preserve"> PAGE  \* MERGEFORMAT </w:instrText>
                    </w:r>
                    <w:r>
                      <w:fldChar w:fldCharType="separate"/>
                    </w:r>
                    <w:r>
                      <w:t>7</w:t>
                    </w:r>
                    <w:r>
                      <w:fldChar w:fldCharType="end"/>
                    </w:r>
                  </w:p>
                </w:txbxContent>
              </v:textbox>
            </v:rect>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22AE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C894033">
                          <w:pPr>
                            <w:pStyle w:val="14"/>
                          </w:pPr>
                          <w:r>
                            <w:fldChar w:fldCharType="begin"/>
                          </w:r>
                          <w:r>
                            <w:instrText xml:space="preserve"> PAGE  \* MERGEFORMAT </w:instrText>
                          </w:r>
                          <w:r>
                            <w:fldChar w:fldCharType="separate"/>
                          </w:r>
                          <w:r>
                            <w:t>110</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UT03DTAQAAqwMAAA4AAAAAAAAAAQAgAAAAHwEA&#10;AGRycy9lMm9Eb2MueG1sUEsFBgAAAAAGAAYAWQEAAGQFAAAAAA==&#10;">
              <v:fill on="f" focussize="0,0"/>
              <v:stroke on="f"/>
              <v:imagedata o:title=""/>
              <o:lock v:ext="edit" aspectratio="f"/>
              <v:textbox inset="0mm,0mm,0mm,0mm" style="mso-fit-shape-to-text:t;">
                <w:txbxContent>
                  <w:p w14:paraId="7C894033">
                    <w:pPr>
                      <w:pStyle w:val="14"/>
                    </w:pPr>
                    <w:r>
                      <w:fldChar w:fldCharType="begin"/>
                    </w:r>
                    <w:r>
                      <w:instrText xml:space="preserve"> PAGE  \* MERGEFORMAT </w:instrText>
                    </w:r>
                    <w:r>
                      <w:fldChar w:fldCharType="separate"/>
                    </w:r>
                    <w:r>
                      <w:t>110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36F58">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E671053">
                          <w:pPr>
                            <w:pStyle w:val="14"/>
                          </w:pPr>
                          <w:r>
                            <w:fldChar w:fldCharType="begin"/>
                          </w:r>
                          <w:r>
                            <w:instrText xml:space="preserve"> PAGE  \* MERGEFORMAT </w:instrText>
                          </w:r>
                          <w:r>
                            <w:fldChar w:fldCharType="separate"/>
                          </w:r>
                          <w:r>
                            <w:t>113</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f/7S60QEAAKsDAAAOAAAAAAAAAAEAIAAAAB8BAABk&#10;cnMvZTJvRG9jLnhtbFBLBQYAAAAABgAGAFkBAABiBQAAAAA=&#10;">
              <v:fill on="f" focussize="0,0"/>
              <v:stroke on="f"/>
              <v:imagedata o:title=""/>
              <o:lock v:ext="edit" aspectratio="f"/>
              <v:textbox inset="0mm,0mm,0mm,0mm" style="mso-fit-shape-to-text:t;">
                <w:txbxContent>
                  <w:p w14:paraId="1E671053">
                    <w:pPr>
                      <w:pStyle w:val="14"/>
                    </w:pPr>
                    <w:r>
                      <w:fldChar w:fldCharType="begin"/>
                    </w:r>
                    <w:r>
                      <w:instrText xml:space="preserve"> PAGE  \* MERGEFORMAT </w:instrText>
                    </w:r>
                    <w:r>
                      <w:fldChar w:fldCharType="separate"/>
                    </w:r>
                    <w:r>
                      <w:t>113</w:t>
                    </w:r>
                    <w:r>
                      <w:fldChar w:fldCharType="end"/>
                    </w:r>
                  </w:p>
                </w:txbxContent>
              </v:textbox>
            </v:rect>
          </w:pict>
        </mc:Fallback>
      </mc:AlternateContent>
    </w:r>
  </w:p>
  <w:p w14:paraId="37F305FB">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C298">
    <w:pPr>
      <w:pStyle w:val="14"/>
      <w:framePr w:wrap="around" w:vAnchor="text" w:hAnchor="margin" w:xAlign="center" w:y="1"/>
      <w:rPr>
        <w:rStyle w:val="25"/>
      </w:rPr>
    </w:pPr>
    <w:r>
      <w:fldChar w:fldCharType="begin"/>
    </w:r>
    <w:r>
      <w:rPr>
        <w:rStyle w:val="25"/>
      </w:rPr>
      <w:instrText xml:space="preserve">PAGE  </w:instrText>
    </w:r>
    <w:r>
      <w:fldChar w:fldCharType="end"/>
    </w:r>
  </w:p>
  <w:p w14:paraId="30F0B132">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B9E2">
    <w:pPr>
      <w:pStyle w:val="14"/>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67A6AA90">
    <w:pPr>
      <w:pStyle w:val="14"/>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6B9C">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91442">
    <w:pPr>
      <w:pStyle w:val="1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1E5CB"/>
    <w:multiLevelType w:val="singleLevel"/>
    <w:tmpl w:val="9851E5CB"/>
    <w:lvl w:ilvl="0" w:tentative="0">
      <w:start w:val="7"/>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1"/>
      <w:numFmt w:val="decimal"/>
      <w:suff w:val="nothing"/>
      <w:lvlText w:val="（%1）"/>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1"/>
  <w:bordersDoNotSurroundFooter w:val="1"/>
  <w:hideSpellingErrors/>
  <w:documentProtection w:edit="readOnly" w:enforcement="1" w:cryptProviderType="rsaFull" w:cryptAlgorithmClass="hash" w:cryptAlgorithmType="typeAny" w:cryptAlgorithmSid="4" w:cryptSpinCount="0" w:hash="+62OkvHDpKBGur5cV2xHHDG9eyY=" w:salt="BcQ5wHx59tkRMNR7JSpyxw=="/>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MTVkZGVlNjM5Y2I1YzE2NWI2YTdmZmFkOGI0MTkifQ=="/>
  </w:docVars>
  <w:rsids>
    <w:rsidRoot w:val="00D84B94"/>
    <w:rsid w:val="000669FE"/>
    <w:rsid w:val="001240CB"/>
    <w:rsid w:val="00273590"/>
    <w:rsid w:val="002D4860"/>
    <w:rsid w:val="0035682B"/>
    <w:rsid w:val="00390BC1"/>
    <w:rsid w:val="00396B2A"/>
    <w:rsid w:val="00415572"/>
    <w:rsid w:val="0043315D"/>
    <w:rsid w:val="0049458C"/>
    <w:rsid w:val="0051224F"/>
    <w:rsid w:val="0053426D"/>
    <w:rsid w:val="0072473B"/>
    <w:rsid w:val="007D7C88"/>
    <w:rsid w:val="00990CC6"/>
    <w:rsid w:val="009B6165"/>
    <w:rsid w:val="00A34A3B"/>
    <w:rsid w:val="00AE7ED5"/>
    <w:rsid w:val="00B04F1F"/>
    <w:rsid w:val="00BD2AD0"/>
    <w:rsid w:val="00C23769"/>
    <w:rsid w:val="00C3097D"/>
    <w:rsid w:val="00C4584A"/>
    <w:rsid w:val="00D7440B"/>
    <w:rsid w:val="00D84B94"/>
    <w:rsid w:val="00DA0FB4"/>
    <w:rsid w:val="00DA4E3C"/>
    <w:rsid w:val="00DE7A87"/>
    <w:rsid w:val="00F052FD"/>
    <w:rsid w:val="00F07FFA"/>
    <w:rsid w:val="00F52A8D"/>
    <w:rsid w:val="012E190F"/>
    <w:rsid w:val="06245675"/>
    <w:rsid w:val="07B5669C"/>
    <w:rsid w:val="07F94B34"/>
    <w:rsid w:val="08281AC6"/>
    <w:rsid w:val="0DE7563E"/>
    <w:rsid w:val="100A7FDF"/>
    <w:rsid w:val="108252A3"/>
    <w:rsid w:val="11A008EF"/>
    <w:rsid w:val="12D815BF"/>
    <w:rsid w:val="1310745F"/>
    <w:rsid w:val="1345679E"/>
    <w:rsid w:val="14AC0491"/>
    <w:rsid w:val="15F1666D"/>
    <w:rsid w:val="18313495"/>
    <w:rsid w:val="18A916AA"/>
    <w:rsid w:val="1A7C1E75"/>
    <w:rsid w:val="20A2131F"/>
    <w:rsid w:val="211E40AD"/>
    <w:rsid w:val="22A854A3"/>
    <w:rsid w:val="26395046"/>
    <w:rsid w:val="287F1449"/>
    <w:rsid w:val="29344ADA"/>
    <w:rsid w:val="296A61DF"/>
    <w:rsid w:val="2AAA759D"/>
    <w:rsid w:val="2CA363A8"/>
    <w:rsid w:val="2DD51F98"/>
    <w:rsid w:val="321628B3"/>
    <w:rsid w:val="34C84436"/>
    <w:rsid w:val="365F75AD"/>
    <w:rsid w:val="37812F58"/>
    <w:rsid w:val="383B1D57"/>
    <w:rsid w:val="3B6528DC"/>
    <w:rsid w:val="41635D34"/>
    <w:rsid w:val="41E81DBB"/>
    <w:rsid w:val="42686FCC"/>
    <w:rsid w:val="43BD084E"/>
    <w:rsid w:val="4515424B"/>
    <w:rsid w:val="466E080E"/>
    <w:rsid w:val="47041BE5"/>
    <w:rsid w:val="47F45AF2"/>
    <w:rsid w:val="48C42A3E"/>
    <w:rsid w:val="49B368B7"/>
    <w:rsid w:val="4DB63172"/>
    <w:rsid w:val="4E5275D2"/>
    <w:rsid w:val="51F03663"/>
    <w:rsid w:val="522E0CD4"/>
    <w:rsid w:val="52666F88"/>
    <w:rsid w:val="52B62005"/>
    <w:rsid w:val="52B74913"/>
    <w:rsid w:val="54154F2F"/>
    <w:rsid w:val="54860B39"/>
    <w:rsid w:val="54F527EA"/>
    <w:rsid w:val="56BF3A28"/>
    <w:rsid w:val="57C806C2"/>
    <w:rsid w:val="581C03F5"/>
    <w:rsid w:val="587E61F5"/>
    <w:rsid w:val="59184E6E"/>
    <w:rsid w:val="5B1850CF"/>
    <w:rsid w:val="5B2E3C2F"/>
    <w:rsid w:val="5CA906AD"/>
    <w:rsid w:val="5D34733E"/>
    <w:rsid w:val="5D8A1702"/>
    <w:rsid w:val="5ECA5457"/>
    <w:rsid w:val="63B836D1"/>
    <w:rsid w:val="63F44B0F"/>
    <w:rsid w:val="647A6821"/>
    <w:rsid w:val="65085608"/>
    <w:rsid w:val="652A6B59"/>
    <w:rsid w:val="6809013D"/>
    <w:rsid w:val="680E66E4"/>
    <w:rsid w:val="69A67E89"/>
    <w:rsid w:val="69E33EC6"/>
    <w:rsid w:val="6BB63790"/>
    <w:rsid w:val="6C5A7C50"/>
    <w:rsid w:val="70320200"/>
    <w:rsid w:val="704A345D"/>
    <w:rsid w:val="71BE0300"/>
    <w:rsid w:val="71E56CE2"/>
    <w:rsid w:val="724F0992"/>
    <w:rsid w:val="73057BF8"/>
    <w:rsid w:val="73D3412F"/>
    <w:rsid w:val="73E40234"/>
    <w:rsid w:val="740C58AA"/>
    <w:rsid w:val="74CE676B"/>
    <w:rsid w:val="757A7E5C"/>
    <w:rsid w:val="78DB1AEF"/>
    <w:rsid w:val="7C9C0C73"/>
    <w:rsid w:val="7CE863E4"/>
    <w:rsid w:val="7F163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autoRedefine/>
    <w:qFormat/>
    <w:uiPriority w:val="9"/>
    <w:pPr>
      <w:keepNext/>
      <w:keepLines/>
      <w:spacing w:line="600" w:lineRule="exact"/>
      <w:ind w:firstLine="643" w:firstLineChars="200"/>
      <w:outlineLvl w:val="2"/>
    </w:pPr>
    <w:rPr>
      <w:b/>
      <w:bCs/>
      <w:sz w:val="32"/>
      <w:szCs w:val="32"/>
    </w:rPr>
  </w:style>
  <w:style w:type="paragraph" w:styleId="6">
    <w:name w:val="heading 4"/>
    <w:basedOn w:val="1"/>
    <w:next w:val="1"/>
    <w:autoRedefine/>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99"/>
    <w:pPr>
      <w:ind w:firstLine="420"/>
    </w:pPr>
    <w:rPr>
      <w:szCs w:val="20"/>
    </w:rPr>
  </w:style>
  <w:style w:type="paragraph" w:styleId="7">
    <w:name w:val="index 8"/>
    <w:basedOn w:val="1"/>
    <w:next w:val="1"/>
    <w:autoRedefine/>
    <w:qFormat/>
    <w:uiPriority w:val="0"/>
    <w:pPr>
      <w:ind w:left="2940"/>
    </w:pPr>
  </w:style>
  <w:style w:type="paragraph" w:styleId="8">
    <w:name w:val="annotation text"/>
    <w:basedOn w:val="1"/>
    <w:link w:val="40"/>
    <w:autoRedefine/>
    <w:qFormat/>
    <w:uiPriority w:val="99"/>
    <w:pPr>
      <w:jc w:val="left"/>
    </w:pPr>
  </w:style>
  <w:style w:type="paragraph" w:styleId="9">
    <w:name w:val="Body Text"/>
    <w:basedOn w:val="1"/>
    <w:autoRedefine/>
    <w:qFormat/>
    <w:uiPriority w:val="0"/>
    <w:pPr>
      <w:spacing w:after="120"/>
    </w:pPr>
  </w:style>
  <w:style w:type="paragraph" w:styleId="10">
    <w:name w:val="Body Text Indent"/>
    <w:basedOn w:val="1"/>
    <w:autoRedefine/>
    <w:qFormat/>
    <w:uiPriority w:val="99"/>
    <w:pPr>
      <w:spacing w:line="200" w:lineRule="exact"/>
      <w:ind w:firstLine="301"/>
    </w:pPr>
    <w:rPr>
      <w:rFonts w:ascii="宋体" w:hAnsi="Courier New"/>
      <w:spacing w:val="-4"/>
      <w:sz w:val="18"/>
      <w:szCs w:val="20"/>
    </w:rPr>
  </w:style>
  <w:style w:type="paragraph" w:styleId="11">
    <w:name w:val="toc 3"/>
    <w:basedOn w:val="1"/>
    <w:next w:val="1"/>
    <w:autoRedefine/>
    <w:qFormat/>
    <w:uiPriority w:val="39"/>
    <w:pPr>
      <w:jc w:val="left"/>
    </w:pPr>
    <w:rPr>
      <w:rFonts w:ascii="Calibri" w:hAnsi="Calibri"/>
      <w:smallCaps/>
      <w:sz w:val="22"/>
      <w:szCs w:val="22"/>
    </w:rPr>
  </w:style>
  <w:style w:type="paragraph" w:styleId="12">
    <w:name w:val="Plain Text"/>
    <w:basedOn w:val="1"/>
    <w:next w:val="7"/>
    <w:autoRedefine/>
    <w:qFormat/>
    <w:uiPriority w:val="0"/>
    <w:rPr>
      <w:rFonts w:ascii="宋体" w:hAnsi="Courier New"/>
      <w:szCs w:val="20"/>
    </w:rPr>
  </w:style>
  <w:style w:type="paragraph" w:styleId="13">
    <w:name w:val="Balloon Text"/>
    <w:basedOn w:val="1"/>
    <w:link w:val="39"/>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spacing w:before="360" w:after="360"/>
      <w:jc w:val="left"/>
    </w:pPr>
    <w:rPr>
      <w:rFonts w:ascii="Calibri" w:hAnsi="Calibri"/>
      <w:b/>
      <w:bCs/>
      <w:caps/>
      <w:sz w:val="22"/>
      <w:szCs w:val="22"/>
      <w:u w:val="single"/>
    </w:rPr>
  </w:style>
  <w:style w:type="paragraph" w:styleId="17">
    <w:name w:val="List"/>
    <w:basedOn w:val="1"/>
    <w:autoRedefine/>
    <w:qFormat/>
    <w:uiPriority w:val="99"/>
    <w:pPr>
      <w:ind w:left="200" w:hanging="200" w:hangingChars="200"/>
    </w:pPr>
    <w:rPr>
      <w:sz w:val="28"/>
    </w:rPr>
  </w:style>
  <w:style w:type="paragraph" w:styleId="18">
    <w:name w:val="toc 2"/>
    <w:basedOn w:val="1"/>
    <w:next w:val="1"/>
    <w:autoRedefine/>
    <w:qFormat/>
    <w:uiPriority w:val="39"/>
    <w:pPr>
      <w:jc w:val="left"/>
    </w:pPr>
    <w:rPr>
      <w:rFonts w:ascii="Calibri" w:hAnsi="Calibri"/>
      <w:b/>
      <w:bCs/>
      <w:smallCaps/>
      <w:sz w:val="22"/>
      <w:szCs w:val="22"/>
    </w:rPr>
  </w:style>
  <w:style w:type="paragraph" w:styleId="19">
    <w:name w:val="Title"/>
    <w:basedOn w:val="1"/>
    <w:next w:val="1"/>
    <w:autoRedefine/>
    <w:qFormat/>
    <w:uiPriority w:val="10"/>
    <w:pPr>
      <w:spacing w:before="240" w:after="60"/>
      <w:jc w:val="center"/>
      <w:outlineLvl w:val="0"/>
    </w:pPr>
    <w:rPr>
      <w:rFonts w:ascii="Cambria" w:hAnsi="Cambria"/>
      <w:b/>
      <w:bCs/>
      <w:sz w:val="32"/>
      <w:szCs w:val="32"/>
    </w:rPr>
  </w:style>
  <w:style w:type="paragraph" w:styleId="20">
    <w:name w:val="annotation subject"/>
    <w:basedOn w:val="8"/>
    <w:next w:val="8"/>
    <w:link w:val="41"/>
    <w:autoRedefine/>
    <w:qFormat/>
    <w:uiPriority w:val="0"/>
    <w:rPr>
      <w:b/>
      <w:bCs/>
    </w:rPr>
  </w:style>
  <w:style w:type="paragraph" w:styleId="21">
    <w:name w:val="Body Text First Indent 2"/>
    <w:basedOn w:val="1"/>
    <w:autoRedefine/>
    <w:qFormat/>
    <w:uiPriority w:val="1"/>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autoRedefine/>
    <w:qFormat/>
    <w:uiPriority w:val="99"/>
  </w:style>
  <w:style w:type="character" w:styleId="26">
    <w:name w:val="Hyperlink"/>
    <w:autoRedefine/>
    <w:qFormat/>
    <w:uiPriority w:val="99"/>
    <w:rPr>
      <w:color w:val="0000FF"/>
      <w:u w:val="single"/>
    </w:rPr>
  </w:style>
  <w:style w:type="character" w:styleId="27">
    <w:name w:val="annotation reference"/>
    <w:basedOn w:val="24"/>
    <w:autoRedefine/>
    <w:qFormat/>
    <w:uiPriority w:val="0"/>
    <w:rPr>
      <w:sz w:val="21"/>
      <w:szCs w:val="21"/>
    </w:rPr>
  </w:style>
  <w:style w:type="paragraph" w:customStyle="1" w:styleId="28">
    <w:name w:val="Default"/>
    <w:next w:val="1"/>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9">
    <w:name w:val="表格文字"/>
    <w:basedOn w:val="1"/>
    <w:next w:val="9"/>
    <w:autoRedefine/>
    <w:qFormat/>
    <w:uiPriority w:val="99"/>
    <w:pPr>
      <w:spacing w:before="25" w:after="25"/>
    </w:pPr>
    <w:rPr>
      <w:bCs/>
      <w:spacing w:val="10"/>
      <w:sz w:val="24"/>
      <w:szCs w:val="20"/>
    </w:rPr>
  </w:style>
  <w:style w:type="character" w:customStyle="1" w:styleId="3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1">
    <w:name w:val="正文2"/>
    <w:basedOn w:val="1"/>
    <w:autoRedefine/>
    <w:qFormat/>
    <w:uiPriority w:val="0"/>
    <w:pPr>
      <w:adjustRightInd w:val="0"/>
      <w:spacing w:before="156" w:line="360" w:lineRule="auto"/>
      <w:ind w:firstLine="510" w:firstLineChars="200"/>
    </w:pPr>
    <w:rPr>
      <w:sz w:val="24"/>
      <w:szCs w:val="20"/>
    </w:rPr>
  </w:style>
  <w:style w:type="paragraph" w:styleId="32">
    <w:name w:val="List Paragraph"/>
    <w:basedOn w:val="1"/>
    <w:autoRedefine/>
    <w:qFormat/>
    <w:uiPriority w:val="34"/>
    <w:pPr>
      <w:ind w:firstLine="420" w:firstLineChars="200"/>
    </w:pPr>
  </w:style>
  <w:style w:type="paragraph" w:customStyle="1" w:styleId="3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4">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5">
    <w:name w:val="自定义正文"/>
    <w:autoRedefine/>
    <w:qFormat/>
    <w:uiPriority w:val="0"/>
    <w:pPr>
      <w:spacing w:line="360" w:lineRule="auto"/>
      <w:ind w:firstLine="420" w:firstLineChars="200"/>
    </w:pPr>
    <w:rPr>
      <w:rFonts w:ascii="宋体" w:hAnsi="宋体" w:eastAsia="宋体" w:cs="Times New Roman"/>
      <w:sz w:val="28"/>
      <w:lang w:val="en-US" w:eastAsia="zh-CN" w:bidi="ar-SA"/>
    </w:rPr>
  </w:style>
  <w:style w:type="paragraph" w:customStyle="1" w:styleId="36">
    <w:name w:val="表格"/>
    <w:basedOn w:val="1"/>
    <w:autoRedefine/>
    <w:qFormat/>
    <w:uiPriority w:val="0"/>
    <w:pPr>
      <w:adjustRightInd w:val="0"/>
      <w:snapToGrid w:val="0"/>
      <w:spacing w:line="288" w:lineRule="auto"/>
      <w:jc w:val="center"/>
    </w:pPr>
    <w:rPr>
      <w:rFonts w:ascii="仿宋" w:hAnsi="仿宋" w:eastAsia="仿宋"/>
      <w:lang w:val="zh-CN"/>
    </w:rPr>
  </w:style>
  <w:style w:type="paragraph" w:customStyle="1" w:styleId="37">
    <w:name w:val="Title1"/>
    <w:basedOn w:val="1"/>
    <w:next w:val="1"/>
    <w:autoRedefine/>
    <w:qFormat/>
    <w:uiPriority w:val="0"/>
    <w:pPr>
      <w:jc w:val="center"/>
      <w:outlineLvl w:val="0"/>
    </w:pPr>
    <w:rPr>
      <w:rFonts w:ascii="Calibri Light" w:hAnsi="Calibri Light" w:eastAsia="Arial Unicode MS"/>
      <w:b/>
    </w:rPr>
  </w:style>
  <w:style w:type="paragraph" w:customStyle="1" w:styleId="38">
    <w:name w:val="列出段落1"/>
    <w:basedOn w:val="1"/>
    <w:autoRedefine/>
    <w:qFormat/>
    <w:uiPriority w:val="0"/>
    <w:pPr>
      <w:spacing w:before="100" w:beforeAutospacing="1" w:after="100" w:afterAutospacing="1" w:line="360" w:lineRule="auto"/>
      <w:ind w:firstLine="420" w:firstLineChars="200"/>
    </w:pPr>
  </w:style>
  <w:style w:type="character" w:customStyle="1" w:styleId="39">
    <w:name w:val="批注框文本 Char"/>
    <w:basedOn w:val="24"/>
    <w:link w:val="13"/>
    <w:autoRedefine/>
    <w:qFormat/>
    <w:uiPriority w:val="0"/>
    <w:rPr>
      <w:kern w:val="2"/>
      <w:sz w:val="18"/>
      <w:szCs w:val="18"/>
    </w:rPr>
  </w:style>
  <w:style w:type="character" w:customStyle="1" w:styleId="40">
    <w:name w:val="批注文字 Char"/>
    <w:basedOn w:val="24"/>
    <w:link w:val="8"/>
    <w:autoRedefine/>
    <w:qFormat/>
    <w:uiPriority w:val="99"/>
    <w:rPr>
      <w:kern w:val="2"/>
      <w:sz w:val="21"/>
      <w:szCs w:val="24"/>
    </w:rPr>
  </w:style>
  <w:style w:type="character" w:customStyle="1" w:styleId="41">
    <w:name w:val="批注主题 Char"/>
    <w:basedOn w:val="40"/>
    <w:link w:val="20"/>
    <w:autoRedefine/>
    <w:qFormat/>
    <w:uiPriority w:val="0"/>
    <w:rPr>
      <w:kern w:val="2"/>
      <w:sz w:val="21"/>
      <w:szCs w:val="24"/>
    </w:rPr>
  </w:style>
  <w:style w:type="paragraph" w:customStyle="1" w:styleId="42">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修订2"/>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790F6-59B1-48A3-8D21-DA3871B0C7FD}">
  <ds:schemaRefs/>
</ds:datastoreItem>
</file>

<file path=docProps/app.xml><?xml version="1.0" encoding="utf-8"?>
<Properties xmlns="http://schemas.openxmlformats.org/officeDocument/2006/extended-properties" xmlns:vt="http://schemas.openxmlformats.org/officeDocument/2006/docPropsVTypes">
  <Template>Normal</Template>
  <Pages>114</Pages>
  <Words>54829</Words>
  <Characters>58343</Characters>
  <Lines>106</Lines>
  <Paragraphs>134</Paragraphs>
  <TotalTime>1</TotalTime>
  <ScaleCrop>false</ScaleCrop>
  <LinksUpToDate>false</LinksUpToDate>
  <CharactersWithSpaces>63044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2026-04-16T14:59:00Z</dcterms:created>
  <dc:creator>Laughing</dc:creator>
  <cp:lastModifiedBy>。</cp:lastModifiedBy>
  <cp:lastPrinted>2026-04-09T08:16:00Z</cp:lastPrinted>
  <dcterms:modified xsi:type="dcterms:W3CDTF">2026-04-22T14:54:01Z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1B0547EA0AF7471CAEC42F6CB7F7FE77_13</vt:lpwstr>
  </property>
  <property fmtid="{D5CDD505-2E9C-101B-9397-08002B2CF9AE}" pid="4" name="KSOTemplateDocerSaveRecord">
    <vt:lpwstr>eyJoZGlkIjoiZmNiNWMyZGJmMTZkMDhkMGJjNTAwMWY3YWJhYzY4MmIiLCJ1c2VySWQiOiIxNzk3NDE2OTUwIn0=</vt:lpwstr>
  </property>
</Properties>
</file>