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1079E">
      <w:pPr>
        <w:pStyle w:val="4"/>
        <w:jc w:val="center"/>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30"/>
          <w:szCs w:val="30"/>
          <w14:textFill>
            <w14:solidFill>
              <w14:schemeClr w14:val="tx1"/>
            </w14:solidFill>
          </w14:textFill>
        </w:rPr>
        <w:t>公开招标公告</w:t>
      </w:r>
    </w:p>
    <w:p w14:paraId="54863115">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项目概况</w:t>
      </w:r>
    </w:p>
    <w:p w14:paraId="7AE291C3">
      <w:pPr>
        <w:pBdr>
          <w:top w:val="single" w:color="auto" w:sz="4" w:space="1"/>
          <w:left w:val="single" w:color="auto" w:sz="4" w:space="4"/>
          <w:bottom w:val="single" w:color="auto" w:sz="4" w:space="1"/>
          <w:right w:val="single" w:color="auto" w:sz="4" w:space="4"/>
        </w:pBdr>
        <w:spacing w:line="360" w:lineRule="auto"/>
        <w:ind w:firstLine="600" w:firstLineChars="25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u w:val="single"/>
          <w14:textFill>
            <w14:solidFill>
              <w14:schemeClr w14:val="tx1"/>
            </w14:solidFill>
          </w14:textFill>
        </w:rPr>
        <w:t>南宁市公安局2026-2028年重大活动隔离设施设备租赁项目</w:t>
      </w:r>
      <w:r>
        <w:rPr>
          <w:rFonts w:hint="eastAsia" w:ascii="仿宋_GB2312" w:hAnsi="仿宋" w:eastAsia="仿宋_GB2312"/>
          <w:color w:val="000000" w:themeColor="text1"/>
          <w:sz w:val="24"/>
          <w14:textFill>
            <w14:solidFill>
              <w14:schemeClr w14:val="tx1"/>
            </w14:solidFill>
          </w14:textFill>
        </w:rPr>
        <w:t>的潜在投标人应在广西政府采购云平台（https://www.gcy.zfcg.gxzf.gov.cn/）获取（下载）招标文件，并于202</w:t>
      </w:r>
      <w:r>
        <w:rPr>
          <w:rFonts w:ascii="仿宋_GB2312" w:hAnsi="仿宋" w:eastAsia="仿宋_GB2312"/>
          <w:color w:val="000000" w:themeColor="text1"/>
          <w:sz w:val="24"/>
          <w14:textFill>
            <w14:solidFill>
              <w14:schemeClr w14:val="tx1"/>
            </w14:solidFill>
          </w14:textFill>
        </w:rPr>
        <w:t>6</w:t>
      </w:r>
      <w:r>
        <w:rPr>
          <w:rFonts w:hint="eastAsia" w:ascii="仿宋_GB2312" w:hAnsi="仿宋" w:eastAsia="仿宋_GB2312"/>
          <w:color w:val="000000" w:themeColor="text1"/>
          <w:sz w:val="24"/>
          <w14:textFill>
            <w14:solidFill>
              <w14:schemeClr w14:val="tx1"/>
            </w14:solidFill>
          </w14:textFill>
        </w:rPr>
        <w:t>年8月12日9时30分（北京时间）前递交（上传）投标文件。</w:t>
      </w:r>
    </w:p>
    <w:p w14:paraId="5D28D6A2">
      <w:pPr>
        <w:spacing w:line="360" w:lineRule="auto"/>
        <w:rPr>
          <w:rFonts w:ascii="黑体" w:hAnsi="黑体" w:eastAsia="黑体"/>
          <w:b/>
          <w:bCs/>
          <w:color w:val="000000" w:themeColor="text1"/>
          <w:sz w:val="24"/>
          <w14:textFill>
            <w14:solidFill>
              <w14:schemeClr w14:val="tx1"/>
            </w14:solidFill>
          </w14:textFill>
        </w:rPr>
      </w:pPr>
      <w:bookmarkStart w:id="0" w:name="_Toc28359002"/>
      <w:bookmarkStart w:id="1" w:name="_Toc28359079"/>
      <w:bookmarkStart w:id="2" w:name="_Toc35393621"/>
      <w:bookmarkStart w:id="3" w:name="_Toc35393790"/>
      <w:bookmarkStart w:id="4" w:name="_Hlk24379207"/>
      <w:r>
        <w:rPr>
          <w:rFonts w:hint="eastAsia" w:ascii="黑体" w:hAnsi="黑体" w:eastAsia="黑体"/>
          <w:b/>
          <w:bCs/>
          <w:color w:val="000000" w:themeColor="text1"/>
          <w:sz w:val="24"/>
          <w14:textFill>
            <w14:solidFill>
              <w14:schemeClr w14:val="tx1"/>
            </w14:solidFill>
          </w14:textFill>
        </w:rPr>
        <w:t>一、项目基本情况</w:t>
      </w:r>
      <w:bookmarkEnd w:id="0"/>
      <w:bookmarkEnd w:id="1"/>
      <w:bookmarkEnd w:id="2"/>
      <w:bookmarkEnd w:id="3"/>
    </w:p>
    <w:p w14:paraId="20F63AAD">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ascii="宋体" w:hAnsi="宋体"/>
          <w:color w:val="000000" w:themeColor="text1"/>
          <w:szCs w:val="21"/>
          <w14:textFill>
            <w14:solidFill>
              <w14:schemeClr w14:val="tx1"/>
            </w14:solidFill>
          </w14:textFill>
        </w:rPr>
        <w:t>NNZC2026-G3-990563-YZLZ</w:t>
      </w:r>
      <w:r>
        <w:rPr>
          <w:rFonts w:hint="eastAsia" w:ascii="宋体" w:hAnsi="宋体"/>
          <w:color w:val="000000" w:themeColor="text1"/>
          <w:szCs w:val="21"/>
          <w14:textFill>
            <w14:solidFill>
              <w14:schemeClr w14:val="tx1"/>
            </w14:solidFill>
          </w14:textFill>
        </w:rPr>
        <w:t>（采购计划编号：NNZC[2026]3393号）</w:t>
      </w:r>
    </w:p>
    <w:p w14:paraId="4F01AE8E">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color w:val="000000" w:themeColor="text1"/>
          <w14:textFill>
            <w14:solidFill>
              <w14:schemeClr w14:val="tx1"/>
            </w14:solidFill>
          </w14:textFill>
        </w:rPr>
        <w:t>南宁市公安局2026-2028年重大活动隔离设施设备租赁项目</w:t>
      </w:r>
    </w:p>
    <w:bookmarkEnd w:id="4"/>
    <w:p w14:paraId="6DEFE48C">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采购预算：2890.2152万元</w:t>
      </w:r>
    </w:p>
    <w:p w14:paraId="2FB5B63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w:t>
      </w:r>
      <w:r>
        <w:rPr>
          <w:rFonts w:ascii="宋体" w:hAnsi="宋体"/>
          <w:color w:val="000000" w:themeColor="text1"/>
          <w:szCs w:val="21"/>
          <w14:textFill>
            <w14:solidFill>
              <w14:schemeClr w14:val="tx1"/>
            </w14:solidFill>
          </w14:textFill>
        </w:rPr>
        <w:t>2890.2152</w:t>
      </w:r>
      <w:r>
        <w:rPr>
          <w:rFonts w:hint="eastAsia" w:ascii="宋体" w:hAnsi="宋体"/>
          <w:color w:val="000000" w:themeColor="text1"/>
          <w:szCs w:val="21"/>
          <w14:textFill>
            <w14:solidFill>
              <w14:schemeClr w14:val="tx1"/>
            </w14:solidFill>
          </w14:textFill>
        </w:rPr>
        <w:t>万元</w:t>
      </w:r>
    </w:p>
    <w:p w14:paraId="4DF5AF3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采购需求： </w:t>
      </w:r>
    </w:p>
    <w:tbl>
      <w:tblPr>
        <w:tblStyle w:val="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5"/>
        <w:gridCol w:w="1166"/>
        <w:gridCol w:w="939"/>
        <w:gridCol w:w="939"/>
        <w:gridCol w:w="3739"/>
        <w:gridCol w:w="1284"/>
      </w:tblGrid>
      <w:tr w14:paraId="4CD1F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73573342">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684" w:type="pct"/>
            <w:tcBorders>
              <w:top w:val="single" w:color="auto" w:sz="4" w:space="0"/>
              <w:left w:val="single" w:color="auto" w:sz="4" w:space="0"/>
              <w:bottom w:val="single" w:color="auto" w:sz="4" w:space="0"/>
              <w:right w:val="single" w:color="auto" w:sz="4" w:space="0"/>
            </w:tcBorders>
            <w:vAlign w:val="center"/>
          </w:tcPr>
          <w:p w14:paraId="107B3A3F">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标的名称</w:t>
            </w:r>
          </w:p>
        </w:tc>
        <w:tc>
          <w:tcPr>
            <w:tcW w:w="551" w:type="pct"/>
            <w:tcBorders>
              <w:top w:val="single" w:color="auto" w:sz="4" w:space="0"/>
              <w:left w:val="single" w:color="auto" w:sz="4" w:space="0"/>
              <w:bottom w:val="single" w:color="auto" w:sz="4" w:space="0"/>
              <w:right w:val="single" w:color="auto" w:sz="4" w:space="0"/>
            </w:tcBorders>
            <w:vAlign w:val="center"/>
          </w:tcPr>
          <w:p w14:paraId="22D5B8CA">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551" w:type="pct"/>
            <w:tcBorders>
              <w:top w:val="single" w:color="auto" w:sz="4" w:space="0"/>
              <w:left w:val="single" w:color="auto" w:sz="4" w:space="0"/>
              <w:bottom w:val="single" w:color="auto" w:sz="4" w:space="0"/>
              <w:right w:val="single" w:color="auto" w:sz="4" w:space="0"/>
            </w:tcBorders>
            <w:vAlign w:val="center"/>
          </w:tcPr>
          <w:p w14:paraId="444E78F0">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2194" w:type="pct"/>
            <w:tcBorders>
              <w:top w:val="single" w:color="auto" w:sz="4" w:space="0"/>
              <w:left w:val="single" w:color="auto" w:sz="4" w:space="0"/>
              <w:bottom w:val="single" w:color="auto" w:sz="4" w:space="0"/>
              <w:right w:val="single" w:color="auto" w:sz="4" w:space="0"/>
            </w:tcBorders>
            <w:vAlign w:val="center"/>
          </w:tcPr>
          <w:p w14:paraId="3300D860">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简要服务要求或者技术需求</w:t>
            </w:r>
          </w:p>
        </w:tc>
        <w:tc>
          <w:tcPr>
            <w:tcW w:w="753" w:type="pct"/>
            <w:tcBorders>
              <w:top w:val="single" w:color="auto" w:sz="4" w:space="0"/>
              <w:bottom w:val="single" w:color="auto" w:sz="4" w:space="0"/>
            </w:tcBorders>
            <w:vAlign w:val="center"/>
          </w:tcPr>
          <w:p w14:paraId="6559A845">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采购预算</w:t>
            </w:r>
          </w:p>
        </w:tc>
      </w:tr>
      <w:tr w14:paraId="44051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17286323">
            <w:pPr>
              <w:snapToGrid w:val="0"/>
              <w:spacing w:line="360" w:lineRule="auto"/>
              <w:jc w:val="center"/>
              <w:rPr>
                <w:rFonts w:ascii="宋体" w:hAnsi="宋体"/>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684" w:type="pct"/>
            <w:tcBorders>
              <w:top w:val="single" w:color="auto" w:sz="4" w:space="0"/>
              <w:left w:val="single" w:color="auto" w:sz="4" w:space="0"/>
              <w:bottom w:val="single" w:color="auto" w:sz="4" w:space="0"/>
              <w:right w:val="single" w:color="auto" w:sz="4" w:space="0"/>
            </w:tcBorders>
            <w:vAlign w:val="center"/>
          </w:tcPr>
          <w:p w14:paraId="06E2AD91">
            <w:pPr>
              <w:spacing w:line="4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铁马租赁服务</w:t>
            </w:r>
          </w:p>
        </w:tc>
        <w:tc>
          <w:tcPr>
            <w:tcW w:w="551" w:type="pct"/>
            <w:tcBorders>
              <w:top w:val="single" w:color="auto" w:sz="4" w:space="0"/>
              <w:left w:val="single" w:color="auto" w:sz="4" w:space="0"/>
              <w:bottom w:val="single" w:color="auto" w:sz="4" w:space="0"/>
              <w:right w:val="single" w:color="auto" w:sz="4" w:space="0"/>
            </w:tcBorders>
            <w:vAlign w:val="center"/>
          </w:tcPr>
          <w:p w14:paraId="7428665B">
            <w:pPr>
              <w:spacing w:line="400" w:lineRule="exact"/>
              <w:jc w:val="center"/>
              <w:rPr>
                <w:rFonts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307368 </w:t>
            </w:r>
          </w:p>
        </w:tc>
        <w:tc>
          <w:tcPr>
            <w:tcW w:w="551" w:type="pct"/>
            <w:tcBorders>
              <w:top w:val="single" w:color="auto" w:sz="4" w:space="0"/>
              <w:left w:val="single" w:color="auto" w:sz="4" w:space="0"/>
              <w:bottom w:val="single" w:color="auto" w:sz="4" w:space="0"/>
              <w:right w:val="single" w:color="auto" w:sz="4" w:space="0"/>
            </w:tcBorders>
            <w:vAlign w:val="center"/>
          </w:tcPr>
          <w:p w14:paraId="457C5347">
            <w:pPr>
              <w:spacing w:line="400" w:lineRule="exact"/>
              <w:jc w:val="center"/>
              <w:rPr>
                <w:rFonts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米</w:t>
            </w:r>
          </w:p>
        </w:tc>
        <w:tc>
          <w:tcPr>
            <w:tcW w:w="2194" w:type="pct"/>
            <w:tcBorders>
              <w:top w:val="single" w:color="auto" w:sz="4" w:space="0"/>
              <w:left w:val="single" w:color="auto" w:sz="4" w:space="0"/>
              <w:bottom w:val="single" w:color="auto" w:sz="4" w:space="0"/>
              <w:right w:val="single" w:color="auto" w:sz="4" w:space="0"/>
            </w:tcBorders>
            <w:vAlign w:val="center"/>
          </w:tcPr>
          <w:p w14:paraId="495F8240">
            <w:pPr>
              <w:spacing w:line="360" w:lineRule="exact"/>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U型治安封控硬质隔离栏”、“T型治安封控硬质隔离栏”和“可推拉活动型硬质隔离栏”三种规格样式的铁马租赁服务，包含铁马运输、布设、清洁、维护、安保、巡检、应急处置、撤场等配套服务，租赁周期为采购人指定的安保任务期间。</w:t>
            </w:r>
          </w:p>
          <w:p w14:paraId="29844392">
            <w:pPr>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753" w:type="pct"/>
            <w:tcBorders>
              <w:top w:val="single" w:color="auto" w:sz="4" w:space="0"/>
              <w:bottom w:val="single" w:color="auto" w:sz="4" w:space="0"/>
            </w:tcBorders>
            <w:vAlign w:val="center"/>
          </w:tcPr>
          <w:p w14:paraId="4BC44FB8">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详见招标文件《第二章 采购需求》</w:t>
            </w:r>
          </w:p>
        </w:tc>
      </w:tr>
      <w:tr w14:paraId="491B6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33D03BA9">
            <w:pPr>
              <w:snapToGrid w:val="0"/>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684" w:type="pct"/>
            <w:tcBorders>
              <w:top w:val="single" w:color="auto" w:sz="4" w:space="0"/>
              <w:left w:val="single" w:color="auto" w:sz="4" w:space="0"/>
              <w:bottom w:val="single" w:color="auto" w:sz="4" w:space="0"/>
              <w:right w:val="single" w:color="auto" w:sz="4" w:space="0"/>
            </w:tcBorders>
            <w:vAlign w:val="center"/>
          </w:tcPr>
          <w:p w14:paraId="2206ADC9">
            <w:pPr>
              <w:spacing w:line="4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拒马租赁服务</w:t>
            </w:r>
          </w:p>
        </w:tc>
        <w:tc>
          <w:tcPr>
            <w:tcW w:w="551" w:type="pct"/>
            <w:tcBorders>
              <w:top w:val="single" w:color="auto" w:sz="4" w:space="0"/>
              <w:left w:val="single" w:color="auto" w:sz="4" w:space="0"/>
              <w:bottom w:val="single" w:color="auto" w:sz="4" w:space="0"/>
              <w:right w:val="single" w:color="auto" w:sz="4" w:space="0"/>
            </w:tcBorders>
            <w:vAlign w:val="center"/>
          </w:tcPr>
          <w:p w14:paraId="52A0D097">
            <w:pPr>
              <w:spacing w:line="400" w:lineRule="exact"/>
              <w:jc w:val="center"/>
              <w:rPr>
                <w:rFonts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230</w:t>
            </w:r>
          </w:p>
        </w:tc>
        <w:tc>
          <w:tcPr>
            <w:tcW w:w="551" w:type="pct"/>
            <w:tcBorders>
              <w:top w:val="single" w:color="auto" w:sz="4" w:space="0"/>
              <w:left w:val="single" w:color="auto" w:sz="4" w:space="0"/>
              <w:bottom w:val="single" w:color="auto" w:sz="4" w:space="0"/>
              <w:right w:val="single" w:color="auto" w:sz="4" w:space="0"/>
            </w:tcBorders>
            <w:vAlign w:val="center"/>
          </w:tcPr>
          <w:p w14:paraId="4DABAD97">
            <w:pPr>
              <w:spacing w:line="400" w:lineRule="exact"/>
              <w:jc w:val="center"/>
              <w:rPr>
                <w:rFonts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2194" w:type="pct"/>
            <w:tcBorders>
              <w:top w:val="single" w:color="auto" w:sz="4" w:space="0"/>
              <w:left w:val="single" w:color="auto" w:sz="4" w:space="0"/>
              <w:bottom w:val="single" w:color="auto" w:sz="4" w:space="0"/>
              <w:right w:val="single" w:color="auto" w:sz="4" w:space="0"/>
            </w:tcBorders>
            <w:vAlign w:val="center"/>
          </w:tcPr>
          <w:p w14:paraId="153142C0">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提供拒马租赁服务，包含运输、布设、清洁、维护、安保、巡检、应急处置、撤场等配套服务，租赁周期为采购人指定的安保任务期间。</w:t>
            </w:r>
          </w:p>
          <w:p w14:paraId="38F19105">
            <w:pPr>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753" w:type="pct"/>
            <w:tcBorders>
              <w:top w:val="single" w:color="auto" w:sz="4" w:space="0"/>
              <w:bottom w:val="single" w:color="auto" w:sz="4" w:space="0"/>
            </w:tcBorders>
            <w:vAlign w:val="center"/>
          </w:tcPr>
          <w:p w14:paraId="4A440EA8">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详见招标文件《第二章 采购需求》</w:t>
            </w:r>
          </w:p>
        </w:tc>
      </w:tr>
      <w:tr w14:paraId="00B2B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0B930F49">
            <w:pPr>
              <w:snapToGrid w:val="0"/>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684" w:type="pct"/>
            <w:tcBorders>
              <w:top w:val="single" w:color="auto" w:sz="4" w:space="0"/>
              <w:left w:val="single" w:color="auto" w:sz="4" w:space="0"/>
              <w:bottom w:val="single" w:color="auto" w:sz="4" w:space="0"/>
              <w:right w:val="single" w:color="auto" w:sz="4" w:space="0"/>
            </w:tcBorders>
            <w:vAlign w:val="center"/>
          </w:tcPr>
          <w:p w14:paraId="66C13806">
            <w:pPr>
              <w:spacing w:line="4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三插销式移动拒马租赁服务</w:t>
            </w:r>
          </w:p>
        </w:tc>
        <w:tc>
          <w:tcPr>
            <w:tcW w:w="551" w:type="pct"/>
            <w:tcBorders>
              <w:top w:val="single" w:color="auto" w:sz="4" w:space="0"/>
              <w:left w:val="single" w:color="auto" w:sz="4" w:space="0"/>
              <w:bottom w:val="single" w:color="auto" w:sz="4" w:space="0"/>
              <w:right w:val="single" w:color="auto" w:sz="4" w:space="0"/>
            </w:tcBorders>
            <w:vAlign w:val="center"/>
          </w:tcPr>
          <w:p w14:paraId="406361D8">
            <w:pPr>
              <w:spacing w:line="400" w:lineRule="exact"/>
              <w:jc w:val="center"/>
              <w:rPr>
                <w:rFonts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245</w:t>
            </w:r>
          </w:p>
        </w:tc>
        <w:tc>
          <w:tcPr>
            <w:tcW w:w="551" w:type="pct"/>
            <w:tcBorders>
              <w:top w:val="single" w:color="auto" w:sz="4" w:space="0"/>
              <w:left w:val="single" w:color="auto" w:sz="4" w:space="0"/>
              <w:bottom w:val="single" w:color="auto" w:sz="4" w:space="0"/>
              <w:right w:val="single" w:color="auto" w:sz="4" w:space="0"/>
            </w:tcBorders>
            <w:vAlign w:val="center"/>
          </w:tcPr>
          <w:p w14:paraId="44E27F96">
            <w:pPr>
              <w:spacing w:line="400" w:lineRule="exact"/>
              <w:jc w:val="center"/>
              <w:rPr>
                <w:rFonts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2194" w:type="pct"/>
            <w:tcBorders>
              <w:top w:val="single" w:color="auto" w:sz="4" w:space="0"/>
              <w:left w:val="single" w:color="auto" w:sz="4" w:space="0"/>
              <w:bottom w:val="single" w:color="auto" w:sz="4" w:space="0"/>
              <w:right w:val="single" w:color="auto" w:sz="4" w:space="0"/>
            </w:tcBorders>
            <w:vAlign w:val="center"/>
          </w:tcPr>
          <w:p w14:paraId="4CEB8A38">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三插销式移动拒马租赁服务，包含运输、布设、清洁、维护、安保、巡检、应急处置、撤场等配套服务，租赁周期为采购人指定的安保任务期间。</w:t>
            </w:r>
          </w:p>
          <w:p w14:paraId="58433F8F">
            <w:pPr>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753" w:type="pct"/>
            <w:tcBorders>
              <w:top w:val="single" w:color="auto" w:sz="4" w:space="0"/>
              <w:bottom w:val="single" w:color="auto" w:sz="4" w:space="0"/>
            </w:tcBorders>
            <w:vAlign w:val="center"/>
          </w:tcPr>
          <w:p w14:paraId="694BC123">
            <w:pPr>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详见招标文件《第二章 采购需求》</w:t>
            </w:r>
          </w:p>
        </w:tc>
      </w:tr>
      <w:tr w14:paraId="7C944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7" w:type="pct"/>
            <w:tcBorders>
              <w:top w:val="single" w:color="auto" w:sz="4" w:space="0"/>
              <w:left w:val="single" w:color="auto" w:sz="4" w:space="0"/>
              <w:bottom w:val="single" w:color="auto" w:sz="4" w:space="0"/>
              <w:right w:val="single" w:color="auto" w:sz="4" w:space="0"/>
            </w:tcBorders>
            <w:vAlign w:val="center"/>
          </w:tcPr>
          <w:p w14:paraId="2BB464BB">
            <w:pPr>
              <w:snapToGrid w:val="0"/>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cs="仿宋" w:asciiTheme="minorEastAsia" w:hAnsiTheme="minorEastAsia" w:eastAsiaTheme="minorEastAsia"/>
                <w:color w:val="000000" w:themeColor="text1"/>
                <w:szCs w:val="21"/>
                <w14:textFill>
                  <w14:solidFill>
                    <w14:schemeClr w14:val="tx1"/>
                  </w14:solidFill>
                </w14:textFill>
              </w:rPr>
              <w:t>…</w:t>
            </w:r>
          </w:p>
        </w:tc>
        <w:tc>
          <w:tcPr>
            <w:tcW w:w="684" w:type="pct"/>
            <w:tcBorders>
              <w:top w:val="single" w:color="auto" w:sz="4" w:space="0"/>
              <w:left w:val="single" w:color="auto" w:sz="4" w:space="0"/>
              <w:bottom w:val="single" w:color="auto" w:sz="4" w:space="0"/>
              <w:right w:val="single" w:color="auto" w:sz="4" w:space="0"/>
            </w:tcBorders>
            <w:vAlign w:val="center"/>
          </w:tcPr>
          <w:p w14:paraId="7B966813">
            <w:pPr>
              <w:spacing w:line="4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551" w:type="pct"/>
            <w:tcBorders>
              <w:top w:val="single" w:color="auto" w:sz="4" w:space="0"/>
              <w:left w:val="single" w:color="auto" w:sz="4" w:space="0"/>
              <w:bottom w:val="single" w:color="auto" w:sz="4" w:space="0"/>
              <w:right w:val="single" w:color="auto" w:sz="4" w:space="0"/>
            </w:tcBorders>
          </w:tcPr>
          <w:p w14:paraId="4F380FF6">
            <w:pPr>
              <w:spacing w:line="400" w:lineRule="exact"/>
              <w:jc w:val="center"/>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w:t>
            </w:r>
          </w:p>
        </w:tc>
        <w:tc>
          <w:tcPr>
            <w:tcW w:w="551" w:type="pct"/>
            <w:tcBorders>
              <w:top w:val="single" w:color="auto" w:sz="4" w:space="0"/>
              <w:left w:val="single" w:color="auto" w:sz="4" w:space="0"/>
              <w:bottom w:val="single" w:color="auto" w:sz="4" w:space="0"/>
              <w:right w:val="single" w:color="auto" w:sz="4" w:space="0"/>
            </w:tcBorders>
            <w:vAlign w:val="center"/>
          </w:tcPr>
          <w:p w14:paraId="6F2094E0">
            <w:pPr>
              <w:spacing w:line="400" w:lineRule="exact"/>
              <w:jc w:val="center"/>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w:t>
            </w:r>
          </w:p>
        </w:tc>
        <w:tc>
          <w:tcPr>
            <w:tcW w:w="2194" w:type="pct"/>
            <w:tcBorders>
              <w:top w:val="single" w:color="auto" w:sz="4" w:space="0"/>
              <w:left w:val="single" w:color="auto" w:sz="4" w:space="0"/>
              <w:bottom w:val="single" w:color="auto" w:sz="4" w:space="0"/>
              <w:right w:val="single" w:color="auto" w:sz="4" w:space="0"/>
            </w:tcBorders>
            <w:vAlign w:val="center"/>
          </w:tcPr>
          <w:p w14:paraId="41B415DB">
            <w:pPr>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753" w:type="pct"/>
            <w:tcBorders>
              <w:top w:val="single" w:color="auto" w:sz="4" w:space="0"/>
              <w:bottom w:val="single" w:color="auto" w:sz="4" w:space="0"/>
            </w:tcBorders>
            <w:vAlign w:val="center"/>
          </w:tcPr>
          <w:p w14:paraId="12BDC881">
            <w:pPr>
              <w:snapToGrid w:val="0"/>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r>
      <w:tr w14:paraId="4F8AF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tcBorders>
          </w:tcPr>
          <w:p w14:paraId="09A15164">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详见招标文件《第二章 采购需求》</w:t>
            </w:r>
          </w:p>
        </w:tc>
      </w:tr>
    </w:tbl>
    <w:p w14:paraId="5F66BF69">
      <w:pPr>
        <w:spacing w:line="360" w:lineRule="auto"/>
        <w:ind w:firstLine="420" w:firstLineChars="200"/>
        <w:rPr>
          <w:rFonts w:ascii="宋体" w:hAnsi="宋体"/>
          <w:color w:val="000000" w:themeColor="text1"/>
          <w:szCs w:val="21"/>
          <w14:textFill>
            <w14:solidFill>
              <w14:schemeClr w14:val="tx1"/>
            </w14:solidFill>
          </w14:textFill>
        </w:rPr>
      </w:pPr>
    </w:p>
    <w:p w14:paraId="781264AE">
      <w:pPr>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合同履行期限：详见商务要求。</w:t>
      </w:r>
    </w:p>
    <w:p w14:paraId="5A05813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本项目是否接受联合体投标：</w:t>
      </w:r>
      <w:r>
        <w:rPr>
          <w:rFonts w:ascii="Wingdings 2" w:hAnsi="Wingdings 2"/>
          <w:b/>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是/□否。</w:t>
      </w:r>
    </w:p>
    <w:p w14:paraId="4D7528CA">
      <w:pPr>
        <w:spacing w:line="360" w:lineRule="auto"/>
        <w:rPr>
          <w:rFonts w:ascii="黑体" w:hAnsi="黑体" w:eastAsia="黑体"/>
          <w:b/>
          <w:bCs/>
          <w:color w:val="000000" w:themeColor="text1"/>
          <w:sz w:val="24"/>
          <w14:textFill>
            <w14:solidFill>
              <w14:schemeClr w14:val="tx1"/>
            </w14:solidFill>
          </w14:textFill>
        </w:rPr>
      </w:pPr>
      <w:bookmarkStart w:id="5" w:name="_Toc28359080"/>
      <w:bookmarkStart w:id="6" w:name="_Toc35393791"/>
      <w:bookmarkStart w:id="7" w:name="_Toc35393622"/>
      <w:bookmarkStart w:id="8" w:name="_Toc28359003"/>
      <w:r>
        <w:rPr>
          <w:rFonts w:hint="eastAsia" w:ascii="黑体" w:hAnsi="黑体" w:eastAsia="黑体"/>
          <w:b/>
          <w:bCs/>
          <w:color w:val="000000" w:themeColor="text1"/>
          <w:sz w:val="24"/>
          <w14:textFill>
            <w14:solidFill>
              <w14:schemeClr w14:val="tx1"/>
            </w14:solidFill>
          </w14:textFill>
        </w:rPr>
        <w:t>二、投标人的资格要求：</w:t>
      </w:r>
      <w:bookmarkEnd w:id="5"/>
      <w:bookmarkEnd w:id="6"/>
      <w:bookmarkEnd w:id="7"/>
      <w:bookmarkEnd w:id="8"/>
    </w:p>
    <w:p w14:paraId="795C1E15">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1.满足《中华人民共和国政府采购法》第二十二条规定；</w:t>
      </w:r>
    </w:p>
    <w:p w14:paraId="4CB29E05">
      <w:pPr>
        <w:spacing w:line="360" w:lineRule="auto"/>
        <w:ind w:firstLine="420" w:firstLineChars="200"/>
        <w:rPr>
          <w:rFonts w:ascii="宋体" w:hAnsi="宋体"/>
          <w:color w:val="000000" w:themeColor="text1"/>
          <w:szCs w:val="21"/>
          <w14:textFill>
            <w14:solidFill>
              <w14:schemeClr w14:val="tx1"/>
            </w14:solidFill>
          </w14:textFill>
        </w:rPr>
      </w:pPr>
      <w:bookmarkStart w:id="9" w:name="_Toc28359081"/>
      <w:bookmarkStart w:id="10" w:name="_Toc28359004"/>
      <w:r>
        <w:rPr>
          <w:rFonts w:hint="eastAsia" w:ascii="宋体" w:hAnsi="宋体"/>
          <w:color w:val="000000" w:themeColor="text1"/>
          <w:szCs w:val="21"/>
          <w14:textFill>
            <w14:solidFill>
              <w14:schemeClr w14:val="tx1"/>
            </w14:solidFill>
          </w14:textFill>
        </w:rPr>
        <w:t>2.落实政府采购政策需满足的资格要求：</w:t>
      </w:r>
    </w:p>
    <w:p w14:paraId="476F9ED9">
      <w:pPr>
        <w:spacing w:line="360" w:lineRule="auto"/>
        <w:ind w:firstLine="420" w:firstLineChars="200"/>
        <w:rPr>
          <w:rFonts w:ascii="宋体" w:hAnsi="宋体"/>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专门面向中小企业采购的项目（承接服务的供应商应为中型或小型或微型企业或监狱企业或残疾人福利性单位）</w:t>
      </w:r>
    </w:p>
    <w:p w14:paraId="44643195">
      <w:pPr>
        <w:spacing w:line="360" w:lineRule="auto"/>
        <w:ind w:firstLine="422" w:firstLineChars="200"/>
        <w:rPr>
          <w:rFonts w:ascii="宋体" w:hAnsi="宋体"/>
          <w:color w:val="000000" w:themeColor="text1"/>
          <w:szCs w:val="21"/>
          <w14:textFill>
            <w14:solidFill>
              <w14:schemeClr w14:val="tx1"/>
            </w14:solidFill>
          </w14:textFill>
        </w:rPr>
      </w:pPr>
      <w:r>
        <w:rPr>
          <w:rFonts w:ascii="Wingdings 2" w:hAnsi="Wingdings 2"/>
          <w:b/>
          <w:color w:val="000000" w:themeColor="text1"/>
          <w:szCs w:val="21"/>
          <w14:textFill>
            <w14:solidFill>
              <w14:schemeClr w14:val="tx1"/>
            </w14:solidFill>
          </w14:textFill>
        </w:rPr>
        <w:sym w:font="Wingdings 2" w:char="00A3"/>
      </w:r>
      <w:r>
        <w:rPr>
          <w:rFonts w:hint="eastAsia" w:ascii="宋体" w:hAnsi="宋体"/>
          <w:color w:val="000000" w:themeColor="text1"/>
          <w:szCs w:val="21"/>
          <w14:textFill>
            <w14:solidFill>
              <w14:schemeClr w14:val="tx1"/>
            </w14:solidFill>
          </w14:textFill>
        </w:rPr>
        <w:t>非专门面向中小企业采购的项目</w:t>
      </w:r>
    </w:p>
    <w:p w14:paraId="1744269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3.本项目的特定资格要求：无</w:t>
      </w:r>
    </w:p>
    <w:p w14:paraId="1359C852">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4.本项目的特定条件：无</w:t>
      </w:r>
    </w:p>
    <w:p w14:paraId="06E92A2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A9BD7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014DB686">
      <w:pPr>
        <w:spacing w:line="360" w:lineRule="auto"/>
        <w:rPr>
          <w:rFonts w:ascii="黑体" w:hAnsi="黑体" w:eastAsia="黑体"/>
          <w:b/>
          <w:bCs/>
          <w:color w:val="000000" w:themeColor="text1"/>
          <w:sz w:val="24"/>
          <w14:textFill>
            <w14:solidFill>
              <w14:schemeClr w14:val="tx1"/>
            </w14:solidFill>
          </w14:textFill>
        </w:rPr>
      </w:pPr>
      <w:bookmarkStart w:id="11" w:name="_Toc35393623"/>
      <w:bookmarkStart w:id="12" w:name="_Toc35393792"/>
      <w:r>
        <w:rPr>
          <w:rFonts w:hint="eastAsia" w:ascii="黑体" w:hAnsi="黑体" w:eastAsia="黑体"/>
          <w:b/>
          <w:bCs/>
          <w:color w:val="000000" w:themeColor="text1"/>
          <w:sz w:val="24"/>
          <w14:textFill>
            <w14:solidFill>
              <w14:schemeClr w14:val="tx1"/>
            </w14:solidFill>
          </w14:textFill>
        </w:rPr>
        <w:t>三、获取招标文件</w:t>
      </w:r>
      <w:bookmarkEnd w:id="9"/>
      <w:bookmarkEnd w:id="10"/>
      <w:bookmarkEnd w:id="11"/>
      <w:bookmarkEnd w:id="12"/>
    </w:p>
    <w:p w14:paraId="768BB706">
      <w:pPr>
        <w:snapToGrid w:val="0"/>
        <w:spacing w:line="360" w:lineRule="auto"/>
        <w:ind w:firstLine="472" w:firstLineChars="225"/>
        <w:rPr>
          <w:rFonts w:ascii="宋体" w:hAnsi="宋体"/>
          <w:color w:val="000000" w:themeColor="text1"/>
          <w:szCs w:val="21"/>
          <w14:textFill>
            <w14:solidFill>
              <w14:schemeClr w14:val="tx1"/>
            </w14:solidFill>
          </w14:textFill>
        </w:rPr>
      </w:pPr>
      <w:bookmarkStart w:id="13" w:name="_Toc28359005"/>
      <w:bookmarkStart w:id="14" w:name="_Toc28359082"/>
      <w:bookmarkStart w:id="15" w:name="_Toc35393793"/>
      <w:bookmarkStart w:id="16" w:name="_Toc35393624"/>
      <w:r>
        <w:rPr>
          <w:rFonts w:hint="eastAsia" w:ascii="宋体" w:hAnsi="宋体"/>
          <w:color w:val="000000" w:themeColor="text1"/>
          <w:szCs w:val="21"/>
          <w14:textFill>
            <w14:solidFill>
              <w14:schemeClr w14:val="tx1"/>
            </w14:solidFill>
          </w14:textFill>
        </w:rPr>
        <w:t>时间：自公告发布之日起。</w:t>
      </w:r>
    </w:p>
    <w:p w14:paraId="271851F0">
      <w:pPr>
        <w:spacing w:line="360" w:lineRule="auto"/>
        <w:ind w:firstLine="420" w:firstLineChars="200"/>
        <w:rPr>
          <w:rFonts w:ascii="黑体" w:hAnsi="黑体" w:eastAsia="黑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获取方式:网上下载。本项目不发放纸质文件，供应商可自行在</w:t>
      </w:r>
      <w:r>
        <w:rPr>
          <w:rFonts w:hint="eastAsia"/>
          <w:color w:val="000000" w:themeColor="text1"/>
          <w14:textFill>
            <w14:solidFill>
              <w14:schemeClr w14:val="tx1"/>
            </w14:solidFill>
          </w14:textFill>
        </w:rPr>
        <w:t>广西政府采购云平台（https://www.gcy.zfcg.gxzf.gov.cn/）</w:t>
      </w:r>
      <w:r>
        <w:rPr>
          <w:rFonts w:hint="eastAsia" w:ascii="宋体" w:hAnsi="宋体"/>
          <w:color w:val="000000" w:themeColor="text1"/>
          <w:szCs w:val="21"/>
          <w14:textFill>
            <w14:solidFill>
              <w14:schemeClr w14:val="tx1"/>
            </w14:solidFill>
          </w14:textFill>
        </w:rPr>
        <w:t>下载招标文件（操作路径：登录“</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”平台-项目采购-获取采购文件-找到本项目-点击“申请获取采购文件”），电子投标文件制作需要基于“</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”平台获取的招标文件编制。</w:t>
      </w:r>
    </w:p>
    <w:p w14:paraId="09A87A23">
      <w:pPr>
        <w:snapToGrid w:val="0"/>
        <w:spacing w:line="360" w:lineRule="auto"/>
        <w:ind w:firstLine="472" w:firstLine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售价：0元。</w:t>
      </w:r>
    </w:p>
    <w:p w14:paraId="00A597DD">
      <w:pPr>
        <w:spacing w:line="360" w:lineRule="auto"/>
        <w:rPr>
          <w:rFonts w:ascii="黑体" w:hAnsi="黑体" w:eastAsia="黑体"/>
          <w:b/>
          <w:bCs/>
          <w:color w:val="000000" w:themeColor="text1"/>
          <w:sz w:val="24"/>
          <w14:textFill>
            <w14:solidFill>
              <w14:schemeClr w14:val="tx1"/>
            </w14:solidFill>
          </w14:textFill>
        </w:rPr>
      </w:pPr>
      <w:r>
        <w:rPr>
          <w:rFonts w:hint="eastAsia" w:ascii="黑体" w:hAnsi="黑体" w:eastAsia="黑体"/>
          <w:b/>
          <w:bCs/>
          <w:color w:val="000000" w:themeColor="text1"/>
          <w:sz w:val="24"/>
          <w14:textFill>
            <w14:solidFill>
              <w14:schemeClr w14:val="tx1"/>
            </w14:solidFill>
          </w14:textFill>
        </w:rPr>
        <w:t>四、提交投标文件</w:t>
      </w:r>
      <w:bookmarkEnd w:id="13"/>
      <w:bookmarkEnd w:id="14"/>
      <w:r>
        <w:rPr>
          <w:rFonts w:hint="eastAsia" w:ascii="黑体" w:hAnsi="黑体" w:eastAsia="黑体"/>
          <w:b/>
          <w:bCs/>
          <w:color w:val="000000" w:themeColor="text1"/>
          <w:sz w:val="24"/>
          <w14:textFill>
            <w14:solidFill>
              <w14:schemeClr w14:val="tx1"/>
            </w14:solidFill>
          </w14:textFill>
        </w:rPr>
        <w:t>截止时间、开标时间和地点</w:t>
      </w:r>
      <w:bookmarkEnd w:id="15"/>
      <w:bookmarkEnd w:id="16"/>
    </w:p>
    <w:p w14:paraId="0F53587F">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1、提交投标文件截止时间和开标时间：</w:t>
      </w:r>
      <w:r>
        <w:rPr>
          <w:rFonts w:hint="eastAsia" w:ascii="宋体" w:hAnsi="宋体"/>
          <w:color w:val="000000" w:themeColor="text1"/>
          <w:szCs w:val="21"/>
          <w:u w:val="single"/>
          <w14:textFill>
            <w14:solidFill>
              <w14:schemeClr w14:val="tx1"/>
            </w14:solidFill>
          </w14:textFill>
        </w:rPr>
        <w:t>2026年8月12日</w:t>
      </w:r>
      <w:r>
        <w:rPr>
          <w:rFonts w:hint="eastAsia" w:ascii="宋体" w:hAnsi="宋体"/>
          <w:bCs/>
          <w:color w:val="000000" w:themeColor="text1"/>
          <w:szCs w:val="21"/>
          <w:u w:val="single"/>
          <w14:textFill>
            <w14:solidFill>
              <w14:schemeClr w14:val="tx1"/>
            </w14:solidFill>
          </w14:textFill>
        </w:rPr>
        <w:t>9时30分（北京时间）</w:t>
      </w:r>
    </w:p>
    <w:p w14:paraId="5A995A6D">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2、投标和开标地点：</w:t>
      </w:r>
    </w:p>
    <w:p w14:paraId="4DAA01B3">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（1）投标文件提交方式：本项目为南宁市全流程电子化项目，通过广西政府采购云平台（</w:t>
      </w:r>
      <w:r>
        <w:rPr>
          <w:rFonts w:hint="eastAsia" w:ascii="宋体" w:hAnsi="宋体"/>
          <w:bCs/>
          <w:color w:val="000000" w:themeColor="text1"/>
          <w:szCs w:val="21"/>
          <w14:textFill>
            <w14:solidFill>
              <w14:schemeClr w14:val="tx1"/>
            </w14:solidFill>
          </w14:textFill>
        </w:rPr>
        <w:t>https://www.gcy.zfcg.gxzf.gov.cn/</w:t>
      </w:r>
      <w:r>
        <w:rPr>
          <w:rFonts w:hint="eastAsia" w:ascii="宋体" w:hAnsi="宋体"/>
          <w:color w:val="000000" w:themeColor="text1"/>
          <w:szCs w:val="21"/>
          <w14:textFill>
            <w14:solidFill>
              <w14:schemeClr w14:val="tx1"/>
            </w14:solidFill>
          </w14:textFill>
        </w:rPr>
        <w:t>）实行在线电子投标，供应商应先安装“</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电子交易客户端”（请自行前往“</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”平台进行下载），并按照本项目招标文件和“</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”平台的要求编制、加密后在投标截止时间前通过网络上传至 “</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w:t>
      </w:r>
      <w:r>
        <w:rPr>
          <w:rFonts w:hint="eastAsia" w:ascii="宋体" w:hAnsi="宋体"/>
          <w:b/>
          <w:color w:val="000000" w:themeColor="text1"/>
          <w:szCs w:val="21"/>
          <w14:textFill>
            <w14:solidFill>
              <w14:schemeClr w14:val="tx1"/>
            </w14:solidFill>
          </w14:textFill>
        </w:rPr>
        <w:t>供应商在“</w:t>
      </w:r>
      <w:r>
        <w:rPr>
          <w:rFonts w:hint="eastAsia"/>
          <w:color w:val="000000" w:themeColor="text1"/>
          <w14:textFill>
            <w14:solidFill>
              <w14:schemeClr w14:val="tx1"/>
            </w14:solidFill>
          </w14:textFill>
        </w:rPr>
        <w:t>广西政府采购云平台</w:t>
      </w:r>
      <w:r>
        <w:rPr>
          <w:rFonts w:hint="eastAsia" w:ascii="宋体" w:hAnsi="宋体"/>
          <w:b/>
          <w:color w:val="000000" w:themeColor="text1"/>
          <w:szCs w:val="21"/>
          <w14:textFill>
            <w14:solidFill>
              <w14:schemeClr w14:val="tx1"/>
            </w14:solidFill>
          </w14:textFill>
        </w:rPr>
        <w:t>”平台提交电子版投标文件时，请填写参加远程开标活动经办人联系方式，</w:t>
      </w:r>
      <w:r>
        <w:rPr>
          <w:rFonts w:hint="eastAsia" w:ascii="宋体" w:hAnsi="宋体"/>
          <w:color w:val="000000" w:themeColor="text1"/>
          <w:szCs w:val="21"/>
          <w14:textFill>
            <w14:solidFill>
              <w14:schemeClr w14:val="tx1"/>
            </w14:solidFill>
          </w14:textFill>
        </w:rPr>
        <w:t>电子投标具体操作流程详见本公告附件</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p>
    <w:p w14:paraId="03B3B34B">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）及投标文件的提交。完成CA数字证书办理预计7日左右，</w:t>
      </w:r>
      <w:r>
        <w:rPr>
          <w:rFonts w:hint="eastAsia" w:ascii="宋体" w:hAnsi="宋体" w:cs="宋体"/>
          <w:color w:val="000000" w:themeColor="text1"/>
          <w:szCs w:val="21"/>
          <w14:textFill>
            <w14:solidFill>
              <w14:schemeClr w14:val="tx1"/>
            </w14:solidFill>
          </w14:textFill>
        </w:rPr>
        <w:t>投标人只需办理其中一家CA数字证书及签章，</w:t>
      </w:r>
      <w:r>
        <w:rPr>
          <w:rFonts w:hint="eastAsia" w:ascii="宋体" w:hAnsi="宋体"/>
          <w:color w:val="000000" w:themeColor="text1"/>
          <w:szCs w:val="21"/>
          <w14:textFill>
            <w14:solidFill>
              <w14:schemeClr w14:val="tx1"/>
            </w14:solidFill>
          </w14:textFill>
        </w:rPr>
        <w:t>建议各投标人抓紧时间办理。</w:t>
      </w:r>
    </w:p>
    <w:p w14:paraId="3E3DD323">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（3）为确保网上操作合法、有效和安全，请投标供应商确保在电子投标过程中能够对相关数据电文进行加密和使用电子签章，妥善保管CA数字证书并使用有效的CA数字证书参与整个招标活动。</w:t>
      </w:r>
    </w:p>
    <w:p w14:paraId="73BCA0B9">
      <w:pPr>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85145F8">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（4）开标地点：本次招标将</w:t>
      </w:r>
      <w:r>
        <w:rPr>
          <w:rFonts w:hint="eastAsia" w:ascii="宋体" w:hAnsi="宋体"/>
          <w:color w:val="000000" w:themeColor="text1"/>
          <w:szCs w:val="21"/>
          <w:u w:val="single"/>
          <w14:textFill>
            <w14:solidFill>
              <w14:schemeClr w14:val="tx1"/>
            </w14:solidFill>
          </w14:textFill>
        </w:rPr>
        <w:t>于2026年8月12日9时30分（北京时间）</w:t>
      </w:r>
      <w:r>
        <w:rPr>
          <w:rFonts w:hint="eastAsia" w:ascii="宋体" w:hAnsi="宋体"/>
          <w:color w:val="000000" w:themeColor="text1"/>
          <w:szCs w:val="21"/>
          <w14:textFill>
            <w14:solidFill>
              <w14:schemeClr w14:val="tx1"/>
            </w14:solidFill>
          </w14:textFill>
        </w:rPr>
        <w:t>在“</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”平台电子开标大厅开标。</w:t>
      </w:r>
    </w:p>
    <w:p w14:paraId="0A85B591">
      <w:pPr>
        <w:snapToGrid w:val="0"/>
        <w:spacing w:line="360" w:lineRule="auto"/>
        <w:ind w:firstLine="420" w:firstLineChars="200"/>
        <w:rPr>
          <w:rStyle w:val="9"/>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（5）CA证书在线解密：供应商投标时，</w:t>
      </w:r>
      <w:r>
        <w:rPr>
          <w:rFonts w:hint="eastAsia" w:ascii="宋体" w:hAnsi="宋体" w:cs="宋体"/>
          <w:b/>
          <w:color w:val="000000" w:themeColor="text1"/>
          <w:kern w:val="0"/>
          <w:szCs w:val="21"/>
          <w14:textFill>
            <w14:solidFill>
              <w14:schemeClr w14:val="tx1"/>
            </w14:solidFill>
          </w14:textFill>
        </w:rPr>
        <w:t>需携带制作投标文件时用来加密的有效数字证书（CA认证）</w:t>
      </w:r>
      <w:r>
        <w:rPr>
          <w:rFonts w:hint="eastAsia" w:ascii="宋体" w:hAnsi="宋体" w:cs="宋体"/>
          <w:color w:val="000000" w:themeColor="text1"/>
          <w:kern w:val="0"/>
          <w:szCs w:val="21"/>
          <w14:textFill>
            <w14:solidFill>
              <w14:schemeClr w14:val="tx1"/>
            </w14:solidFill>
          </w14:textFill>
        </w:rPr>
        <w:t>登录“</w:t>
      </w:r>
      <w:r>
        <w:rPr>
          <w:rFonts w:hint="eastAsia"/>
          <w:color w:val="000000" w:themeColor="text1"/>
          <w14:textFill>
            <w14:solidFill>
              <w14:schemeClr w14:val="tx1"/>
            </w14:solidFill>
          </w14:textFill>
        </w:rPr>
        <w:t>广西政府采购云平台</w:t>
      </w:r>
      <w:r>
        <w:rPr>
          <w:rFonts w:hint="eastAsia" w:ascii="宋体" w:hAnsi="宋体" w:cs="宋体"/>
          <w:color w:val="000000" w:themeColor="text1"/>
          <w:kern w:val="0"/>
          <w:szCs w:val="21"/>
          <w14:textFill>
            <w14:solidFill>
              <w14:schemeClr w14:val="tx1"/>
            </w14:solidFill>
          </w14:textFill>
        </w:rPr>
        <w:t>”平台电子开标大厅现场按规定时间对加密的投标文件进行解密，未能按要求进行解密的，由此产生的后果由投标人自行承担。</w:t>
      </w:r>
    </w:p>
    <w:p w14:paraId="3F3E46A2">
      <w:pPr>
        <w:spacing w:line="360" w:lineRule="auto"/>
        <w:rPr>
          <w:rFonts w:ascii="黑体" w:hAnsi="黑体" w:eastAsia="黑体"/>
          <w:b/>
          <w:bCs/>
          <w:color w:val="000000" w:themeColor="text1"/>
          <w:sz w:val="24"/>
          <w14:textFill>
            <w14:solidFill>
              <w14:schemeClr w14:val="tx1"/>
            </w14:solidFill>
          </w14:textFill>
        </w:rPr>
      </w:pPr>
      <w:bookmarkStart w:id="17" w:name="_Toc35393794"/>
      <w:bookmarkStart w:id="18" w:name="_Toc28359084"/>
      <w:bookmarkStart w:id="19" w:name="_Toc28359007"/>
      <w:bookmarkStart w:id="20" w:name="_Toc35393625"/>
      <w:r>
        <w:rPr>
          <w:rFonts w:hint="eastAsia" w:ascii="黑体" w:hAnsi="黑体" w:eastAsia="黑体"/>
          <w:b/>
          <w:bCs/>
          <w:color w:val="000000" w:themeColor="text1"/>
          <w:sz w:val="24"/>
          <w14:textFill>
            <w14:solidFill>
              <w14:schemeClr w14:val="tx1"/>
            </w14:solidFill>
          </w14:textFill>
        </w:rPr>
        <w:t>五、公告期限</w:t>
      </w:r>
      <w:bookmarkEnd w:id="17"/>
      <w:bookmarkEnd w:id="18"/>
      <w:bookmarkEnd w:id="19"/>
      <w:bookmarkEnd w:id="20"/>
    </w:p>
    <w:p w14:paraId="54ABA709">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6ABEB05B">
      <w:pPr>
        <w:spacing w:line="360" w:lineRule="auto"/>
        <w:rPr>
          <w:rFonts w:ascii="黑体" w:hAnsi="黑体" w:eastAsia="黑体"/>
          <w:b/>
          <w:bCs/>
          <w:color w:val="000000" w:themeColor="text1"/>
          <w:sz w:val="24"/>
          <w14:textFill>
            <w14:solidFill>
              <w14:schemeClr w14:val="tx1"/>
            </w14:solidFill>
          </w14:textFill>
        </w:rPr>
      </w:pPr>
      <w:bookmarkStart w:id="21" w:name="_Toc35393795"/>
      <w:bookmarkStart w:id="22" w:name="_Toc35393626"/>
      <w:r>
        <w:rPr>
          <w:rFonts w:hint="eastAsia" w:ascii="黑体" w:hAnsi="黑体" w:eastAsia="黑体"/>
          <w:b/>
          <w:bCs/>
          <w:color w:val="000000" w:themeColor="text1"/>
          <w:sz w:val="24"/>
          <w14:textFill>
            <w14:solidFill>
              <w14:schemeClr w14:val="tx1"/>
            </w14:solidFill>
          </w14:textFill>
        </w:rPr>
        <w:t>六、其他补充事宜</w:t>
      </w:r>
      <w:bookmarkEnd w:id="21"/>
      <w:bookmarkEnd w:id="22"/>
    </w:p>
    <w:p w14:paraId="6DB031A9">
      <w:pPr>
        <w:spacing w:line="360" w:lineRule="auto"/>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1.投标保证金：本项目不收取投标保证金</w:t>
      </w:r>
    </w:p>
    <w:p w14:paraId="427AE4F5">
      <w:pPr>
        <w:wordWrap w:val="0"/>
        <w:spacing w:line="360" w:lineRule="auto"/>
        <w:ind w:firstLine="315" w:firstLineChars="1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2.采购意向公开链接：</w:t>
      </w:r>
      <w:bookmarkStart w:id="23" w:name="_Hlk37429585"/>
      <w:r>
        <w:rPr>
          <w:rFonts w:ascii="宋体" w:hAnsi="宋体" w:cs="宋体"/>
          <w:color w:val="000000" w:themeColor="text1"/>
          <w:kern w:val="0"/>
          <w:szCs w:val="21"/>
          <w14:textFill>
            <w14:solidFill>
              <w14:schemeClr w14:val="tx1"/>
            </w14:solidFill>
          </w14:textFill>
        </w:rPr>
        <w:t>http://zfcg.gxzf.gov.cn/luban/detail?parentId=66485&amp;articleId=ann_IF+0ssiP3yJR03sLBzYFn9D5ndTMr3NGt5TILBJnhQo=</w:t>
      </w:r>
    </w:p>
    <w:p w14:paraId="2DF870C6">
      <w:pPr>
        <w:wordWrap w:val="0"/>
        <w:spacing w:line="360" w:lineRule="auto"/>
        <w:ind w:firstLine="315" w:firstLineChars="1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bookmarkStart w:id="24" w:name="_Hlk37429595"/>
      <w:r>
        <w:rPr>
          <w:rFonts w:hint="eastAsia" w:ascii="宋体" w:hAnsi="宋体" w:cs="宋体"/>
          <w:color w:val="000000" w:themeColor="text1"/>
          <w:kern w:val="0"/>
          <w:szCs w:val="21"/>
          <w14:textFill>
            <w14:solidFill>
              <w14:schemeClr w14:val="tx1"/>
            </w14:solidFill>
          </w14:textFill>
        </w:rPr>
        <w:t>网上查询地址</w:t>
      </w:r>
    </w:p>
    <w:bookmarkEnd w:id="23"/>
    <w:bookmarkEnd w:id="24"/>
    <w:p w14:paraId="40340103">
      <w:pPr>
        <w:spacing w:line="380" w:lineRule="atLeast"/>
        <w:ind w:left="420" w:leftChars="200"/>
        <w:rPr>
          <w:color w:val="000000" w:themeColor="text1"/>
          <w:szCs w:val="22"/>
          <w14:textFill>
            <w14:solidFill>
              <w14:schemeClr w14:val="tx1"/>
            </w14:solidFill>
          </w14:textFill>
        </w:rPr>
      </w:pPr>
      <w:bookmarkStart w:id="25" w:name="_Hlk37429674"/>
      <w:r>
        <w:rPr>
          <w:rFonts w:hint="eastAsia"/>
          <w:color w:val="000000" w:themeColor="text1"/>
          <w:kern w:val="0"/>
          <w14:textFill>
            <w14:solidFill>
              <w14:schemeClr w14:val="tx1"/>
            </w14:solidFill>
          </w14:textFill>
        </w:rPr>
        <w:t>中国政府采购网（</w:t>
      </w:r>
      <w:r>
        <w:rPr>
          <w:color w:val="000000" w:themeColor="text1"/>
          <w:kern w:val="0"/>
          <w14:textFill>
            <w14:solidFill>
              <w14:schemeClr w14:val="tx1"/>
            </w14:solidFill>
          </w14:textFill>
        </w:rPr>
        <w:t>http://www.ccgp.gov.cn</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br w:type="textWrapping"/>
      </w:r>
      <w:r>
        <w:rPr>
          <w:rFonts w:hint="eastAsia"/>
          <w:color w:val="000000" w:themeColor="text1"/>
          <w:kern w:val="0"/>
          <w14:textFill>
            <w14:solidFill>
              <w14:schemeClr w14:val="tx1"/>
            </w14:solidFill>
          </w14:textFill>
        </w:rPr>
        <w:t>广西壮族自治区政府采购网（</w:t>
      </w:r>
      <w:r>
        <w:rPr>
          <w:color w:val="000000" w:themeColor="text1"/>
          <w:kern w:val="0"/>
          <w14:textFill>
            <w14:solidFill>
              <w14:schemeClr w14:val="tx1"/>
            </w14:solidFill>
          </w14:textFill>
        </w:rPr>
        <w:t>http://zfcg.gxzf.gov.cn</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br w:type="textWrapping"/>
      </w:r>
      <w:r>
        <w:rPr>
          <w:rFonts w:hint="eastAsia"/>
          <w:color w:val="000000" w:themeColor="text1"/>
          <w14:textFill>
            <w14:solidFill>
              <w14:schemeClr w14:val="tx1"/>
            </w14:solidFill>
          </w14:textFill>
        </w:rPr>
        <w:t>全国公共资源交易平台（广西•南宁）（</w:t>
      </w:r>
      <w:r>
        <w:rPr>
          <w:color w:val="000000" w:themeColor="text1"/>
          <w14:textFill>
            <w14:solidFill>
              <w14:schemeClr w14:val="tx1"/>
            </w14:solidFill>
          </w14:textFill>
        </w:rPr>
        <w:t>http://ggzy.jgswj.gxzf.gov.cn/nnggzy/</w:t>
      </w:r>
      <w:r>
        <w:rPr>
          <w:rFonts w:hint="eastAsia"/>
          <w:color w:val="000000" w:themeColor="text1"/>
          <w14:textFill>
            <w14:solidFill>
              <w14:schemeClr w14:val="tx1"/>
            </w14:solidFill>
          </w14:textFill>
        </w:rPr>
        <w:t>）</w:t>
      </w:r>
    </w:p>
    <w:p w14:paraId="64B525C8">
      <w:pPr>
        <w:spacing w:line="360" w:lineRule="auto"/>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 </w:t>
      </w:r>
      <w:r>
        <w:rPr>
          <w:rFonts w:hint="eastAsia" w:ascii="宋体" w:hAnsi="宋体" w:cs="宋体"/>
          <w:color w:val="000000" w:themeColor="text1"/>
          <w:kern w:val="0"/>
          <w:szCs w:val="21"/>
          <w14:textFill>
            <w14:solidFill>
              <w14:schemeClr w14:val="tx1"/>
            </w14:solidFill>
          </w14:textFill>
        </w:rPr>
        <w:t>本项目需要落实的政府采购政策：</w:t>
      </w:r>
    </w:p>
    <w:bookmarkEnd w:id="25"/>
    <w:p w14:paraId="56AC5E1F">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（1）政府采购促进中小企业发展。</w:t>
      </w:r>
    </w:p>
    <w:p w14:paraId="5A04AF67">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（2）政府采购支持采用本国产品的政策。</w:t>
      </w:r>
    </w:p>
    <w:p w14:paraId="45719CA7">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（3）强制采购节能产品；优先采购节能产品、环境标志产品。</w:t>
      </w:r>
    </w:p>
    <w:p w14:paraId="535E3598">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（4）政府采购促进残疾人就业政策。</w:t>
      </w:r>
    </w:p>
    <w:p w14:paraId="0B5307CF">
      <w:pPr>
        <w:spacing w:line="360" w:lineRule="auto"/>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（5）政府采购支持监狱企业发展。</w:t>
      </w:r>
    </w:p>
    <w:p w14:paraId="79CC0AE8">
      <w:pPr>
        <w:spacing w:line="360" w:lineRule="auto"/>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89D0CCD">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6.若对项目采购电子交易系统操作有疑问，可登录广西政府采购云平台（https://www.gcy.zfcg.gxzf.gov.cn/），点击右侧咨询小采，获取采小蜜智能服务管家帮助，或拨打广西政府采购云服务热线</w:t>
      </w:r>
      <w:r>
        <w:rPr>
          <w:rFonts w:ascii="宋体" w:hAnsi="宋体" w:cs="宋体"/>
          <w:color w:val="000000" w:themeColor="text1"/>
          <w:kern w:val="0"/>
          <w:szCs w:val="21"/>
          <w14:textFill>
            <w14:solidFill>
              <w14:schemeClr w14:val="tx1"/>
            </w14:solidFill>
          </w14:textFill>
        </w:rPr>
        <w:t>95763</w:t>
      </w:r>
      <w:r>
        <w:rPr>
          <w:rFonts w:hint="eastAsia" w:ascii="宋体" w:hAnsi="宋体" w:cs="宋体"/>
          <w:color w:val="000000" w:themeColor="text1"/>
          <w:kern w:val="0"/>
          <w:szCs w:val="21"/>
          <w14:textFill>
            <w14:solidFill>
              <w14:schemeClr w14:val="tx1"/>
            </w14:solidFill>
          </w14:textFill>
        </w:rPr>
        <w:t>或0771-3381253获取热线服务帮助。</w:t>
      </w:r>
    </w:p>
    <w:p w14:paraId="0D923D9F">
      <w:pPr>
        <w:spacing w:line="360" w:lineRule="auto"/>
        <w:rPr>
          <w:rFonts w:ascii="黑体" w:hAnsi="黑体" w:eastAsia="黑体"/>
          <w:b/>
          <w:bCs/>
          <w:color w:val="000000" w:themeColor="text1"/>
          <w:sz w:val="24"/>
          <w14:textFill>
            <w14:solidFill>
              <w14:schemeClr w14:val="tx1"/>
            </w14:solidFill>
          </w14:textFill>
        </w:rPr>
      </w:pPr>
      <w:bookmarkStart w:id="26" w:name="_Toc35393796"/>
      <w:bookmarkStart w:id="27" w:name="_Toc28359008"/>
      <w:bookmarkStart w:id="28" w:name="_Toc35393627"/>
      <w:bookmarkStart w:id="29" w:name="_Toc28359085"/>
      <w:r>
        <w:rPr>
          <w:rFonts w:hint="eastAsia" w:ascii="黑体" w:hAnsi="黑体" w:eastAsia="黑体"/>
          <w:b/>
          <w:bCs/>
          <w:color w:val="000000" w:themeColor="text1"/>
          <w:sz w:val="24"/>
          <w14:textFill>
            <w14:solidFill>
              <w14:schemeClr w14:val="tx1"/>
            </w14:solidFill>
          </w14:textFill>
        </w:rPr>
        <w:t>七、对本次招标提出询问，请按以下方式联系。</w:t>
      </w:r>
      <w:bookmarkEnd w:id="26"/>
      <w:bookmarkEnd w:id="27"/>
      <w:bookmarkEnd w:id="28"/>
      <w:bookmarkEnd w:id="29"/>
    </w:p>
    <w:p w14:paraId="43737163">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1.采购人信息</w:t>
      </w:r>
    </w:p>
    <w:p w14:paraId="5B85CF76">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w:t>
      </w:r>
      <w:bookmarkStart w:id="30" w:name="OLE_LINK8"/>
      <w:r>
        <w:rPr>
          <w:rFonts w:hint="eastAsia" w:ascii="宋体" w:hAnsi="宋体" w:cs="宋体"/>
          <w:color w:val="000000" w:themeColor="text1"/>
          <w:szCs w:val="21"/>
          <w14:textFill>
            <w14:solidFill>
              <w14:schemeClr w14:val="tx1"/>
            </w14:solidFill>
          </w14:textFill>
        </w:rPr>
        <w:t>南宁市公安局</w:t>
      </w:r>
      <w:bookmarkEnd w:id="30"/>
    </w:p>
    <w:p w14:paraId="2C167DC4">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址：广西南宁市青秀区厢竹大道46号</w:t>
      </w:r>
    </w:p>
    <w:p w14:paraId="68C99767">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项目联系人：黄政生</w:t>
      </w:r>
    </w:p>
    <w:p w14:paraId="63BA42B2">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r>
        <w:rPr>
          <w:rFonts w:ascii="宋体" w:hAnsi="宋体"/>
          <w:color w:val="000000" w:themeColor="text1"/>
          <w:szCs w:val="21"/>
          <w14:textFill>
            <w14:solidFill>
              <w14:schemeClr w14:val="tx1"/>
            </w14:solidFill>
          </w14:textFill>
        </w:rPr>
        <w:t>0771-2891661</w:t>
      </w:r>
    </w:p>
    <w:p w14:paraId="5B27CBA0">
      <w:pPr>
        <w:spacing w:line="360" w:lineRule="auto"/>
        <w:ind w:firstLine="630" w:firstLineChars="3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757B261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称：云之龙咨询集团有限公司　　　　　　　　　　　　</w:t>
      </w:r>
    </w:p>
    <w:p w14:paraId="534BD03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址：广西南宁市良庆区云英路15号3号楼云之龙咨询集团大厦6楼　　　　　　　　　　　　</w:t>
      </w:r>
    </w:p>
    <w:p w14:paraId="1DF9359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　0771-2618199、2618118、2611898　　　　　　　　　　　</w:t>
      </w:r>
    </w:p>
    <w:p w14:paraId="0AF631E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2D731D5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w:t>
      </w:r>
      <w:r>
        <w:rPr>
          <w:rFonts w:hint="eastAsia" w:ascii="宋体" w:hAnsi="宋体"/>
          <w:color w:val="000000" w:themeColor="text1"/>
          <w14:textFill>
            <w14:solidFill>
              <w14:schemeClr w14:val="tx1"/>
            </w14:solidFill>
          </w14:textFill>
        </w:rPr>
        <w:t>唐冰、韦顺、韦明剑</w:t>
      </w:r>
    </w:p>
    <w:p w14:paraId="14011E93">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　0771-2618199、2618118、2611898　</w:t>
      </w:r>
    </w:p>
    <w:p w14:paraId="21C7A6A4">
      <w:pPr>
        <w:pStyle w:val="3"/>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附件： 1.CA证书申请方式及操作指南下载地址（登录</w:t>
      </w:r>
      <w:r>
        <w:rPr>
          <w:color w:val="000000" w:themeColor="text1"/>
          <w14:textFill>
            <w14:solidFill>
              <w14:schemeClr w14:val="tx1"/>
            </w14:solidFill>
          </w14:textFill>
        </w:rPr>
        <w:t>http://nncz.nanning.gov.cn/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业务专题-政府采购监督管理-资料下载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“广西政采云西部</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办理方式”或“南宁市政采云</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证书办理操作指南”</w:t>
      </w:r>
      <w:r>
        <w:rPr>
          <w:rFonts w:hint="eastAsia" w:ascii="宋体" w:hAnsi="宋体"/>
          <w:color w:val="000000" w:themeColor="text1"/>
          <w:szCs w:val="21"/>
          <w14:textFill>
            <w14:solidFill>
              <w14:schemeClr w14:val="tx1"/>
            </w14:solidFill>
          </w14:textFill>
        </w:rPr>
        <w:t>）（政采云C</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和</w:t>
      </w:r>
      <w:r>
        <w:rPr>
          <w:rFonts w:hint="eastAsia"/>
          <w:color w:val="000000" w:themeColor="text1"/>
          <w14:textFill>
            <w14:solidFill>
              <w14:schemeClr w14:val="tx1"/>
            </w14:solidFill>
          </w14:textFill>
        </w:rPr>
        <w:t>广西政府采购云平台C</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通用</w:t>
      </w:r>
      <w:r>
        <w:rPr>
          <w:rFonts w:hint="eastAsia" w:ascii="宋体" w:hAnsi="宋体"/>
          <w:color w:val="000000" w:themeColor="text1"/>
          <w:szCs w:val="21"/>
          <w14:textFill>
            <w14:solidFill>
              <w14:schemeClr w14:val="tx1"/>
            </w14:solidFill>
          </w14:textFill>
        </w:rPr>
        <w:t>）</w:t>
      </w:r>
    </w:p>
    <w:p w14:paraId="688A0A3E">
      <w:pPr>
        <w:pStyle w:val="3"/>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2.电子投标文件制作与投送教程（在此网址下载：</w:t>
      </w:r>
      <w:r>
        <w:rPr>
          <w:color w:val="000000" w:themeColor="text1"/>
          <w14:textFill>
            <w14:solidFill>
              <w14:schemeClr w14:val="tx1"/>
            </w14:solidFill>
          </w14:textFill>
        </w:rPr>
        <w:t>http://nncz.nanning.gov.cn/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业务专题-政府采购监督管理-资料下载-南宁市政府采购项目全流程电子化交易操作指南</w:t>
      </w:r>
      <w:r>
        <w:rPr>
          <w:rFonts w:hint="eastAsia" w:ascii="宋体" w:hAnsi="宋体"/>
          <w:color w:val="000000" w:themeColor="text1"/>
          <w:szCs w:val="21"/>
          <w14:textFill>
            <w14:solidFill>
              <w14:schemeClr w14:val="tx1"/>
            </w14:solidFill>
          </w14:textFill>
        </w:rPr>
        <w:t>）</w:t>
      </w:r>
    </w:p>
    <w:p w14:paraId="274A709C">
      <w:pPr>
        <w:spacing w:line="360" w:lineRule="auto"/>
        <w:ind w:firstLine="210" w:firstLineChars="100"/>
        <w:jc w:val="righ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云之龙咨询集团有限公司</w:t>
      </w:r>
    </w:p>
    <w:p w14:paraId="5230E7E2">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2026</w:t>
      </w:r>
      <w:r>
        <w:rPr>
          <w:rFonts w:hint="eastAsia" w:ascii="宋体" w:hAnsi="宋体"/>
          <w:color w:val="000000" w:themeColor="text1"/>
          <w:szCs w:val="21"/>
          <w:u w:val="single"/>
          <w14:textFill>
            <w14:solidFill>
              <w14:schemeClr w14:val="tx1"/>
            </w14:solidFill>
          </w14:textFill>
        </w:rPr>
        <w:t>年7月21日</w:t>
      </w:r>
    </w:p>
    <w:p w14:paraId="18E17F35">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3D1C8401">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3C1D2A80">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1A4967EB">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09EE7A5B">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36431EDC">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46B0DC84">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62813170">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3206D274">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34DC12DD">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2F3477A8">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21A11695">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33489FD0">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615CD193">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1FD40711">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7144B3DD">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2BA1B464">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1A2AADF6">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0E50B4F9">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226E5390">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0C0449BC">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66705574">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p>
    <w:p w14:paraId="5ABCD7C9">
      <w:pPr>
        <w:spacing w:line="360" w:lineRule="auto"/>
        <w:ind w:firstLine="210" w:firstLineChars="100"/>
        <w:jc w:val="right"/>
        <w:rPr>
          <w:rFonts w:hint="eastAsia" w:ascii="宋体" w:hAnsi="宋体"/>
          <w:color w:val="000000" w:themeColor="text1"/>
          <w:szCs w:val="21"/>
          <w:u w:val="single"/>
          <w14:textFill>
            <w14:solidFill>
              <w14:schemeClr w14:val="tx1"/>
            </w14:solidFill>
          </w14:textFill>
        </w:rPr>
      </w:pPr>
      <w:bookmarkStart w:id="31" w:name="_GoBack"/>
      <w:bookmarkEnd w:id="3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9309">
    <w:pPr>
      <w:pStyle w:val="5"/>
    </w:pPr>
    <w:r>
      <w:fldChar w:fldCharType="begin"/>
    </w:r>
    <w:r>
      <w:instrText xml:space="preserve">PAGE   \* MERGEFORMAT</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4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szCs w:val="20"/>
    </w:rPr>
  </w:style>
  <w:style w:type="paragraph" w:styleId="5">
    <w:name w:val="footer"/>
    <w:basedOn w:val="1"/>
    <w:qFormat/>
    <w:uiPriority w:val="99"/>
    <w:pPr>
      <w:tabs>
        <w:tab w:val="center" w:pos="4153"/>
        <w:tab w:val="right" w:pos="8306"/>
      </w:tabs>
      <w:snapToGrid w:val="0"/>
      <w:ind w:firstLine="420" w:firstLineChars="200"/>
      <w:jc w:val="center"/>
    </w:pPr>
    <w:rPr>
      <w:rFonts w:ascii="宋体" w:hAnsi="宋体" w:cs="宋体"/>
      <w:szCs w:val="21"/>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2026-07-21T06:52:02Z</dcterms:created>
  <dc:creator>Administrator</dc:creator>
  <cp:lastModifiedBy>WPS_1640435606</cp:lastModifiedBy>
  <dcterms:modified xsi:type="dcterms:W3CDTF">2026-07-21T06:52:43Z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eyJoZGlkIjoiMDFlYWU0NmY1ZmQwNjg0NTRhNzNlMmJiODJhZTNlZjgiLCJ1c2VySWQiOiIxMzA2OTE1NjU5In0=</vt:lpwstr>
  </property>
  <property fmtid="{D5CDD505-2E9C-101B-9397-08002B2CF9AE}" pid="4" name="ICV">
    <vt:lpwstr>48AA3DA8C66E4223A94C92D13F351017_12</vt:lpwstr>
  </property>
</Properties>
</file>