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457D1">
      <w:pPr>
        <w:pStyle w:val="2"/>
        <w:jc w:val="center"/>
        <w:outlineLvl w:val="0"/>
        <w:rPr>
          <w:rFonts w:ascii="Times New Roman" w:hAnsi="Times New Roman"/>
          <w:b/>
          <w:color w:val="000000" w:themeColor="text1"/>
          <w:sz w:val="36"/>
          <w14:textFill>
            <w14:solidFill>
              <w14:schemeClr w14:val="tx1"/>
            </w14:solidFill>
          </w14:textFill>
        </w:rPr>
      </w:pPr>
      <w:bookmarkStart w:id="1" w:name="_GoBack"/>
      <w:bookmarkEnd w:id="1"/>
      <w:r>
        <w:rPr>
          <w:rFonts w:hint="eastAsia" w:ascii="Times New Roman" w:hAnsi="Times New Roman"/>
          <w:b/>
          <w:color w:val="000000" w:themeColor="text1"/>
          <w:sz w:val="36"/>
          <w14:textFill>
            <w14:solidFill>
              <w14:schemeClr w14:val="tx1"/>
            </w14:solidFill>
          </w14:textFill>
        </w:rPr>
        <w:t>采购需求</w:t>
      </w:r>
    </w:p>
    <w:p w14:paraId="7FB5C6B0">
      <w:pPr>
        <w:adjustRightInd w:val="0"/>
        <w:spacing w:line="340" w:lineRule="exact"/>
        <w:rPr>
          <w:rFonts w:hAnsi="宋体"/>
          <w:b/>
          <w:color w:val="000000" w:themeColor="text1"/>
          <w:szCs w:val="21"/>
          <w14:textFill>
            <w14:solidFill>
              <w14:schemeClr w14:val="tx1"/>
            </w14:solidFill>
          </w14:textFill>
        </w:rPr>
      </w:pPr>
    </w:p>
    <w:p w14:paraId="5BB5AFBB">
      <w:pPr>
        <w:adjustRightInd w:val="0"/>
        <w:spacing w:line="340" w:lineRule="exact"/>
        <w:rPr>
          <w:rFonts w:hAnsi="宋体"/>
          <w:b/>
          <w:color w:val="000000" w:themeColor="text1"/>
          <w:szCs w:val="21"/>
          <w14:textFill>
            <w14:solidFill>
              <w14:schemeClr w14:val="tx1"/>
            </w14:solidFill>
          </w14:textFill>
        </w:rPr>
      </w:pPr>
      <w:r>
        <w:rPr>
          <w:rFonts w:hint="eastAsia" w:hAnsi="宋体"/>
          <w:b/>
          <w:color w:val="000000" w:themeColor="text1"/>
          <w:szCs w:val="21"/>
          <w14:textFill>
            <w14:solidFill>
              <w14:schemeClr w14:val="tx1"/>
            </w14:solidFill>
          </w14:textFill>
        </w:rPr>
        <w:t>说明：</w:t>
      </w:r>
    </w:p>
    <w:p w14:paraId="0D719B1B">
      <w:pPr>
        <w:spacing w:line="360" w:lineRule="auto"/>
        <w:ind w:firstLine="420" w:firstLineChars="20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 为落实政府采购政策需满足的要求</w:t>
      </w:r>
    </w:p>
    <w:p w14:paraId="222597B8">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（1）本招标文件所称中小企业必须符合《政府采购促进中小企业发展管理办法》（财库〔2020〕46号）的规定。</w:t>
      </w:r>
    </w:p>
    <w:p w14:paraId="3C2B88C8">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798C9E9">
      <w:pPr>
        <w:spacing w:line="360" w:lineRule="auto"/>
        <w:ind w:firstLine="424" w:firstLineChars="202"/>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2.“实质性要求”是指招标文件中已经指明不满足则投标无效的条款，或者不能负偏离的条款，或者采购需求中带“▲”的条款。</w:t>
      </w:r>
    </w:p>
    <w:p w14:paraId="60DBFAB0">
      <w:pPr>
        <w:spacing w:line="360" w:lineRule="auto"/>
        <w:ind w:firstLine="424" w:firstLineChars="202"/>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3.采购需求中出现的品牌、型号或者生产厂家仅起参考作用，不属于指定品牌、型号或者生产厂家的情形。投标人可参照或者选用其他相当的品牌、型号或者生产厂家替代。</w:t>
      </w:r>
    </w:p>
    <w:p w14:paraId="1B8A27D1">
      <w:pPr>
        <w:spacing w:line="360" w:lineRule="auto"/>
        <w:ind w:firstLine="424" w:firstLineChars="202"/>
        <w:jc w:val="left"/>
        <w:rPr>
          <w:rStyle w:val="6"/>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 投标人应根据自身实际情况如实响应招标文件</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 w:val="22"/>
          <w:szCs w:val="22"/>
          <w14:textFill>
            <w14:solidFill>
              <w14:schemeClr w14:val="tx1"/>
            </w14:solidFill>
          </w14:textFill>
        </w:rPr>
        <w:t>对招标文件提出的要求和条件作出明确响应，</w:t>
      </w:r>
      <w:r>
        <w:rPr>
          <w:rFonts w:hint="eastAsia" w:ascii="宋体" w:hAnsi="宋体"/>
          <w:b/>
          <w:bCs/>
          <w:color w:val="000000" w:themeColor="text1"/>
          <w:szCs w:val="21"/>
          <w14:textFill>
            <w14:solidFill>
              <w14:schemeClr w14:val="tx1"/>
            </w14:solidFill>
          </w14:textFill>
        </w:rPr>
        <w:t>否则将作无效响应处理</w:t>
      </w:r>
      <w:r>
        <w:rPr>
          <w:rFonts w:hint="eastAsia" w:ascii="宋体" w:hAnsi="宋体"/>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对于重要技术条款或技术参数应当在投标文件中提供技术支持资料，技术支持资料以招标文件中规定的形式为准，</w:t>
      </w:r>
      <w:r>
        <w:rPr>
          <w:rFonts w:hint="eastAsia"/>
          <w:b/>
          <w:bCs/>
          <w:color w:val="000000" w:themeColor="text1"/>
          <w14:textFill>
            <w14:solidFill>
              <w14:schemeClr w14:val="tx1"/>
            </w14:solidFill>
          </w14:textFill>
        </w:rPr>
        <w:t>否则将视为无效技术支持资料</w:t>
      </w:r>
      <w:r>
        <w:rPr>
          <w:rFonts w:hint="eastAsia"/>
          <w:color w:val="000000" w:themeColor="text1"/>
          <w14:textFill>
            <w14:solidFill>
              <w14:schemeClr w14:val="tx1"/>
            </w14:solidFill>
          </w14:textFill>
        </w:rPr>
        <w:t>。</w:t>
      </w:r>
    </w:p>
    <w:p w14:paraId="00196745">
      <w:pPr>
        <w:spacing w:line="360" w:lineRule="auto"/>
        <w:ind w:firstLine="424" w:firstLineChars="202"/>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5.投标人必须自行为其投标产品侵犯他人的知识产权或者专利成果的行为承担相应法律责任。</w:t>
      </w:r>
    </w:p>
    <w:tbl>
      <w:tblPr>
        <w:tblStyle w:val="4"/>
        <w:tblW w:w="4982" w:type="pct"/>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autofit"/>
        <w:tblCellMar>
          <w:top w:w="0" w:type="dxa"/>
          <w:left w:w="108" w:type="dxa"/>
          <w:bottom w:w="0" w:type="dxa"/>
          <w:right w:w="108" w:type="dxa"/>
        </w:tblCellMar>
      </w:tblPr>
      <w:tblGrid>
        <w:gridCol w:w="416"/>
        <w:gridCol w:w="1326"/>
        <w:gridCol w:w="636"/>
        <w:gridCol w:w="811"/>
        <w:gridCol w:w="5349"/>
        <w:gridCol w:w="1281"/>
      </w:tblGrid>
      <w:tr w14:paraId="785925C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08" w:hRule="atLeast"/>
          <w:jc w:val="center"/>
        </w:trPr>
        <w:tc>
          <w:tcPr>
            <w:tcW w:w="5000" w:type="pct"/>
            <w:gridSpan w:val="6"/>
            <w:tcBorders>
              <w:top w:val="single" w:color="000000" w:sz="8" w:space="0"/>
              <w:left w:val="single" w:color="000000" w:sz="8" w:space="0"/>
              <w:bottom w:val="single" w:color="000000" w:sz="6" w:space="0"/>
              <w:right w:val="single" w:color="000000" w:sz="8" w:space="0"/>
            </w:tcBorders>
            <w:vAlign w:val="center"/>
          </w:tcPr>
          <w:p w14:paraId="78CAE815">
            <w:pPr>
              <w:spacing w:line="400" w:lineRule="exact"/>
              <w:ind w:firstLine="643"/>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服务需求一览表</w:t>
            </w:r>
          </w:p>
        </w:tc>
      </w:tr>
      <w:tr w14:paraId="4BD54BC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65" w:hRule="atLeast"/>
          <w:jc w:val="center"/>
        </w:trPr>
        <w:tc>
          <w:tcPr>
            <w:tcW w:w="887" w:type="pct"/>
            <w:gridSpan w:val="2"/>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173F5CDE">
            <w:pPr>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标段</w:t>
            </w:r>
          </w:p>
        </w:tc>
        <w:tc>
          <w:tcPr>
            <w:tcW w:w="4112" w:type="pct"/>
            <w:gridSpan w:val="4"/>
            <w:tcBorders>
              <w:top w:val="single" w:color="000000" w:sz="8" w:space="0"/>
              <w:left w:val="single" w:color="000000" w:sz="6" w:space="0"/>
              <w:bottom w:val="single" w:color="000000" w:sz="6" w:space="0"/>
              <w:right w:val="single" w:color="000000" w:sz="8" w:space="0"/>
            </w:tcBorders>
            <w:vAlign w:val="center"/>
          </w:tcPr>
          <w:p w14:paraId="48A7F9FD">
            <w:pPr>
              <w:spacing w:line="400" w:lineRule="exac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单分标</w:t>
            </w:r>
          </w:p>
        </w:tc>
      </w:tr>
      <w:tr w14:paraId="58E9C4C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602" w:hRule="atLeast"/>
          <w:jc w:val="center"/>
        </w:trPr>
        <w:tc>
          <w:tcPr>
            <w:tcW w:w="212"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723A65F8">
            <w:pPr>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项号</w:t>
            </w:r>
          </w:p>
        </w:tc>
        <w:tc>
          <w:tcPr>
            <w:tcW w:w="674" w:type="pct"/>
            <w:tcBorders>
              <w:top w:val="single" w:color="000000" w:sz="8" w:space="0"/>
              <w:left w:val="single" w:color="000000" w:sz="6" w:space="0"/>
              <w:bottom w:val="single" w:color="000000" w:sz="6" w:space="0"/>
              <w:right w:val="single" w:color="000000" w:sz="6" w:space="0"/>
            </w:tcBorders>
            <w:vAlign w:val="center"/>
          </w:tcPr>
          <w:p w14:paraId="1B76F9C6">
            <w:pPr>
              <w:wordWrap w:val="0"/>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采购标的（服务名称）</w:t>
            </w:r>
          </w:p>
        </w:tc>
        <w:tc>
          <w:tcPr>
            <w:tcW w:w="324" w:type="pct"/>
            <w:tcBorders>
              <w:top w:val="single" w:color="000000" w:sz="8" w:space="0"/>
              <w:left w:val="single" w:color="000000" w:sz="6" w:space="0"/>
              <w:bottom w:val="single" w:color="000000" w:sz="6" w:space="0"/>
              <w:right w:val="single" w:color="000000" w:sz="6" w:space="0"/>
            </w:tcBorders>
            <w:vAlign w:val="center"/>
          </w:tcPr>
          <w:p w14:paraId="301E4FC4">
            <w:pPr>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数量单位</w:t>
            </w:r>
          </w:p>
        </w:tc>
        <w:tc>
          <w:tcPr>
            <w:tcW w:w="413" w:type="pct"/>
            <w:tcBorders>
              <w:top w:val="single" w:color="000000" w:sz="8" w:space="0"/>
              <w:left w:val="single" w:color="000000" w:sz="6" w:space="0"/>
              <w:bottom w:val="single" w:color="000000" w:sz="6" w:space="0"/>
              <w:right w:val="single" w:color="000000" w:sz="6" w:space="0"/>
            </w:tcBorders>
            <w:vAlign w:val="center"/>
          </w:tcPr>
          <w:p w14:paraId="057B46FA">
            <w:pPr>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所属行业</w:t>
            </w:r>
          </w:p>
        </w:tc>
        <w:tc>
          <w:tcPr>
            <w:tcW w:w="2724" w:type="pct"/>
            <w:tcBorders>
              <w:top w:val="single" w:color="000000" w:sz="8" w:space="0"/>
              <w:left w:val="single" w:color="000000" w:sz="6" w:space="0"/>
              <w:bottom w:val="single" w:color="000000" w:sz="6" w:space="0"/>
              <w:right w:val="single" w:color="000000" w:sz="6" w:space="0"/>
            </w:tcBorders>
            <w:vAlign w:val="center"/>
          </w:tcPr>
          <w:p w14:paraId="36C050C5">
            <w:pPr>
              <w:spacing w:line="400" w:lineRule="exact"/>
              <w:ind w:firstLine="422"/>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服务参数</w:t>
            </w:r>
          </w:p>
        </w:tc>
        <w:tc>
          <w:tcPr>
            <w:tcW w:w="649" w:type="pct"/>
            <w:tcBorders>
              <w:top w:val="single" w:color="000000" w:sz="8" w:space="0"/>
              <w:left w:val="single" w:color="000000" w:sz="6" w:space="0"/>
              <w:bottom w:val="single" w:color="000000" w:sz="6" w:space="0"/>
              <w:right w:val="single" w:color="000000" w:sz="8" w:space="0"/>
            </w:tcBorders>
            <w:vAlign w:val="center"/>
          </w:tcPr>
          <w:p w14:paraId="7AE27097">
            <w:pPr>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预算金额（元）</w:t>
            </w:r>
          </w:p>
        </w:tc>
      </w:tr>
      <w:tr w14:paraId="4A089C03">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065" w:hRule="atLeast"/>
          <w:jc w:val="center"/>
        </w:trPr>
        <w:tc>
          <w:tcPr>
            <w:tcW w:w="212"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198557F3">
            <w:pPr>
              <w:snapToGrid w:val="0"/>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674" w:type="pct"/>
            <w:tcBorders>
              <w:top w:val="single" w:color="000000" w:sz="8" w:space="0"/>
              <w:left w:val="single" w:color="000000" w:sz="6" w:space="0"/>
              <w:bottom w:val="single" w:color="000000" w:sz="6" w:space="0"/>
              <w:right w:val="single" w:color="000000" w:sz="6" w:space="0"/>
            </w:tcBorders>
            <w:vAlign w:val="center"/>
          </w:tcPr>
          <w:p w14:paraId="5D7DC70C">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南宁市兴宁区城区机关食堂管理服务</w:t>
            </w:r>
          </w:p>
        </w:tc>
        <w:tc>
          <w:tcPr>
            <w:tcW w:w="324" w:type="pct"/>
            <w:tcBorders>
              <w:top w:val="single" w:color="000000" w:sz="8" w:space="0"/>
              <w:left w:val="single" w:color="000000" w:sz="6" w:space="0"/>
              <w:bottom w:val="single" w:color="000000" w:sz="6" w:space="0"/>
              <w:right w:val="single" w:color="000000" w:sz="6" w:space="0"/>
            </w:tcBorders>
            <w:vAlign w:val="center"/>
          </w:tcPr>
          <w:p w14:paraId="352E603B">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1项</w:t>
            </w:r>
          </w:p>
        </w:tc>
        <w:tc>
          <w:tcPr>
            <w:tcW w:w="413" w:type="pct"/>
            <w:tcBorders>
              <w:top w:val="single" w:color="000000" w:sz="8" w:space="0"/>
              <w:left w:val="single" w:color="000000" w:sz="6" w:space="0"/>
              <w:bottom w:val="single" w:color="000000" w:sz="6" w:space="0"/>
              <w:right w:val="single" w:color="000000" w:sz="6" w:space="0"/>
            </w:tcBorders>
            <w:vAlign w:val="center"/>
          </w:tcPr>
          <w:p w14:paraId="55C7BD01">
            <w:pPr>
              <w:snapToGrid w:val="0"/>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餐饮业</w:t>
            </w:r>
          </w:p>
        </w:tc>
        <w:tc>
          <w:tcPr>
            <w:tcW w:w="2724" w:type="pct"/>
            <w:tcBorders>
              <w:top w:val="single" w:color="000000" w:sz="8" w:space="0"/>
              <w:left w:val="single" w:color="000000" w:sz="6" w:space="0"/>
              <w:bottom w:val="single" w:color="000000" w:sz="6" w:space="0"/>
              <w:right w:val="single" w:color="000000" w:sz="6" w:space="0"/>
            </w:tcBorders>
          </w:tcPr>
          <w:p w14:paraId="6E26DC5E">
            <w:pP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一、服务方式：</w:t>
            </w:r>
          </w:p>
          <w:p w14:paraId="1246275D">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1、由采购人提供食堂场地，配备厨房设备、用餐设施及相关的办公、运营物资并承担燃气、水电费、空调费、职工餐的食材（食品）原材料采购、中标人人员的工作餐食材。</w:t>
            </w:r>
          </w:p>
          <w:p w14:paraId="0986E495">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由中标人派驻服务人员负责检查验收食材（食品）原材料、制作餐品、分餐、提供就餐服务接待及厨房餐厅餐具卫生清洁等，协助控制食材（食品）原材料成本及各种燃气、水电、低耗物资使用，保证机关食堂食品安全、生产安全、消防安全。</w:t>
            </w:r>
          </w:p>
          <w:p w14:paraId="24BA771C">
            <w:pP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▲二、菜品要求</w:t>
            </w:r>
          </w:p>
          <w:p w14:paraId="7983AD18">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1、早餐供应品种：粉、面、粥、辅食、杂粮、饮品、鸡蛋、中点、西点、时蔬、小菜等，供应的品种不少于16个品种。</w:t>
            </w:r>
          </w:p>
          <w:p w14:paraId="60D6955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2、中餐供应品种：炒菜、卤味、白切、汤品、凉拌、蒸品、面点、主食等，供应的品种不少于19个（含全荤4个、半荤素4个、全素4个、汤水1个、主食2个、水果1个、饮品、2小菜）。</w:t>
            </w:r>
          </w:p>
          <w:p w14:paraId="3F6B4A0B">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3、晚餐供应品种：烧卤、炒菜、面点、主食等，供应品种不少于8个。</w:t>
            </w:r>
          </w:p>
          <w:p w14:paraId="77B702B9">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4、菜式要求：提供不少于3种不同菜系的菜品。各餐供应品种不得连续三个工作日完全重复，每周菜品更新率不低于30%。</w:t>
            </w:r>
          </w:p>
          <w:p w14:paraId="06913E3A">
            <w:pP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▲三、项目管理基本要求</w:t>
            </w:r>
          </w:p>
          <w:p w14:paraId="376F33FF">
            <w:pP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(一)中标人基本要求</w:t>
            </w:r>
          </w:p>
          <w:p w14:paraId="0DECCA6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中标人须建立完善的岗前培训及考核制度，对所有派驻采购人食堂的工作人员进行操作技能、职业素养、食品安全知识等方面的 培训与全面考核，确保人员具备履行合同的专业能力。未经考核合格的人员不得进入采购人食堂。中标人入场后，必须把企业的资质证件或复印件(如：营业执照等),公示在工作场所的显眼位置。同时，必须自行在职工食堂设置相应的公告栏，并将所有派驻雇员的《食品安全知识培训合格证》《健康证明》的原件公示在公告栏内。日常有需要告知就餐人员的各种事项，也可在公告栏内公布。</w:t>
            </w:r>
          </w:p>
          <w:p w14:paraId="4419BEE8">
            <w:pP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(二)建立健全管理</w:t>
            </w:r>
          </w:p>
          <w:p w14:paraId="534960D8">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1.中标人必须建立健全对所承包项目的管理方案(含：管理目 标、管理制度、服务承诺、环保节能措施以及组织架构、人员录用 和岗位作业标准等),以上制度和标准在实施或更改前，必须经采购人核准。中标人应适时向采购人提出合理化意见和建议，以提高 工作效率和管理质量。</w:t>
            </w:r>
          </w:p>
          <w:p w14:paraId="149BA77E">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2.中标人必须切实加强食品卫生安全管理工作，严格按照国家现行的餐饮经营和食品安全卫生管理方面的法律法规及地方性法规的要求，履行自身的从业义务：</w:t>
            </w:r>
          </w:p>
          <w:p w14:paraId="200EC742">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(1)为员工办理《食品安全知识培训合格证》和《健康证明》。</w:t>
            </w:r>
          </w:p>
          <w:p w14:paraId="74969AC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(2)制定《食品留样制度》,详细记录食品留样流程，内容包括：留样标准、留样品名、时间、留样经手人和负责人以及处理 留样经办人签字等。食品留样每份重量不少于125g，留存温度为0-8℃，留存时间不少于48小时，留样记录需至少留存2年备查。</w:t>
            </w:r>
          </w:p>
          <w:p w14:paraId="48E5C8E8">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(3)按餐饮管理的有关规定制作服务场所内所要求的各类标识牌，标识牌应标明项目名称、负责人姓名、监督人姓名等内容。</w:t>
            </w:r>
          </w:p>
          <w:p w14:paraId="5367682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(4)制定《食堂食物中毒处置预案》,预防食物中毒或其它 食源性疾病事故的发生，保障服务对象的饮食安全。</w:t>
            </w:r>
          </w:p>
          <w:p w14:paraId="4CF000E6">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(5)中标人必须切实加强食品卫生安全管理工作，预防食品食物中毒或其他食源性疾病事故的发生，保障服务对象的身体健康 和生命安全。</w:t>
            </w:r>
          </w:p>
          <w:p w14:paraId="1A2BDE35">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(6)供应商入场前，必须制定好每日工作质量检查细则，并有具体的实施表单，同时提交采购人审核。每日必须记录工作检查情况。</w:t>
            </w:r>
          </w:p>
          <w:p w14:paraId="144939D9">
            <w:pP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(三)成本控制管理</w:t>
            </w:r>
          </w:p>
          <w:p w14:paraId="1EB97D56">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1.中标人制作采购需求单时做好成本把控，菜谱成本搭配合理，每周对成本控制情况进行总结并针对菜谱拟定、菜式烹调、菜 量配比提出优化调整方案。中标人每周提交的成本控制总结需包含当周食材浪费率、水电燃气用量同比/环比数据、浪费原因分析及具体优化措施。”</w:t>
            </w:r>
          </w:p>
          <w:p w14:paraId="7244F35D">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2.中标人负责参与所有食材的验收工作，不合格的原材料(合 格原材料要求：原材料规格合乎下单需求，无变质、无异味等)不得使用，严格员工管控避免因管理不当造成成本增加。</w:t>
            </w:r>
          </w:p>
          <w:p w14:paraId="42F2BD4E">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(1)在切配管控上要求提高原材料的利用率，做到物尽其用，充分利用加工后的边角余料，减少食材浪费；</w:t>
            </w:r>
          </w:p>
          <w:p w14:paraId="4B7754A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(2)烹调过程中要根据每道菜品的特性，掌握合理的烹调方法、时间、火力、调料使用等，不造成因操作不当导致菜品成本增加；</w:t>
            </w:r>
          </w:p>
          <w:p w14:paraId="5D84C19D">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(3)加强物品储存保管，避免出现因保管不当或延期使用造 成的损失；</w:t>
            </w:r>
          </w:p>
          <w:p w14:paraId="00453640">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(4)在设备维护上做好相关维护工作，设备暂停使用时及时关闭电源，节约水电，避免浪费。</w:t>
            </w:r>
          </w:p>
          <w:p w14:paraId="39CD9C39">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w:t>
            </w:r>
            <w:r>
              <w:rPr>
                <w:rFonts w:hint="eastAsia" w:ascii="宋体" w:hAnsi="宋体" w:cs="宋体"/>
                <w:bCs/>
                <w:color w:val="000000" w:themeColor="text1"/>
                <w:szCs w:val="21"/>
                <w14:textFill>
                  <w14:solidFill>
                    <w14:schemeClr w14:val="tx1"/>
                  </w14:solidFill>
                </w14:textFill>
              </w:rPr>
              <w:t>中标人应于项目执行前办理好本项目食堂的《食品经营许可证》</w:t>
            </w:r>
          </w:p>
          <w:p w14:paraId="506E4163">
            <w:pP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▲四、工作人员管理要求</w:t>
            </w:r>
          </w:p>
          <w:p w14:paraId="3E58BD01">
            <w:pPr>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标人的工作人员必须以满足工作需要配置合理的队伍结构和岗位人数。经采购人核定后的岗位及员工数量要保证到位，如有增减或调动的需经采购人同意，保持人员队伍的相对稳定。采购人对重要、特殊岗位的设置、人员录用与管理等，事先提出人数及条件的要求，对部分重要管理事项有直接参与权与审批权。在服务期限内，采购人有权提出人员更换需求，采购人将不定期向中标人反馈所派驻人员工作情况并对人员留用与更换提出意见，供应商不得推脱，需在采购人提出更换意见的10个工作日内进行更换到位，所更换的人员需严格把关，符合采购人相关要求。核心岗位（主厨、副厨、服务经理）每月在岗率不得低于80%，临时调岗需提前3个工作日向采购人书面报备并经采购人同意后方可执行。中标人逾期未按采购人要求更换到位人员的，采购人有权暂停支付对应时段的服务费用直至符合要求的人员到岗。”</w:t>
            </w:r>
          </w:p>
          <w:p w14:paraId="28EB0CF3">
            <w:pPr>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(一)队伍结构和人数要求</w:t>
            </w:r>
          </w:p>
          <w:p w14:paraId="560D5268">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标人须为本项目配备专职、稳定的项目实施团队，团队人员须为中标人在职人员，不得擅自更换、兼职或挂名。团队人员配置齐全、专业结构合理，具备履行合同所必须的专业技术能力与服务经验，确保项目按期保质完成。中标人应为采购人食堂配置的最低人数为：</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684"/>
              <w:gridCol w:w="426"/>
              <w:gridCol w:w="3555"/>
            </w:tblGrid>
            <w:tr w14:paraId="2CA3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2DF98856">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编号</w:t>
                  </w:r>
                </w:p>
              </w:tc>
              <w:tc>
                <w:tcPr>
                  <w:tcW w:w="675" w:type="pct"/>
                  <w:tcBorders>
                    <w:top w:val="single" w:color="auto" w:sz="4" w:space="0"/>
                    <w:left w:val="single" w:color="auto" w:sz="4" w:space="0"/>
                    <w:bottom w:val="single" w:color="auto" w:sz="4" w:space="0"/>
                    <w:right w:val="single" w:color="auto" w:sz="4" w:space="0"/>
                  </w:tcBorders>
                  <w:vAlign w:val="center"/>
                </w:tcPr>
                <w:p w14:paraId="2360EB3A">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职务</w:t>
                  </w:r>
                </w:p>
              </w:tc>
              <w:tc>
                <w:tcPr>
                  <w:tcW w:w="413" w:type="pct"/>
                  <w:tcBorders>
                    <w:top w:val="single" w:color="auto" w:sz="4" w:space="0"/>
                    <w:left w:val="single" w:color="auto" w:sz="4" w:space="0"/>
                    <w:bottom w:val="single" w:color="auto" w:sz="4" w:space="0"/>
                    <w:right w:val="single" w:color="auto" w:sz="4" w:space="0"/>
                  </w:tcBorders>
                  <w:vAlign w:val="center"/>
                </w:tcPr>
                <w:p w14:paraId="031B230A">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人数</w:t>
                  </w:r>
                </w:p>
              </w:tc>
              <w:tc>
                <w:tcPr>
                  <w:tcW w:w="3476" w:type="pct"/>
                  <w:tcBorders>
                    <w:top w:val="single" w:color="auto" w:sz="4" w:space="0"/>
                    <w:left w:val="single" w:color="auto" w:sz="4" w:space="0"/>
                    <w:bottom w:val="single" w:color="auto" w:sz="4" w:space="0"/>
                    <w:right w:val="single" w:color="auto" w:sz="4" w:space="0"/>
                  </w:tcBorders>
                  <w:vAlign w:val="center"/>
                </w:tcPr>
                <w:p w14:paraId="2B230044">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工作职责</w:t>
                  </w:r>
                </w:p>
              </w:tc>
            </w:tr>
            <w:tr w14:paraId="7C26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0BD2F88F">
                  <w:pPr>
                    <w:jc w:val="center"/>
                    <w:rPr>
                      <w:rFonts w:ascii="宋体" w:hAnsi="宋体" w:cs="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1</w:t>
                  </w:r>
                </w:p>
              </w:tc>
              <w:tc>
                <w:tcPr>
                  <w:tcW w:w="675" w:type="pct"/>
                  <w:tcBorders>
                    <w:top w:val="single" w:color="auto" w:sz="4" w:space="0"/>
                    <w:left w:val="single" w:color="auto" w:sz="4" w:space="0"/>
                    <w:bottom w:val="single" w:color="auto" w:sz="4" w:space="0"/>
                    <w:right w:val="single" w:color="auto" w:sz="4" w:space="0"/>
                  </w:tcBorders>
                  <w:vAlign w:val="center"/>
                </w:tcPr>
                <w:p w14:paraId="5AC37FE8">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主厨</w:t>
                  </w:r>
                </w:p>
              </w:tc>
              <w:tc>
                <w:tcPr>
                  <w:tcW w:w="413" w:type="pct"/>
                  <w:tcBorders>
                    <w:top w:val="single" w:color="auto" w:sz="4" w:space="0"/>
                    <w:left w:val="single" w:color="auto" w:sz="4" w:space="0"/>
                    <w:bottom w:val="single" w:color="auto" w:sz="4" w:space="0"/>
                    <w:right w:val="single" w:color="auto" w:sz="4" w:space="0"/>
                  </w:tcBorders>
                  <w:vAlign w:val="center"/>
                </w:tcPr>
                <w:p w14:paraId="2EBF7082">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44015F4D">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负责本食堂的全面工作，严格把好出品关，制作每周出品菜单，合理搭配菜单出品、营养、全面，接待餐时配合服务经理一起安排接待餐菜单，定期总结生产情况，不断提高伙食质量，研发新品种菜式，严抓安全生产每日检查原材料的质量和数量，定期组织员工开展技能竞赛、岗位练兵，不断提高员工的业务水平，对出品部人员岗位的工作安排，制作菜品的质量关，销售区的售卖情况，出品部人员工作的指导，各种设施设备的保养及清洗维护安排，工程维修工作的跟进，出品意见的改进调整工作。</w:t>
                  </w:r>
                </w:p>
              </w:tc>
            </w:tr>
            <w:tr w14:paraId="755F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044FCD1C">
                  <w:pPr>
                    <w:jc w:val="center"/>
                    <w:rPr>
                      <w:rFonts w:ascii="宋体" w:hAnsi="宋体" w:cs="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2</w:t>
                  </w:r>
                </w:p>
              </w:tc>
              <w:tc>
                <w:tcPr>
                  <w:tcW w:w="675" w:type="pct"/>
                  <w:tcBorders>
                    <w:top w:val="single" w:color="auto" w:sz="4" w:space="0"/>
                    <w:left w:val="single" w:color="auto" w:sz="4" w:space="0"/>
                    <w:bottom w:val="single" w:color="auto" w:sz="4" w:space="0"/>
                    <w:right w:val="single" w:color="auto" w:sz="4" w:space="0"/>
                  </w:tcBorders>
                  <w:vAlign w:val="center"/>
                </w:tcPr>
                <w:p w14:paraId="37F4CE8B">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副厨</w:t>
                  </w:r>
                </w:p>
              </w:tc>
              <w:tc>
                <w:tcPr>
                  <w:tcW w:w="413" w:type="pct"/>
                  <w:tcBorders>
                    <w:top w:val="single" w:color="auto" w:sz="4" w:space="0"/>
                    <w:left w:val="single" w:color="auto" w:sz="4" w:space="0"/>
                    <w:bottom w:val="single" w:color="auto" w:sz="4" w:space="0"/>
                    <w:right w:val="single" w:color="auto" w:sz="4" w:space="0"/>
                  </w:tcBorders>
                  <w:vAlign w:val="center"/>
                </w:tcPr>
                <w:p w14:paraId="437A8B8A">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0A2F07CA">
                  <w:pPr>
                    <w:rPr>
                      <w:rFonts w:ascii="宋体" w:hAnsi="宋体"/>
                      <w:color w:val="000000" w:themeColor="text1"/>
                      <w:szCs w:val="21"/>
                      <w14:textFill>
                        <w14:solidFill>
                          <w14:schemeClr w14:val="tx1"/>
                        </w14:solidFill>
                      </w14:textFill>
                    </w:rPr>
                  </w:pPr>
                  <w:r>
                    <w:rPr>
                      <w:rStyle w:val="6"/>
                      <w:rFonts w:hint="eastAsia"/>
                      <w:color w:val="000000" w:themeColor="text1"/>
                      <w14:textFill>
                        <w14:solidFill>
                          <w14:schemeClr w14:val="tx1"/>
                        </w14:solidFill>
                      </w14:textFill>
                    </w:rPr>
                    <w:t>协助主厨做好出品管理工作，主厨休假时可临时代替主厨行使全面的管理工作。</w:t>
                  </w:r>
                </w:p>
              </w:tc>
            </w:tr>
            <w:tr w14:paraId="63A0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60FFB68E">
                  <w:pPr>
                    <w:jc w:val="center"/>
                    <w:rPr>
                      <w:rFonts w:ascii="宋体" w:hAnsi="宋体" w:cs="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3</w:t>
                  </w:r>
                </w:p>
              </w:tc>
              <w:tc>
                <w:tcPr>
                  <w:tcW w:w="675" w:type="pct"/>
                  <w:tcBorders>
                    <w:top w:val="single" w:color="auto" w:sz="4" w:space="0"/>
                    <w:left w:val="single" w:color="auto" w:sz="4" w:space="0"/>
                    <w:bottom w:val="single" w:color="auto" w:sz="4" w:space="0"/>
                    <w:right w:val="single" w:color="auto" w:sz="4" w:space="0"/>
                  </w:tcBorders>
                  <w:vAlign w:val="center"/>
                </w:tcPr>
                <w:p w14:paraId="56F9B2DE">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炒锅</w:t>
                  </w:r>
                </w:p>
              </w:tc>
              <w:tc>
                <w:tcPr>
                  <w:tcW w:w="413" w:type="pct"/>
                  <w:tcBorders>
                    <w:top w:val="single" w:color="auto" w:sz="4" w:space="0"/>
                    <w:left w:val="single" w:color="auto" w:sz="4" w:space="0"/>
                    <w:bottom w:val="single" w:color="auto" w:sz="4" w:space="0"/>
                    <w:right w:val="single" w:color="auto" w:sz="4" w:space="0"/>
                  </w:tcBorders>
                  <w:vAlign w:val="center"/>
                </w:tcPr>
                <w:p w14:paraId="53A07344">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4名</w:t>
                  </w:r>
                </w:p>
              </w:tc>
              <w:tc>
                <w:tcPr>
                  <w:tcW w:w="3476" w:type="pct"/>
                  <w:tcBorders>
                    <w:top w:val="single" w:color="auto" w:sz="4" w:space="0"/>
                    <w:left w:val="single" w:color="auto" w:sz="4" w:space="0"/>
                    <w:bottom w:val="single" w:color="auto" w:sz="4" w:space="0"/>
                    <w:right w:val="single" w:color="auto" w:sz="4" w:space="0"/>
                  </w:tcBorders>
                  <w:vAlign w:val="center"/>
                </w:tcPr>
                <w:p w14:paraId="23D9F1CA">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准备当日早中晚餐所需食材，调味及烹饪工作，早中晚餐用餐高峰期及时补充售卖区的菜品，每日交流出品心得，餐后加工区的卫生工作，餐后水、电、燃气的安全检查记录工作。</w:t>
                  </w:r>
                </w:p>
              </w:tc>
            </w:tr>
            <w:tr w14:paraId="09D6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698EAD3F">
                  <w:pPr>
                    <w:jc w:val="center"/>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4</w:t>
                  </w:r>
                </w:p>
              </w:tc>
              <w:tc>
                <w:tcPr>
                  <w:tcW w:w="675" w:type="pct"/>
                  <w:tcBorders>
                    <w:top w:val="single" w:color="auto" w:sz="4" w:space="0"/>
                    <w:left w:val="single" w:color="auto" w:sz="4" w:space="0"/>
                    <w:bottom w:val="single" w:color="auto" w:sz="4" w:space="0"/>
                    <w:right w:val="single" w:color="auto" w:sz="4" w:space="0"/>
                  </w:tcBorders>
                  <w:vAlign w:val="center"/>
                </w:tcPr>
                <w:p w14:paraId="60EA00F0">
                  <w:pPr>
                    <w:spacing w:line="520" w:lineRule="exact"/>
                    <w:jc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湘菜师傅</w:t>
                  </w:r>
                </w:p>
              </w:tc>
              <w:tc>
                <w:tcPr>
                  <w:tcW w:w="413" w:type="pct"/>
                  <w:tcBorders>
                    <w:top w:val="single" w:color="auto" w:sz="4" w:space="0"/>
                    <w:left w:val="single" w:color="auto" w:sz="4" w:space="0"/>
                    <w:bottom w:val="single" w:color="auto" w:sz="4" w:space="0"/>
                    <w:right w:val="single" w:color="auto" w:sz="4" w:space="0"/>
                  </w:tcBorders>
                  <w:vAlign w:val="center"/>
                </w:tcPr>
                <w:p w14:paraId="73816473">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23D8D87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熟悉湘菜制作要求，准备当日中晚餐所需食材，调味及烹饪工作，中晚餐用餐高峰期及时补充售卖区的菜品，每日交流出品心得，餐后加工区的卫生工作。</w:t>
                  </w:r>
                </w:p>
              </w:tc>
            </w:tr>
            <w:tr w14:paraId="6AE82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06D73075">
                  <w:pPr>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5</w:t>
                  </w:r>
                </w:p>
              </w:tc>
              <w:tc>
                <w:tcPr>
                  <w:tcW w:w="675" w:type="pct"/>
                  <w:tcBorders>
                    <w:top w:val="single" w:color="auto" w:sz="4" w:space="0"/>
                    <w:left w:val="single" w:color="auto" w:sz="4" w:space="0"/>
                    <w:bottom w:val="single" w:color="auto" w:sz="4" w:space="0"/>
                    <w:right w:val="single" w:color="auto" w:sz="4" w:space="0"/>
                  </w:tcBorders>
                  <w:vAlign w:val="center"/>
                </w:tcPr>
                <w:p w14:paraId="46C328FB">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烧味大位</w:t>
                  </w:r>
                </w:p>
              </w:tc>
              <w:tc>
                <w:tcPr>
                  <w:tcW w:w="413" w:type="pct"/>
                  <w:tcBorders>
                    <w:top w:val="single" w:color="auto" w:sz="4" w:space="0"/>
                    <w:left w:val="single" w:color="auto" w:sz="4" w:space="0"/>
                    <w:bottom w:val="single" w:color="auto" w:sz="4" w:space="0"/>
                    <w:right w:val="single" w:color="auto" w:sz="4" w:space="0"/>
                  </w:tcBorders>
                  <w:vAlign w:val="center"/>
                </w:tcPr>
                <w:p w14:paraId="0689A1A9">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5E768A80">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每日菜品的腌制，制作，烧卤，砍切加工，并协助开餐时间段运送菜品到销售区，及时在餐中加菜运送到销售区，每日做好烧卤间的卫生清洁收尾工作。</w:t>
                  </w:r>
                </w:p>
              </w:tc>
            </w:tr>
            <w:tr w14:paraId="7B81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4FEBB784">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675" w:type="pct"/>
                  <w:tcBorders>
                    <w:top w:val="single" w:color="auto" w:sz="4" w:space="0"/>
                    <w:left w:val="single" w:color="auto" w:sz="4" w:space="0"/>
                    <w:bottom w:val="single" w:color="auto" w:sz="4" w:space="0"/>
                    <w:right w:val="single" w:color="auto" w:sz="4" w:space="0"/>
                  </w:tcBorders>
                  <w:vAlign w:val="center"/>
                </w:tcPr>
                <w:p w14:paraId="57C5DE0D">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烧味二位</w:t>
                  </w:r>
                </w:p>
              </w:tc>
              <w:tc>
                <w:tcPr>
                  <w:tcW w:w="413" w:type="pct"/>
                  <w:tcBorders>
                    <w:top w:val="single" w:color="auto" w:sz="4" w:space="0"/>
                    <w:left w:val="single" w:color="auto" w:sz="4" w:space="0"/>
                    <w:bottom w:val="single" w:color="auto" w:sz="4" w:space="0"/>
                    <w:right w:val="single" w:color="auto" w:sz="4" w:space="0"/>
                  </w:tcBorders>
                  <w:vAlign w:val="center"/>
                </w:tcPr>
                <w:p w14:paraId="1A10C734">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44E9D36D">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协助烧味大位每日菜品的腌制，制作，烧卤，砍切加工，并协助开餐时间段运送菜品到销售区，及时在餐中加菜运送到销售区，每日做好烧卤间的卫生清洁收尾工作。</w:t>
                  </w:r>
                </w:p>
              </w:tc>
            </w:tr>
            <w:tr w14:paraId="0120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3C1240D5">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w:t>
                  </w:r>
                </w:p>
              </w:tc>
              <w:tc>
                <w:tcPr>
                  <w:tcW w:w="675" w:type="pct"/>
                  <w:tcBorders>
                    <w:top w:val="single" w:color="auto" w:sz="4" w:space="0"/>
                    <w:left w:val="single" w:color="auto" w:sz="4" w:space="0"/>
                    <w:bottom w:val="single" w:color="auto" w:sz="4" w:space="0"/>
                    <w:right w:val="single" w:color="auto" w:sz="4" w:space="0"/>
                  </w:tcBorders>
                  <w:vAlign w:val="center"/>
                </w:tcPr>
                <w:p w14:paraId="712DCFEC">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中、西点心大位</w:t>
                  </w:r>
                </w:p>
              </w:tc>
              <w:tc>
                <w:tcPr>
                  <w:tcW w:w="413" w:type="pct"/>
                  <w:tcBorders>
                    <w:top w:val="single" w:color="auto" w:sz="4" w:space="0"/>
                    <w:left w:val="single" w:color="auto" w:sz="4" w:space="0"/>
                    <w:bottom w:val="single" w:color="auto" w:sz="4" w:space="0"/>
                    <w:right w:val="single" w:color="auto" w:sz="4" w:space="0"/>
                  </w:tcBorders>
                  <w:vAlign w:val="center"/>
                </w:tcPr>
                <w:p w14:paraId="43068CB4">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2名</w:t>
                  </w:r>
                </w:p>
              </w:tc>
              <w:tc>
                <w:tcPr>
                  <w:tcW w:w="3476" w:type="pct"/>
                  <w:tcBorders>
                    <w:top w:val="single" w:color="auto" w:sz="4" w:space="0"/>
                    <w:left w:val="single" w:color="auto" w:sz="4" w:space="0"/>
                    <w:bottom w:val="single" w:color="auto" w:sz="4" w:space="0"/>
                    <w:right w:val="single" w:color="auto" w:sz="4" w:space="0"/>
                  </w:tcBorders>
                  <w:vAlign w:val="center"/>
                </w:tcPr>
                <w:p w14:paraId="6F03EF62">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1、准备当日出品的食材；</w:t>
                  </w:r>
                </w:p>
                <w:p w14:paraId="2275B1CC">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2、制作早餐的面食（包子、馒头、烙饼、饺子、西点、煎炸类食品等）；</w:t>
                  </w:r>
                </w:p>
                <w:p w14:paraId="5FB94BDF">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3、餐后卫生区域的清洁工作，每周安排好下周出品的面食品种菜单。</w:t>
                  </w:r>
                </w:p>
              </w:tc>
            </w:tr>
            <w:tr w14:paraId="31E2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0D62429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p>
              </w:tc>
              <w:tc>
                <w:tcPr>
                  <w:tcW w:w="675" w:type="pct"/>
                  <w:tcBorders>
                    <w:top w:val="single" w:color="auto" w:sz="4" w:space="0"/>
                    <w:left w:val="single" w:color="auto" w:sz="4" w:space="0"/>
                    <w:bottom w:val="single" w:color="auto" w:sz="4" w:space="0"/>
                    <w:right w:val="single" w:color="auto" w:sz="4" w:space="0"/>
                  </w:tcBorders>
                  <w:vAlign w:val="center"/>
                </w:tcPr>
                <w:p w14:paraId="6352886E">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点心二位</w:t>
                  </w:r>
                </w:p>
              </w:tc>
              <w:tc>
                <w:tcPr>
                  <w:tcW w:w="413" w:type="pct"/>
                  <w:tcBorders>
                    <w:top w:val="single" w:color="auto" w:sz="4" w:space="0"/>
                    <w:left w:val="single" w:color="auto" w:sz="4" w:space="0"/>
                    <w:bottom w:val="single" w:color="auto" w:sz="4" w:space="0"/>
                    <w:right w:val="single" w:color="auto" w:sz="4" w:space="0"/>
                  </w:tcBorders>
                  <w:vAlign w:val="center"/>
                </w:tcPr>
                <w:p w14:paraId="7A58DBB2">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2名</w:t>
                  </w:r>
                </w:p>
              </w:tc>
              <w:tc>
                <w:tcPr>
                  <w:tcW w:w="3476" w:type="pct"/>
                  <w:tcBorders>
                    <w:top w:val="single" w:color="auto" w:sz="4" w:space="0"/>
                    <w:left w:val="single" w:color="auto" w:sz="4" w:space="0"/>
                    <w:bottom w:val="single" w:color="auto" w:sz="4" w:space="0"/>
                    <w:right w:val="single" w:color="auto" w:sz="4" w:space="0"/>
                  </w:tcBorders>
                  <w:vAlign w:val="center"/>
                </w:tcPr>
                <w:p w14:paraId="267CF643">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1、协助点心大位准备当日出品的食材；</w:t>
                  </w:r>
                </w:p>
                <w:p w14:paraId="48235D29">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2、制作早餐的面食（包子、馒头、烙饼、饺子、西点、煎炸类食品等）；</w:t>
                  </w:r>
                </w:p>
                <w:p w14:paraId="65FFB186">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3、餐后卫生区域的清洁工作，每周安排好下周出品的面食品种菜单。</w:t>
                  </w:r>
                </w:p>
              </w:tc>
            </w:tr>
            <w:tr w14:paraId="74068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69A80CD5">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w:t>
                  </w:r>
                </w:p>
              </w:tc>
              <w:tc>
                <w:tcPr>
                  <w:tcW w:w="675" w:type="pct"/>
                  <w:tcBorders>
                    <w:top w:val="single" w:color="auto" w:sz="4" w:space="0"/>
                    <w:left w:val="single" w:color="auto" w:sz="4" w:space="0"/>
                    <w:bottom w:val="single" w:color="auto" w:sz="4" w:space="0"/>
                    <w:right w:val="single" w:color="auto" w:sz="4" w:space="0"/>
                  </w:tcBorders>
                  <w:vAlign w:val="center"/>
                </w:tcPr>
                <w:p w14:paraId="1CE1D8F8">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点心小工</w:t>
                  </w:r>
                </w:p>
              </w:tc>
              <w:tc>
                <w:tcPr>
                  <w:tcW w:w="413" w:type="pct"/>
                  <w:tcBorders>
                    <w:top w:val="single" w:color="auto" w:sz="4" w:space="0"/>
                    <w:left w:val="single" w:color="auto" w:sz="4" w:space="0"/>
                    <w:bottom w:val="single" w:color="auto" w:sz="4" w:space="0"/>
                    <w:right w:val="single" w:color="auto" w:sz="4" w:space="0"/>
                  </w:tcBorders>
                  <w:vAlign w:val="center"/>
                </w:tcPr>
                <w:p w14:paraId="07D75378">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54E228AD">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1、协助点心二位准备当日出品的食材；</w:t>
                  </w:r>
                </w:p>
                <w:p w14:paraId="064E0816">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2、制作早餐的面食（包子、馒头、烙饼、饺子、西点、煎炸类食品等）；</w:t>
                  </w:r>
                </w:p>
                <w:p w14:paraId="000FDB5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3、餐后卫生区域的清洁工作，每周安排好下周出品的面食品种菜单。</w:t>
                  </w:r>
                </w:p>
              </w:tc>
            </w:tr>
            <w:tr w14:paraId="3B76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0714158D">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w:t>
                  </w:r>
                </w:p>
              </w:tc>
              <w:tc>
                <w:tcPr>
                  <w:tcW w:w="675" w:type="pct"/>
                  <w:tcBorders>
                    <w:top w:val="single" w:color="auto" w:sz="4" w:space="0"/>
                    <w:left w:val="single" w:color="auto" w:sz="4" w:space="0"/>
                    <w:bottom w:val="single" w:color="auto" w:sz="4" w:space="0"/>
                    <w:right w:val="single" w:color="auto" w:sz="4" w:space="0"/>
                  </w:tcBorders>
                  <w:vAlign w:val="center"/>
                </w:tcPr>
                <w:p w14:paraId="37293A01">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切配主管</w:t>
                  </w:r>
                </w:p>
              </w:tc>
              <w:tc>
                <w:tcPr>
                  <w:tcW w:w="413" w:type="pct"/>
                  <w:tcBorders>
                    <w:top w:val="single" w:color="auto" w:sz="4" w:space="0"/>
                    <w:left w:val="single" w:color="auto" w:sz="4" w:space="0"/>
                    <w:bottom w:val="single" w:color="auto" w:sz="4" w:space="0"/>
                    <w:right w:val="single" w:color="auto" w:sz="4" w:space="0"/>
                  </w:tcBorders>
                  <w:vAlign w:val="center"/>
                </w:tcPr>
                <w:p w14:paraId="0897711D">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060884FB">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1、当日原材料运送到厨房后对所有食材进行验收工作，确保食材的新鲜；</w:t>
                  </w:r>
                </w:p>
                <w:p w14:paraId="51E5A2F2">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2、对原材料进行粗加工，对已经加工好的食材运送到加工区给师傅，如当日需要储存的食材需要进行分类储存；</w:t>
                  </w:r>
                </w:p>
                <w:p w14:paraId="2C8D16DA">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3、负责粗加工区的卫生工作。</w:t>
                  </w:r>
                </w:p>
              </w:tc>
            </w:tr>
            <w:tr w14:paraId="2DDC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562B585B">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w:t>
                  </w:r>
                </w:p>
              </w:tc>
              <w:tc>
                <w:tcPr>
                  <w:tcW w:w="675" w:type="pct"/>
                  <w:tcBorders>
                    <w:top w:val="single" w:color="auto" w:sz="4" w:space="0"/>
                    <w:left w:val="single" w:color="auto" w:sz="4" w:space="0"/>
                    <w:bottom w:val="single" w:color="auto" w:sz="4" w:space="0"/>
                    <w:right w:val="single" w:color="auto" w:sz="4" w:space="0"/>
                  </w:tcBorders>
                  <w:vAlign w:val="center"/>
                </w:tcPr>
                <w:p w14:paraId="76ECDAA0">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切配中工</w:t>
                  </w:r>
                </w:p>
              </w:tc>
              <w:tc>
                <w:tcPr>
                  <w:tcW w:w="413" w:type="pct"/>
                  <w:tcBorders>
                    <w:top w:val="single" w:color="auto" w:sz="4" w:space="0"/>
                    <w:left w:val="single" w:color="auto" w:sz="4" w:space="0"/>
                    <w:bottom w:val="single" w:color="auto" w:sz="4" w:space="0"/>
                    <w:right w:val="single" w:color="auto" w:sz="4" w:space="0"/>
                  </w:tcBorders>
                  <w:vAlign w:val="center"/>
                </w:tcPr>
                <w:p w14:paraId="15ABDF87">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2名</w:t>
                  </w:r>
                </w:p>
              </w:tc>
              <w:tc>
                <w:tcPr>
                  <w:tcW w:w="3476" w:type="pct"/>
                  <w:tcBorders>
                    <w:top w:val="single" w:color="auto" w:sz="4" w:space="0"/>
                    <w:left w:val="single" w:color="auto" w:sz="4" w:space="0"/>
                    <w:bottom w:val="single" w:color="auto" w:sz="4" w:space="0"/>
                    <w:right w:val="single" w:color="auto" w:sz="4" w:space="0"/>
                  </w:tcBorders>
                  <w:vAlign w:val="center"/>
                </w:tcPr>
                <w:p w14:paraId="22BA2DC5">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1、协助切配主管工作</w:t>
                  </w:r>
                </w:p>
                <w:p w14:paraId="6783C4B3">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2、当日原材料运送到厨房后对所有食材进行验收工作，确保食材的新鲜；</w:t>
                  </w:r>
                </w:p>
                <w:p w14:paraId="78DF5580">
                  <w:pPr>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3、对原材料进行粗加工，对已经加工好的食材运送到加工区给师傅，如当日需要储存的食材需要进行分类储存；</w:t>
                  </w:r>
                </w:p>
                <w:p w14:paraId="79EF7630">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4、负责粗加工区的卫生工作。</w:t>
                  </w:r>
                </w:p>
              </w:tc>
            </w:tr>
            <w:tr w14:paraId="08E1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2DF2487F">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p>
              </w:tc>
              <w:tc>
                <w:tcPr>
                  <w:tcW w:w="675" w:type="pct"/>
                  <w:tcBorders>
                    <w:top w:val="single" w:color="auto" w:sz="4" w:space="0"/>
                    <w:left w:val="single" w:color="auto" w:sz="4" w:space="0"/>
                    <w:bottom w:val="single" w:color="auto" w:sz="4" w:space="0"/>
                    <w:right w:val="single" w:color="auto" w:sz="4" w:space="0"/>
                  </w:tcBorders>
                  <w:vAlign w:val="center"/>
                </w:tcPr>
                <w:p w14:paraId="2D1480CE">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上什</w:t>
                  </w:r>
                </w:p>
              </w:tc>
              <w:tc>
                <w:tcPr>
                  <w:tcW w:w="413" w:type="pct"/>
                  <w:tcBorders>
                    <w:top w:val="single" w:color="auto" w:sz="4" w:space="0"/>
                    <w:left w:val="single" w:color="auto" w:sz="4" w:space="0"/>
                    <w:bottom w:val="single" w:color="auto" w:sz="4" w:space="0"/>
                    <w:right w:val="single" w:color="auto" w:sz="4" w:space="0"/>
                  </w:tcBorders>
                  <w:vAlign w:val="center"/>
                </w:tcPr>
                <w:p w14:paraId="2F178B1E">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4612B22B">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早上准备早餐所需豆浆、杂粮、鸡蛋，蒸好早餐食品后运送到销售区，准备开餐所用汤水、粥、糖水等各项出品，跟进餐中加米饭、汤水、小菜等各项工作，做好餐后卫生收尾工作。</w:t>
                  </w:r>
                </w:p>
              </w:tc>
            </w:tr>
            <w:tr w14:paraId="73E3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7" w:hRule="atLeast"/>
                <w:jc w:val="center"/>
              </w:trPr>
              <w:tc>
                <w:tcPr>
                  <w:tcW w:w="434" w:type="pct"/>
                  <w:tcBorders>
                    <w:top w:val="single" w:color="auto" w:sz="4" w:space="0"/>
                    <w:left w:val="single" w:color="auto" w:sz="4" w:space="0"/>
                    <w:bottom w:val="single" w:color="auto" w:sz="4" w:space="0"/>
                    <w:right w:val="single" w:color="auto" w:sz="4" w:space="0"/>
                  </w:tcBorders>
                  <w:vAlign w:val="center"/>
                </w:tcPr>
                <w:p w14:paraId="16B38AAF">
                  <w:pPr>
                    <w:jc w:val="center"/>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13</w:t>
                  </w:r>
                </w:p>
              </w:tc>
              <w:tc>
                <w:tcPr>
                  <w:tcW w:w="675" w:type="pct"/>
                  <w:tcBorders>
                    <w:top w:val="single" w:color="auto" w:sz="4" w:space="0"/>
                    <w:left w:val="single" w:color="auto" w:sz="4" w:space="0"/>
                    <w:bottom w:val="single" w:color="auto" w:sz="4" w:space="0"/>
                    <w:right w:val="single" w:color="auto" w:sz="4" w:space="0"/>
                  </w:tcBorders>
                  <w:vAlign w:val="center"/>
                </w:tcPr>
                <w:p w14:paraId="42E31F2F">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服务经理</w:t>
                  </w:r>
                </w:p>
              </w:tc>
              <w:tc>
                <w:tcPr>
                  <w:tcW w:w="413" w:type="pct"/>
                  <w:tcBorders>
                    <w:top w:val="single" w:color="auto" w:sz="4" w:space="0"/>
                    <w:left w:val="single" w:color="auto" w:sz="4" w:space="0"/>
                    <w:bottom w:val="single" w:color="auto" w:sz="4" w:space="0"/>
                    <w:right w:val="single" w:color="auto" w:sz="4" w:space="0"/>
                  </w:tcBorders>
                  <w:vAlign w:val="center"/>
                </w:tcPr>
                <w:p w14:paraId="15DD257A">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5D0F2A6C">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负责食堂的所有服务工作管理、培训，与采购人的沟通、协调工作，及时发现问题、解决问题，落实对新员工的岗前培训工作，如有招待宴要与主厨一起制订菜单给采购人审核。餐前各项工作的安排、检查工作，人员到岗情况的巡查，餐前会议的开展，餐中与领导的沟通及服务工作，及时反馈当日出品的意见，出品前试菜，日常各种健康证、餐饮许可证等证件的检查更新工作，餐后各部门对卫生、水、电、燃气安全检查的完成工作记录留档。</w:t>
                  </w:r>
                </w:p>
              </w:tc>
            </w:tr>
            <w:tr w14:paraId="687A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434" w:type="pct"/>
                  <w:tcBorders>
                    <w:top w:val="single" w:color="auto" w:sz="4" w:space="0"/>
                    <w:left w:val="single" w:color="auto" w:sz="4" w:space="0"/>
                    <w:bottom w:val="single" w:color="auto" w:sz="4" w:space="0"/>
                    <w:right w:val="single" w:color="auto" w:sz="4" w:space="0"/>
                  </w:tcBorders>
                  <w:vAlign w:val="center"/>
                </w:tcPr>
                <w:p w14:paraId="00CE9C80">
                  <w:pPr>
                    <w:jc w:val="center"/>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14</w:t>
                  </w:r>
                </w:p>
              </w:tc>
              <w:tc>
                <w:tcPr>
                  <w:tcW w:w="675" w:type="pct"/>
                  <w:tcBorders>
                    <w:top w:val="single" w:color="auto" w:sz="4" w:space="0"/>
                    <w:left w:val="single" w:color="auto" w:sz="4" w:space="0"/>
                    <w:bottom w:val="single" w:color="auto" w:sz="4" w:space="0"/>
                    <w:right w:val="single" w:color="auto" w:sz="4" w:space="0"/>
                  </w:tcBorders>
                  <w:vAlign w:val="center"/>
                </w:tcPr>
                <w:p w14:paraId="6F9B5588">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服务主管</w:t>
                  </w:r>
                </w:p>
              </w:tc>
              <w:tc>
                <w:tcPr>
                  <w:tcW w:w="413" w:type="pct"/>
                  <w:tcBorders>
                    <w:top w:val="single" w:color="auto" w:sz="4" w:space="0"/>
                    <w:left w:val="single" w:color="auto" w:sz="4" w:space="0"/>
                    <w:bottom w:val="single" w:color="auto" w:sz="4" w:space="0"/>
                    <w:right w:val="single" w:color="auto" w:sz="4" w:space="0"/>
                  </w:tcBorders>
                  <w:vAlign w:val="center"/>
                </w:tcPr>
                <w:p w14:paraId="4730487E">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244EFE0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协助服务经理负责食堂的所有服务管理工作。</w:t>
                  </w:r>
                </w:p>
              </w:tc>
            </w:tr>
            <w:tr w14:paraId="4A93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28625340">
                  <w:pPr>
                    <w:jc w:val="center"/>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15</w:t>
                  </w:r>
                </w:p>
              </w:tc>
              <w:tc>
                <w:tcPr>
                  <w:tcW w:w="675" w:type="pct"/>
                  <w:tcBorders>
                    <w:top w:val="single" w:color="auto" w:sz="4" w:space="0"/>
                    <w:left w:val="single" w:color="auto" w:sz="4" w:space="0"/>
                    <w:bottom w:val="single" w:color="auto" w:sz="4" w:space="0"/>
                    <w:right w:val="single" w:color="auto" w:sz="4" w:space="0"/>
                  </w:tcBorders>
                  <w:vAlign w:val="center"/>
                </w:tcPr>
                <w:p w14:paraId="24E4D410">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高级服务员</w:t>
                  </w:r>
                </w:p>
              </w:tc>
              <w:tc>
                <w:tcPr>
                  <w:tcW w:w="413" w:type="pct"/>
                  <w:tcBorders>
                    <w:top w:val="single" w:color="auto" w:sz="4" w:space="0"/>
                    <w:left w:val="single" w:color="auto" w:sz="4" w:space="0"/>
                    <w:bottom w:val="single" w:color="auto" w:sz="4" w:space="0"/>
                    <w:right w:val="single" w:color="auto" w:sz="4" w:space="0"/>
                  </w:tcBorders>
                  <w:vAlign w:val="center"/>
                </w:tcPr>
                <w:p w14:paraId="3B9967E3">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3名</w:t>
                  </w:r>
                </w:p>
              </w:tc>
              <w:tc>
                <w:tcPr>
                  <w:tcW w:w="3476" w:type="pct"/>
                  <w:tcBorders>
                    <w:top w:val="single" w:color="auto" w:sz="4" w:space="0"/>
                    <w:left w:val="single" w:color="auto" w:sz="4" w:space="0"/>
                    <w:bottom w:val="single" w:color="auto" w:sz="4" w:space="0"/>
                    <w:right w:val="single" w:color="auto" w:sz="4" w:space="0"/>
                  </w:tcBorders>
                  <w:vAlign w:val="center"/>
                </w:tcPr>
                <w:p w14:paraId="07C4F559">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早上开餐前做高职用餐区的清洁卫生工作，准备出品、餐前准备工作，餐中服务工作，刷卡工作、包厢卫生清洁、绿化维护、打菜区菜品售卖工作，参加班前会议，及时反馈引导用餐的菜品服务意见，餐前准备当日的鲜榨果汁、凉拌菜、餐前水果、青菜的清洗工作，餐后收尾工作，3、 4楼包厢日常卫生维护工作，具备专业的服务技能，提供优质的服务，熟悉包厢服务操作流程。</w:t>
                  </w:r>
                </w:p>
              </w:tc>
            </w:tr>
            <w:tr w14:paraId="06CC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7CD451B6">
                  <w:pPr>
                    <w:jc w:val="center"/>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16</w:t>
                  </w:r>
                </w:p>
              </w:tc>
              <w:tc>
                <w:tcPr>
                  <w:tcW w:w="675" w:type="pct"/>
                  <w:tcBorders>
                    <w:top w:val="single" w:color="auto" w:sz="4" w:space="0"/>
                    <w:left w:val="single" w:color="auto" w:sz="4" w:space="0"/>
                    <w:bottom w:val="single" w:color="auto" w:sz="4" w:space="0"/>
                    <w:right w:val="single" w:color="auto" w:sz="4" w:space="0"/>
                  </w:tcBorders>
                  <w:vAlign w:val="center"/>
                </w:tcPr>
                <w:p w14:paraId="0F5D899F">
                  <w:pPr>
                    <w:jc w:val="center"/>
                    <w:rPr>
                      <w:rFonts w:ascii="宋体" w:hAns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勤杂主管</w:t>
                  </w:r>
                </w:p>
              </w:tc>
              <w:tc>
                <w:tcPr>
                  <w:tcW w:w="413" w:type="pct"/>
                  <w:tcBorders>
                    <w:top w:val="single" w:color="auto" w:sz="4" w:space="0"/>
                    <w:left w:val="single" w:color="auto" w:sz="4" w:space="0"/>
                    <w:bottom w:val="single" w:color="auto" w:sz="4" w:space="0"/>
                    <w:right w:val="single" w:color="auto" w:sz="4" w:space="0"/>
                  </w:tcBorders>
                  <w:vAlign w:val="center"/>
                </w:tcPr>
                <w:p w14:paraId="237B1429">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1名</w:t>
                  </w:r>
                </w:p>
              </w:tc>
              <w:tc>
                <w:tcPr>
                  <w:tcW w:w="3476" w:type="pct"/>
                  <w:tcBorders>
                    <w:top w:val="single" w:color="auto" w:sz="4" w:space="0"/>
                    <w:left w:val="single" w:color="auto" w:sz="4" w:space="0"/>
                    <w:bottom w:val="single" w:color="auto" w:sz="4" w:space="0"/>
                    <w:right w:val="single" w:color="auto" w:sz="4" w:space="0"/>
                  </w:tcBorders>
                  <w:vAlign w:val="center"/>
                </w:tcPr>
                <w:p w14:paraId="791C12D8">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具备基本的服务技能，负责日常服务工作的正常开展，蔬菜清洗、择菜及粗加工，协助水台切配、餐中食材的运送工作，负责餐前工作安排，卫生清洁，售卖区及用餐区的桌面，地面，酱料台的各项卫生清洁，用餐时间早中晚餐的销售、分菜、刷卡工作，收拾整理脏餐具、清洗厨房用具，负责仓库、酱料房、办公室的卫生清洁、清洗等杂活工作。</w:t>
                  </w:r>
                </w:p>
                <w:p w14:paraId="124D9398">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负责对勤杂服务员的培训指导工作。</w:t>
                  </w:r>
                </w:p>
              </w:tc>
            </w:tr>
            <w:tr w14:paraId="6942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tcBorders>
                    <w:top w:val="single" w:color="auto" w:sz="4" w:space="0"/>
                    <w:left w:val="single" w:color="auto" w:sz="4" w:space="0"/>
                    <w:bottom w:val="single" w:color="auto" w:sz="4" w:space="0"/>
                    <w:right w:val="single" w:color="auto" w:sz="4" w:space="0"/>
                  </w:tcBorders>
                  <w:vAlign w:val="center"/>
                </w:tcPr>
                <w:p w14:paraId="2AA764C3">
                  <w:pPr>
                    <w:jc w:val="center"/>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17</w:t>
                  </w:r>
                </w:p>
              </w:tc>
              <w:tc>
                <w:tcPr>
                  <w:tcW w:w="675" w:type="pct"/>
                  <w:tcBorders>
                    <w:top w:val="single" w:color="auto" w:sz="4" w:space="0"/>
                    <w:left w:val="single" w:color="auto" w:sz="4" w:space="0"/>
                    <w:bottom w:val="single" w:color="auto" w:sz="4" w:space="0"/>
                    <w:right w:val="single" w:color="auto" w:sz="4" w:space="0"/>
                  </w:tcBorders>
                  <w:vAlign w:val="center"/>
                </w:tcPr>
                <w:p w14:paraId="145C9FD0">
                  <w:pPr>
                    <w:jc w:val="center"/>
                    <w:rPr>
                      <w:rFonts w:ascii="宋体" w:hAns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勤杂服务员</w:t>
                  </w:r>
                </w:p>
              </w:tc>
              <w:tc>
                <w:tcPr>
                  <w:tcW w:w="413" w:type="pct"/>
                  <w:tcBorders>
                    <w:top w:val="single" w:color="auto" w:sz="4" w:space="0"/>
                    <w:left w:val="single" w:color="auto" w:sz="4" w:space="0"/>
                    <w:bottom w:val="single" w:color="auto" w:sz="4" w:space="0"/>
                    <w:right w:val="single" w:color="auto" w:sz="4" w:space="0"/>
                  </w:tcBorders>
                  <w:vAlign w:val="center"/>
                </w:tcPr>
                <w:p w14:paraId="34F7E3B2">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10名</w:t>
                  </w:r>
                </w:p>
              </w:tc>
              <w:tc>
                <w:tcPr>
                  <w:tcW w:w="3476" w:type="pct"/>
                  <w:tcBorders>
                    <w:top w:val="single" w:color="auto" w:sz="4" w:space="0"/>
                    <w:left w:val="single" w:color="auto" w:sz="4" w:space="0"/>
                    <w:bottom w:val="single" w:color="auto" w:sz="4" w:space="0"/>
                    <w:right w:val="single" w:color="auto" w:sz="4" w:space="0"/>
                  </w:tcBorders>
                  <w:vAlign w:val="center"/>
                </w:tcPr>
                <w:p w14:paraId="02DDD255">
                  <w:pPr>
                    <w:spacing w:line="52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具备基本的服务技能，负责日常服务工作的正常开展，蔬菜清洗、择菜及粗加工，协助水台切配、餐中食材的运送工作，负责餐前工作安排，卫生清洁，售卖区及用餐区的桌面，地面，酱料台的各项卫生清洁，用餐时间早中晚餐的销售、分菜、刷卡工作，收拾整理脏餐具、清洗厨房用具，负责仓库、酱料房、办公室的卫生清洁、清洗等杂活工作。</w:t>
                  </w:r>
                </w:p>
              </w:tc>
            </w:tr>
            <w:tr w14:paraId="7C5B5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9" w:type="pct"/>
                  <w:gridSpan w:val="2"/>
                  <w:tcBorders>
                    <w:top w:val="single" w:color="auto" w:sz="4" w:space="0"/>
                    <w:left w:val="single" w:color="auto" w:sz="4" w:space="0"/>
                    <w:bottom w:val="single" w:color="auto" w:sz="4" w:space="0"/>
                    <w:right w:val="single" w:color="auto" w:sz="4" w:space="0"/>
                  </w:tcBorders>
                  <w:vAlign w:val="center"/>
                </w:tcPr>
                <w:p w14:paraId="728F6353">
                  <w:pPr>
                    <w:spacing w:line="52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   计</w:t>
                  </w:r>
                </w:p>
              </w:tc>
              <w:tc>
                <w:tcPr>
                  <w:tcW w:w="3890" w:type="pct"/>
                  <w:gridSpan w:val="2"/>
                  <w:tcBorders>
                    <w:top w:val="single" w:color="auto" w:sz="4" w:space="0"/>
                    <w:left w:val="single" w:color="auto" w:sz="4" w:space="0"/>
                    <w:bottom w:val="single" w:color="auto" w:sz="4" w:space="0"/>
                    <w:right w:val="single" w:color="auto" w:sz="4" w:space="0"/>
                  </w:tcBorders>
                  <w:vAlign w:val="center"/>
                </w:tcPr>
                <w:p w14:paraId="6470436D">
                  <w:pPr>
                    <w:spacing w:line="52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34名</w:t>
                  </w:r>
                </w:p>
              </w:tc>
            </w:tr>
          </w:tbl>
          <w:p w14:paraId="1FD60746">
            <w:pPr>
              <w:spacing w:line="312"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注：派驻服务人员共34人，能够满足采购人早、中餐各约850人用餐、晚餐约200人用餐的供应及包厢接待餐的供应需求。</w:t>
            </w:r>
          </w:p>
          <w:p w14:paraId="16D9FE95">
            <w:pPr>
              <w:spacing w:line="400" w:lineRule="exac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（二）其他要求</w:t>
            </w:r>
          </w:p>
          <w:p w14:paraId="32E86A35">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应承诺具备满足本项目需求的专业服务能力，在投标文件中提交拟派驻本项目核心管理人员及关键岗位人员名单(加盖公章),并承诺签订合同后5个工作日内完成全部派驻人员的组建与到位。合同履行期间中标人，应保持项目服务团队的稳定性，未经报备，不得擅自更换核心管理人员及关键岗位人员；因客观原因确需变更 的，且替换人员专业服务能力不得低于被替换人员。</w:t>
            </w:r>
          </w:p>
          <w:p w14:paraId="643397E5">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2.中标人应在正式入场供餐前，向采购人提交所有派驻员工的食品安全培训合格证和健康证明；采购人有权对原件进行现场核验，核验不合格的人员不得上岗。</w:t>
            </w:r>
          </w:p>
          <w:p w14:paraId="2507658D">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3.中标人招聘员工时要严格把关，保证员工没有妨碍从业的违法犯罪记录。</w:t>
            </w:r>
            <w:r>
              <w:rPr>
                <w:rFonts w:hint="eastAsia"/>
                <w:color w:val="000000" w:themeColor="text1"/>
                <w14:textFill>
                  <w14:solidFill>
                    <w14:schemeClr w14:val="tx1"/>
                  </w14:solidFill>
                </w14:textFill>
              </w:rPr>
              <w:t>中标人派驻所有人员入职前须向采购人提交无违法犯罪记录证明，采购人有权对证明真实性进行核验，核验不通过的人员不得上岗。”</w:t>
            </w:r>
          </w:p>
          <w:p w14:paraId="0CB3544C">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4.中标人必须对工作人员进行严格的岗前培训及操作技能、职业素养的全面考核，并将考核结果报送采购人备案，确保只有考核合格的员工才能进入采购人食堂工作。</w:t>
            </w:r>
          </w:p>
          <w:p w14:paraId="47F5F886">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5.凡患有痢疾、伤寒、传染性肝炎、肺结核、化脓性或渗出性皮肤病以及其它不能从事餐饮行业的疾病者，中标人应立即将其调离岗位。</w:t>
            </w:r>
          </w:p>
          <w:p w14:paraId="42D227BB">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6.中标人所录用的管理层人员要满足采购人要求，进场服务前提供相关人员的技术水平证明材料，并具有相应的管理工作经验。</w:t>
            </w:r>
          </w:p>
          <w:p w14:paraId="72560460">
            <w:pPr>
              <w:spacing w:line="400" w:lineRule="exac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（三）仪容仪表和服务规范</w:t>
            </w:r>
          </w:p>
          <w:p w14:paraId="1808D5A7">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标人派驻的工作人员必须服从采购人的管理。所有雇员必须身心健康，按岗位要求统一着装、佩戴工作牌、言行举止规范、待人文明礼貌等，确保整洁的仪容仪表，树立良好的对外形象。部分特定岗位的员工的技能、形象等，要符合采购人服务要求。</w:t>
            </w:r>
          </w:p>
          <w:p w14:paraId="3A34C7EF">
            <w:pPr>
              <w:spacing w:line="400" w:lineRule="exac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(四)出入管理制度</w:t>
            </w:r>
          </w:p>
          <w:p w14:paraId="0F7BB90C">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在采购人单位内工作的员工，必须服从采购方的管理要求。若供应商的员工有变更时，要及时向采购人报备，否则由此引发的一切后果及法律责任由供应商全部承担。</w:t>
            </w:r>
          </w:p>
          <w:p w14:paraId="43897D7D">
            <w:pPr>
              <w:spacing w:line="400" w:lineRule="exac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(五)员工用餐标准</w:t>
            </w:r>
          </w:p>
          <w:p w14:paraId="66C9048C">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采购人为中标人员工提供工作餐，用餐饭菜为采购人职工当餐饭菜，不提供额外增加品种。中标人员工需在保障采购人员工用餐结束后用餐，不得提前预留饭菜。</w:t>
            </w:r>
          </w:p>
          <w:p w14:paraId="3E85C849">
            <w:pPr>
              <w:spacing w:line="400" w:lineRule="exac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(六)特殊紧急情况管理</w:t>
            </w:r>
          </w:p>
          <w:p w14:paraId="4FE280E7">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在处理特殊情况和紧急突发事件时，中标人的工作人员要服从采购人的指挥。</w:t>
            </w:r>
          </w:p>
          <w:p w14:paraId="3F50A3D3">
            <w:pPr>
              <w:spacing w:line="400" w:lineRule="exac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五、工作设施设备的维护与保养</w:t>
            </w:r>
          </w:p>
          <w:p w14:paraId="1EC854B1">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标人负责设施设备的日常维护与保养，若出现损坏故障时，须由中标人及时填写和提交维修申请，由采购人派人处理。涉及厨房、餐厅的设备维修时，中标人应当派人在现场监督及提供必要的协助。如设施设备属中标人自身管理使用不当造成损坏的，由中标人自行负责维修。设备发生损坏后，双方应于1个工作日内共同对损坏原因进行查验认定，对损坏原因存在争议的，可共同委托具备资质的第三方机构进行鉴定。”</w:t>
            </w:r>
          </w:p>
          <w:p w14:paraId="1E347BB6">
            <w:pPr>
              <w:spacing w:line="400" w:lineRule="exac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六、消防安全管理</w:t>
            </w:r>
          </w:p>
          <w:p w14:paraId="0FA349C8">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(1)中标人在投标文件中提交《突发事件应急预案》。餐厅、厨房的灭火设备由采购人的物业部门配齐，如： 消防栓、灭火器、灭火毯等。防火器材要放置在易于取用的位置， 并保持周围环境的整洁。供应商须定期组织员工参加消防安全知识 (用水、用火、用电及机器设备操作等)的培训和演习，确保员工熟悉各种突发事件的应急处理办法，并将培训记录提供给采购人备案。</w:t>
            </w:r>
          </w:p>
          <w:p w14:paraId="0F3D36BA">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七、附件1：食堂考评管理制度</w:t>
            </w:r>
          </w:p>
          <w:p w14:paraId="53FE7CBC">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八、附件2：食堂服务质量考核细则</w:t>
            </w:r>
          </w:p>
        </w:tc>
        <w:tc>
          <w:tcPr>
            <w:tcW w:w="649" w:type="pct"/>
            <w:tcBorders>
              <w:top w:val="single" w:color="000000" w:sz="8" w:space="0"/>
              <w:left w:val="single" w:color="000000" w:sz="6" w:space="0"/>
              <w:right w:val="single" w:color="000000" w:sz="8" w:space="0"/>
            </w:tcBorders>
            <w:vAlign w:val="center"/>
          </w:tcPr>
          <w:p w14:paraId="77EDC5BF">
            <w:pPr>
              <w:spacing w:line="400" w:lineRule="exact"/>
              <w:jc w:val="center"/>
              <w:rPr>
                <w:rFonts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220.7280万元/年，3年共662.184万元</w:t>
            </w:r>
          </w:p>
        </w:tc>
      </w:tr>
      <w:tr w14:paraId="2EE8605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5000" w:type="pct"/>
            <w:gridSpan w:val="6"/>
            <w:tcBorders>
              <w:top w:val="single" w:color="000000" w:sz="8" w:space="0"/>
              <w:left w:val="single" w:color="000000" w:sz="8" w:space="0"/>
              <w:bottom w:val="single" w:color="000000" w:sz="6" w:space="0"/>
              <w:right w:val="single" w:color="000000" w:sz="8" w:space="0"/>
            </w:tcBorders>
            <w:tcMar>
              <w:top w:w="0" w:type="dxa"/>
              <w:left w:w="0" w:type="dxa"/>
              <w:bottom w:w="0" w:type="dxa"/>
              <w:right w:w="0" w:type="dxa"/>
            </w:tcMar>
            <w:vAlign w:val="center"/>
          </w:tcPr>
          <w:p w14:paraId="4F119633">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b/>
                <w:bCs/>
                <w:color w:val="000000" w:themeColor="text1"/>
                <w:szCs w:val="21"/>
                <w14:textFill>
                  <w14:solidFill>
                    <w14:schemeClr w14:val="tx1"/>
                  </w14:solidFill>
                </w14:textFill>
              </w:rPr>
              <w:t>商务条款</w:t>
            </w:r>
          </w:p>
        </w:tc>
      </w:tr>
      <w:tr w14:paraId="248B71C4">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710" w:hRule="atLeast"/>
          <w:jc w:val="center"/>
        </w:trPr>
        <w:tc>
          <w:tcPr>
            <w:tcW w:w="5000" w:type="pct"/>
            <w:gridSpan w:val="6"/>
            <w:tcBorders>
              <w:top w:val="single" w:color="000000" w:sz="8" w:space="0"/>
              <w:left w:val="single" w:color="000000" w:sz="8" w:space="0"/>
              <w:bottom w:val="single" w:color="000000" w:sz="6" w:space="0"/>
              <w:right w:val="single" w:color="000000" w:sz="8" w:space="0"/>
            </w:tcBorders>
            <w:tcMar>
              <w:top w:w="0" w:type="dxa"/>
              <w:left w:w="0" w:type="dxa"/>
              <w:bottom w:w="0" w:type="dxa"/>
              <w:right w:w="0" w:type="dxa"/>
            </w:tcMar>
            <w:vAlign w:val="center"/>
          </w:tcPr>
          <w:p w14:paraId="13F0B6D0">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一、合同签订期：自中标通知书发出之日起 25日内。</w:t>
            </w:r>
          </w:p>
          <w:p w14:paraId="7625D001">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二、服务期限：服务期限为3年，从签订合同之日起按36个月计算。</w:t>
            </w:r>
          </w:p>
          <w:p w14:paraId="3B88A2D1">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三、服务地点：南宁市兴宁区机关后勤服务中心。</w:t>
            </w:r>
          </w:p>
          <w:p w14:paraId="5F275FE0">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四、其他要求：</w:t>
            </w:r>
          </w:p>
          <w:p w14:paraId="74D9AFEF">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（一）报价必须含以下部分，包括：</w:t>
            </w:r>
          </w:p>
          <w:p w14:paraId="64B43792">
            <w:pPr>
              <w:spacing w:line="32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1.工资；</w:t>
            </w:r>
          </w:p>
          <w:p w14:paraId="7BD5C1FC">
            <w:pPr>
              <w:spacing w:line="32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2.社保；</w:t>
            </w:r>
          </w:p>
          <w:p w14:paraId="356E5F8B">
            <w:pPr>
              <w:spacing w:line="32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3.员工置装（包含衣服、帽子、口罩、手套、围裙、袖套、水鞋等）、宿舍补助；</w:t>
            </w:r>
          </w:p>
          <w:p w14:paraId="071EB271">
            <w:pPr>
              <w:spacing w:line="32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4.管理费；</w:t>
            </w:r>
          </w:p>
          <w:p w14:paraId="5C667A88">
            <w:pPr>
              <w:spacing w:line="320" w:lineRule="atLeas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5.必要的保险费用、工伤赔偿补助、各项税费、利润及可能发生的项目验收费用等；</w:t>
            </w:r>
          </w:p>
          <w:p w14:paraId="44C209BC">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（二）付款方式：</w:t>
            </w:r>
          </w:p>
          <w:p w14:paraId="05FA52CC">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1.本项目无预付款；</w:t>
            </w:r>
          </w:p>
          <w:p w14:paraId="743522F1">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2.分36个月支付，每月的服务费用将由采购人于次月10日前一次性支付给中标人。</w:t>
            </w:r>
          </w:p>
          <w:p w14:paraId="42E38584">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如中标人实际投入服务人员不足34人的，在保证正常食堂运转和供餐的情况下应主动向采购人作出书面说明；如中标人未主动就人员不足情况向采购人作出书面说明的，扣减比例在原标准基础上上浮5%；同时由采购人按中标总服务费用计算出投入服务人员日服务费用平均值，并按实际减少人员数和天数乘以1.5倍日服务费用平均值计算扣减中标人服务费用（即：扣减中标人服务费用=中标总服务费用÷34人÷36月÷22日/月×减少人员数×天数×1.5倍）。</w:t>
            </w:r>
          </w:p>
          <w:p w14:paraId="7CA44B81">
            <w:pPr>
              <w:shd w:val="clear" w:color="auto" w:fill="FFFFFF"/>
              <w:spacing w:line="330" w:lineRule="atLeast"/>
              <w:rPr>
                <w:rFonts w:ascii="宋体" w:hAnsi="宋体" w:cs="Arial"/>
                <w:bCs/>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五、其他</w:t>
            </w:r>
          </w:p>
          <w:p w14:paraId="7BAA606D">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1.中标人自觉接受采购人的监督管理和考核，对采购人提出的不符合项要及时整改和完善。</w:t>
            </w:r>
          </w:p>
          <w:p w14:paraId="5A53A3C7">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2.中标人在服务期间应遵守釆购人相关管理制度、规定，并遵守国家相关法律法规，合法经营，如有员工违法行为按相关规定处理。</w:t>
            </w:r>
          </w:p>
          <w:p w14:paraId="28D01AE5">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3.中标人承诺与所服务人员签订《劳动合同》，缴纳相关保险。</w:t>
            </w:r>
          </w:p>
          <w:p w14:paraId="482F7570">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4.釆购人配备专职食品安全管理员进行每日的监督检査管理，中标人要认真配合检查，确保检查考核工作的到位和食堂供餐工作的稳定。</w:t>
            </w:r>
          </w:p>
          <w:p w14:paraId="1D03EA6F">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5.合同签订前建立服务方案，如出品控制方案；食品安全管理方案（食品制作、食品运输等环节）；环境卫生管理方案；楼面服务管理方案等。</w:t>
            </w:r>
          </w:p>
          <w:p w14:paraId="5F0795AA">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6.建立节能、节约等方面的工作措施，如水、电、燃气等能源节约措施；食堂设施设备等维护措施；合理安排及节约使用食材和餐厨用品等措施。</w:t>
            </w:r>
          </w:p>
          <w:p w14:paraId="7C3B9EC7">
            <w:pPr>
              <w:widowControl/>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7.建立相关管理制度，如食堂人员管理制度；质量检查制度；应急预案（食品安全、食堂火灾、食堂停水、停电、停气应急处置预案)等制度。</w:t>
            </w:r>
          </w:p>
          <w:p w14:paraId="464A39D1">
            <w:pPr>
              <w:widowControl/>
              <w:spacing w:line="400" w:lineRule="exact"/>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8.投标人必须自行提供本项目所有服务内容，不得转让、转包或以劳务分包、劳务派遣、挂靠等任何形式变相转包或分包。投标人违反前述约定的，采购人有权拒绝投标人提供的相应服务并立即解除合同；投标人应向采购人支付不低于合同总金额20%的违约金；违约金不足以弥补采购人损失的，投标人还应继续赔偿不足部分。”</w:t>
            </w:r>
          </w:p>
        </w:tc>
      </w:tr>
      <w:tr w14:paraId="11BA05A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5000" w:type="pct"/>
            <w:gridSpan w:val="6"/>
            <w:tcBorders>
              <w:top w:val="single" w:color="000000" w:sz="6" w:space="0"/>
              <w:left w:val="single" w:color="000000" w:sz="8" w:space="0"/>
              <w:bottom w:val="single" w:color="000000" w:sz="6" w:space="0"/>
              <w:right w:val="single" w:color="000000" w:sz="8" w:space="0"/>
            </w:tcBorders>
            <w:vAlign w:val="center"/>
          </w:tcPr>
          <w:p w14:paraId="1549A871">
            <w:pPr>
              <w:spacing w:line="400" w:lineRule="exact"/>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其他说明和说明</w:t>
            </w:r>
          </w:p>
        </w:tc>
      </w:tr>
      <w:tr w14:paraId="655CC1F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20" w:hRule="atLeast"/>
          <w:jc w:val="center"/>
        </w:trPr>
        <w:tc>
          <w:tcPr>
            <w:tcW w:w="887" w:type="pct"/>
            <w:gridSpan w:val="2"/>
            <w:tcBorders>
              <w:top w:val="single" w:color="000000" w:sz="6" w:space="0"/>
              <w:left w:val="single" w:color="000000" w:sz="8" w:space="0"/>
              <w:bottom w:val="single" w:color="000000" w:sz="6" w:space="0"/>
              <w:right w:val="single" w:color="000000" w:sz="6" w:space="0"/>
            </w:tcBorders>
            <w:vAlign w:val="center"/>
          </w:tcPr>
          <w:p w14:paraId="20A8D2E8">
            <w:pPr>
              <w:widowControl/>
              <w:shd w:val="clear" w:color="auto" w:fill="FFFFFF"/>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进口产品说明</w:t>
            </w:r>
          </w:p>
        </w:tc>
        <w:tc>
          <w:tcPr>
            <w:tcW w:w="4112" w:type="pct"/>
            <w:gridSpan w:val="4"/>
            <w:tcBorders>
              <w:top w:val="single" w:color="000000" w:sz="6" w:space="0"/>
              <w:left w:val="single" w:color="000000" w:sz="6" w:space="0"/>
              <w:bottom w:val="single" w:color="000000" w:sz="6" w:space="0"/>
              <w:right w:val="single" w:color="000000" w:sz="8" w:space="0"/>
            </w:tcBorders>
          </w:tcPr>
          <w:p w14:paraId="507E3BB0">
            <w:pPr>
              <w:tabs>
                <w:tab w:val="left" w:pos="180"/>
                <w:tab w:val="left" w:pos="1620"/>
              </w:tabs>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服务类项目无要求</w:t>
            </w:r>
          </w:p>
        </w:tc>
      </w:tr>
      <w:tr w14:paraId="09752C3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60" w:hRule="atLeast"/>
          <w:jc w:val="center"/>
        </w:trPr>
        <w:tc>
          <w:tcPr>
            <w:tcW w:w="887" w:type="pct"/>
            <w:gridSpan w:val="2"/>
            <w:tcBorders>
              <w:top w:val="single" w:color="000000" w:sz="6" w:space="0"/>
              <w:left w:val="single" w:color="000000" w:sz="8" w:space="0"/>
              <w:bottom w:val="single" w:color="000000" w:sz="6" w:space="0"/>
              <w:right w:val="single" w:color="000000" w:sz="6" w:space="0"/>
            </w:tcBorders>
            <w:vAlign w:val="center"/>
          </w:tcPr>
          <w:p w14:paraId="2C9B37E0">
            <w:pPr>
              <w:widowControl/>
              <w:shd w:val="clear" w:color="auto" w:fill="FFFFFF"/>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核心产品</w:t>
            </w:r>
          </w:p>
        </w:tc>
        <w:tc>
          <w:tcPr>
            <w:tcW w:w="4112" w:type="pct"/>
            <w:gridSpan w:val="4"/>
            <w:tcBorders>
              <w:top w:val="single" w:color="000000" w:sz="6" w:space="0"/>
              <w:left w:val="single" w:color="000000" w:sz="6" w:space="0"/>
              <w:bottom w:val="single" w:color="000000" w:sz="6" w:space="0"/>
              <w:right w:val="single" w:color="000000" w:sz="8" w:space="0"/>
            </w:tcBorders>
          </w:tcPr>
          <w:p w14:paraId="09EDCCDA">
            <w:pPr>
              <w:tabs>
                <w:tab w:val="left" w:pos="180"/>
                <w:tab w:val="left" w:pos="1620"/>
              </w:tabs>
              <w:spacing w:line="400" w:lineRule="exact"/>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服务类项目无要求</w:t>
            </w:r>
          </w:p>
        </w:tc>
      </w:tr>
      <w:tr w14:paraId="68E31A0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93" w:hRule="atLeast"/>
          <w:jc w:val="center"/>
        </w:trPr>
        <w:tc>
          <w:tcPr>
            <w:tcW w:w="887"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0E4EB6BA">
            <w:pPr>
              <w:widowControl/>
              <w:shd w:val="clear" w:color="auto" w:fill="FFFFFF"/>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验收标准</w:t>
            </w:r>
          </w:p>
        </w:tc>
        <w:tc>
          <w:tcPr>
            <w:tcW w:w="4112" w:type="pct"/>
            <w:gridSpan w:val="4"/>
            <w:tcBorders>
              <w:top w:val="single" w:color="000000" w:sz="6" w:space="0"/>
              <w:left w:val="single" w:color="000000" w:sz="6" w:space="0"/>
              <w:bottom w:val="single" w:color="000000" w:sz="6" w:space="0"/>
              <w:right w:val="single" w:color="000000" w:sz="8" w:space="0"/>
            </w:tcBorders>
            <w:shd w:val="clear" w:color="auto" w:fill="FFFFFF"/>
            <w:vAlign w:val="center"/>
          </w:tcPr>
          <w:p w14:paraId="75ECB2E4">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验收工作由采购人组织。中标人交付前应对拟交付的服务进行全面检查和对验收文件进行整理，并列出清单，作为采购人接收服务成果验收和使用的技术条件依据，与之相关检查、检验的结果应随服务交采购人。中标人不能完整交付服务及本款规定的单证和工具的，必须负责在采购人要求的期限内补齐，否则视为未按合同约定交付服务。</w:t>
            </w:r>
          </w:p>
          <w:p w14:paraId="588CD201">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2、验收不通过的，根据采购人意见进行整改，直到验收通过为止，期间产生相关费用由中标人承担。</w:t>
            </w:r>
          </w:p>
          <w:p w14:paraId="4408476A">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其他未尽事宜应严格按照《关于印发广西壮族自治区政府采购项目履约验收管理办法的通知》[桂财采〔2015〕22号]以及《财政部关于进一步加强政府采购需求和履约验收管理的指导意见》[财库〔2016〕205号]规定执行。</w:t>
            </w:r>
          </w:p>
          <w:p w14:paraId="3B8E7B7E">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4、验收产生的费用由中标人负责。</w:t>
            </w:r>
          </w:p>
          <w:p w14:paraId="3D27BD23">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5、验收条件及标准：</w:t>
            </w:r>
          </w:p>
          <w:p w14:paraId="2F839222">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标人在验收时由采购人对照招标文件的服务要求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tc>
      </w:tr>
      <w:tr w14:paraId="40D53EE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28" w:hRule="atLeast"/>
          <w:jc w:val="center"/>
        </w:trPr>
        <w:tc>
          <w:tcPr>
            <w:tcW w:w="887" w:type="pct"/>
            <w:gridSpan w:val="2"/>
            <w:tcBorders>
              <w:top w:val="single" w:color="000000" w:sz="6" w:space="0"/>
              <w:left w:val="single" w:color="000000" w:sz="8" w:space="0"/>
              <w:bottom w:val="single" w:color="000000" w:sz="6" w:space="0"/>
              <w:right w:val="single" w:color="000000" w:sz="6" w:space="0"/>
            </w:tcBorders>
            <w:shd w:val="clear" w:color="auto" w:fill="FFFFFF"/>
            <w:vAlign w:val="center"/>
          </w:tcPr>
          <w:p w14:paraId="08D8D09B">
            <w:pPr>
              <w:widowControl/>
              <w:shd w:val="clear" w:color="auto" w:fill="FFFFFF"/>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其他要求</w:t>
            </w:r>
          </w:p>
        </w:tc>
        <w:tc>
          <w:tcPr>
            <w:tcW w:w="4112" w:type="pct"/>
            <w:gridSpan w:val="4"/>
            <w:tcBorders>
              <w:top w:val="single" w:color="000000" w:sz="6" w:space="0"/>
              <w:left w:val="single" w:color="000000" w:sz="6" w:space="0"/>
              <w:bottom w:val="single" w:color="000000" w:sz="6" w:space="0"/>
              <w:right w:val="single" w:color="000000" w:sz="8" w:space="0"/>
            </w:tcBorders>
            <w:shd w:val="clear" w:color="auto" w:fill="FFFFFF"/>
          </w:tcPr>
          <w:p w14:paraId="1F7C37E6">
            <w:pPr>
              <w:spacing w:line="400" w:lineRule="exact"/>
              <w:rPr>
                <w:rFonts w:ascii="宋体" w:hAnsi="宋体" w:cs="宋体"/>
                <w:color w:val="000000" w:themeColor="text1"/>
                <w:szCs w:val="21"/>
                <w14:textFill>
                  <w14:solidFill>
                    <w14:schemeClr w14:val="tx1"/>
                  </w14:solidFill>
                </w14:textFill>
              </w:rPr>
            </w:pPr>
            <w:r>
              <w:rPr>
                <w:rFonts w:hint="eastAsia" w:ascii="宋体" w:hAnsi="宋体" w:cs="Arial"/>
                <w:bCs/>
                <w:color w:val="000000" w:themeColor="text1"/>
                <w:szCs w:val="21"/>
                <w14:textFill>
                  <w14:solidFill>
                    <w14:schemeClr w14:val="tx1"/>
                  </w14:solidFill>
                </w14:textFill>
              </w:rPr>
              <w:t>投标人可根据自身的情况编写服务方案（内容可以包括但不限于服务承诺、经营方案、投入人员安排、</w:t>
            </w:r>
            <w:r>
              <w:rPr>
                <w:rStyle w:val="7"/>
                <w:rFonts w:hint="default"/>
                <w:color w:val="000000" w:themeColor="text1"/>
                <w14:textFill>
                  <w14:solidFill>
                    <w14:schemeClr w14:val="tx1"/>
                  </w14:solidFill>
                </w14:textFill>
              </w:rPr>
              <w:t>食品原材料检验制度和机构</w:t>
            </w:r>
            <w:r>
              <w:rPr>
                <w:rFonts w:hint="eastAsia" w:ascii="宋体" w:hAnsi="宋体" w:cs="Arial"/>
                <w:bCs/>
                <w:color w:val="000000" w:themeColor="text1"/>
                <w:szCs w:val="21"/>
                <w14:textFill>
                  <w14:solidFill>
                    <w14:schemeClr w14:val="tx1"/>
                  </w14:solidFill>
                </w14:textFill>
              </w:rPr>
              <w:t>、专项菜谱等）</w:t>
            </w:r>
          </w:p>
        </w:tc>
      </w:tr>
    </w:tbl>
    <w:p w14:paraId="42666E3C">
      <w:pPr>
        <w:rPr>
          <w:rFonts w:ascii="微软雅黑" w:hAnsi="微软雅黑" w:eastAsia="微软雅黑" w:cs="微软雅黑"/>
          <w:color w:val="000000" w:themeColor="text1"/>
          <w:sz w:val="32"/>
          <w:szCs w:val="32"/>
          <w14:textFill>
            <w14:solidFill>
              <w14:schemeClr w14:val="tx1"/>
            </w14:solidFill>
          </w14:textFill>
        </w:rPr>
      </w:pPr>
    </w:p>
    <w:p w14:paraId="67ED1A2C">
      <w:pPr>
        <w:widowControl/>
        <w:kinsoku w:val="0"/>
        <w:autoSpaceDE w:val="0"/>
        <w:autoSpaceDN w:val="0"/>
        <w:adjustRightInd w:val="0"/>
        <w:snapToGrid w:val="0"/>
        <w:spacing w:line="480" w:lineRule="auto"/>
        <w:jc w:val="center"/>
        <w:rPr>
          <w:rFonts w:ascii="宋体" w:hAnsi="宋体" w:eastAsia="Arial" w:cs="仿宋_GB2312"/>
          <w:b/>
          <w:bCs/>
          <w:snapToGrid w:val="0"/>
          <w:color w:val="000000" w:themeColor="text1"/>
          <w:kern w:val="0"/>
          <w:sz w:val="28"/>
          <w:szCs w:val="28"/>
          <w14:textFill>
            <w14:solidFill>
              <w14:schemeClr w14:val="tx1"/>
            </w14:solidFill>
          </w14:textFill>
        </w:rPr>
      </w:pPr>
      <w:r>
        <w:rPr>
          <w:rFonts w:ascii="微软雅黑" w:hAnsi="微软雅黑" w:eastAsia="微软雅黑" w:cs="微软雅黑"/>
          <w:color w:val="000000" w:themeColor="text1"/>
          <w:sz w:val="32"/>
          <w:szCs w:val="32"/>
          <w14:textFill>
            <w14:solidFill>
              <w14:schemeClr w14:val="tx1"/>
            </w14:solidFill>
          </w14:textFill>
        </w:rPr>
        <w:br w:type="page"/>
      </w:r>
      <w:r>
        <w:rPr>
          <w:rFonts w:hint="eastAsia" w:ascii="宋体" w:hAnsi="宋体" w:cs="仿宋_GB2312"/>
          <w:b/>
          <w:bCs/>
          <w:snapToGrid w:val="0"/>
          <w:color w:val="000000" w:themeColor="text1"/>
          <w:kern w:val="0"/>
          <w:sz w:val="28"/>
          <w:szCs w:val="28"/>
          <w14:textFill>
            <w14:solidFill>
              <w14:schemeClr w14:val="tx1"/>
            </w14:solidFill>
          </w14:textFill>
        </w:rPr>
        <w:t>附件1：</w:t>
      </w:r>
      <w:r>
        <w:rPr>
          <w:rFonts w:hint="eastAsia" w:ascii="宋体" w:hAnsi="宋体" w:eastAsia="Arial" w:cs="仿宋_GB2312"/>
          <w:b/>
          <w:bCs/>
          <w:snapToGrid w:val="0"/>
          <w:color w:val="000000" w:themeColor="text1"/>
          <w:kern w:val="0"/>
          <w:sz w:val="28"/>
          <w:szCs w:val="28"/>
          <w14:textFill>
            <w14:solidFill>
              <w14:schemeClr w14:val="tx1"/>
            </w14:solidFill>
          </w14:textFill>
        </w:rPr>
        <w:t>食堂考评管理制度</w:t>
      </w:r>
    </w:p>
    <w:p w14:paraId="1FEC96AF">
      <w:pPr>
        <w:widowControl/>
        <w:kinsoku w:val="0"/>
        <w:autoSpaceDE w:val="0"/>
        <w:autoSpaceDN w:val="0"/>
        <w:adjustRightInd w:val="0"/>
        <w:snapToGrid w:val="0"/>
        <w:spacing w:line="480" w:lineRule="auto"/>
        <w:ind w:firstLine="420" w:firstLineChars="200"/>
        <w:rPr>
          <w:rFonts w:ascii="宋体" w:hAnsi="宋体" w:eastAsia="Arial" w:cs="仿宋_GB2312"/>
          <w:snapToGrid w:val="0"/>
          <w:color w:val="000000" w:themeColor="text1"/>
          <w:kern w:val="0"/>
          <w:szCs w:val="21"/>
          <w14:textFill>
            <w14:solidFill>
              <w14:schemeClr w14:val="tx1"/>
            </w14:solidFill>
          </w14:textFill>
        </w:rPr>
      </w:pPr>
      <w:r>
        <w:rPr>
          <w:rFonts w:hint="eastAsia" w:ascii="宋体" w:hAnsi="宋体" w:eastAsia="Arial" w:cs="仿宋_GB2312"/>
          <w:snapToGrid w:val="0"/>
          <w:color w:val="000000" w:themeColor="text1"/>
          <w:kern w:val="0"/>
          <w:szCs w:val="21"/>
          <w14:textFill>
            <w14:solidFill>
              <w14:schemeClr w14:val="tx1"/>
            </w14:solidFill>
          </w14:textFill>
        </w:rPr>
        <w:t>一、考核方法。由机关后勤服务中心抽调人员（必要时邀请其他部门干部职工）采取</w:t>
      </w:r>
      <w:r>
        <w:rPr>
          <w:rFonts w:hint="eastAsia" w:ascii="宋体" w:hAnsi="宋体" w:cs="仿宋_GB2312"/>
          <w:snapToGrid w:val="0"/>
          <w:color w:val="000000" w:themeColor="text1"/>
          <w:kern w:val="0"/>
          <w:szCs w:val="21"/>
          <w14:textFill>
            <w14:solidFill>
              <w14:schemeClr w14:val="tx1"/>
            </w14:solidFill>
          </w14:textFill>
        </w:rPr>
        <w:t>明察暗访</w:t>
      </w:r>
      <w:r>
        <w:rPr>
          <w:rFonts w:hint="eastAsia" w:ascii="宋体" w:hAnsi="宋体" w:eastAsia="Arial" w:cs="仿宋_GB2312"/>
          <w:snapToGrid w:val="0"/>
          <w:color w:val="000000" w:themeColor="text1"/>
          <w:kern w:val="0"/>
          <w:szCs w:val="21"/>
          <w14:textFill>
            <w14:solidFill>
              <w14:schemeClr w14:val="tx1"/>
            </w14:solidFill>
          </w14:textFill>
        </w:rPr>
        <w:t>相结合、</w:t>
      </w:r>
      <w:r>
        <w:rPr>
          <w:rFonts w:hint="eastAsia" w:ascii="宋体" w:hAnsi="宋体" w:cs="仿宋_GB2312"/>
          <w:snapToGrid w:val="0"/>
          <w:color w:val="000000" w:themeColor="text1"/>
          <w:kern w:val="0"/>
          <w:szCs w:val="21"/>
          <w14:textFill>
            <w14:solidFill>
              <w14:schemeClr w14:val="tx1"/>
            </w14:solidFill>
          </w14:textFill>
        </w:rPr>
        <w:t>季度</w:t>
      </w:r>
      <w:r>
        <w:rPr>
          <w:rFonts w:hint="eastAsia" w:ascii="宋体" w:hAnsi="宋体" w:eastAsia="Arial" w:cs="仿宋_GB2312"/>
          <w:snapToGrid w:val="0"/>
          <w:color w:val="000000" w:themeColor="text1"/>
          <w:kern w:val="0"/>
          <w:szCs w:val="21"/>
          <w14:textFill>
            <w14:solidFill>
              <w14:schemeClr w14:val="tx1"/>
            </w14:solidFill>
          </w14:textFill>
        </w:rPr>
        <w:t>考核与年度测评相结合的办法进行。其中</w:t>
      </w:r>
      <w:r>
        <w:rPr>
          <w:rFonts w:hint="eastAsia" w:ascii="宋体" w:hAnsi="宋体" w:cs="仿宋_GB2312"/>
          <w:snapToGrid w:val="0"/>
          <w:color w:val="000000" w:themeColor="text1"/>
          <w:kern w:val="0"/>
          <w:szCs w:val="21"/>
          <w14:textFill>
            <w14:solidFill>
              <w14:schemeClr w14:val="tx1"/>
            </w14:solidFill>
          </w14:textFill>
        </w:rPr>
        <w:t>季度</w:t>
      </w:r>
      <w:r>
        <w:rPr>
          <w:rFonts w:hint="eastAsia" w:ascii="宋体" w:hAnsi="宋体" w:eastAsia="Arial" w:cs="仿宋_GB2312"/>
          <w:snapToGrid w:val="0"/>
          <w:color w:val="000000" w:themeColor="text1"/>
          <w:kern w:val="0"/>
          <w:szCs w:val="21"/>
          <w14:textFill>
            <w14:solidFill>
              <w14:schemeClr w14:val="tx1"/>
            </w14:solidFill>
          </w14:textFill>
        </w:rPr>
        <w:t>考核分值占60%，年度测评分值占40%。</w:t>
      </w:r>
      <w:r>
        <w:rPr>
          <w:rFonts w:hint="eastAsia" w:ascii="宋体" w:hAnsi="宋体" w:cs="仿宋_GB2312"/>
          <w:snapToGrid w:val="0"/>
          <w:color w:val="000000" w:themeColor="text1"/>
          <w:kern w:val="0"/>
          <w:szCs w:val="21"/>
          <w14:textFill>
            <w14:solidFill>
              <w14:schemeClr w14:val="tx1"/>
            </w14:solidFill>
          </w14:textFill>
        </w:rPr>
        <w:t>季度</w:t>
      </w:r>
      <w:r>
        <w:rPr>
          <w:rFonts w:hint="eastAsia" w:ascii="宋体" w:hAnsi="宋体" w:eastAsia="Arial" w:cs="仿宋_GB2312"/>
          <w:snapToGrid w:val="0"/>
          <w:color w:val="000000" w:themeColor="text1"/>
          <w:kern w:val="0"/>
          <w:szCs w:val="21"/>
          <w14:textFill>
            <w14:solidFill>
              <w14:schemeClr w14:val="tx1"/>
            </w14:solidFill>
          </w14:textFill>
        </w:rPr>
        <w:t>考核方法：由考核人员按照《食堂服务质量考核细则》，不定期对食堂服务区域进行抽查，做好记录，每</w:t>
      </w:r>
      <w:r>
        <w:rPr>
          <w:rFonts w:hint="eastAsia" w:ascii="宋体" w:hAnsi="宋体" w:cs="仿宋_GB2312"/>
          <w:snapToGrid w:val="0"/>
          <w:color w:val="000000" w:themeColor="text1"/>
          <w:kern w:val="0"/>
          <w:szCs w:val="21"/>
          <w14:textFill>
            <w14:solidFill>
              <w14:schemeClr w14:val="tx1"/>
            </w14:solidFill>
          </w14:textFill>
        </w:rPr>
        <w:t>季度</w:t>
      </w:r>
      <w:r>
        <w:rPr>
          <w:rFonts w:hint="eastAsia" w:ascii="宋体" w:hAnsi="宋体" w:eastAsia="Arial" w:cs="仿宋_GB2312"/>
          <w:snapToGrid w:val="0"/>
          <w:color w:val="000000" w:themeColor="text1"/>
          <w:kern w:val="0"/>
          <w:szCs w:val="21"/>
          <w14:textFill>
            <w14:solidFill>
              <w14:schemeClr w14:val="tx1"/>
            </w14:solidFill>
          </w14:textFill>
        </w:rPr>
        <w:t>对考核结果进行汇总评分，</w:t>
      </w:r>
      <w:r>
        <w:rPr>
          <w:rFonts w:hint="eastAsia" w:ascii="宋体" w:hAnsi="宋体" w:cs="仿宋_GB2312"/>
          <w:snapToGrid w:val="0"/>
          <w:color w:val="000000" w:themeColor="text1"/>
          <w:kern w:val="0"/>
          <w:szCs w:val="21"/>
          <w14:textFill>
            <w14:solidFill>
              <w14:schemeClr w14:val="tx1"/>
            </w14:solidFill>
          </w14:textFill>
        </w:rPr>
        <w:t>季度</w:t>
      </w:r>
      <w:r>
        <w:rPr>
          <w:rFonts w:hint="eastAsia" w:ascii="宋体" w:hAnsi="宋体" w:eastAsia="Arial" w:cs="仿宋_GB2312"/>
          <w:snapToGrid w:val="0"/>
          <w:color w:val="000000" w:themeColor="text1"/>
          <w:kern w:val="0"/>
          <w:szCs w:val="21"/>
          <w14:textFill>
            <w14:solidFill>
              <w14:schemeClr w14:val="tx1"/>
            </w14:solidFill>
          </w14:textFill>
        </w:rPr>
        <w:t>考核以满分100分考评。年度测评方法：在服务年度内组织干部职工对食堂服务企业工作满意度（满意度每1个点折算为1分）进行一次以上测评。</w:t>
      </w:r>
    </w:p>
    <w:p w14:paraId="06A3FF08">
      <w:pPr>
        <w:widowControl/>
        <w:kinsoku w:val="0"/>
        <w:autoSpaceDE w:val="0"/>
        <w:autoSpaceDN w:val="0"/>
        <w:adjustRightInd w:val="0"/>
        <w:snapToGrid w:val="0"/>
        <w:spacing w:line="480" w:lineRule="auto"/>
        <w:ind w:firstLine="420" w:firstLineChars="200"/>
        <w:rPr>
          <w:rFonts w:ascii="宋体" w:hAnsi="宋体" w:eastAsia="Arial" w:cs="仿宋_GB2312"/>
          <w:snapToGrid w:val="0"/>
          <w:color w:val="000000" w:themeColor="text1"/>
          <w:kern w:val="0"/>
          <w:szCs w:val="21"/>
          <w14:textFill>
            <w14:solidFill>
              <w14:schemeClr w14:val="tx1"/>
            </w14:solidFill>
          </w14:textFill>
        </w:rPr>
      </w:pPr>
      <w:r>
        <w:rPr>
          <w:rFonts w:hint="eastAsia" w:ascii="宋体" w:hAnsi="宋体" w:eastAsia="Arial" w:cs="仿宋_GB2312"/>
          <w:snapToGrid w:val="0"/>
          <w:color w:val="000000" w:themeColor="text1"/>
          <w:kern w:val="0"/>
          <w:szCs w:val="21"/>
          <w14:textFill>
            <w14:solidFill>
              <w14:schemeClr w14:val="tx1"/>
            </w14:solidFill>
          </w14:textFill>
        </w:rPr>
        <w:t>二、处罚办法。每</w:t>
      </w:r>
      <w:r>
        <w:rPr>
          <w:rFonts w:hint="eastAsia" w:ascii="宋体" w:hAnsi="宋体" w:cs="仿宋_GB2312"/>
          <w:snapToGrid w:val="0"/>
          <w:color w:val="000000" w:themeColor="text1"/>
          <w:kern w:val="0"/>
          <w:szCs w:val="21"/>
          <w14:textFill>
            <w14:solidFill>
              <w14:schemeClr w14:val="tx1"/>
            </w14:solidFill>
          </w14:textFill>
        </w:rPr>
        <w:t>季度</w:t>
      </w:r>
      <w:r>
        <w:rPr>
          <w:rFonts w:hint="eastAsia" w:ascii="宋体" w:hAnsi="宋体" w:eastAsia="Arial" w:cs="仿宋_GB2312"/>
          <w:snapToGrid w:val="0"/>
          <w:color w:val="000000" w:themeColor="text1"/>
          <w:kern w:val="0"/>
          <w:szCs w:val="21"/>
          <w14:textFill>
            <w14:solidFill>
              <w14:schemeClr w14:val="tx1"/>
            </w14:solidFill>
          </w14:textFill>
        </w:rPr>
        <w:t>根据检查情况进行一次综合考评，考评初始分为100分，根据考评情况进行分数加减，</w:t>
      </w:r>
      <w:r>
        <w:rPr>
          <w:rFonts w:hint="eastAsia" w:ascii="宋体" w:hAnsi="宋体" w:cs="仿宋_GB2312"/>
          <w:snapToGrid w:val="0"/>
          <w:color w:val="000000" w:themeColor="text1"/>
          <w:kern w:val="0"/>
          <w:szCs w:val="21"/>
          <w14:textFill>
            <w14:solidFill>
              <w14:schemeClr w14:val="tx1"/>
            </w14:solidFill>
          </w14:textFill>
        </w:rPr>
        <w:t>季度</w:t>
      </w:r>
      <w:r>
        <w:rPr>
          <w:rFonts w:hint="eastAsia" w:ascii="宋体" w:hAnsi="宋体" w:eastAsia="Arial" w:cs="仿宋_GB2312"/>
          <w:snapToGrid w:val="0"/>
          <w:color w:val="000000" w:themeColor="text1"/>
          <w:kern w:val="0"/>
          <w:szCs w:val="21"/>
          <w14:textFill>
            <w14:solidFill>
              <w14:schemeClr w14:val="tx1"/>
            </w14:solidFill>
          </w14:textFill>
        </w:rPr>
        <w:t>服务费计算方法为：</w:t>
      </w:r>
    </w:p>
    <w:p w14:paraId="242262F9">
      <w:pPr>
        <w:widowControl/>
        <w:kinsoku w:val="0"/>
        <w:autoSpaceDE w:val="0"/>
        <w:autoSpaceDN w:val="0"/>
        <w:adjustRightInd w:val="0"/>
        <w:snapToGrid w:val="0"/>
        <w:spacing w:line="480" w:lineRule="auto"/>
        <w:ind w:firstLine="420" w:firstLineChars="200"/>
        <w:jc w:val="left"/>
        <w:textAlignment w:val="center"/>
        <w:rPr>
          <w:rFonts w:ascii="宋体" w:hAnsi="宋体" w:eastAsia="Arial" w:cs="仿宋_GB2312"/>
          <w:snapToGrid w:val="0"/>
          <w:color w:val="000000" w:themeColor="text1"/>
          <w:kern w:val="0"/>
          <w:szCs w:val="21"/>
          <w:lang w:eastAsia="en-US"/>
          <w14:textFill>
            <w14:solidFill>
              <w14:schemeClr w14:val="tx1"/>
            </w14:solidFill>
          </w14:textFill>
        </w:rPr>
      </w:pPr>
      <w:r>
        <w:rPr>
          <w:rFonts w:hint="eastAsia" w:ascii="宋体" w:hAnsi="宋体" w:eastAsia="Arial" w:cs="仿宋_GB2312"/>
          <w:snapToGrid w:val="0"/>
          <w:color w:val="000000" w:themeColor="text1"/>
          <w:kern w:val="0"/>
          <w:szCs w:val="21"/>
          <w:lang w:eastAsia="en-US"/>
          <w14:textFill>
            <w14:solidFill>
              <w14:schemeClr w14:val="tx1"/>
            </w14:solidFill>
          </w14:textFill>
        </w:rPr>
        <w:t>1、80分（含）以上，考核合格；</w:t>
      </w:r>
    </w:p>
    <w:p w14:paraId="56F3340F">
      <w:pPr>
        <w:widowControl/>
        <w:kinsoku w:val="0"/>
        <w:autoSpaceDE w:val="0"/>
        <w:autoSpaceDN w:val="0"/>
        <w:adjustRightInd w:val="0"/>
        <w:snapToGrid w:val="0"/>
        <w:spacing w:line="480" w:lineRule="auto"/>
        <w:ind w:firstLine="420" w:firstLineChars="200"/>
        <w:jc w:val="left"/>
        <w:textAlignment w:val="center"/>
        <w:rPr>
          <w:rFonts w:ascii="宋体" w:hAnsi="宋体" w:eastAsia="Arial" w:cs="仿宋_GB2312"/>
          <w:snapToGrid w:val="0"/>
          <w:color w:val="000000" w:themeColor="text1"/>
          <w:kern w:val="0"/>
          <w:szCs w:val="21"/>
          <w14:textFill>
            <w14:solidFill>
              <w14:schemeClr w14:val="tx1"/>
            </w14:solidFill>
          </w14:textFill>
        </w:rPr>
      </w:pPr>
      <w:r>
        <w:rPr>
          <w:rFonts w:hint="eastAsia" w:ascii="宋体" w:hAnsi="宋体" w:eastAsia="Arial" w:cs="仿宋_GB2312"/>
          <w:snapToGrid w:val="0"/>
          <w:color w:val="000000" w:themeColor="text1"/>
          <w:kern w:val="0"/>
          <w:szCs w:val="21"/>
          <w14:textFill>
            <w14:solidFill>
              <w14:schemeClr w14:val="tx1"/>
            </w14:solidFill>
          </w14:textFill>
        </w:rPr>
        <w:t>2、79分（含）以下，每少一分，扣减200元。</w:t>
      </w:r>
    </w:p>
    <w:p w14:paraId="11B1FDCA">
      <w:pPr>
        <w:widowControl/>
        <w:numPr>
          <w:ilvl w:val="0"/>
          <w:numId w:val="1"/>
        </w:numPr>
        <w:kinsoku w:val="0"/>
        <w:autoSpaceDE w:val="0"/>
        <w:autoSpaceDN w:val="0"/>
        <w:adjustRightInd w:val="0"/>
        <w:snapToGrid w:val="0"/>
        <w:spacing w:line="480" w:lineRule="auto"/>
        <w:ind w:firstLine="420" w:firstLineChars="200"/>
        <w:jc w:val="left"/>
        <w:textAlignment w:val="center"/>
        <w:rPr>
          <w:rFonts w:ascii="宋体" w:hAnsi="宋体" w:eastAsia="Arial" w:cs="仿宋_GB2312"/>
          <w:snapToGrid w:val="0"/>
          <w:color w:val="000000" w:themeColor="text1"/>
          <w:kern w:val="0"/>
          <w:szCs w:val="21"/>
          <w14:textFill>
            <w14:solidFill>
              <w14:schemeClr w14:val="tx1"/>
            </w14:solidFill>
          </w14:textFill>
        </w:rPr>
      </w:pPr>
      <w:r>
        <w:rPr>
          <w:rFonts w:hint="eastAsia" w:ascii="宋体" w:hAnsi="宋体" w:cs="仿宋_GB2312"/>
          <w:snapToGrid w:val="0"/>
          <w:color w:val="000000" w:themeColor="text1"/>
          <w:kern w:val="0"/>
          <w:szCs w:val="21"/>
          <w14:textFill>
            <w14:solidFill>
              <w14:schemeClr w14:val="tx1"/>
            </w14:solidFill>
          </w14:textFill>
        </w:rPr>
        <w:t>季度</w:t>
      </w:r>
      <w:r>
        <w:rPr>
          <w:rFonts w:hint="eastAsia" w:ascii="宋体" w:hAnsi="宋体" w:eastAsia="Arial" w:cs="仿宋_GB2312"/>
          <w:snapToGrid w:val="0"/>
          <w:color w:val="000000" w:themeColor="text1"/>
          <w:kern w:val="0"/>
          <w:szCs w:val="21"/>
          <w14:textFill>
            <w14:solidFill>
              <w14:schemeClr w14:val="tx1"/>
            </w14:solidFill>
          </w14:textFill>
        </w:rPr>
        <w:t>考核得分低于65分（不含）的，当</w:t>
      </w:r>
      <w:r>
        <w:rPr>
          <w:rFonts w:hint="eastAsia" w:ascii="宋体" w:hAnsi="宋体" w:cs="仿宋_GB2312"/>
          <w:snapToGrid w:val="0"/>
          <w:color w:val="000000" w:themeColor="text1"/>
          <w:kern w:val="0"/>
          <w:szCs w:val="21"/>
          <w14:textFill>
            <w14:solidFill>
              <w14:schemeClr w14:val="tx1"/>
            </w14:solidFill>
          </w14:textFill>
        </w:rPr>
        <w:t>季度</w:t>
      </w:r>
      <w:r>
        <w:rPr>
          <w:rFonts w:hint="eastAsia" w:ascii="宋体" w:hAnsi="宋体" w:eastAsia="Arial" w:cs="仿宋_GB2312"/>
          <w:snapToGrid w:val="0"/>
          <w:color w:val="000000" w:themeColor="text1"/>
          <w:kern w:val="0"/>
          <w:szCs w:val="21"/>
          <w14:textFill>
            <w14:solidFill>
              <w14:schemeClr w14:val="tx1"/>
            </w14:solidFill>
          </w14:textFill>
        </w:rPr>
        <w:t>考核结果为不合格，</w:t>
      </w:r>
      <w:r>
        <w:rPr>
          <w:rFonts w:hint="eastAsia" w:ascii="宋体" w:hAnsi="宋体" w:cs="仿宋_GB2312"/>
          <w:snapToGrid w:val="0"/>
          <w:color w:val="000000" w:themeColor="text1"/>
          <w:kern w:val="0"/>
          <w:szCs w:val="21"/>
          <w14:textFill>
            <w14:solidFill>
              <w14:schemeClr w14:val="tx1"/>
            </w14:solidFill>
          </w14:textFill>
        </w:rPr>
        <w:t>当季度每月</w:t>
      </w:r>
      <w:r>
        <w:rPr>
          <w:rFonts w:hint="eastAsia" w:ascii="宋体" w:hAnsi="宋体" w:eastAsia="Arial" w:cs="仿宋_GB2312"/>
          <w:snapToGrid w:val="0"/>
          <w:color w:val="000000" w:themeColor="text1"/>
          <w:kern w:val="0"/>
          <w:szCs w:val="21"/>
          <w14:textFill>
            <w14:solidFill>
              <w14:schemeClr w14:val="tx1"/>
            </w14:solidFill>
          </w14:textFill>
        </w:rPr>
        <w:t>扣罚3500元。同一年度内，服务方连续两个</w:t>
      </w:r>
      <w:r>
        <w:rPr>
          <w:rFonts w:hint="eastAsia" w:ascii="宋体" w:hAnsi="宋体" w:cs="仿宋_GB2312"/>
          <w:snapToGrid w:val="0"/>
          <w:color w:val="000000" w:themeColor="text1"/>
          <w:kern w:val="0"/>
          <w:szCs w:val="21"/>
          <w14:textFill>
            <w14:solidFill>
              <w14:schemeClr w14:val="tx1"/>
            </w14:solidFill>
          </w14:textFill>
        </w:rPr>
        <w:t>季度或累计三个季度</w:t>
      </w:r>
      <w:r>
        <w:rPr>
          <w:rFonts w:hint="eastAsia" w:ascii="宋体" w:hAnsi="宋体" w:eastAsia="Arial" w:cs="仿宋_GB2312"/>
          <w:snapToGrid w:val="0"/>
          <w:color w:val="000000" w:themeColor="text1"/>
          <w:kern w:val="0"/>
          <w:szCs w:val="21"/>
          <w14:textFill>
            <w14:solidFill>
              <w14:schemeClr w14:val="tx1"/>
            </w14:solidFill>
          </w14:textFill>
        </w:rPr>
        <w:t>考核不合格的，采购人有权单方解除本合同，并有权要求服务方承担本合同约定的违约责任，采购人无需承担任何违约责任且不支付任何补偿。</w:t>
      </w:r>
    </w:p>
    <w:p w14:paraId="3B3E6FE4">
      <w:pPr>
        <w:widowControl/>
        <w:numPr>
          <w:ilvl w:val="0"/>
          <w:numId w:val="1"/>
        </w:numPr>
        <w:kinsoku w:val="0"/>
        <w:autoSpaceDE w:val="0"/>
        <w:autoSpaceDN w:val="0"/>
        <w:adjustRightInd w:val="0"/>
        <w:snapToGrid w:val="0"/>
        <w:spacing w:line="480" w:lineRule="auto"/>
        <w:ind w:firstLine="420" w:firstLineChars="200"/>
        <w:jc w:val="left"/>
        <w:textAlignment w:val="center"/>
        <w:rPr>
          <w:rFonts w:ascii="宋体" w:hAnsi="宋体" w:eastAsia="Arial" w:cs="仿宋_GB2312"/>
          <w:snapToGrid w:val="0"/>
          <w:color w:val="000000" w:themeColor="text1"/>
          <w:kern w:val="0"/>
          <w:szCs w:val="21"/>
          <w14:textFill>
            <w14:solidFill>
              <w14:schemeClr w14:val="tx1"/>
            </w14:solidFill>
          </w14:textFill>
        </w:rPr>
      </w:pPr>
      <w:r>
        <w:rPr>
          <w:rFonts w:hint="eastAsia" w:ascii="宋体" w:hAnsi="宋体" w:eastAsia="Arial" w:cs="仿宋_GB2312"/>
          <w:snapToGrid w:val="0"/>
          <w:color w:val="000000" w:themeColor="text1"/>
          <w:kern w:val="0"/>
          <w:szCs w:val="21"/>
          <w14:textFill>
            <w14:solidFill>
              <w14:schemeClr w14:val="tx1"/>
            </w14:solidFill>
          </w14:textFill>
        </w:rPr>
        <w:t>食堂服务企业要对被扣分值的相应项目，按服务标准在下月前10天内予以整改，如不及时整改，下</w:t>
      </w:r>
      <w:r>
        <w:rPr>
          <w:rFonts w:hint="eastAsia" w:ascii="宋体" w:hAnsi="宋体" w:cs="仿宋_GB2312"/>
          <w:snapToGrid w:val="0"/>
          <w:color w:val="000000" w:themeColor="text1"/>
          <w:kern w:val="0"/>
          <w:szCs w:val="21"/>
          <w14:textFill>
            <w14:solidFill>
              <w14:schemeClr w14:val="tx1"/>
            </w14:solidFill>
          </w14:textFill>
        </w:rPr>
        <w:t>季度</w:t>
      </w:r>
      <w:r>
        <w:rPr>
          <w:rFonts w:hint="eastAsia" w:ascii="宋体" w:hAnsi="宋体" w:eastAsia="Arial" w:cs="仿宋_GB2312"/>
          <w:snapToGrid w:val="0"/>
          <w:color w:val="000000" w:themeColor="text1"/>
          <w:kern w:val="0"/>
          <w:szCs w:val="21"/>
          <w14:textFill>
            <w14:solidFill>
              <w14:schemeClr w14:val="tx1"/>
            </w14:solidFill>
          </w14:textFill>
        </w:rPr>
        <w:t>检查考核时再发现存在类似问题的，按所列分值加倍扣分。如年度考核平均分达不到80分的，下一年度不再续聘该食堂服务企业。</w:t>
      </w:r>
    </w:p>
    <w:p w14:paraId="16D304C6">
      <w:pPr>
        <w:widowControl/>
        <w:kinsoku w:val="0"/>
        <w:autoSpaceDE w:val="0"/>
        <w:autoSpaceDN w:val="0"/>
        <w:adjustRightInd w:val="0"/>
        <w:snapToGrid w:val="0"/>
        <w:spacing w:line="480" w:lineRule="auto"/>
        <w:ind w:firstLine="525" w:firstLineChars="250"/>
        <w:rPr>
          <w:rFonts w:ascii="宋体" w:hAnsi="宋体" w:eastAsia="Arial" w:cs="仿宋_GB2312"/>
          <w:snapToGrid w:val="0"/>
          <w:color w:val="000000" w:themeColor="text1"/>
          <w:kern w:val="0"/>
          <w:szCs w:val="21"/>
          <w14:textFill>
            <w14:solidFill>
              <w14:schemeClr w14:val="tx1"/>
            </w14:solidFill>
          </w14:textFill>
        </w:rPr>
      </w:pPr>
      <w:r>
        <w:rPr>
          <w:rFonts w:hint="eastAsia" w:ascii="宋体" w:hAnsi="宋体" w:eastAsia="Arial" w:cs="仿宋_GB2312"/>
          <w:snapToGrid w:val="0"/>
          <w:color w:val="000000" w:themeColor="text1"/>
          <w:kern w:val="0"/>
          <w:szCs w:val="21"/>
          <w14:textFill>
            <w14:solidFill>
              <w14:schemeClr w14:val="tx1"/>
            </w14:solidFill>
          </w14:textFill>
        </w:rPr>
        <w:t>三、本办法作为约束食堂服务企业的规范性条款，有关食堂服务企业在签订服务合同时应阅知并同意本考核办法，按照考核内容和标准，做好食堂服务考核工作，及时整改存在问题，完善管理措施，规范管理行为，全面提高管理水平和服务质量。</w:t>
      </w:r>
    </w:p>
    <w:p w14:paraId="4AE3B5A7">
      <w:pPr>
        <w:widowControl/>
        <w:kinsoku w:val="0"/>
        <w:autoSpaceDE w:val="0"/>
        <w:autoSpaceDN w:val="0"/>
        <w:adjustRightInd w:val="0"/>
        <w:snapToGrid w:val="0"/>
        <w:spacing w:line="480" w:lineRule="auto"/>
        <w:jc w:val="center"/>
        <w:rPr>
          <w:rFonts w:ascii="仿宋_GB2312" w:hAnsi="仿宋" w:eastAsia="仿宋_GB2312"/>
          <w:color w:val="000000" w:themeColor="text1"/>
          <w:szCs w:val="21"/>
          <w14:textFill>
            <w14:solidFill>
              <w14:schemeClr w14:val="tx1"/>
            </w14:solidFill>
          </w14:textFill>
        </w:rPr>
      </w:pPr>
      <w:r>
        <w:rPr>
          <w:rFonts w:ascii="仿宋_GB2312" w:hAnsi="宋体" w:eastAsia="仿宋_GB2312"/>
          <w:color w:val="000000" w:themeColor="text1"/>
          <w:sz w:val="30"/>
          <w:szCs w:val="30"/>
          <w14:textFill>
            <w14:solidFill>
              <w14:schemeClr w14:val="tx1"/>
            </w14:solidFill>
          </w14:textFill>
        </w:rPr>
        <w:br w:type="page"/>
      </w:r>
      <w:bookmarkStart w:id="0" w:name="_Toc30466"/>
      <w:r>
        <w:rPr>
          <w:rFonts w:hint="eastAsia" w:ascii="宋体" w:hAnsi="宋体" w:cs="仿宋_GB2312"/>
          <w:b/>
          <w:bCs/>
          <w:snapToGrid w:val="0"/>
          <w:color w:val="000000" w:themeColor="text1"/>
          <w:kern w:val="0"/>
          <w:sz w:val="28"/>
          <w:szCs w:val="28"/>
          <w14:textFill>
            <w14:solidFill>
              <w14:schemeClr w14:val="tx1"/>
            </w14:solidFill>
          </w14:textFill>
        </w:rPr>
        <w:t>附件2：</w:t>
      </w:r>
      <w:bookmarkEnd w:id="0"/>
      <w:r>
        <w:rPr>
          <w:rFonts w:hint="eastAsia" w:ascii="宋体" w:hAnsi="宋体" w:cs="仿宋_GB2312"/>
          <w:b/>
          <w:bCs/>
          <w:snapToGrid w:val="0"/>
          <w:color w:val="000000" w:themeColor="text1"/>
          <w:kern w:val="0"/>
          <w:sz w:val="28"/>
          <w:szCs w:val="28"/>
          <w14:textFill>
            <w14:solidFill>
              <w14:schemeClr w14:val="tx1"/>
            </w14:solidFill>
          </w14:textFill>
        </w:rPr>
        <w:t>食堂服务质量考核细则</w:t>
      </w:r>
    </w:p>
    <w:p w14:paraId="5C2EC87F">
      <w:pPr>
        <w:widowControl/>
        <w:kinsoku w:val="0"/>
        <w:autoSpaceDE w:val="0"/>
        <w:autoSpaceDN w:val="0"/>
        <w:adjustRightInd w:val="0"/>
        <w:snapToGrid w:val="0"/>
        <w:spacing w:line="400" w:lineRule="exact"/>
        <w:jc w:val="center"/>
        <w:rPr>
          <w:rFonts w:ascii="仿宋_GB2312" w:hAnsi="宋体" w:eastAsia="仿宋_GB2312"/>
          <w:b/>
          <w:color w:val="000000" w:themeColor="text1"/>
          <w:sz w:val="22"/>
          <w:szCs w:val="22"/>
          <w14:textFill>
            <w14:solidFill>
              <w14:schemeClr w14:val="tx1"/>
            </w14:solidFill>
          </w14:textFill>
        </w:rPr>
      </w:pPr>
      <w:r>
        <w:rPr>
          <w:rFonts w:hint="eastAsia" w:ascii="仿宋" w:hAnsi="仿宋" w:eastAsia="仿宋" w:cs="宋体"/>
          <w:b/>
          <w:bCs/>
          <w:color w:val="000000" w:themeColor="text1"/>
          <w:kern w:val="0"/>
          <w:sz w:val="32"/>
          <w:szCs w:val="32"/>
          <w14:textFill>
            <w14:solidFill>
              <w14:schemeClr w14:val="tx1"/>
            </w14:solidFill>
          </w14:textFill>
        </w:rPr>
        <w:t>食堂服务质量考核细则</w:t>
      </w:r>
    </w:p>
    <w:tbl>
      <w:tblPr>
        <w:tblStyle w:val="4"/>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0"/>
        <w:gridCol w:w="3274"/>
        <w:gridCol w:w="3237"/>
        <w:gridCol w:w="1326"/>
        <w:gridCol w:w="552"/>
      </w:tblGrid>
      <w:tr w14:paraId="5C50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noWrap/>
            <w:tcMar>
              <w:top w:w="15" w:type="dxa"/>
              <w:left w:w="15" w:type="dxa"/>
              <w:right w:w="15" w:type="dxa"/>
            </w:tcMar>
            <w:vAlign w:val="center"/>
          </w:tcPr>
          <w:p w14:paraId="38286C3B">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项目</w:t>
            </w:r>
          </w:p>
        </w:tc>
        <w:tc>
          <w:tcPr>
            <w:tcW w:w="6511" w:type="dxa"/>
            <w:gridSpan w:val="2"/>
            <w:noWrap/>
            <w:tcMar>
              <w:top w:w="15" w:type="dxa"/>
              <w:left w:w="15" w:type="dxa"/>
              <w:right w:w="15" w:type="dxa"/>
            </w:tcMar>
            <w:vAlign w:val="center"/>
          </w:tcPr>
          <w:p w14:paraId="3877EFFF">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考核内容及要求</w:t>
            </w:r>
          </w:p>
        </w:tc>
        <w:tc>
          <w:tcPr>
            <w:tcW w:w="1326" w:type="dxa"/>
            <w:noWrap/>
            <w:tcMar>
              <w:top w:w="15" w:type="dxa"/>
              <w:left w:w="15" w:type="dxa"/>
              <w:right w:w="15" w:type="dxa"/>
            </w:tcMar>
            <w:vAlign w:val="center"/>
          </w:tcPr>
          <w:p w14:paraId="7D7CAB0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扣罚标准</w:t>
            </w:r>
          </w:p>
        </w:tc>
        <w:tc>
          <w:tcPr>
            <w:tcW w:w="552" w:type="dxa"/>
            <w:noWrap/>
            <w:tcMar>
              <w:top w:w="15" w:type="dxa"/>
              <w:left w:w="15" w:type="dxa"/>
              <w:right w:w="15" w:type="dxa"/>
            </w:tcMar>
            <w:vAlign w:val="center"/>
          </w:tcPr>
          <w:p w14:paraId="23E076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实际扣分</w:t>
            </w:r>
          </w:p>
        </w:tc>
      </w:tr>
      <w:tr w14:paraId="1F01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restart"/>
            <w:noWrap/>
            <w:tcMar>
              <w:top w:w="15" w:type="dxa"/>
              <w:left w:w="15" w:type="dxa"/>
              <w:right w:w="15" w:type="dxa"/>
            </w:tcMar>
            <w:vAlign w:val="center"/>
          </w:tcPr>
          <w:p w14:paraId="4C042653">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14:textFill>
                  <w14:solidFill>
                    <w14:schemeClr w14:val="tx1"/>
                  </w14:solidFill>
                </w14:textFill>
              </w:rPr>
            </w:pPr>
            <w:r>
              <w:rPr>
                <w:rFonts w:hint="eastAsia" w:ascii="宋体" w:hAnsi="宋体" w:cs="仿宋_GB2312"/>
                <w:b/>
                <w:color w:val="000000" w:themeColor="text1"/>
                <w:kern w:val="0"/>
                <w:szCs w:val="21"/>
                <w14:textFill>
                  <w14:solidFill>
                    <w14:schemeClr w14:val="tx1"/>
                  </w14:solidFill>
                </w14:textFill>
              </w:rPr>
              <w:t>食  材  管  理</w:t>
            </w:r>
          </w:p>
        </w:tc>
        <w:tc>
          <w:tcPr>
            <w:tcW w:w="3274" w:type="dxa"/>
            <w:vMerge w:val="restart"/>
            <w:noWrap/>
            <w:tcMar>
              <w:top w:w="15" w:type="dxa"/>
              <w:left w:w="15" w:type="dxa"/>
              <w:right w:w="15" w:type="dxa"/>
            </w:tcMar>
            <w:vAlign w:val="center"/>
          </w:tcPr>
          <w:p w14:paraId="70C253F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根据需求做好原材料采购计划，交当天值班领导签字确认，交予采购员建立台账。</w:t>
            </w:r>
          </w:p>
        </w:tc>
        <w:tc>
          <w:tcPr>
            <w:tcW w:w="3237" w:type="dxa"/>
            <w:noWrap/>
            <w:tcMar>
              <w:top w:w="15" w:type="dxa"/>
              <w:left w:w="15" w:type="dxa"/>
              <w:right w:w="15" w:type="dxa"/>
            </w:tcMar>
            <w:vAlign w:val="center"/>
          </w:tcPr>
          <w:p w14:paraId="16197B7A">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所购食材未做到先进先出原则，未确保食材新鲜。</w:t>
            </w:r>
          </w:p>
        </w:tc>
        <w:tc>
          <w:tcPr>
            <w:tcW w:w="1326" w:type="dxa"/>
            <w:noWrap/>
            <w:tcMar>
              <w:top w:w="15" w:type="dxa"/>
              <w:left w:w="15" w:type="dxa"/>
              <w:right w:w="15" w:type="dxa"/>
            </w:tcMar>
            <w:vAlign w:val="center"/>
          </w:tcPr>
          <w:p w14:paraId="2D440720">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每次扣1.0分</w:t>
            </w:r>
          </w:p>
        </w:tc>
        <w:tc>
          <w:tcPr>
            <w:tcW w:w="552" w:type="dxa"/>
            <w:noWrap/>
            <w:tcMar>
              <w:top w:w="15" w:type="dxa"/>
              <w:left w:w="15" w:type="dxa"/>
              <w:right w:w="15" w:type="dxa"/>
            </w:tcMar>
            <w:vAlign w:val="center"/>
          </w:tcPr>
          <w:p w14:paraId="317A6BD8">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098D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05D197E9">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0AF21EE6">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1F13B21B">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未按计划下单，造成备料不足或过多。</w:t>
            </w:r>
          </w:p>
        </w:tc>
        <w:tc>
          <w:tcPr>
            <w:tcW w:w="1326" w:type="dxa"/>
            <w:noWrap/>
            <w:tcMar>
              <w:top w:w="15" w:type="dxa"/>
              <w:left w:w="15" w:type="dxa"/>
              <w:right w:w="15" w:type="dxa"/>
            </w:tcMar>
            <w:vAlign w:val="center"/>
          </w:tcPr>
          <w:p w14:paraId="4134C1F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1.0分</w:t>
            </w:r>
          </w:p>
        </w:tc>
        <w:tc>
          <w:tcPr>
            <w:tcW w:w="552" w:type="dxa"/>
            <w:noWrap/>
            <w:tcMar>
              <w:top w:w="15" w:type="dxa"/>
              <w:left w:w="15" w:type="dxa"/>
              <w:right w:w="15" w:type="dxa"/>
            </w:tcMar>
            <w:vAlign w:val="center"/>
          </w:tcPr>
          <w:p w14:paraId="420D28AB">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523E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0915F20A">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14:textFill>
                  <w14:solidFill>
                    <w14:schemeClr w14:val="tx1"/>
                  </w14:solidFill>
                </w14:textFill>
              </w:rPr>
            </w:pPr>
          </w:p>
        </w:tc>
        <w:tc>
          <w:tcPr>
            <w:tcW w:w="3274" w:type="dxa"/>
            <w:noWrap/>
            <w:tcMar>
              <w:top w:w="15" w:type="dxa"/>
              <w:left w:w="15" w:type="dxa"/>
              <w:right w:w="15" w:type="dxa"/>
            </w:tcMar>
            <w:vAlign w:val="center"/>
          </w:tcPr>
          <w:p w14:paraId="1EA62FB9">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保持菜肴卫生，蔬菜加工必须做到一拣、二洗、三切。</w:t>
            </w:r>
          </w:p>
        </w:tc>
        <w:tc>
          <w:tcPr>
            <w:tcW w:w="3237" w:type="dxa"/>
            <w:noWrap/>
            <w:tcMar>
              <w:top w:w="15" w:type="dxa"/>
              <w:left w:w="15" w:type="dxa"/>
              <w:right w:w="15" w:type="dxa"/>
            </w:tcMar>
            <w:vAlign w:val="center"/>
          </w:tcPr>
          <w:p w14:paraId="0DEFEF01">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出品出现有苍蝇、泥沙、有毛、杂物等异物。</w:t>
            </w:r>
          </w:p>
        </w:tc>
        <w:tc>
          <w:tcPr>
            <w:tcW w:w="1326" w:type="dxa"/>
            <w:noWrap/>
            <w:tcMar>
              <w:top w:w="15" w:type="dxa"/>
              <w:left w:w="15" w:type="dxa"/>
              <w:right w:w="15" w:type="dxa"/>
            </w:tcMar>
            <w:vAlign w:val="center"/>
          </w:tcPr>
          <w:p w14:paraId="4C051521">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1.0分</w:t>
            </w:r>
          </w:p>
        </w:tc>
        <w:tc>
          <w:tcPr>
            <w:tcW w:w="552" w:type="dxa"/>
            <w:noWrap/>
            <w:tcMar>
              <w:top w:w="15" w:type="dxa"/>
              <w:left w:w="15" w:type="dxa"/>
              <w:right w:w="15" w:type="dxa"/>
            </w:tcMar>
            <w:vAlign w:val="center"/>
          </w:tcPr>
          <w:p w14:paraId="58ED1346">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5913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2D5B9F16">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14:textFill>
                  <w14:solidFill>
                    <w14:schemeClr w14:val="tx1"/>
                  </w14:solidFill>
                </w14:textFill>
              </w:rPr>
            </w:pPr>
          </w:p>
        </w:tc>
        <w:tc>
          <w:tcPr>
            <w:tcW w:w="3274" w:type="dxa"/>
            <w:vMerge w:val="restart"/>
            <w:noWrap/>
            <w:tcMar>
              <w:top w:w="15" w:type="dxa"/>
              <w:left w:w="15" w:type="dxa"/>
              <w:right w:w="15" w:type="dxa"/>
            </w:tcMar>
            <w:vAlign w:val="center"/>
          </w:tcPr>
          <w:p w14:paraId="460DA3C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仓库、冰库、冰柜必须保持清洁，定期进行清理，食材必须按要求摆放整齐，食材应保持新鲜、清洁、卫生，并于清洗后分类进行储存冷冻或冷藏。</w:t>
            </w:r>
          </w:p>
        </w:tc>
        <w:tc>
          <w:tcPr>
            <w:tcW w:w="3237" w:type="dxa"/>
            <w:noWrap/>
            <w:tcMar>
              <w:top w:w="15" w:type="dxa"/>
              <w:left w:w="15" w:type="dxa"/>
              <w:right w:w="15" w:type="dxa"/>
            </w:tcMar>
            <w:vAlign w:val="center"/>
          </w:tcPr>
          <w:p w14:paraId="0D7DFA3F">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入冰箱食品未使用保鲜膜。</w:t>
            </w:r>
          </w:p>
        </w:tc>
        <w:tc>
          <w:tcPr>
            <w:tcW w:w="1326" w:type="dxa"/>
            <w:noWrap/>
            <w:tcMar>
              <w:top w:w="15" w:type="dxa"/>
              <w:left w:w="15" w:type="dxa"/>
              <w:right w:w="15" w:type="dxa"/>
            </w:tcMar>
            <w:vAlign w:val="center"/>
          </w:tcPr>
          <w:p w14:paraId="4122D5D5">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75AA3052">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0880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744BC696">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090D0611">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73E04D73">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冰箱内成品、半成品、生料、熟料，未分层分类摆放。</w:t>
            </w:r>
          </w:p>
        </w:tc>
        <w:tc>
          <w:tcPr>
            <w:tcW w:w="1326" w:type="dxa"/>
            <w:noWrap/>
            <w:tcMar>
              <w:top w:w="15" w:type="dxa"/>
              <w:left w:w="15" w:type="dxa"/>
              <w:right w:w="15" w:type="dxa"/>
            </w:tcMar>
            <w:vAlign w:val="center"/>
          </w:tcPr>
          <w:p w14:paraId="528D789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1.0分</w:t>
            </w:r>
          </w:p>
        </w:tc>
        <w:tc>
          <w:tcPr>
            <w:tcW w:w="552" w:type="dxa"/>
            <w:noWrap/>
            <w:tcMar>
              <w:top w:w="15" w:type="dxa"/>
              <w:left w:w="15" w:type="dxa"/>
              <w:right w:w="15" w:type="dxa"/>
            </w:tcMar>
            <w:vAlign w:val="center"/>
          </w:tcPr>
          <w:p w14:paraId="4F1747AB">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32C06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70" w:type="dxa"/>
            <w:vMerge w:val="continue"/>
            <w:noWrap/>
            <w:tcMar>
              <w:top w:w="15" w:type="dxa"/>
              <w:left w:w="15" w:type="dxa"/>
              <w:right w:w="15" w:type="dxa"/>
            </w:tcMar>
            <w:vAlign w:val="center"/>
          </w:tcPr>
          <w:p w14:paraId="72ADB032">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6ACEC464">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352DB52B">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将热食物放进冰箱、冰柜或冷库。</w:t>
            </w:r>
          </w:p>
        </w:tc>
        <w:tc>
          <w:tcPr>
            <w:tcW w:w="1326" w:type="dxa"/>
            <w:noWrap/>
            <w:tcMar>
              <w:top w:w="15" w:type="dxa"/>
              <w:left w:w="15" w:type="dxa"/>
              <w:right w:w="15" w:type="dxa"/>
            </w:tcMar>
            <w:vAlign w:val="center"/>
          </w:tcPr>
          <w:p w14:paraId="30F2E599">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1.0分</w:t>
            </w:r>
          </w:p>
        </w:tc>
        <w:tc>
          <w:tcPr>
            <w:tcW w:w="552" w:type="dxa"/>
            <w:noWrap/>
            <w:tcMar>
              <w:top w:w="15" w:type="dxa"/>
              <w:left w:w="15" w:type="dxa"/>
              <w:right w:w="15" w:type="dxa"/>
            </w:tcMar>
            <w:vAlign w:val="center"/>
          </w:tcPr>
          <w:p w14:paraId="2C2C8611">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4562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60B5D671">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14:textFill>
                  <w14:solidFill>
                    <w14:schemeClr w14:val="tx1"/>
                  </w14:solidFill>
                </w14:textFill>
              </w:rPr>
            </w:pPr>
          </w:p>
        </w:tc>
        <w:tc>
          <w:tcPr>
            <w:tcW w:w="3274" w:type="dxa"/>
            <w:vMerge w:val="restart"/>
            <w:noWrap/>
            <w:tcMar>
              <w:top w:w="15" w:type="dxa"/>
              <w:left w:w="15" w:type="dxa"/>
              <w:right w:w="15" w:type="dxa"/>
            </w:tcMar>
            <w:vAlign w:val="center"/>
          </w:tcPr>
          <w:p w14:paraId="2712F0E0">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必须对食品存放场所进行定期清理，保持整洁有序。</w:t>
            </w:r>
          </w:p>
        </w:tc>
        <w:tc>
          <w:tcPr>
            <w:tcW w:w="3237" w:type="dxa"/>
            <w:noWrap/>
            <w:tcMar>
              <w:top w:w="15" w:type="dxa"/>
              <w:left w:w="15" w:type="dxa"/>
              <w:right w:w="15" w:type="dxa"/>
            </w:tcMar>
            <w:vAlign w:val="center"/>
          </w:tcPr>
          <w:p w14:paraId="74CA0C5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未按规定存放腐烂变质和过期食品。</w:t>
            </w:r>
          </w:p>
        </w:tc>
        <w:tc>
          <w:tcPr>
            <w:tcW w:w="1326" w:type="dxa"/>
            <w:noWrap/>
            <w:tcMar>
              <w:top w:w="15" w:type="dxa"/>
              <w:left w:w="15" w:type="dxa"/>
              <w:right w:w="15" w:type="dxa"/>
            </w:tcMar>
            <w:vAlign w:val="center"/>
          </w:tcPr>
          <w:p w14:paraId="7C9CB22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3.0分</w:t>
            </w:r>
          </w:p>
        </w:tc>
        <w:tc>
          <w:tcPr>
            <w:tcW w:w="552" w:type="dxa"/>
            <w:noWrap/>
            <w:tcMar>
              <w:top w:w="15" w:type="dxa"/>
              <w:left w:w="15" w:type="dxa"/>
              <w:right w:w="15" w:type="dxa"/>
            </w:tcMar>
            <w:vAlign w:val="center"/>
          </w:tcPr>
          <w:p w14:paraId="6E771117">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1A5A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54B39621">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64B08E6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36ABA15A">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食品存放场所未按规定存放有毒有害物品及私人物品。</w:t>
            </w:r>
          </w:p>
        </w:tc>
        <w:tc>
          <w:tcPr>
            <w:tcW w:w="1326" w:type="dxa"/>
            <w:noWrap/>
            <w:tcMar>
              <w:top w:w="15" w:type="dxa"/>
              <w:left w:w="15" w:type="dxa"/>
              <w:right w:w="15" w:type="dxa"/>
            </w:tcMar>
            <w:vAlign w:val="center"/>
          </w:tcPr>
          <w:p w14:paraId="044F3C29">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2.0分</w:t>
            </w:r>
          </w:p>
        </w:tc>
        <w:tc>
          <w:tcPr>
            <w:tcW w:w="552" w:type="dxa"/>
            <w:noWrap/>
            <w:tcMar>
              <w:top w:w="15" w:type="dxa"/>
              <w:left w:w="15" w:type="dxa"/>
              <w:right w:w="15" w:type="dxa"/>
            </w:tcMar>
            <w:vAlign w:val="center"/>
          </w:tcPr>
          <w:p w14:paraId="2497A59E">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29220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570" w:type="dxa"/>
            <w:vMerge w:val="continue"/>
            <w:noWrap/>
            <w:tcMar>
              <w:top w:w="15" w:type="dxa"/>
              <w:left w:w="15" w:type="dxa"/>
              <w:right w:w="15" w:type="dxa"/>
            </w:tcMar>
            <w:vAlign w:val="center"/>
          </w:tcPr>
          <w:p w14:paraId="361CBFD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14:textFill>
                  <w14:solidFill>
                    <w14:schemeClr w14:val="tx1"/>
                  </w14:solidFill>
                </w14:textFill>
              </w:rPr>
            </w:pPr>
          </w:p>
        </w:tc>
        <w:tc>
          <w:tcPr>
            <w:tcW w:w="3274" w:type="dxa"/>
            <w:noWrap/>
            <w:tcMar>
              <w:top w:w="15" w:type="dxa"/>
              <w:left w:w="15" w:type="dxa"/>
              <w:right w:w="15" w:type="dxa"/>
            </w:tcMar>
            <w:vAlign w:val="center"/>
          </w:tcPr>
          <w:p w14:paraId="58550669">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食物烹调制作后至食用时间不得超过</w:t>
            </w:r>
            <w:r>
              <w:rPr>
                <w:rFonts w:ascii="宋体" w:hAnsi="宋体" w:cs="仿宋_GB2312"/>
                <w:color w:val="000000" w:themeColor="text1"/>
                <w:kern w:val="0"/>
                <w:szCs w:val="21"/>
                <w14:textFill>
                  <w14:solidFill>
                    <w14:schemeClr w14:val="tx1"/>
                  </w14:solidFill>
                </w14:textFill>
              </w:rPr>
              <w:t>2小时，需要较长时间超过2小时存放的食品，必须按规定冷藏。</w:t>
            </w:r>
          </w:p>
        </w:tc>
        <w:tc>
          <w:tcPr>
            <w:tcW w:w="3237" w:type="dxa"/>
            <w:noWrap/>
            <w:tcMar>
              <w:top w:w="15" w:type="dxa"/>
              <w:left w:w="15" w:type="dxa"/>
              <w:right w:w="15" w:type="dxa"/>
            </w:tcMar>
            <w:vAlign w:val="center"/>
          </w:tcPr>
          <w:p w14:paraId="51319E6F">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未按规定处理造成浪费。</w:t>
            </w:r>
          </w:p>
        </w:tc>
        <w:tc>
          <w:tcPr>
            <w:tcW w:w="1326" w:type="dxa"/>
            <w:noWrap/>
            <w:tcMar>
              <w:top w:w="15" w:type="dxa"/>
              <w:left w:w="15" w:type="dxa"/>
              <w:right w:w="15" w:type="dxa"/>
            </w:tcMar>
            <w:vAlign w:val="center"/>
          </w:tcPr>
          <w:p w14:paraId="5FDF7D0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1.0分</w:t>
            </w:r>
          </w:p>
        </w:tc>
        <w:tc>
          <w:tcPr>
            <w:tcW w:w="552" w:type="dxa"/>
            <w:noWrap/>
            <w:tcMar>
              <w:top w:w="15" w:type="dxa"/>
              <w:left w:w="15" w:type="dxa"/>
              <w:right w:w="15" w:type="dxa"/>
            </w:tcMar>
            <w:vAlign w:val="center"/>
          </w:tcPr>
          <w:p w14:paraId="7CE3440A">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7323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restart"/>
            <w:noWrap/>
            <w:tcMar>
              <w:top w:w="15" w:type="dxa"/>
              <w:left w:w="15" w:type="dxa"/>
              <w:right w:w="15" w:type="dxa"/>
            </w:tcMar>
            <w:vAlign w:val="center"/>
          </w:tcPr>
          <w:p w14:paraId="65FBB359">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14:textFill>
                  <w14:solidFill>
                    <w14:schemeClr w14:val="tx1"/>
                  </w14:solidFill>
                </w14:textFill>
              </w:rPr>
            </w:pPr>
            <w:r>
              <w:rPr>
                <w:rFonts w:hint="eastAsia" w:ascii="宋体" w:hAnsi="宋体" w:cs="仿宋_GB2312"/>
                <w:b/>
                <w:color w:val="000000" w:themeColor="text1"/>
                <w:kern w:val="0"/>
                <w:szCs w:val="21"/>
                <w14:textFill>
                  <w14:solidFill>
                    <w14:schemeClr w14:val="tx1"/>
                  </w14:solidFill>
                </w14:textFill>
              </w:rPr>
              <w:t>厨  房  管  理</w:t>
            </w:r>
          </w:p>
        </w:tc>
        <w:tc>
          <w:tcPr>
            <w:tcW w:w="3274" w:type="dxa"/>
            <w:vMerge w:val="restart"/>
            <w:noWrap/>
            <w:tcMar>
              <w:top w:w="15" w:type="dxa"/>
              <w:left w:w="15" w:type="dxa"/>
              <w:right w:w="15" w:type="dxa"/>
            </w:tcMar>
            <w:vAlign w:val="center"/>
          </w:tcPr>
          <w:p w14:paraId="764DC7C4">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对所有环节进行监督，必须根据每餐供应量生产加工餐食，避免因生产加工造成浪费。</w:t>
            </w:r>
          </w:p>
        </w:tc>
        <w:tc>
          <w:tcPr>
            <w:tcW w:w="3237" w:type="dxa"/>
            <w:noWrap/>
            <w:tcMar>
              <w:top w:w="15" w:type="dxa"/>
              <w:left w:w="15" w:type="dxa"/>
              <w:right w:w="15" w:type="dxa"/>
            </w:tcMar>
            <w:vAlign w:val="center"/>
          </w:tcPr>
          <w:p w14:paraId="0681493D">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严禁加工腐烂、变质、发霉或过期的食品。</w:t>
            </w:r>
          </w:p>
        </w:tc>
        <w:tc>
          <w:tcPr>
            <w:tcW w:w="1326" w:type="dxa"/>
            <w:noWrap/>
            <w:tcMar>
              <w:top w:w="15" w:type="dxa"/>
              <w:left w:w="15" w:type="dxa"/>
              <w:right w:w="15" w:type="dxa"/>
            </w:tcMar>
            <w:vAlign w:val="center"/>
          </w:tcPr>
          <w:p w14:paraId="378BC07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每次扣3.0分</w:t>
            </w:r>
          </w:p>
        </w:tc>
        <w:tc>
          <w:tcPr>
            <w:tcW w:w="552" w:type="dxa"/>
            <w:noWrap/>
            <w:tcMar>
              <w:top w:w="15" w:type="dxa"/>
              <w:left w:w="15" w:type="dxa"/>
              <w:right w:w="15" w:type="dxa"/>
            </w:tcMar>
            <w:vAlign w:val="center"/>
          </w:tcPr>
          <w:p w14:paraId="7E54961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740F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32D32601">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14C8FD1F">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210DD254">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备料不足，造成菜品不够，或备料过多造成食材浪费的。</w:t>
            </w:r>
          </w:p>
        </w:tc>
        <w:tc>
          <w:tcPr>
            <w:tcW w:w="1326" w:type="dxa"/>
            <w:noWrap/>
            <w:tcMar>
              <w:top w:w="15" w:type="dxa"/>
              <w:left w:w="15" w:type="dxa"/>
              <w:right w:w="15" w:type="dxa"/>
            </w:tcMar>
            <w:vAlign w:val="center"/>
          </w:tcPr>
          <w:p w14:paraId="53BE735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1.0分</w:t>
            </w:r>
          </w:p>
        </w:tc>
        <w:tc>
          <w:tcPr>
            <w:tcW w:w="552" w:type="dxa"/>
            <w:noWrap/>
            <w:tcMar>
              <w:top w:w="15" w:type="dxa"/>
              <w:left w:w="15" w:type="dxa"/>
              <w:right w:w="15" w:type="dxa"/>
            </w:tcMar>
            <w:vAlign w:val="center"/>
          </w:tcPr>
          <w:p w14:paraId="2615B6BC">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6D57C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570" w:type="dxa"/>
            <w:vMerge w:val="continue"/>
            <w:noWrap/>
            <w:tcMar>
              <w:top w:w="15" w:type="dxa"/>
              <w:left w:w="15" w:type="dxa"/>
              <w:right w:w="15" w:type="dxa"/>
            </w:tcMar>
            <w:vAlign w:val="center"/>
          </w:tcPr>
          <w:p w14:paraId="3F9F355E">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54D5B382">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3ED80D8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在开餐时间内未按规定确保食品供应的衔接，出品时间间隔超过</w:t>
            </w:r>
            <w:r>
              <w:rPr>
                <w:rFonts w:ascii="宋体" w:hAnsi="宋体" w:cs="仿宋_GB2312"/>
                <w:color w:val="000000" w:themeColor="text1"/>
                <w:kern w:val="0"/>
                <w:szCs w:val="21"/>
                <w14:textFill>
                  <w14:solidFill>
                    <w14:schemeClr w14:val="tx1"/>
                  </w14:solidFill>
                </w14:textFill>
              </w:rPr>
              <w:t>10分钟（特殊情况除外）。</w:t>
            </w:r>
          </w:p>
        </w:tc>
        <w:tc>
          <w:tcPr>
            <w:tcW w:w="1326" w:type="dxa"/>
            <w:noWrap/>
            <w:tcMar>
              <w:top w:w="15" w:type="dxa"/>
              <w:left w:w="15" w:type="dxa"/>
              <w:right w:w="15" w:type="dxa"/>
            </w:tcMar>
            <w:vAlign w:val="center"/>
          </w:tcPr>
          <w:p w14:paraId="1026D79B">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1.0分</w:t>
            </w:r>
          </w:p>
        </w:tc>
        <w:tc>
          <w:tcPr>
            <w:tcW w:w="552" w:type="dxa"/>
            <w:noWrap/>
            <w:tcMar>
              <w:top w:w="15" w:type="dxa"/>
              <w:left w:w="15" w:type="dxa"/>
              <w:right w:w="15" w:type="dxa"/>
            </w:tcMar>
            <w:vAlign w:val="center"/>
          </w:tcPr>
          <w:p w14:paraId="07B1D3FF">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0226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3FBCFFCA">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restart"/>
            <w:noWrap/>
            <w:tcMar>
              <w:top w:w="15" w:type="dxa"/>
              <w:left w:w="15" w:type="dxa"/>
              <w:right w:w="15" w:type="dxa"/>
            </w:tcMar>
            <w:vAlign w:val="center"/>
          </w:tcPr>
          <w:p w14:paraId="741C9F0E">
            <w:pPr>
              <w:widowControl/>
              <w:kinsoku w:val="0"/>
              <w:autoSpaceDE w:val="0"/>
              <w:autoSpaceDN w:val="0"/>
              <w:adjustRightInd w:val="0"/>
              <w:snapToGrid w:val="0"/>
              <w:spacing w:line="300" w:lineRule="exac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餐具、食材清洗应按标准执行</w:t>
            </w:r>
          </w:p>
        </w:tc>
        <w:tc>
          <w:tcPr>
            <w:tcW w:w="3237" w:type="dxa"/>
            <w:noWrap/>
            <w:tcMar>
              <w:top w:w="15" w:type="dxa"/>
              <w:left w:w="15" w:type="dxa"/>
              <w:right w:w="15" w:type="dxa"/>
            </w:tcMar>
            <w:vAlign w:val="center"/>
          </w:tcPr>
          <w:p w14:paraId="2A97E13E">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餐具清洗未按“一刮二冲三洗四保洁”步骤操作。</w:t>
            </w:r>
          </w:p>
        </w:tc>
        <w:tc>
          <w:tcPr>
            <w:tcW w:w="1326" w:type="dxa"/>
            <w:noWrap/>
            <w:tcMar>
              <w:top w:w="15" w:type="dxa"/>
              <w:left w:w="15" w:type="dxa"/>
              <w:right w:w="15" w:type="dxa"/>
            </w:tcMar>
            <w:vAlign w:val="center"/>
          </w:tcPr>
          <w:p w14:paraId="0A508CA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1.0分</w:t>
            </w:r>
          </w:p>
        </w:tc>
        <w:tc>
          <w:tcPr>
            <w:tcW w:w="552" w:type="dxa"/>
            <w:noWrap/>
            <w:tcMar>
              <w:top w:w="15" w:type="dxa"/>
              <w:left w:w="15" w:type="dxa"/>
              <w:right w:w="15" w:type="dxa"/>
            </w:tcMar>
            <w:vAlign w:val="center"/>
          </w:tcPr>
          <w:p w14:paraId="18D2B2B1">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2317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570" w:type="dxa"/>
            <w:vMerge w:val="continue"/>
            <w:noWrap/>
            <w:tcMar>
              <w:top w:w="15" w:type="dxa"/>
              <w:left w:w="15" w:type="dxa"/>
              <w:right w:w="15" w:type="dxa"/>
            </w:tcMar>
            <w:vAlign w:val="center"/>
          </w:tcPr>
          <w:p w14:paraId="2B240D42">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3C441C03">
            <w:pPr>
              <w:widowControl/>
              <w:kinsoku w:val="0"/>
              <w:autoSpaceDE w:val="0"/>
              <w:autoSpaceDN w:val="0"/>
              <w:adjustRightInd w:val="0"/>
              <w:snapToGrid w:val="0"/>
              <w:spacing w:before="340" w:after="330" w:line="300" w:lineRule="exac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141A2F51">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食材原料未按肉类、水产品、果蔬类设置专用清洗场所，各类水池未标识并混乱使用。</w:t>
            </w:r>
          </w:p>
        </w:tc>
        <w:tc>
          <w:tcPr>
            <w:tcW w:w="1326" w:type="dxa"/>
            <w:noWrap/>
            <w:tcMar>
              <w:top w:w="15" w:type="dxa"/>
              <w:left w:w="15" w:type="dxa"/>
              <w:right w:w="15" w:type="dxa"/>
            </w:tcMar>
            <w:vAlign w:val="center"/>
          </w:tcPr>
          <w:p w14:paraId="7887B6C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1.0分</w:t>
            </w:r>
          </w:p>
        </w:tc>
        <w:tc>
          <w:tcPr>
            <w:tcW w:w="552" w:type="dxa"/>
            <w:noWrap/>
            <w:tcMar>
              <w:top w:w="15" w:type="dxa"/>
              <w:left w:w="15" w:type="dxa"/>
              <w:right w:w="15" w:type="dxa"/>
            </w:tcMar>
            <w:vAlign w:val="center"/>
          </w:tcPr>
          <w:p w14:paraId="3F405E14">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6CAA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570" w:type="dxa"/>
            <w:vMerge w:val="continue"/>
            <w:noWrap/>
            <w:tcMar>
              <w:top w:w="15" w:type="dxa"/>
              <w:left w:w="15" w:type="dxa"/>
              <w:right w:w="15" w:type="dxa"/>
            </w:tcMar>
            <w:vAlign w:val="center"/>
          </w:tcPr>
          <w:p w14:paraId="1A5484B8">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017405B7">
            <w:pPr>
              <w:widowControl/>
              <w:kinsoku w:val="0"/>
              <w:autoSpaceDE w:val="0"/>
              <w:autoSpaceDN w:val="0"/>
              <w:adjustRightInd w:val="0"/>
              <w:snapToGrid w:val="0"/>
              <w:spacing w:before="340" w:after="330" w:line="300" w:lineRule="exac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62BE363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蔬菜或水果未按规定在盐水中（或洗米水）浸泡</w:t>
            </w:r>
            <w:r>
              <w:rPr>
                <w:rFonts w:ascii="宋体" w:hAnsi="宋体" w:cs="仿宋_GB2312"/>
                <w:color w:val="000000" w:themeColor="text1"/>
                <w:kern w:val="0"/>
                <w:szCs w:val="21"/>
                <w14:textFill>
                  <w14:solidFill>
                    <w14:schemeClr w14:val="tx1"/>
                  </w14:solidFill>
                </w14:textFill>
              </w:rPr>
              <w:t>30分钟后方才用于加工。</w:t>
            </w:r>
          </w:p>
        </w:tc>
        <w:tc>
          <w:tcPr>
            <w:tcW w:w="1326" w:type="dxa"/>
            <w:noWrap/>
            <w:tcMar>
              <w:top w:w="15" w:type="dxa"/>
              <w:left w:w="15" w:type="dxa"/>
              <w:right w:w="15" w:type="dxa"/>
            </w:tcMar>
            <w:vAlign w:val="center"/>
          </w:tcPr>
          <w:p w14:paraId="06D2B0EB">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1.0分</w:t>
            </w:r>
          </w:p>
        </w:tc>
        <w:tc>
          <w:tcPr>
            <w:tcW w:w="552" w:type="dxa"/>
            <w:noWrap/>
            <w:tcMar>
              <w:top w:w="15" w:type="dxa"/>
              <w:left w:w="15" w:type="dxa"/>
              <w:right w:w="15" w:type="dxa"/>
            </w:tcMar>
            <w:vAlign w:val="center"/>
          </w:tcPr>
          <w:p w14:paraId="6286394C">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5F51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570" w:type="dxa"/>
            <w:vMerge w:val="continue"/>
            <w:noWrap/>
            <w:tcMar>
              <w:top w:w="15" w:type="dxa"/>
              <w:left w:w="15" w:type="dxa"/>
              <w:right w:w="15" w:type="dxa"/>
            </w:tcMar>
            <w:vAlign w:val="center"/>
          </w:tcPr>
          <w:p w14:paraId="60E22978">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restart"/>
            <w:noWrap/>
            <w:tcMar>
              <w:top w:w="15" w:type="dxa"/>
              <w:left w:w="15" w:type="dxa"/>
              <w:right w:w="15" w:type="dxa"/>
            </w:tcMar>
            <w:vAlign w:val="center"/>
          </w:tcPr>
          <w:p w14:paraId="6DCDDA2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熟食应在专用熟食间进行操作熟食制作，做到五专：专人、专室、专用工具、专用消毒设备、专用冷藏设备。</w:t>
            </w:r>
          </w:p>
        </w:tc>
        <w:tc>
          <w:tcPr>
            <w:tcW w:w="3237" w:type="dxa"/>
            <w:noWrap/>
            <w:tcMar>
              <w:top w:w="15" w:type="dxa"/>
              <w:left w:w="15" w:type="dxa"/>
              <w:right w:w="15" w:type="dxa"/>
            </w:tcMar>
            <w:vAlign w:val="center"/>
          </w:tcPr>
          <w:p w14:paraId="76877EAE">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熟食间未在每餐加工熟食前先打开紫外线消毒灯</w:t>
            </w:r>
            <w:r>
              <w:rPr>
                <w:rFonts w:ascii="宋体" w:hAnsi="宋体" w:cs="仿宋_GB2312"/>
                <w:color w:val="000000" w:themeColor="text1"/>
                <w:kern w:val="0"/>
                <w:szCs w:val="21"/>
                <w14:textFill>
                  <w14:solidFill>
                    <w14:schemeClr w14:val="tx1"/>
                  </w14:solidFill>
                </w14:textFill>
              </w:rPr>
              <w:t>30分钟。</w:t>
            </w:r>
          </w:p>
        </w:tc>
        <w:tc>
          <w:tcPr>
            <w:tcW w:w="1326" w:type="dxa"/>
            <w:noWrap/>
            <w:tcMar>
              <w:top w:w="15" w:type="dxa"/>
              <w:left w:w="15" w:type="dxa"/>
              <w:right w:w="15" w:type="dxa"/>
            </w:tcMar>
            <w:vAlign w:val="center"/>
          </w:tcPr>
          <w:p w14:paraId="6970F33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2A6362A8">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5288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328D1F0D">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4E35E82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63CBCD27">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加工熟食的用具、容器，使用前未消毒，使用前后未洗净。</w:t>
            </w:r>
          </w:p>
        </w:tc>
        <w:tc>
          <w:tcPr>
            <w:tcW w:w="1326" w:type="dxa"/>
            <w:noWrap/>
            <w:tcMar>
              <w:top w:w="15" w:type="dxa"/>
              <w:left w:w="15" w:type="dxa"/>
              <w:right w:w="15" w:type="dxa"/>
            </w:tcMar>
            <w:vAlign w:val="center"/>
          </w:tcPr>
          <w:p w14:paraId="19370F7F">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2E3752DC">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0196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353CF39D">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7C915179">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3A0ECEAD">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人员进熟食间前未洗手消毒，更换清洁的工作衣帽，未戴口罩。</w:t>
            </w:r>
          </w:p>
        </w:tc>
        <w:tc>
          <w:tcPr>
            <w:tcW w:w="1326" w:type="dxa"/>
            <w:noWrap/>
            <w:tcMar>
              <w:top w:w="15" w:type="dxa"/>
              <w:left w:w="15" w:type="dxa"/>
              <w:right w:w="15" w:type="dxa"/>
            </w:tcMar>
            <w:vAlign w:val="center"/>
          </w:tcPr>
          <w:p w14:paraId="381BB2DF">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4505BBD7">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73A8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77782B2E">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7C6B59C8">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4C477F6F">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隔餐隔夜的熟制食品，食用前未经过彻底加热。</w:t>
            </w:r>
          </w:p>
        </w:tc>
        <w:tc>
          <w:tcPr>
            <w:tcW w:w="1326" w:type="dxa"/>
            <w:noWrap/>
            <w:tcMar>
              <w:top w:w="15" w:type="dxa"/>
              <w:left w:w="15" w:type="dxa"/>
              <w:right w:w="15" w:type="dxa"/>
            </w:tcMar>
            <w:vAlign w:val="center"/>
          </w:tcPr>
          <w:p w14:paraId="5A271B75">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47E07A2B">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18A4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570" w:type="dxa"/>
            <w:vMerge w:val="restart"/>
            <w:noWrap/>
            <w:tcMar>
              <w:top w:w="15" w:type="dxa"/>
              <w:left w:w="15" w:type="dxa"/>
              <w:right w:w="15" w:type="dxa"/>
            </w:tcMar>
            <w:vAlign w:val="center"/>
          </w:tcPr>
          <w:p w14:paraId="75D80DE9">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14:textFill>
                  <w14:solidFill>
                    <w14:schemeClr w14:val="tx1"/>
                  </w14:solidFill>
                </w14:textFill>
              </w:rPr>
            </w:pPr>
            <w:r>
              <w:rPr>
                <w:rFonts w:hint="eastAsia" w:ascii="宋体" w:hAnsi="宋体" w:cs="仿宋_GB2312"/>
                <w:b/>
                <w:color w:val="000000" w:themeColor="text1"/>
                <w:kern w:val="0"/>
                <w:szCs w:val="21"/>
                <w14:textFill>
                  <w14:solidFill>
                    <w14:schemeClr w14:val="tx1"/>
                  </w14:solidFill>
                </w14:textFill>
              </w:rPr>
              <w:t>服  务  管  理</w:t>
            </w:r>
          </w:p>
        </w:tc>
        <w:tc>
          <w:tcPr>
            <w:tcW w:w="3274" w:type="dxa"/>
            <w:vMerge w:val="restart"/>
            <w:noWrap/>
            <w:tcMar>
              <w:top w:w="15" w:type="dxa"/>
              <w:left w:w="15" w:type="dxa"/>
              <w:right w:w="15" w:type="dxa"/>
            </w:tcMar>
            <w:vAlign w:val="center"/>
          </w:tcPr>
          <w:p w14:paraId="611CFE4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严格执行首问责任，语言亲切自然，称谓准确，文明用语十一字：请、您、您好、谢谢、对不起、再见，严禁与就餐人员发生口角，严禁做与工作无关的事情。</w:t>
            </w:r>
          </w:p>
        </w:tc>
        <w:tc>
          <w:tcPr>
            <w:tcW w:w="3237" w:type="dxa"/>
            <w:noWrap/>
            <w:tcMar>
              <w:top w:w="15" w:type="dxa"/>
              <w:left w:w="15" w:type="dxa"/>
              <w:right w:w="15" w:type="dxa"/>
            </w:tcMar>
            <w:vAlign w:val="center"/>
          </w:tcPr>
          <w:p w14:paraId="578A6611">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工作期间做与工作无关的事情（玩手机等，但管理人员可以根据工作情况看手机信息)。</w:t>
            </w:r>
          </w:p>
        </w:tc>
        <w:tc>
          <w:tcPr>
            <w:tcW w:w="1326" w:type="dxa"/>
            <w:noWrap/>
            <w:tcMar>
              <w:top w:w="15" w:type="dxa"/>
              <w:left w:w="15" w:type="dxa"/>
              <w:right w:w="15" w:type="dxa"/>
            </w:tcMar>
            <w:vAlign w:val="center"/>
          </w:tcPr>
          <w:p w14:paraId="699C187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每次扣0.5分</w:t>
            </w:r>
          </w:p>
        </w:tc>
        <w:tc>
          <w:tcPr>
            <w:tcW w:w="552" w:type="dxa"/>
            <w:noWrap/>
            <w:tcMar>
              <w:top w:w="15" w:type="dxa"/>
              <w:left w:w="15" w:type="dxa"/>
              <w:right w:w="15" w:type="dxa"/>
            </w:tcMar>
            <w:vAlign w:val="center"/>
          </w:tcPr>
          <w:p w14:paraId="46F3699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62DA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310E5067">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64FC5D3E">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5B508729">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早、中、晚餐，未按甲方要求的工作时间进行相应调整。</w:t>
            </w:r>
          </w:p>
        </w:tc>
        <w:tc>
          <w:tcPr>
            <w:tcW w:w="1326" w:type="dxa"/>
            <w:noWrap/>
            <w:tcMar>
              <w:top w:w="15" w:type="dxa"/>
              <w:left w:w="15" w:type="dxa"/>
              <w:right w:w="15" w:type="dxa"/>
            </w:tcMar>
            <w:vAlign w:val="center"/>
          </w:tcPr>
          <w:p w14:paraId="153B929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5DF7B9E7">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009B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7D42E191">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192306DE">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36076F69">
            <w:pPr>
              <w:widowControl/>
              <w:kinsoku w:val="0"/>
              <w:autoSpaceDE w:val="0"/>
              <w:autoSpaceDN w:val="0"/>
              <w:adjustRightInd w:val="0"/>
              <w:snapToGrid w:val="0"/>
              <w:spacing w:line="300" w:lineRule="exact"/>
              <w:jc w:val="left"/>
              <w:textAlignment w:val="center"/>
              <w:rPr>
                <w:rFonts w:ascii="宋体" w:hAnsi="宋体" w:cs="仿宋_GB2312"/>
                <w:color w:val="000000" w:themeColor="text1"/>
                <w:kern w:val="0"/>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未按约定人数到岗。</w:t>
            </w:r>
          </w:p>
        </w:tc>
        <w:tc>
          <w:tcPr>
            <w:tcW w:w="1326" w:type="dxa"/>
            <w:noWrap/>
            <w:tcMar>
              <w:top w:w="15" w:type="dxa"/>
              <w:left w:w="15" w:type="dxa"/>
              <w:right w:w="15" w:type="dxa"/>
            </w:tcMar>
            <w:vAlign w:val="center"/>
          </w:tcPr>
          <w:p w14:paraId="5A19650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1分</w:t>
            </w:r>
          </w:p>
        </w:tc>
        <w:tc>
          <w:tcPr>
            <w:tcW w:w="552" w:type="dxa"/>
            <w:noWrap/>
            <w:tcMar>
              <w:top w:w="15" w:type="dxa"/>
              <w:left w:w="15" w:type="dxa"/>
              <w:right w:w="15" w:type="dxa"/>
            </w:tcMar>
            <w:vAlign w:val="center"/>
          </w:tcPr>
          <w:p w14:paraId="41C36358">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3C6F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00A14F35">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04901467">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7F42114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工作期间严禁私带无关人员进入生产加工场所。</w:t>
            </w:r>
          </w:p>
        </w:tc>
        <w:tc>
          <w:tcPr>
            <w:tcW w:w="1326" w:type="dxa"/>
            <w:noWrap/>
            <w:tcMar>
              <w:top w:w="15" w:type="dxa"/>
              <w:left w:w="15" w:type="dxa"/>
              <w:right w:w="15" w:type="dxa"/>
            </w:tcMar>
            <w:vAlign w:val="center"/>
          </w:tcPr>
          <w:p w14:paraId="79A13AC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4C3666F9">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7766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09211E71">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7AAB90BA">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65E70C23">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未按规定提前</w:t>
            </w:r>
            <w:r>
              <w:rPr>
                <w:rFonts w:ascii="宋体" w:hAnsi="宋体" w:cs="仿宋_GB2312"/>
                <w:color w:val="000000" w:themeColor="text1"/>
                <w:kern w:val="0"/>
                <w:szCs w:val="21"/>
                <w14:textFill>
                  <w14:solidFill>
                    <w14:schemeClr w14:val="tx1"/>
                  </w14:solidFill>
                </w14:textFill>
              </w:rPr>
              <w:t>10分钟做好各项开餐前准备工作。</w:t>
            </w:r>
          </w:p>
        </w:tc>
        <w:tc>
          <w:tcPr>
            <w:tcW w:w="1326" w:type="dxa"/>
            <w:noWrap/>
            <w:tcMar>
              <w:top w:w="15" w:type="dxa"/>
              <w:left w:w="15" w:type="dxa"/>
              <w:right w:w="15" w:type="dxa"/>
            </w:tcMar>
            <w:vAlign w:val="center"/>
          </w:tcPr>
          <w:p w14:paraId="1ABCED19">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7595AD04">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59E6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00530C5E">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5D59FA51">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577E91F5">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开餐时不站立服务、斜靠身体、眼睛斜视对方、擅自离岗位者。</w:t>
            </w:r>
          </w:p>
        </w:tc>
        <w:tc>
          <w:tcPr>
            <w:tcW w:w="1326" w:type="dxa"/>
            <w:noWrap/>
            <w:tcMar>
              <w:top w:w="15" w:type="dxa"/>
              <w:left w:w="15" w:type="dxa"/>
              <w:right w:w="15" w:type="dxa"/>
            </w:tcMar>
            <w:vAlign w:val="center"/>
          </w:tcPr>
          <w:p w14:paraId="19739609">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10D8C2F0">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6164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474B9E66">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016DD299">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593840EB">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工作区域大声喧哗、打闹、勾肩搭背、用手扣口鼻、拨弄头发等。</w:t>
            </w:r>
          </w:p>
        </w:tc>
        <w:tc>
          <w:tcPr>
            <w:tcW w:w="1326" w:type="dxa"/>
            <w:noWrap/>
            <w:tcMar>
              <w:top w:w="15" w:type="dxa"/>
              <w:left w:w="15" w:type="dxa"/>
              <w:right w:w="15" w:type="dxa"/>
            </w:tcMar>
            <w:vAlign w:val="center"/>
          </w:tcPr>
          <w:p w14:paraId="2D125872">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3E5ABE5B">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0670A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64F942B8">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135D0BDA">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08CA45D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对就餐人员的合理要求未及时处理。</w:t>
            </w:r>
          </w:p>
        </w:tc>
        <w:tc>
          <w:tcPr>
            <w:tcW w:w="1326" w:type="dxa"/>
            <w:noWrap/>
            <w:tcMar>
              <w:top w:w="15" w:type="dxa"/>
              <w:left w:w="15" w:type="dxa"/>
              <w:right w:w="15" w:type="dxa"/>
            </w:tcMar>
            <w:vAlign w:val="center"/>
          </w:tcPr>
          <w:p w14:paraId="78760E58">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2765EDB6">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1BE0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6EEFFB9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3BCC03A6">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5A066BC5">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未按要求佩戴工号牌。</w:t>
            </w:r>
          </w:p>
        </w:tc>
        <w:tc>
          <w:tcPr>
            <w:tcW w:w="1326" w:type="dxa"/>
            <w:noWrap/>
            <w:tcMar>
              <w:top w:w="15" w:type="dxa"/>
              <w:left w:w="15" w:type="dxa"/>
              <w:right w:w="15" w:type="dxa"/>
            </w:tcMar>
            <w:vAlign w:val="center"/>
          </w:tcPr>
          <w:p w14:paraId="236D97C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4DD84652">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5ABF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4E5EAAF8">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2862143A">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64E6080D">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因特殊原因不能按时开餐时，未及时上报，未做好现场安抚与告知。</w:t>
            </w:r>
          </w:p>
        </w:tc>
        <w:tc>
          <w:tcPr>
            <w:tcW w:w="1326" w:type="dxa"/>
            <w:noWrap/>
            <w:tcMar>
              <w:top w:w="15" w:type="dxa"/>
              <w:left w:w="15" w:type="dxa"/>
              <w:right w:w="15" w:type="dxa"/>
            </w:tcMar>
            <w:vAlign w:val="center"/>
          </w:tcPr>
          <w:p w14:paraId="779628C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3DF385DC">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3D15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6C5D65EA">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76EABAD9">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3441589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工作期间，与就餐人员发生口角，造成恶劣影响。</w:t>
            </w:r>
          </w:p>
        </w:tc>
        <w:tc>
          <w:tcPr>
            <w:tcW w:w="1326" w:type="dxa"/>
            <w:noWrap/>
            <w:tcMar>
              <w:top w:w="15" w:type="dxa"/>
              <w:left w:w="15" w:type="dxa"/>
              <w:right w:w="15" w:type="dxa"/>
            </w:tcMar>
            <w:vAlign w:val="center"/>
          </w:tcPr>
          <w:p w14:paraId="421862E0">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1分</w:t>
            </w:r>
          </w:p>
        </w:tc>
        <w:tc>
          <w:tcPr>
            <w:tcW w:w="552" w:type="dxa"/>
            <w:noWrap/>
            <w:tcMar>
              <w:top w:w="15" w:type="dxa"/>
              <w:left w:w="15" w:type="dxa"/>
              <w:right w:w="15" w:type="dxa"/>
            </w:tcMar>
            <w:vAlign w:val="center"/>
          </w:tcPr>
          <w:p w14:paraId="6D254798">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6CB3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05054FA9">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219B1C90">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11C30E8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工作期间未按规定着装，着装不整洁、穿拖鞋。</w:t>
            </w:r>
          </w:p>
        </w:tc>
        <w:tc>
          <w:tcPr>
            <w:tcW w:w="1326" w:type="dxa"/>
            <w:noWrap/>
            <w:tcMar>
              <w:top w:w="15" w:type="dxa"/>
              <w:left w:w="15" w:type="dxa"/>
              <w:right w:w="15" w:type="dxa"/>
            </w:tcMar>
            <w:vAlign w:val="center"/>
          </w:tcPr>
          <w:p w14:paraId="0725AB4B">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4682FA8E">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4BC1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0323BCA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44F84989">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340EA39F">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未按规定使用文明用语。</w:t>
            </w:r>
          </w:p>
        </w:tc>
        <w:tc>
          <w:tcPr>
            <w:tcW w:w="1326" w:type="dxa"/>
            <w:noWrap/>
            <w:tcMar>
              <w:top w:w="15" w:type="dxa"/>
              <w:left w:w="15" w:type="dxa"/>
              <w:right w:w="15" w:type="dxa"/>
            </w:tcMar>
            <w:vAlign w:val="center"/>
          </w:tcPr>
          <w:p w14:paraId="113861F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31FA7B04">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7D0C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0175FD1E">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2A8E2A37">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66391E82">
            <w:pPr>
              <w:widowControl/>
              <w:kinsoku w:val="0"/>
              <w:autoSpaceDE w:val="0"/>
              <w:autoSpaceDN w:val="0"/>
              <w:adjustRightInd w:val="0"/>
              <w:snapToGrid w:val="0"/>
              <w:spacing w:line="300" w:lineRule="exact"/>
              <w:jc w:val="left"/>
              <w:textAlignment w:val="center"/>
              <w:rPr>
                <w:rFonts w:ascii="宋体" w:hAnsi="宋体" w:cs="仿宋_GB2312"/>
                <w:color w:val="000000" w:themeColor="text1"/>
                <w:kern w:val="0"/>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排队时间未达到采购人要求（特殊情况除外）。</w:t>
            </w:r>
          </w:p>
        </w:tc>
        <w:tc>
          <w:tcPr>
            <w:tcW w:w="1326" w:type="dxa"/>
            <w:noWrap/>
            <w:tcMar>
              <w:top w:w="15" w:type="dxa"/>
              <w:left w:w="15" w:type="dxa"/>
              <w:right w:w="15" w:type="dxa"/>
            </w:tcMar>
            <w:vAlign w:val="center"/>
          </w:tcPr>
          <w:p w14:paraId="780DE7A1">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2CFD1C8E">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5687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restart"/>
            <w:noWrap/>
            <w:tcMar>
              <w:top w:w="15" w:type="dxa"/>
              <w:left w:w="15" w:type="dxa"/>
              <w:right w:w="15" w:type="dxa"/>
            </w:tcMar>
            <w:vAlign w:val="center"/>
          </w:tcPr>
          <w:p w14:paraId="0FACF251">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14:textFill>
                  <w14:solidFill>
                    <w14:schemeClr w14:val="tx1"/>
                  </w14:solidFill>
                </w14:textFill>
              </w:rPr>
            </w:pPr>
            <w:r>
              <w:rPr>
                <w:rFonts w:hint="eastAsia" w:ascii="宋体" w:hAnsi="宋体" w:cs="仿宋_GB2312"/>
                <w:b/>
                <w:color w:val="000000" w:themeColor="text1"/>
                <w:kern w:val="0"/>
                <w:szCs w:val="21"/>
                <w14:textFill>
                  <w14:solidFill>
                    <w14:schemeClr w14:val="tx1"/>
                  </w14:solidFill>
                </w14:textFill>
              </w:rPr>
              <w:t>卫  生  管  理</w:t>
            </w:r>
          </w:p>
        </w:tc>
        <w:tc>
          <w:tcPr>
            <w:tcW w:w="3274" w:type="dxa"/>
            <w:vMerge w:val="restart"/>
            <w:noWrap/>
            <w:tcMar>
              <w:top w:w="15" w:type="dxa"/>
              <w:left w:w="15" w:type="dxa"/>
              <w:right w:w="15" w:type="dxa"/>
            </w:tcMar>
            <w:vAlign w:val="center"/>
          </w:tcPr>
          <w:p w14:paraId="34E417AA">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厨房炉灶、排油烟设备、绞肉机、工作台、餐桌椅、墙壁、门、柜、窗台、天花板必须定期进行清洁保养，不得积污及有蜘蛛网、蟑螂等。大厅环境整洁，每天三擦三扫，每周一次大扫除。上岗前要按规定洗手消毒，头发要扎入帽中，对食具、餐具的清洗必须做到："一洗、二刷、三冲、四保管”。熟食间应做好通风、降温、防腐、防蝇、防鼠、防尘工作。</w:t>
            </w:r>
          </w:p>
        </w:tc>
        <w:tc>
          <w:tcPr>
            <w:tcW w:w="3237" w:type="dxa"/>
            <w:noWrap/>
            <w:tcMar>
              <w:top w:w="15" w:type="dxa"/>
              <w:left w:w="15" w:type="dxa"/>
              <w:right w:w="15" w:type="dxa"/>
            </w:tcMar>
            <w:vAlign w:val="center"/>
          </w:tcPr>
          <w:p w14:paraId="1165DA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厨房地面墙面、门窗不洁有杂物、油污。</w:t>
            </w:r>
          </w:p>
        </w:tc>
        <w:tc>
          <w:tcPr>
            <w:tcW w:w="1326" w:type="dxa"/>
            <w:noWrap/>
            <w:tcMar>
              <w:top w:w="15" w:type="dxa"/>
              <w:left w:w="15" w:type="dxa"/>
              <w:right w:w="15" w:type="dxa"/>
            </w:tcMar>
            <w:vAlign w:val="center"/>
          </w:tcPr>
          <w:p w14:paraId="2DDAEDCF">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每次扣0.5分</w:t>
            </w:r>
          </w:p>
        </w:tc>
        <w:tc>
          <w:tcPr>
            <w:tcW w:w="552" w:type="dxa"/>
            <w:noWrap/>
            <w:tcMar>
              <w:top w:w="15" w:type="dxa"/>
              <w:left w:w="15" w:type="dxa"/>
              <w:right w:w="15" w:type="dxa"/>
            </w:tcMar>
            <w:vAlign w:val="center"/>
          </w:tcPr>
          <w:p w14:paraId="22E81088">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4C2B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233943E1">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6CD7E991">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26A46571">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操作台卫生不符合要求，摆放零乱。</w:t>
            </w:r>
          </w:p>
        </w:tc>
        <w:tc>
          <w:tcPr>
            <w:tcW w:w="1326" w:type="dxa"/>
            <w:noWrap/>
            <w:tcMar>
              <w:top w:w="15" w:type="dxa"/>
              <w:left w:w="15" w:type="dxa"/>
              <w:right w:w="15" w:type="dxa"/>
            </w:tcMar>
            <w:vAlign w:val="center"/>
          </w:tcPr>
          <w:p w14:paraId="04D1406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7728B86E">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52DB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3EFC9874">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274F3675">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0DD18CB4">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保洁柜内物品摆放零乱，不整洁</w:t>
            </w:r>
          </w:p>
        </w:tc>
        <w:tc>
          <w:tcPr>
            <w:tcW w:w="1326" w:type="dxa"/>
            <w:noWrap/>
            <w:tcMar>
              <w:top w:w="15" w:type="dxa"/>
              <w:left w:w="15" w:type="dxa"/>
              <w:right w:w="15" w:type="dxa"/>
            </w:tcMar>
            <w:vAlign w:val="center"/>
          </w:tcPr>
          <w:p w14:paraId="432D2835">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19C9B3A1">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1AEF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570" w:type="dxa"/>
            <w:vMerge w:val="continue"/>
            <w:noWrap/>
            <w:tcMar>
              <w:top w:w="15" w:type="dxa"/>
              <w:left w:w="15" w:type="dxa"/>
              <w:right w:w="15" w:type="dxa"/>
            </w:tcMar>
            <w:vAlign w:val="center"/>
          </w:tcPr>
          <w:p w14:paraId="62DD4B27">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2462BC80">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5FBB6D60">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厨房垃圾桶未按规定位置摆放，垃圾桶使用后或运送垃圾桶，不加盖的。</w:t>
            </w:r>
          </w:p>
        </w:tc>
        <w:tc>
          <w:tcPr>
            <w:tcW w:w="1326" w:type="dxa"/>
            <w:noWrap/>
            <w:tcMar>
              <w:top w:w="15" w:type="dxa"/>
              <w:left w:w="15" w:type="dxa"/>
              <w:right w:w="15" w:type="dxa"/>
            </w:tcMar>
            <w:vAlign w:val="center"/>
          </w:tcPr>
          <w:p w14:paraId="02B43794">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60BED056">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2D1F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5BCCD006">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679C6809">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692592A2">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餐厨用具使用后未按规定清洗</w:t>
            </w:r>
          </w:p>
        </w:tc>
        <w:tc>
          <w:tcPr>
            <w:tcW w:w="1326" w:type="dxa"/>
            <w:noWrap/>
            <w:tcMar>
              <w:top w:w="15" w:type="dxa"/>
              <w:left w:w="15" w:type="dxa"/>
              <w:right w:w="15" w:type="dxa"/>
            </w:tcMar>
            <w:vAlign w:val="center"/>
          </w:tcPr>
          <w:p w14:paraId="53785D41">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7C1A3A32">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21E2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4852DB07">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160C113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533D87C8">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蒸笼、菜架、蒸板不整洁</w:t>
            </w:r>
          </w:p>
        </w:tc>
        <w:tc>
          <w:tcPr>
            <w:tcW w:w="1326" w:type="dxa"/>
            <w:noWrap/>
            <w:tcMar>
              <w:top w:w="15" w:type="dxa"/>
              <w:left w:w="15" w:type="dxa"/>
              <w:right w:w="15" w:type="dxa"/>
            </w:tcMar>
            <w:vAlign w:val="center"/>
          </w:tcPr>
          <w:p w14:paraId="1AA55DA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1CD5C6C7">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7B118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3CE458EE">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1936CA52">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128BE396">
            <w:pPr>
              <w:widowControl/>
              <w:kinsoku w:val="0"/>
              <w:autoSpaceDE w:val="0"/>
              <w:autoSpaceDN w:val="0"/>
              <w:adjustRightInd w:val="0"/>
              <w:snapToGrid w:val="0"/>
              <w:spacing w:line="300" w:lineRule="exac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人员未持有有效健康证上岗的</w:t>
            </w:r>
          </w:p>
        </w:tc>
        <w:tc>
          <w:tcPr>
            <w:tcW w:w="1326" w:type="dxa"/>
            <w:noWrap/>
            <w:tcMar>
              <w:top w:w="15" w:type="dxa"/>
              <w:left w:w="15" w:type="dxa"/>
              <w:right w:w="15" w:type="dxa"/>
            </w:tcMar>
            <w:vAlign w:val="center"/>
          </w:tcPr>
          <w:p w14:paraId="2E798A3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每人次扣</w:t>
            </w:r>
            <w:r>
              <w:rPr>
                <w:rFonts w:ascii="宋体" w:hAnsi="宋体" w:cs="仿宋_GB2312"/>
                <w:color w:val="000000" w:themeColor="text1"/>
                <w:kern w:val="0"/>
                <w:szCs w:val="21"/>
                <w14:textFill>
                  <w14:solidFill>
                    <w14:schemeClr w14:val="tx1"/>
                  </w14:solidFill>
                </w14:textFill>
              </w:rPr>
              <w:t>1分</w:t>
            </w:r>
          </w:p>
        </w:tc>
        <w:tc>
          <w:tcPr>
            <w:tcW w:w="552" w:type="dxa"/>
            <w:noWrap/>
            <w:tcMar>
              <w:top w:w="15" w:type="dxa"/>
              <w:left w:w="15" w:type="dxa"/>
              <w:right w:w="15" w:type="dxa"/>
            </w:tcMar>
            <w:vAlign w:val="center"/>
          </w:tcPr>
          <w:p w14:paraId="7272B641">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0788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59466332">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2ADEB951">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44BCFA85">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班前、班后未清扫场地，堆放杂物、垃圾</w:t>
            </w:r>
          </w:p>
        </w:tc>
        <w:tc>
          <w:tcPr>
            <w:tcW w:w="1326" w:type="dxa"/>
            <w:noWrap/>
            <w:tcMar>
              <w:top w:w="15" w:type="dxa"/>
              <w:left w:w="15" w:type="dxa"/>
              <w:right w:w="15" w:type="dxa"/>
            </w:tcMar>
            <w:vAlign w:val="center"/>
          </w:tcPr>
          <w:p w14:paraId="5141D24F">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62AA5541">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7506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23DFB1CA">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10E35F37">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62EF1A43">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地面未保持干净、整洁，有杂物</w:t>
            </w:r>
          </w:p>
        </w:tc>
        <w:tc>
          <w:tcPr>
            <w:tcW w:w="1326" w:type="dxa"/>
            <w:noWrap/>
            <w:tcMar>
              <w:top w:w="15" w:type="dxa"/>
              <w:left w:w="15" w:type="dxa"/>
              <w:right w:w="15" w:type="dxa"/>
            </w:tcMar>
            <w:vAlign w:val="center"/>
          </w:tcPr>
          <w:p w14:paraId="6AB95F5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08E4D2C9">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3DAC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jc w:val="center"/>
        </w:trPr>
        <w:tc>
          <w:tcPr>
            <w:tcW w:w="570" w:type="dxa"/>
            <w:vMerge w:val="continue"/>
            <w:noWrap/>
            <w:tcMar>
              <w:top w:w="15" w:type="dxa"/>
              <w:left w:w="15" w:type="dxa"/>
              <w:right w:w="15" w:type="dxa"/>
            </w:tcMar>
            <w:vAlign w:val="center"/>
          </w:tcPr>
          <w:p w14:paraId="058F40D4">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2D5EC12F">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785AFE6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厨房炉灶、排油烟设备、绞肉机、工作台、餐桌椅、墙壁、门、柜、窗台、天花板有积污及有蜘蛛网、蟑螂等</w:t>
            </w:r>
          </w:p>
        </w:tc>
        <w:tc>
          <w:tcPr>
            <w:tcW w:w="1326" w:type="dxa"/>
            <w:noWrap/>
            <w:tcMar>
              <w:top w:w="15" w:type="dxa"/>
              <w:left w:w="15" w:type="dxa"/>
              <w:right w:w="15" w:type="dxa"/>
            </w:tcMar>
            <w:vAlign w:val="center"/>
          </w:tcPr>
          <w:p w14:paraId="06C64E2E">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294AA247">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2F22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45098925">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2EDE0611">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1954F691">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下水道不冲刷，有垃圾、淤积现象</w:t>
            </w:r>
          </w:p>
        </w:tc>
        <w:tc>
          <w:tcPr>
            <w:tcW w:w="1326" w:type="dxa"/>
            <w:noWrap/>
            <w:tcMar>
              <w:top w:w="15" w:type="dxa"/>
              <w:left w:w="15" w:type="dxa"/>
              <w:right w:w="15" w:type="dxa"/>
            </w:tcMar>
            <w:vAlign w:val="center"/>
          </w:tcPr>
          <w:p w14:paraId="7B3656C5">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305FDF96">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6291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1065C1BF">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6C50B1FC">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33D778EF">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在工作区域吸烟、乱扔烟头</w:t>
            </w:r>
          </w:p>
        </w:tc>
        <w:tc>
          <w:tcPr>
            <w:tcW w:w="1326" w:type="dxa"/>
            <w:noWrap/>
            <w:tcMar>
              <w:top w:w="15" w:type="dxa"/>
              <w:left w:w="15" w:type="dxa"/>
              <w:right w:w="15" w:type="dxa"/>
            </w:tcMar>
            <w:vAlign w:val="center"/>
          </w:tcPr>
          <w:p w14:paraId="0748AC1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1分</w:t>
            </w:r>
          </w:p>
        </w:tc>
        <w:tc>
          <w:tcPr>
            <w:tcW w:w="552" w:type="dxa"/>
            <w:noWrap/>
            <w:tcMar>
              <w:top w:w="15" w:type="dxa"/>
              <w:left w:w="15" w:type="dxa"/>
              <w:right w:w="15" w:type="dxa"/>
            </w:tcMar>
            <w:vAlign w:val="center"/>
          </w:tcPr>
          <w:p w14:paraId="5F7D1F2E">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6914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continue"/>
            <w:noWrap/>
            <w:tcMar>
              <w:top w:w="15" w:type="dxa"/>
              <w:left w:w="15" w:type="dxa"/>
              <w:right w:w="15" w:type="dxa"/>
            </w:tcMar>
            <w:vAlign w:val="center"/>
          </w:tcPr>
          <w:p w14:paraId="6DF97172">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160D35CD">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1A8BEC42">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熟食间未做好通风、降温、防腐、防蝇、防鼠、防尘工作</w:t>
            </w:r>
          </w:p>
        </w:tc>
        <w:tc>
          <w:tcPr>
            <w:tcW w:w="1326" w:type="dxa"/>
            <w:noWrap/>
            <w:tcMar>
              <w:top w:w="15" w:type="dxa"/>
              <w:left w:w="15" w:type="dxa"/>
              <w:right w:w="15" w:type="dxa"/>
            </w:tcMar>
            <w:vAlign w:val="center"/>
          </w:tcPr>
          <w:p w14:paraId="1202B6F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0.5分</w:t>
            </w:r>
          </w:p>
        </w:tc>
        <w:tc>
          <w:tcPr>
            <w:tcW w:w="552" w:type="dxa"/>
            <w:noWrap/>
            <w:tcMar>
              <w:top w:w="15" w:type="dxa"/>
              <w:left w:w="15" w:type="dxa"/>
              <w:right w:w="15" w:type="dxa"/>
            </w:tcMar>
            <w:vAlign w:val="center"/>
          </w:tcPr>
          <w:p w14:paraId="12BC1FE1">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4A9D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570" w:type="dxa"/>
            <w:vMerge w:val="continue"/>
            <w:noWrap/>
            <w:tcMar>
              <w:top w:w="15" w:type="dxa"/>
              <w:left w:w="15" w:type="dxa"/>
              <w:right w:w="15" w:type="dxa"/>
            </w:tcMar>
            <w:vAlign w:val="center"/>
          </w:tcPr>
          <w:p w14:paraId="531C4CE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3274" w:type="dxa"/>
            <w:vMerge w:val="continue"/>
            <w:noWrap/>
            <w:tcMar>
              <w:top w:w="15" w:type="dxa"/>
              <w:left w:w="15" w:type="dxa"/>
              <w:right w:w="15" w:type="dxa"/>
            </w:tcMar>
            <w:vAlign w:val="center"/>
          </w:tcPr>
          <w:p w14:paraId="3947C7C5">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14:textFill>
                  <w14:solidFill>
                    <w14:schemeClr w14:val="tx1"/>
                  </w14:solidFill>
                </w14:textFill>
              </w:rPr>
            </w:pPr>
          </w:p>
        </w:tc>
        <w:tc>
          <w:tcPr>
            <w:tcW w:w="3237" w:type="dxa"/>
            <w:noWrap/>
            <w:tcMar>
              <w:top w:w="15" w:type="dxa"/>
              <w:left w:w="15" w:type="dxa"/>
              <w:right w:w="15" w:type="dxa"/>
            </w:tcMar>
            <w:vAlign w:val="center"/>
          </w:tcPr>
          <w:p w14:paraId="47C4CC3F">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未按标准做好食品留样工作</w:t>
            </w:r>
          </w:p>
        </w:tc>
        <w:tc>
          <w:tcPr>
            <w:tcW w:w="1326" w:type="dxa"/>
            <w:noWrap/>
            <w:tcMar>
              <w:top w:w="15" w:type="dxa"/>
              <w:left w:w="15" w:type="dxa"/>
              <w:right w:w="15" w:type="dxa"/>
            </w:tcMar>
            <w:vAlign w:val="center"/>
          </w:tcPr>
          <w:p w14:paraId="0C8F1B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每次扣</w:t>
            </w:r>
            <w:r>
              <w:rPr>
                <w:rFonts w:ascii="宋体" w:hAnsi="宋体" w:cs="仿宋_GB2312"/>
                <w:color w:val="000000" w:themeColor="text1"/>
                <w:szCs w:val="21"/>
                <w14:textFill>
                  <w14:solidFill>
                    <w14:schemeClr w14:val="tx1"/>
                  </w14:solidFill>
                </w14:textFill>
              </w:rPr>
              <w:t>3分</w:t>
            </w:r>
          </w:p>
        </w:tc>
        <w:tc>
          <w:tcPr>
            <w:tcW w:w="552" w:type="dxa"/>
            <w:noWrap/>
            <w:tcMar>
              <w:top w:w="15" w:type="dxa"/>
              <w:left w:w="15" w:type="dxa"/>
              <w:right w:w="15" w:type="dxa"/>
            </w:tcMar>
            <w:vAlign w:val="center"/>
          </w:tcPr>
          <w:p w14:paraId="481FDE70">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szCs w:val="21"/>
                <w14:textFill>
                  <w14:solidFill>
                    <w14:schemeClr w14:val="tx1"/>
                  </w14:solidFill>
                </w14:textFill>
              </w:rPr>
            </w:pPr>
          </w:p>
        </w:tc>
      </w:tr>
      <w:tr w14:paraId="3810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vMerge w:val="restart"/>
            <w:noWrap/>
            <w:tcMar>
              <w:top w:w="15" w:type="dxa"/>
              <w:left w:w="15" w:type="dxa"/>
              <w:right w:w="15" w:type="dxa"/>
            </w:tcMar>
            <w:vAlign w:val="center"/>
          </w:tcPr>
          <w:p w14:paraId="4F52488A">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14:textFill>
                  <w14:solidFill>
                    <w14:schemeClr w14:val="tx1"/>
                  </w14:solidFill>
                </w14:textFill>
              </w:rPr>
            </w:pPr>
            <w:r>
              <w:rPr>
                <w:rFonts w:hint="eastAsia" w:ascii="宋体" w:hAnsi="宋体" w:cs="仿宋_GB2312"/>
                <w:b/>
                <w:color w:val="000000" w:themeColor="text1"/>
                <w:kern w:val="0"/>
                <w:szCs w:val="21"/>
                <w14:textFill>
                  <w14:solidFill>
                    <w14:schemeClr w14:val="tx1"/>
                  </w14:solidFill>
                </w14:textFill>
              </w:rPr>
              <w:t>设  备  管  理</w:t>
            </w:r>
          </w:p>
        </w:tc>
        <w:tc>
          <w:tcPr>
            <w:tcW w:w="6511" w:type="dxa"/>
            <w:gridSpan w:val="2"/>
            <w:noWrap/>
            <w:tcMar>
              <w:top w:w="15" w:type="dxa"/>
              <w:left w:w="15" w:type="dxa"/>
              <w:right w:w="15" w:type="dxa"/>
            </w:tcMar>
            <w:vAlign w:val="center"/>
          </w:tcPr>
          <w:p w14:paraId="48ADC1A9">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因人为原因导致操作间下水堵塞，不及时报修、报告，造成地面积水；未规范操作设备，发生伤人、触电等不安全事件（特殊情况除外）。</w:t>
            </w:r>
          </w:p>
        </w:tc>
        <w:tc>
          <w:tcPr>
            <w:tcW w:w="1326" w:type="dxa"/>
            <w:noWrap/>
            <w:tcMar>
              <w:top w:w="15" w:type="dxa"/>
              <w:left w:w="15" w:type="dxa"/>
              <w:right w:w="15" w:type="dxa"/>
            </w:tcMar>
            <w:vAlign w:val="center"/>
          </w:tcPr>
          <w:p w14:paraId="2DB67CC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发现一次扣3分</w:t>
            </w:r>
          </w:p>
        </w:tc>
        <w:tc>
          <w:tcPr>
            <w:tcW w:w="552" w:type="dxa"/>
            <w:noWrap/>
            <w:tcMar>
              <w:top w:w="15" w:type="dxa"/>
              <w:left w:w="15" w:type="dxa"/>
              <w:right w:w="15" w:type="dxa"/>
            </w:tcMar>
            <w:vAlign w:val="center"/>
          </w:tcPr>
          <w:p w14:paraId="1FE1EDC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4FC54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jc w:val="center"/>
        </w:trPr>
        <w:tc>
          <w:tcPr>
            <w:tcW w:w="570" w:type="dxa"/>
            <w:vMerge w:val="continue"/>
            <w:noWrap/>
            <w:tcMar>
              <w:top w:w="15" w:type="dxa"/>
              <w:left w:w="15" w:type="dxa"/>
              <w:right w:w="15" w:type="dxa"/>
            </w:tcMar>
            <w:vAlign w:val="center"/>
          </w:tcPr>
          <w:p w14:paraId="12936C62">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6511" w:type="dxa"/>
            <w:gridSpan w:val="2"/>
            <w:noWrap/>
            <w:tcMar>
              <w:top w:w="15" w:type="dxa"/>
              <w:left w:w="15" w:type="dxa"/>
              <w:right w:w="15" w:type="dxa"/>
            </w:tcMar>
            <w:vAlign w:val="center"/>
          </w:tcPr>
          <w:p w14:paraId="789EB246">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下班前未检查各种设施的阀门开关是否关掉，确保水、电、气的安全，因人为原因造成严重后果的根据情况给予责任人扣除当月工资、开除等处罚（特殊情况除外）。</w:t>
            </w:r>
          </w:p>
        </w:tc>
        <w:tc>
          <w:tcPr>
            <w:tcW w:w="1326" w:type="dxa"/>
            <w:noWrap/>
            <w:tcMar>
              <w:top w:w="15" w:type="dxa"/>
              <w:left w:w="15" w:type="dxa"/>
              <w:right w:w="15" w:type="dxa"/>
            </w:tcMar>
            <w:vAlign w:val="center"/>
          </w:tcPr>
          <w:p w14:paraId="4320D4A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发现一次扣</w:t>
            </w:r>
            <w:r>
              <w:rPr>
                <w:rFonts w:ascii="宋体" w:hAnsi="宋体" w:cs="仿宋_GB2312"/>
                <w:color w:val="000000" w:themeColor="text1"/>
                <w:kern w:val="0"/>
                <w:szCs w:val="21"/>
                <w14:textFill>
                  <w14:solidFill>
                    <w14:schemeClr w14:val="tx1"/>
                  </w14:solidFill>
                </w14:textFill>
              </w:rPr>
              <w:t>3分</w:t>
            </w:r>
          </w:p>
        </w:tc>
        <w:tc>
          <w:tcPr>
            <w:tcW w:w="552" w:type="dxa"/>
            <w:noWrap/>
            <w:tcMar>
              <w:top w:w="15" w:type="dxa"/>
              <w:left w:w="15" w:type="dxa"/>
              <w:right w:w="15" w:type="dxa"/>
            </w:tcMar>
            <w:vAlign w:val="center"/>
          </w:tcPr>
          <w:p w14:paraId="2CA7654F">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27E46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35C41356">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6511" w:type="dxa"/>
            <w:gridSpan w:val="2"/>
            <w:noWrap/>
            <w:tcMar>
              <w:top w:w="15" w:type="dxa"/>
              <w:left w:w="15" w:type="dxa"/>
              <w:right w:w="15" w:type="dxa"/>
            </w:tcMar>
            <w:vAlign w:val="center"/>
          </w:tcPr>
          <w:p w14:paraId="3F6B89F8">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未定期对厨房设施设备进行维护、保养。</w:t>
            </w:r>
          </w:p>
        </w:tc>
        <w:tc>
          <w:tcPr>
            <w:tcW w:w="1326" w:type="dxa"/>
            <w:noWrap/>
            <w:tcMar>
              <w:top w:w="15" w:type="dxa"/>
              <w:left w:w="15" w:type="dxa"/>
              <w:right w:w="15" w:type="dxa"/>
            </w:tcMar>
            <w:vAlign w:val="center"/>
          </w:tcPr>
          <w:p w14:paraId="2E8DF8C0">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1.0分</w:t>
            </w:r>
          </w:p>
        </w:tc>
        <w:tc>
          <w:tcPr>
            <w:tcW w:w="552" w:type="dxa"/>
            <w:noWrap/>
            <w:tcMar>
              <w:top w:w="15" w:type="dxa"/>
              <w:left w:w="15" w:type="dxa"/>
              <w:right w:w="15" w:type="dxa"/>
            </w:tcMar>
            <w:vAlign w:val="center"/>
          </w:tcPr>
          <w:p w14:paraId="4C4B104D">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4DA0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vMerge w:val="continue"/>
            <w:noWrap/>
            <w:tcMar>
              <w:top w:w="15" w:type="dxa"/>
              <w:left w:w="15" w:type="dxa"/>
              <w:right w:w="15" w:type="dxa"/>
            </w:tcMar>
            <w:vAlign w:val="center"/>
          </w:tcPr>
          <w:p w14:paraId="2F75EE41">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6511" w:type="dxa"/>
            <w:gridSpan w:val="2"/>
            <w:noWrap/>
            <w:tcMar>
              <w:top w:w="15" w:type="dxa"/>
              <w:left w:w="15" w:type="dxa"/>
              <w:right w:w="15" w:type="dxa"/>
            </w:tcMar>
            <w:vAlign w:val="center"/>
          </w:tcPr>
          <w:p w14:paraId="0B88D28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因人为原因使用不当，造成设备损坏的，除接受相应处罚外还应按价赔偿（特殊情况除外）。</w:t>
            </w:r>
          </w:p>
        </w:tc>
        <w:tc>
          <w:tcPr>
            <w:tcW w:w="1326" w:type="dxa"/>
            <w:noWrap/>
            <w:tcMar>
              <w:top w:w="15" w:type="dxa"/>
              <w:left w:w="15" w:type="dxa"/>
              <w:right w:w="15" w:type="dxa"/>
            </w:tcMar>
            <w:vAlign w:val="center"/>
          </w:tcPr>
          <w:p w14:paraId="2765C1D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每次扣</w:t>
            </w:r>
            <w:r>
              <w:rPr>
                <w:rFonts w:ascii="宋体" w:hAnsi="宋体" w:cs="仿宋_GB2312"/>
                <w:color w:val="000000" w:themeColor="text1"/>
                <w:kern w:val="0"/>
                <w:szCs w:val="21"/>
                <w14:textFill>
                  <w14:solidFill>
                    <w14:schemeClr w14:val="tx1"/>
                  </w14:solidFill>
                </w14:textFill>
              </w:rPr>
              <w:t>3.0分</w:t>
            </w:r>
          </w:p>
        </w:tc>
        <w:tc>
          <w:tcPr>
            <w:tcW w:w="552" w:type="dxa"/>
            <w:noWrap/>
            <w:tcMar>
              <w:top w:w="15" w:type="dxa"/>
              <w:left w:w="15" w:type="dxa"/>
              <w:right w:w="15" w:type="dxa"/>
            </w:tcMar>
            <w:vAlign w:val="center"/>
          </w:tcPr>
          <w:p w14:paraId="4B4C3197">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7634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570" w:type="dxa"/>
            <w:noWrap/>
            <w:tcMar>
              <w:top w:w="15" w:type="dxa"/>
              <w:left w:w="15" w:type="dxa"/>
              <w:right w:w="15" w:type="dxa"/>
            </w:tcMar>
            <w:vAlign w:val="center"/>
          </w:tcPr>
          <w:p w14:paraId="34AC0BAD">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台账管理</w:t>
            </w:r>
          </w:p>
        </w:tc>
        <w:tc>
          <w:tcPr>
            <w:tcW w:w="6511" w:type="dxa"/>
            <w:gridSpan w:val="2"/>
            <w:noWrap/>
            <w:tcMar>
              <w:top w:w="15" w:type="dxa"/>
              <w:left w:w="15" w:type="dxa"/>
              <w:right w:w="15" w:type="dxa"/>
            </w:tcMar>
            <w:vAlign w:val="center"/>
          </w:tcPr>
          <w:p w14:paraId="7D07CBDD">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未按规定完善各类台账：员工考勤、设备检查、食品添加剂管理、食品留样登记、水电燃气等。</w:t>
            </w:r>
          </w:p>
        </w:tc>
        <w:tc>
          <w:tcPr>
            <w:tcW w:w="1326" w:type="dxa"/>
            <w:noWrap/>
            <w:tcMar>
              <w:top w:w="15" w:type="dxa"/>
              <w:left w:w="15" w:type="dxa"/>
              <w:right w:w="15" w:type="dxa"/>
            </w:tcMar>
            <w:vAlign w:val="center"/>
          </w:tcPr>
          <w:p w14:paraId="4E05F38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每项扣1分</w:t>
            </w:r>
          </w:p>
        </w:tc>
        <w:tc>
          <w:tcPr>
            <w:tcW w:w="552" w:type="dxa"/>
            <w:noWrap/>
            <w:tcMar>
              <w:top w:w="15" w:type="dxa"/>
              <w:left w:w="15" w:type="dxa"/>
              <w:right w:w="15" w:type="dxa"/>
            </w:tcMar>
            <w:vAlign w:val="center"/>
          </w:tcPr>
          <w:p w14:paraId="72E1DFA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5B6F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noWrap/>
            <w:tcMar>
              <w:top w:w="15" w:type="dxa"/>
              <w:left w:w="15" w:type="dxa"/>
              <w:right w:w="15" w:type="dxa"/>
            </w:tcMar>
            <w:vAlign w:val="center"/>
          </w:tcPr>
          <w:p w14:paraId="48C19BB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投诉考核</w:t>
            </w:r>
          </w:p>
        </w:tc>
        <w:tc>
          <w:tcPr>
            <w:tcW w:w="6511" w:type="dxa"/>
            <w:gridSpan w:val="2"/>
            <w:noWrap/>
            <w:tcMar>
              <w:top w:w="15" w:type="dxa"/>
              <w:left w:w="15" w:type="dxa"/>
              <w:right w:w="15" w:type="dxa"/>
            </w:tcMar>
            <w:vAlign w:val="center"/>
          </w:tcPr>
          <w:p w14:paraId="5163AD5F">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出现因质量问题职工退单或被投诉的，应承担相应损失和责任。</w:t>
            </w:r>
          </w:p>
        </w:tc>
        <w:tc>
          <w:tcPr>
            <w:tcW w:w="1326" w:type="dxa"/>
            <w:noWrap/>
            <w:tcMar>
              <w:top w:w="15" w:type="dxa"/>
              <w:left w:w="15" w:type="dxa"/>
              <w:right w:w="15" w:type="dxa"/>
            </w:tcMar>
            <w:vAlign w:val="center"/>
          </w:tcPr>
          <w:p w14:paraId="46FAC30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每单扣2分</w:t>
            </w:r>
          </w:p>
        </w:tc>
        <w:tc>
          <w:tcPr>
            <w:tcW w:w="552" w:type="dxa"/>
            <w:noWrap/>
            <w:tcMar>
              <w:top w:w="15" w:type="dxa"/>
              <w:left w:w="15" w:type="dxa"/>
              <w:right w:w="15" w:type="dxa"/>
            </w:tcMar>
            <w:vAlign w:val="center"/>
          </w:tcPr>
          <w:p w14:paraId="485577F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368C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70" w:type="dxa"/>
            <w:shd w:val="clear" w:color="auto" w:fill="auto"/>
            <w:noWrap/>
            <w:tcMar>
              <w:top w:w="15" w:type="dxa"/>
              <w:left w:w="15" w:type="dxa"/>
              <w:right w:w="15" w:type="dxa"/>
            </w:tcMar>
            <w:vAlign w:val="center"/>
          </w:tcPr>
          <w:p w14:paraId="7B0D990E">
            <w:pPr>
              <w:widowControl/>
              <w:kinsoku w:val="0"/>
              <w:autoSpaceDE w:val="0"/>
              <w:autoSpaceDN w:val="0"/>
              <w:adjustRightInd w:val="0"/>
              <w:snapToGrid w:val="0"/>
              <w:spacing w:line="300" w:lineRule="exact"/>
              <w:jc w:val="center"/>
              <w:rPr>
                <w:rFonts w:ascii="宋体" w:hAnsi="宋体" w:cs="仿宋_GB2312"/>
                <w:color w:val="000000" w:themeColor="text1"/>
                <w:kern w:val="0"/>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客户满意度调查</w:t>
            </w:r>
          </w:p>
        </w:tc>
        <w:tc>
          <w:tcPr>
            <w:tcW w:w="6511" w:type="dxa"/>
            <w:gridSpan w:val="2"/>
            <w:shd w:val="clear" w:color="auto" w:fill="auto"/>
            <w:noWrap/>
            <w:tcMar>
              <w:top w:w="15" w:type="dxa"/>
              <w:left w:w="15" w:type="dxa"/>
              <w:right w:w="15" w:type="dxa"/>
            </w:tcMar>
            <w:vAlign w:val="center"/>
          </w:tcPr>
          <w:p w14:paraId="63B6CBF8">
            <w:pPr>
              <w:widowControl/>
              <w:kinsoku w:val="0"/>
              <w:autoSpaceDE w:val="0"/>
              <w:autoSpaceDN w:val="0"/>
              <w:adjustRightInd w:val="0"/>
              <w:snapToGrid w:val="0"/>
              <w:spacing w:line="300" w:lineRule="exact"/>
              <w:jc w:val="left"/>
              <w:textAlignment w:val="center"/>
              <w:rPr>
                <w:rFonts w:ascii="宋体" w:hAnsi="宋体" w:cs="仿宋_GB2312"/>
                <w:color w:val="000000" w:themeColor="text1"/>
                <w:kern w:val="0"/>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采购人每度内组织干部职工对食堂服务企业工作满意度（满意度每1个点折算为1分）进行一次以上测评。</w:t>
            </w:r>
          </w:p>
        </w:tc>
        <w:tc>
          <w:tcPr>
            <w:tcW w:w="1326" w:type="dxa"/>
            <w:noWrap/>
            <w:tcMar>
              <w:top w:w="15" w:type="dxa"/>
              <w:left w:w="15" w:type="dxa"/>
              <w:right w:w="15" w:type="dxa"/>
            </w:tcMar>
            <w:vAlign w:val="center"/>
          </w:tcPr>
          <w:p w14:paraId="181D0B36">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满意度每1个点折算为1分</w:t>
            </w:r>
          </w:p>
        </w:tc>
        <w:tc>
          <w:tcPr>
            <w:tcW w:w="552" w:type="dxa"/>
            <w:noWrap/>
            <w:tcMar>
              <w:top w:w="15" w:type="dxa"/>
              <w:left w:w="15" w:type="dxa"/>
              <w:right w:w="15" w:type="dxa"/>
            </w:tcMar>
            <w:vAlign w:val="center"/>
          </w:tcPr>
          <w:p w14:paraId="5BE13D6F">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212E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restart"/>
            <w:noWrap/>
            <w:tcMar>
              <w:top w:w="15" w:type="dxa"/>
              <w:left w:w="15" w:type="dxa"/>
              <w:right w:w="15" w:type="dxa"/>
            </w:tcMar>
            <w:vAlign w:val="center"/>
          </w:tcPr>
          <w:p w14:paraId="67F595E1">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奖惩</w:t>
            </w:r>
          </w:p>
        </w:tc>
        <w:tc>
          <w:tcPr>
            <w:tcW w:w="6511" w:type="dxa"/>
            <w:gridSpan w:val="2"/>
            <w:noWrap/>
            <w:tcMar>
              <w:top w:w="15" w:type="dxa"/>
              <w:left w:w="15" w:type="dxa"/>
              <w:right w:w="15" w:type="dxa"/>
            </w:tcMar>
            <w:vAlign w:val="center"/>
          </w:tcPr>
          <w:p w14:paraId="18F23420">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获得机关单位的书面表扬</w:t>
            </w:r>
          </w:p>
        </w:tc>
        <w:tc>
          <w:tcPr>
            <w:tcW w:w="1326" w:type="dxa"/>
            <w:noWrap/>
            <w:tcMar>
              <w:top w:w="15" w:type="dxa"/>
              <w:left w:w="15" w:type="dxa"/>
              <w:right w:w="15" w:type="dxa"/>
            </w:tcMar>
            <w:vAlign w:val="center"/>
          </w:tcPr>
          <w:p w14:paraId="3B61A91A">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奖励4分</w:t>
            </w:r>
          </w:p>
        </w:tc>
        <w:tc>
          <w:tcPr>
            <w:tcW w:w="552" w:type="dxa"/>
            <w:noWrap/>
            <w:tcMar>
              <w:top w:w="15" w:type="dxa"/>
              <w:left w:w="15" w:type="dxa"/>
              <w:right w:w="15" w:type="dxa"/>
            </w:tcMar>
            <w:vAlign w:val="center"/>
          </w:tcPr>
          <w:p w14:paraId="1EFC479E">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03CC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5562B311">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6511" w:type="dxa"/>
            <w:gridSpan w:val="2"/>
            <w:noWrap/>
            <w:tcMar>
              <w:top w:w="15" w:type="dxa"/>
              <w:left w:w="15" w:type="dxa"/>
              <w:right w:w="15" w:type="dxa"/>
            </w:tcMar>
            <w:vAlign w:val="center"/>
          </w:tcPr>
          <w:p w14:paraId="6D4B4F3F">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省市级卫生检查评比中，获得奖励</w:t>
            </w:r>
          </w:p>
        </w:tc>
        <w:tc>
          <w:tcPr>
            <w:tcW w:w="1326" w:type="dxa"/>
            <w:noWrap/>
            <w:tcMar>
              <w:top w:w="15" w:type="dxa"/>
              <w:left w:w="15" w:type="dxa"/>
              <w:right w:w="15" w:type="dxa"/>
            </w:tcMar>
            <w:vAlign w:val="center"/>
          </w:tcPr>
          <w:p w14:paraId="125126C8">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奖励</w:t>
            </w:r>
            <w:r>
              <w:rPr>
                <w:rFonts w:ascii="宋体" w:hAnsi="宋体" w:cs="仿宋_GB2312"/>
                <w:color w:val="000000" w:themeColor="text1"/>
                <w:kern w:val="0"/>
                <w:szCs w:val="21"/>
                <w14:textFill>
                  <w14:solidFill>
                    <w14:schemeClr w14:val="tx1"/>
                  </w14:solidFill>
                </w14:textFill>
              </w:rPr>
              <w:t>3分</w:t>
            </w:r>
          </w:p>
        </w:tc>
        <w:tc>
          <w:tcPr>
            <w:tcW w:w="552" w:type="dxa"/>
            <w:noWrap/>
            <w:tcMar>
              <w:top w:w="15" w:type="dxa"/>
              <w:left w:w="15" w:type="dxa"/>
              <w:right w:w="15" w:type="dxa"/>
            </w:tcMar>
            <w:vAlign w:val="center"/>
          </w:tcPr>
          <w:p w14:paraId="461961FF">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70F1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6000462D">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6511" w:type="dxa"/>
            <w:gridSpan w:val="2"/>
            <w:noWrap/>
            <w:tcMar>
              <w:top w:w="15" w:type="dxa"/>
              <w:left w:w="15" w:type="dxa"/>
              <w:right w:w="15" w:type="dxa"/>
            </w:tcMar>
            <w:vAlign w:val="center"/>
          </w:tcPr>
          <w:p w14:paraId="705E826D">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获得用餐员工的口头、电话、微信、邮件的表扬</w:t>
            </w:r>
          </w:p>
        </w:tc>
        <w:tc>
          <w:tcPr>
            <w:tcW w:w="1326" w:type="dxa"/>
            <w:noWrap/>
            <w:tcMar>
              <w:top w:w="15" w:type="dxa"/>
              <w:left w:w="15" w:type="dxa"/>
              <w:right w:w="15" w:type="dxa"/>
            </w:tcMar>
            <w:vAlign w:val="center"/>
          </w:tcPr>
          <w:p w14:paraId="726016A1">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奖励</w:t>
            </w:r>
            <w:r>
              <w:rPr>
                <w:rFonts w:ascii="宋体" w:hAnsi="宋体" w:cs="仿宋_GB2312"/>
                <w:color w:val="000000" w:themeColor="text1"/>
                <w:kern w:val="0"/>
                <w:szCs w:val="21"/>
                <w14:textFill>
                  <w14:solidFill>
                    <w14:schemeClr w14:val="tx1"/>
                  </w14:solidFill>
                </w14:textFill>
              </w:rPr>
              <w:t>2分</w:t>
            </w:r>
          </w:p>
        </w:tc>
        <w:tc>
          <w:tcPr>
            <w:tcW w:w="552" w:type="dxa"/>
            <w:noWrap/>
            <w:tcMar>
              <w:top w:w="15" w:type="dxa"/>
              <w:left w:w="15" w:type="dxa"/>
              <w:right w:w="15" w:type="dxa"/>
            </w:tcMar>
            <w:vAlign w:val="center"/>
          </w:tcPr>
          <w:p w14:paraId="2908951A">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5F9A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 w:hRule="atLeast"/>
          <w:jc w:val="center"/>
        </w:trPr>
        <w:tc>
          <w:tcPr>
            <w:tcW w:w="570" w:type="dxa"/>
            <w:vMerge w:val="continue"/>
            <w:noWrap/>
            <w:tcMar>
              <w:top w:w="15" w:type="dxa"/>
              <w:left w:w="15" w:type="dxa"/>
              <w:right w:w="15" w:type="dxa"/>
            </w:tcMar>
            <w:vAlign w:val="center"/>
          </w:tcPr>
          <w:p w14:paraId="54FEDBB0">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14:textFill>
                  <w14:solidFill>
                    <w14:schemeClr w14:val="tx1"/>
                  </w14:solidFill>
                </w14:textFill>
              </w:rPr>
            </w:pPr>
          </w:p>
        </w:tc>
        <w:tc>
          <w:tcPr>
            <w:tcW w:w="6511" w:type="dxa"/>
            <w:gridSpan w:val="2"/>
            <w:noWrap/>
            <w:tcMar>
              <w:top w:w="15" w:type="dxa"/>
              <w:left w:w="15" w:type="dxa"/>
              <w:right w:w="15" w:type="dxa"/>
            </w:tcMar>
            <w:vAlign w:val="center"/>
          </w:tcPr>
          <w:p w14:paraId="5A14D581">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临时组织的餐饮接待任务，组织指挥到位，完成任务好</w:t>
            </w:r>
          </w:p>
        </w:tc>
        <w:tc>
          <w:tcPr>
            <w:tcW w:w="1326" w:type="dxa"/>
            <w:noWrap/>
            <w:tcMar>
              <w:top w:w="15" w:type="dxa"/>
              <w:left w:w="15" w:type="dxa"/>
              <w:right w:w="15" w:type="dxa"/>
            </w:tcMar>
            <w:vAlign w:val="center"/>
          </w:tcPr>
          <w:p w14:paraId="5988F895">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奖励</w:t>
            </w:r>
            <w:r>
              <w:rPr>
                <w:rFonts w:ascii="宋体" w:hAnsi="宋体" w:cs="仿宋_GB2312"/>
                <w:color w:val="000000" w:themeColor="text1"/>
                <w:kern w:val="0"/>
                <w:szCs w:val="21"/>
                <w14:textFill>
                  <w14:solidFill>
                    <w14:schemeClr w14:val="tx1"/>
                  </w14:solidFill>
                </w14:textFill>
              </w:rPr>
              <w:t>2分</w:t>
            </w:r>
          </w:p>
        </w:tc>
        <w:tc>
          <w:tcPr>
            <w:tcW w:w="552" w:type="dxa"/>
            <w:noWrap/>
            <w:tcMar>
              <w:top w:w="15" w:type="dxa"/>
              <w:left w:w="15" w:type="dxa"/>
              <w:right w:w="15" w:type="dxa"/>
            </w:tcMar>
            <w:vAlign w:val="center"/>
          </w:tcPr>
          <w:p w14:paraId="62FFDF42">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14:textFill>
                  <w14:solidFill>
                    <w14:schemeClr w14:val="tx1"/>
                  </w14:solidFill>
                </w14:textFill>
              </w:rPr>
            </w:pPr>
          </w:p>
        </w:tc>
      </w:tr>
      <w:tr w14:paraId="1ADD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 w:hRule="atLeast"/>
          <w:jc w:val="center"/>
        </w:trPr>
        <w:tc>
          <w:tcPr>
            <w:tcW w:w="7081" w:type="dxa"/>
            <w:gridSpan w:val="3"/>
            <w:noWrap/>
            <w:tcMar>
              <w:top w:w="15" w:type="dxa"/>
              <w:left w:w="15" w:type="dxa"/>
              <w:right w:w="15" w:type="dxa"/>
            </w:tcMar>
            <w:vAlign w:val="center"/>
          </w:tcPr>
          <w:p w14:paraId="28A76429">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r>
              <w:rPr>
                <w:rFonts w:hint="eastAsia" w:ascii="宋体" w:hAnsi="宋体" w:cs="仿宋_GB2312"/>
                <w:color w:val="000000" w:themeColor="text1"/>
                <w:kern w:val="0"/>
                <w:szCs w:val="21"/>
                <w14:textFill>
                  <w14:solidFill>
                    <w14:schemeClr w14:val="tx1"/>
                  </w14:solidFill>
                </w14:textFill>
              </w:rPr>
              <w:t>合计</w:t>
            </w:r>
          </w:p>
        </w:tc>
        <w:tc>
          <w:tcPr>
            <w:tcW w:w="1326" w:type="dxa"/>
            <w:noWrap/>
            <w:tcMar>
              <w:top w:w="15" w:type="dxa"/>
              <w:left w:w="15" w:type="dxa"/>
              <w:right w:w="15" w:type="dxa"/>
            </w:tcMar>
            <w:vAlign w:val="center"/>
          </w:tcPr>
          <w:p w14:paraId="47260907">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p>
        </w:tc>
        <w:tc>
          <w:tcPr>
            <w:tcW w:w="552" w:type="dxa"/>
            <w:noWrap/>
            <w:tcMar>
              <w:top w:w="15" w:type="dxa"/>
              <w:left w:w="15" w:type="dxa"/>
              <w:right w:w="15" w:type="dxa"/>
            </w:tcMar>
            <w:vAlign w:val="center"/>
          </w:tcPr>
          <w:p w14:paraId="2EC1A36B">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14:textFill>
                  <w14:solidFill>
                    <w14:schemeClr w14:val="tx1"/>
                  </w14:solidFill>
                </w14:textFill>
              </w:rPr>
            </w:pPr>
          </w:p>
        </w:tc>
      </w:tr>
    </w:tbl>
    <w:p w14:paraId="38189674"/>
    <w:sectPr>
      <w:pgSz w:w="11906" w:h="16838"/>
      <w:pgMar w:top="1134" w:right="1134" w:bottom="1134" w:left="1134"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739AB"/>
    <w:multiLevelType w:val="singleLevel"/>
    <w:tmpl w:val="FFF739AB"/>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gutterAtTop/>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3F5923"/>
    <w:rsid w:val="33F86F4F"/>
    <w:rsid w:val="3C3F59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 w:type="paragraph" w:styleId="3">
    <w:name w:val="footer"/>
    <w:basedOn w:val="1"/>
    <w:next w:val="1"/>
    <w:qFormat/>
    <w:uiPriority w:val="99"/>
    <w:pPr>
      <w:tabs>
        <w:tab w:val="center" w:pos="4153"/>
        <w:tab w:val="right" w:pos="8306"/>
      </w:tabs>
      <w:snapToGrid w:val="0"/>
      <w:ind w:firstLine="420" w:firstLineChars="200"/>
      <w:jc w:val="center"/>
    </w:pPr>
    <w:rPr>
      <w:rFonts w:ascii="宋体" w:hAnsi="宋体" w:cs="宋体"/>
      <w:szCs w:val="21"/>
    </w:rPr>
  </w:style>
  <w:style w:type="character" w:styleId="6">
    <w:name w:val="annotation reference"/>
    <w:qFormat/>
    <w:uiPriority w:val="99"/>
    <w:rPr>
      <w:sz w:val="21"/>
      <w:szCs w:val="21"/>
    </w:rPr>
  </w:style>
  <w:style w:type="character" w:customStyle="1" w:styleId="7">
    <w:name w:val="fontstyle01"/>
    <w:basedOn w:val="5"/>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2026-08-06T01:51:00Z</dcterms:created>
  <dc:creator>花开</dc:creator>
  <cp:lastModifiedBy>花开</cp:lastModifiedBy>
  <dcterms:modified xsi:type="dcterms:W3CDTF">2026-08-06T01:52:45Z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56EA6669D02E4AF1ABE181D4D237C2ED_11</vt:lpwstr>
  </property>
  <property fmtid="{D5CDD505-2E9C-101B-9397-08002B2CF9AE}" pid="4" name="KSOTemplateDocerSaveRecord">
    <vt:lpwstr>eyJoZGlkIjoiZTdlZjYyZTZhYTQzNmUwM2ZmYjljMTdiZmUzNzQzOTMiLCJ1c2VySWQiOiIxNzkzNDk0NDE5In0=</vt:lpwstr>
  </property>
</Properties>
</file>