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CC36">
      <w:pPr>
        <w:spacing w:line="360" w:lineRule="auto"/>
        <w:jc w:val="center"/>
        <w:rPr>
          <w:rFonts w:hint="eastAsia" w:ascii="方正小标宋简体" w:hAnsi="宋体" w:eastAsia="方正小标宋简体"/>
          <w:color w:val="auto"/>
          <w:sz w:val="52"/>
          <w:szCs w:val="52"/>
        </w:rPr>
      </w:pPr>
    </w:p>
    <w:p w14:paraId="45C7E598">
      <w:pPr>
        <w:spacing w:line="360" w:lineRule="auto"/>
        <w:jc w:val="center"/>
        <w:rPr>
          <w:rFonts w:hint="eastAsia" w:ascii="方正小标宋简体" w:hAnsi="宋体" w:eastAsia="方正小标宋简体"/>
          <w:color w:val="auto"/>
          <w:sz w:val="52"/>
          <w:szCs w:val="52"/>
        </w:rPr>
      </w:pPr>
      <w:r>
        <w:rPr>
          <w:rFonts w:hint="eastAsia" w:ascii="方正小标宋简体" w:hAnsi="宋体" w:eastAsia="方正小标宋简体"/>
          <w:color w:val="auto"/>
          <w:sz w:val="52"/>
          <w:szCs w:val="52"/>
        </w:rPr>
        <w:t>云之龙咨询集团有限公司</w:t>
      </w:r>
    </w:p>
    <w:p w14:paraId="20BFD7FB">
      <w:pPr>
        <w:tabs>
          <w:tab w:val="center" w:pos="4555"/>
          <w:tab w:val="left" w:pos="6390"/>
        </w:tabs>
        <w:spacing w:before="120" w:line="360" w:lineRule="auto"/>
        <w:jc w:val="left"/>
        <w:rPr>
          <w:rFonts w:hint="eastAsia" w:ascii="宋体" w:hAnsi="宋体"/>
          <w:color w:val="auto"/>
          <w:sz w:val="52"/>
          <w:szCs w:val="52"/>
        </w:rPr>
      </w:pPr>
      <w:r>
        <w:rPr>
          <w:rFonts w:hint="eastAsia" w:ascii="宋体" w:hAnsi="宋体"/>
          <w:i/>
          <w:color w:val="auto"/>
          <w:sz w:val="52"/>
          <w:szCs w:val="52"/>
        </w:rPr>
        <w:tab/>
      </w:r>
      <w:r>
        <w:rPr>
          <w:rFonts w:hint="eastAsia" w:ascii="宋体" w:hAnsi="宋体"/>
          <w:i/>
          <w:color w:val="auto"/>
          <w:sz w:val="52"/>
          <w:szCs w:val="52"/>
        </w:rPr>
        <w:t xml:space="preserve"> </w:t>
      </w:r>
      <w:r>
        <w:rPr>
          <w:rFonts w:hint="eastAsia" w:ascii="宋体" w:hAnsi="宋体"/>
          <w:i/>
          <w:color w:val="auto"/>
          <w:sz w:val="52"/>
          <w:szCs w:val="52"/>
        </w:rPr>
        <w:tab/>
      </w:r>
    </w:p>
    <w:p w14:paraId="7ACD70E7">
      <w:pPr>
        <w:spacing w:line="360" w:lineRule="auto"/>
        <w:rPr>
          <w:rFonts w:hint="eastAsia" w:ascii="仿宋_GB2312" w:hAnsi="宋体" w:eastAsia="仿宋_GB2312"/>
          <w:b/>
          <w:color w:val="auto"/>
          <w:sz w:val="48"/>
          <w:szCs w:val="48"/>
        </w:rPr>
      </w:pPr>
      <w:bookmarkStart w:id="132" w:name="_GoBack"/>
      <w:bookmarkEnd w:id="132"/>
    </w:p>
    <w:p w14:paraId="36713B04">
      <w:pPr>
        <w:pStyle w:val="18"/>
        <w:rPr>
          <w:color w:val="auto"/>
        </w:rPr>
      </w:pPr>
    </w:p>
    <w:p w14:paraId="30F1CDEA">
      <w:pPr>
        <w:spacing w:before="120" w:line="360" w:lineRule="auto"/>
        <w:jc w:val="center"/>
        <w:rPr>
          <w:rFonts w:hint="eastAsia" w:ascii="华文新魏" w:hAnsi="宋体" w:eastAsia="华文新魏"/>
          <w:color w:val="auto"/>
          <w:sz w:val="120"/>
          <w:szCs w:val="120"/>
        </w:rPr>
      </w:pPr>
      <w:r>
        <w:rPr>
          <w:rFonts w:hint="eastAsia" w:ascii="华文新魏" w:hAnsi="宋体" w:eastAsia="华文新魏"/>
          <w:color w:val="auto"/>
          <w:sz w:val="120"/>
          <w:szCs w:val="120"/>
        </w:rPr>
        <w:t>招 标 文 件</w:t>
      </w:r>
    </w:p>
    <w:p w14:paraId="47754C18">
      <w:pPr>
        <w:spacing w:before="120" w:line="360" w:lineRule="auto"/>
        <w:jc w:val="center"/>
        <w:rPr>
          <w:rFonts w:hint="eastAsia" w:ascii="仿宋_GB2312" w:hAnsi="宋体" w:eastAsia="仿宋_GB2312"/>
          <w:b/>
          <w:color w:val="auto"/>
          <w:sz w:val="48"/>
          <w:szCs w:val="48"/>
        </w:rPr>
      </w:pPr>
      <w:r>
        <w:rPr>
          <w:rFonts w:hint="eastAsia" w:ascii="仿宋_GB2312" w:hAnsi="宋体" w:eastAsia="仿宋_GB2312"/>
          <w:b/>
          <w:color w:val="auto"/>
          <w:sz w:val="48"/>
          <w:szCs w:val="48"/>
        </w:rPr>
        <w:t>（全流程电子化采购）</w:t>
      </w:r>
    </w:p>
    <w:p w14:paraId="79F5167F">
      <w:pPr>
        <w:spacing w:line="360" w:lineRule="auto"/>
        <w:rPr>
          <w:rFonts w:hint="eastAsia" w:ascii="仿宋_GB2312" w:hAnsi="宋体" w:eastAsia="仿宋_GB2312"/>
          <w:color w:val="auto"/>
          <w:sz w:val="30"/>
          <w:szCs w:val="72"/>
        </w:rPr>
      </w:pPr>
    </w:p>
    <w:p w14:paraId="4A6D07EA">
      <w:pPr>
        <w:pStyle w:val="24"/>
        <w:spacing w:line="360" w:lineRule="auto"/>
        <w:ind w:firstLine="1193"/>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sz w:val="30"/>
          <w:szCs w:val="30"/>
        </w:rPr>
        <w:t>名称</w:t>
      </w:r>
      <w:r>
        <w:rPr>
          <w:rFonts w:hint="eastAsia" w:ascii="仿宋_GB2312" w:hAnsi="宋体" w:eastAsia="仿宋_GB2312"/>
          <w:b/>
          <w:bCs/>
          <w:color w:val="auto"/>
          <w:sz w:val="30"/>
          <w:szCs w:val="30"/>
        </w:rPr>
        <w:t>：高端彩色多普勒超声诊断系统等一批设备</w:t>
      </w:r>
    </w:p>
    <w:p w14:paraId="0A39E790">
      <w:pPr>
        <w:pStyle w:val="24"/>
        <w:spacing w:line="360" w:lineRule="auto"/>
        <w:ind w:firstLine="2699"/>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采购项目</w:t>
      </w:r>
    </w:p>
    <w:p w14:paraId="6A752779">
      <w:pPr>
        <w:spacing w:line="360" w:lineRule="auto"/>
        <w:ind w:firstLine="1145"/>
        <w:rPr>
          <w:rFonts w:hint="eastAsia" w:ascii="仿宋_GB2312" w:hAnsi="宋体" w:eastAsia="仿宋_GB2312"/>
          <w:color w:val="auto"/>
          <w:sz w:val="30"/>
          <w:szCs w:val="72"/>
        </w:rPr>
      </w:pPr>
      <w:r>
        <w:rPr>
          <w:rFonts w:hint="eastAsia" w:ascii="仿宋_GB2312" w:hAnsi="宋体" w:eastAsia="仿宋_GB2312" w:cs="Courier New"/>
          <w:b/>
          <w:bCs/>
          <w:color w:val="auto"/>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sz w:val="30"/>
          <w:szCs w:val="30"/>
        </w:rPr>
        <w:t>GXZC2026-G1-000948-YZLZ</w:t>
      </w:r>
    </w:p>
    <w:p w14:paraId="2B783496">
      <w:pPr>
        <w:pStyle w:val="24"/>
        <w:spacing w:line="360" w:lineRule="auto"/>
        <w:ind w:firstLine="1125"/>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 xml:space="preserve">采 购 人：广西壮族自治区妇幼保健院 </w:t>
      </w:r>
    </w:p>
    <w:p w14:paraId="3D8619FC">
      <w:pPr>
        <w:pStyle w:val="24"/>
        <w:spacing w:line="360" w:lineRule="auto"/>
        <w:ind w:firstLine="1125"/>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采购代理机构：云之龙咨询集团有限公司</w:t>
      </w:r>
    </w:p>
    <w:p w14:paraId="5C9FBAED">
      <w:pPr>
        <w:pStyle w:val="24"/>
        <w:spacing w:line="360" w:lineRule="auto"/>
        <w:ind w:firstLine="1125"/>
        <w:rPr>
          <w:rFonts w:hint="eastAsia" w:ascii="仿宋_GB2312" w:hAnsi="宋体" w:eastAsia="仿宋_GB2312"/>
          <w:b/>
          <w:bCs/>
          <w:color w:val="auto"/>
          <w:sz w:val="30"/>
          <w:szCs w:val="30"/>
        </w:rPr>
      </w:pPr>
    </w:p>
    <w:p w14:paraId="76D302E4">
      <w:pPr>
        <w:pStyle w:val="24"/>
        <w:spacing w:line="360" w:lineRule="auto"/>
        <w:rPr>
          <w:rFonts w:hint="eastAsia" w:ascii="仿宋_GB2312" w:hAnsi="宋体" w:eastAsia="仿宋_GB2312"/>
          <w:b/>
          <w:bCs/>
          <w:color w:val="auto"/>
          <w:sz w:val="30"/>
          <w:szCs w:val="30"/>
        </w:rPr>
      </w:pPr>
    </w:p>
    <w:p w14:paraId="1822DB25">
      <w:pPr>
        <w:pStyle w:val="24"/>
        <w:spacing w:line="360" w:lineRule="auto"/>
        <w:jc w:val="center"/>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2026年5月</w:t>
      </w:r>
      <w:r>
        <w:rPr>
          <w:rFonts w:hint="eastAsia" w:ascii="仿宋_GB2312" w:eastAsia="仿宋_GB2312"/>
          <w:b/>
          <w:bCs/>
          <w:color w:val="auto"/>
          <w:sz w:val="30"/>
          <w:szCs w:val="30"/>
        </w:rPr>
        <w:t>1</w:t>
      </w:r>
      <w:r>
        <w:rPr>
          <w:rFonts w:hint="eastAsia" w:ascii="仿宋_GB2312" w:eastAsia="仿宋_GB2312"/>
          <w:b/>
          <w:bCs/>
          <w:color w:val="auto"/>
          <w:sz w:val="30"/>
          <w:szCs w:val="30"/>
          <w:lang w:val="en-US" w:eastAsia="zh-CN"/>
        </w:rPr>
        <w:t>3</w:t>
      </w:r>
      <w:r>
        <w:rPr>
          <w:rFonts w:hint="eastAsia" w:ascii="仿宋_GB2312" w:hAnsi="宋体" w:eastAsia="仿宋_GB2312"/>
          <w:b/>
          <w:bCs/>
          <w:color w:val="auto"/>
          <w:sz w:val="30"/>
          <w:szCs w:val="30"/>
        </w:rPr>
        <w:t>日</w:t>
      </w:r>
    </w:p>
    <w:p w14:paraId="0C3DC6BA">
      <w:pPr>
        <w:pStyle w:val="24"/>
        <w:spacing w:line="360" w:lineRule="auto"/>
        <w:ind w:firstLine="841"/>
        <w:rPr>
          <w:rFonts w:hint="eastAsia" w:ascii="仿宋_GB2312" w:hAnsi="宋体" w:eastAsia="仿宋_GB2312"/>
          <w:b/>
          <w:bCs/>
          <w:color w:val="auto"/>
          <w:sz w:val="30"/>
          <w:szCs w:val="30"/>
        </w:rPr>
      </w:pPr>
    </w:p>
    <w:p w14:paraId="38FD8E75">
      <w:pPr>
        <w:pStyle w:val="24"/>
        <w:spacing w:line="360" w:lineRule="auto"/>
        <w:ind w:firstLine="588"/>
        <w:rPr>
          <w:rFonts w:ascii="仿宋_GB2312" w:eastAsia="仿宋_GB2312"/>
          <w:color w:val="auto"/>
          <w:szCs w:val="20"/>
        </w:rPr>
      </w:pPr>
    </w:p>
    <w:p w14:paraId="724F03E1">
      <w:pPr>
        <w:pStyle w:val="24"/>
        <w:spacing w:line="360" w:lineRule="auto"/>
        <w:ind w:firstLine="588"/>
        <w:rPr>
          <w:rFonts w:hint="eastAsia" w:ascii="仿宋_GB2312" w:hAnsi="宋体" w:eastAsia="仿宋_GB2312"/>
          <w:color w:val="auto"/>
        </w:rPr>
      </w:pPr>
    </w:p>
    <w:p w14:paraId="5C54C5B9">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35C63BFF">
      <w:pPr>
        <w:pStyle w:val="32"/>
        <w:rPr>
          <w:rFonts w:ascii="Arial" w:hAnsi="Arial"/>
          <w:b w:val="0"/>
          <w:bCs w:val="0"/>
          <w:caps w:val="0"/>
          <w:color w:val="auto"/>
          <w:kern w:val="2"/>
          <w:sz w:val="22"/>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"_Toc227692425" </w:instrText>
      </w:r>
      <w:r>
        <w:rPr>
          <w:color w:val="auto"/>
        </w:rPr>
        <w:fldChar w:fldCharType="separate"/>
      </w:r>
      <w:r>
        <w:rPr>
          <w:rStyle w:val="56"/>
          <w:rFonts w:hint="eastAsia"/>
          <w:color w:val="auto"/>
        </w:rPr>
        <w:t>第一章  招标公告</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_Toc227692425 \h</w:instrText>
      </w:r>
      <w:r>
        <w:rPr>
          <w:rFonts w:hint="eastAsia"/>
          <w:color w:val="auto"/>
        </w:rPr>
        <w:instrText xml:space="preserve"> </w:instrText>
      </w:r>
      <w:r>
        <w:rPr>
          <w:rFonts w:hint="eastAsia"/>
          <w:color w:val="auto"/>
        </w:rPr>
        <w:fldChar w:fldCharType="separate"/>
      </w:r>
      <w:r>
        <w:rPr>
          <w:rFonts w:hint="eastAsia"/>
          <w:color w:val="auto"/>
        </w:rPr>
        <w:t>3</w:t>
      </w:r>
      <w:r>
        <w:rPr>
          <w:rFonts w:hint="eastAsia"/>
          <w:color w:val="auto"/>
        </w:rPr>
        <w:fldChar w:fldCharType="end"/>
      </w:r>
      <w:r>
        <w:rPr>
          <w:rFonts w:hint="eastAsia"/>
          <w:color w:val="auto"/>
        </w:rPr>
        <w:fldChar w:fldCharType="end"/>
      </w:r>
    </w:p>
    <w:p w14:paraId="10F8871F">
      <w:pPr>
        <w:pStyle w:val="32"/>
        <w:rPr>
          <w:rFonts w:ascii="Arial" w:hAnsi="Arial"/>
          <w:b w:val="0"/>
          <w:bCs w:val="0"/>
          <w:caps w:val="0"/>
          <w:color w:val="auto"/>
          <w:kern w:val="2"/>
          <w:sz w:val="22"/>
        </w:rPr>
      </w:pPr>
      <w:r>
        <w:rPr>
          <w:color w:val="auto"/>
        </w:rPr>
        <w:fldChar w:fldCharType="begin"/>
      </w:r>
      <w:r>
        <w:rPr>
          <w:color w:val="auto"/>
        </w:rPr>
        <w:instrText xml:space="preserve"> HYPERLINK \l "_Toc227692426" </w:instrText>
      </w:r>
      <w:r>
        <w:rPr>
          <w:color w:val="auto"/>
        </w:rPr>
        <w:fldChar w:fldCharType="separate"/>
      </w:r>
      <w:r>
        <w:rPr>
          <w:rStyle w:val="56"/>
          <w:rFonts w:hint="eastAsia"/>
          <w:color w:val="auto"/>
        </w:rPr>
        <w:t>第二章  采购需求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_Toc227692426 \h</w:instrText>
      </w:r>
      <w:r>
        <w:rPr>
          <w:rFonts w:hint="eastAsia"/>
          <w:color w:val="auto"/>
        </w:rPr>
        <w:instrText xml:space="preserve"> </w:instrText>
      </w:r>
      <w:r>
        <w:rPr>
          <w:rFonts w:hint="eastAsia"/>
          <w:color w:val="auto"/>
        </w:rPr>
        <w:fldChar w:fldCharType="separate"/>
      </w:r>
      <w:r>
        <w:rPr>
          <w:rFonts w:hint="eastAsia"/>
          <w:color w:val="auto"/>
        </w:rPr>
        <w:t>8</w:t>
      </w:r>
      <w:r>
        <w:rPr>
          <w:rFonts w:hint="eastAsia"/>
          <w:color w:val="auto"/>
        </w:rPr>
        <w:fldChar w:fldCharType="end"/>
      </w:r>
      <w:r>
        <w:rPr>
          <w:rFonts w:hint="eastAsia"/>
          <w:color w:val="auto"/>
        </w:rPr>
        <w:fldChar w:fldCharType="end"/>
      </w:r>
    </w:p>
    <w:p w14:paraId="29646FCD">
      <w:pPr>
        <w:pStyle w:val="32"/>
        <w:rPr>
          <w:rFonts w:ascii="Arial" w:hAnsi="Arial"/>
          <w:b w:val="0"/>
          <w:bCs w:val="0"/>
          <w:caps w:val="0"/>
          <w:color w:val="auto"/>
          <w:kern w:val="2"/>
          <w:sz w:val="22"/>
        </w:rPr>
      </w:pPr>
      <w:r>
        <w:rPr>
          <w:color w:val="auto"/>
        </w:rPr>
        <w:fldChar w:fldCharType="begin"/>
      </w:r>
      <w:r>
        <w:rPr>
          <w:color w:val="auto"/>
        </w:rPr>
        <w:instrText xml:space="preserve"> HYPERLINK \l "_Toc227692427" </w:instrText>
      </w:r>
      <w:r>
        <w:rPr>
          <w:color w:val="auto"/>
        </w:rPr>
        <w:fldChar w:fldCharType="separate"/>
      </w:r>
      <w:r>
        <w:rPr>
          <w:rStyle w:val="56"/>
          <w:rFonts w:hint="eastAsia"/>
          <w:color w:val="auto"/>
        </w:rPr>
        <w:t>第三章  投标人须知</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_Toc227692427 \h</w:instrText>
      </w:r>
      <w:r>
        <w:rPr>
          <w:rFonts w:hint="eastAsia"/>
          <w:color w:val="auto"/>
        </w:rPr>
        <w:instrText xml:space="preserve"> </w:instrText>
      </w:r>
      <w:r>
        <w:rPr>
          <w:rFonts w:hint="eastAsia"/>
          <w:color w:val="auto"/>
        </w:rPr>
        <w:fldChar w:fldCharType="separate"/>
      </w:r>
      <w:r>
        <w:rPr>
          <w:rFonts w:hint="eastAsia"/>
          <w:color w:val="auto"/>
        </w:rPr>
        <w:t>40</w:t>
      </w:r>
      <w:r>
        <w:rPr>
          <w:rFonts w:hint="eastAsia"/>
          <w:color w:val="auto"/>
        </w:rPr>
        <w:fldChar w:fldCharType="end"/>
      </w:r>
      <w:r>
        <w:rPr>
          <w:rFonts w:hint="eastAsia"/>
          <w:color w:val="auto"/>
        </w:rPr>
        <w:fldChar w:fldCharType="end"/>
      </w:r>
    </w:p>
    <w:p w14:paraId="0D21E684">
      <w:pPr>
        <w:pStyle w:val="32"/>
        <w:rPr>
          <w:rFonts w:ascii="Arial" w:hAnsi="Arial"/>
          <w:b w:val="0"/>
          <w:bCs w:val="0"/>
          <w:caps w:val="0"/>
          <w:color w:val="auto"/>
          <w:kern w:val="2"/>
          <w:sz w:val="22"/>
        </w:rPr>
      </w:pPr>
      <w:r>
        <w:rPr>
          <w:color w:val="auto"/>
        </w:rPr>
        <w:fldChar w:fldCharType="begin"/>
      </w:r>
      <w:r>
        <w:rPr>
          <w:color w:val="auto"/>
        </w:rPr>
        <w:instrText xml:space="preserve"> HYPERLINK \l "_Toc227692428" </w:instrText>
      </w:r>
      <w:r>
        <w:rPr>
          <w:color w:val="auto"/>
        </w:rPr>
        <w:fldChar w:fldCharType="separate"/>
      </w:r>
      <w:r>
        <w:rPr>
          <w:rStyle w:val="56"/>
          <w:rFonts w:hint="eastAsia"/>
          <w:color w:val="auto"/>
        </w:rPr>
        <w:t>第四章  评标方法及评标标准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_Toc227692428 \h</w:instrText>
      </w:r>
      <w:r>
        <w:rPr>
          <w:rFonts w:hint="eastAsia"/>
          <w:color w:val="auto"/>
        </w:rPr>
        <w:instrText xml:space="preserve"> </w:instrText>
      </w:r>
      <w:r>
        <w:rPr>
          <w:rFonts w:hint="eastAsia"/>
          <w:color w:val="auto"/>
        </w:rPr>
        <w:fldChar w:fldCharType="separate"/>
      </w:r>
      <w:r>
        <w:rPr>
          <w:rFonts w:hint="eastAsia"/>
          <w:color w:val="auto"/>
        </w:rPr>
        <w:t>63</w:t>
      </w:r>
      <w:r>
        <w:rPr>
          <w:rFonts w:hint="eastAsia"/>
          <w:color w:val="auto"/>
        </w:rPr>
        <w:fldChar w:fldCharType="end"/>
      </w:r>
      <w:r>
        <w:rPr>
          <w:rFonts w:hint="eastAsia"/>
          <w:color w:val="auto"/>
        </w:rPr>
        <w:fldChar w:fldCharType="end"/>
      </w:r>
    </w:p>
    <w:p w14:paraId="6894FDAA">
      <w:pPr>
        <w:pStyle w:val="32"/>
        <w:rPr>
          <w:rFonts w:ascii="Arial" w:hAnsi="Arial"/>
          <w:b w:val="0"/>
          <w:bCs w:val="0"/>
          <w:caps w:val="0"/>
          <w:color w:val="auto"/>
          <w:kern w:val="2"/>
          <w:sz w:val="22"/>
        </w:rPr>
      </w:pPr>
      <w:r>
        <w:rPr>
          <w:color w:val="auto"/>
        </w:rPr>
        <w:fldChar w:fldCharType="begin"/>
      </w:r>
      <w:r>
        <w:rPr>
          <w:color w:val="auto"/>
        </w:rPr>
        <w:instrText xml:space="preserve"> HYPERLINK \l "_Toc227692429" </w:instrText>
      </w:r>
      <w:r>
        <w:rPr>
          <w:color w:val="auto"/>
        </w:rPr>
        <w:fldChar w:fldCharType="separate"/>
      </w:r>
      <w:r>
        <w:rPr>
          <w:rStyle w:val="56"/>
          <w:rFonts w:hint="eastAsia"/>
          <w:color w:val="auto"/>
        </w:rPr>
        <w:t>第五章  拟签订的合同文本</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_Toc227692429 \h</w:instrText>
      </w:r>
      <w:r>
        <w:rPr>
          <w:rFonts w:hint="eastAsia"/>
          <w:color w:val="auto"/>
        </w:rPr>
        <w:instrText xml:space="preserve"> </w:instrText>
      </w:r>
      <w:r>
        <w:rPr>
          <w:rFonts w:hint="eastAsia"/>
          <w:color w:val="auto"/>
        </w:rPr>
        <w:fldChar w:fldCharType="separate"/>
      </w:r>
      <w:r>
        <w:rPr>
          <w:rFonts w:hint="eastAsia"/>
          <w:color w:val="auto"/>
        </w:rPr>
        <w:t>75</w:t>
      </w:r>
      <w:r>
        <w:rPr>
          <w:rFonts w:hint="eastAsia"/>
          <w:color w:val="auto"/>
        </w:rPr>
        <w:fldChar w:fldCharType="end"/>
      </w:r>
      <w:r>
        <w:rPr>
          <w:rFonts w:hint="eastAsia"/>
          <w:color w:val="auto"/>
        </w:rPr>
        <w:fldChar w:fldCharType="end"/>
      </w:r>
    </w:p>
    <w:p w14:paraId="36D446F0">
      <w:pPr>
        <w:pStyle w:val="32"/>
        <w:rPr>
          <w:rFonts w:ascii="Arial" w:hAnsi="Arial"/>
          <w:b w:val="0"/>
          <w:bCs w:val="0"/>
          <w:caps w:val="0"/>
          <w:color w:val="auto"/>
          <w:kern w:val="2"/>
          <w:sz w:val="22"/>
        </w:rPr>
      </w:pPr>
      <w:r>
        <w:rPr>
          <w:color w:val="auto"/>
        </w:rPr>
        <w:fldChar w:fldCharType="begin"/>
      </w:r>
      <w:r>
        <w:rPr>
          <w:color w:val="auto"/>
        </w:rPr>
        <w:instrText xml:space="preserve"> HYPERLINK \l "_Toc227692430" </w:instrText>
      </w:r>
      <w:r>
        <w:rPr>
          <w:color w:val="auto"/>
        </w:rPr>
        <w:fldChar w:fldCharType="separate"/>
      </w:r>
      <w:r>
        <w:rPr>
          <w:rStyle w:val="56"/>
          <w:rFonts w:hint="eastAsia"/>
          <w:color w:val="auto"/>
        </w:rPr>
        <w:t>第六章　投标文件格式</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_Toc227692430 \h</w:instrText>
      </w:r>
      <w:r>
        <w:rPr>
          <w:rFonts w:hint="eastAsia"/>
          <w:color w:val="auto"/>
        </w:rPr>
        <w:instrText xml:space="preserve"> </w:instrText>
      </w:r>
      <w:r>
        <w:rPr>
          <w:rFonts w:hint="eastAsia"/>
          <w:color w:val="auto"/>
        </w:rPr>
        <w:fldChar w:fldCharType="separate"/>
      </w:r>
      <w:r>
        <w:rPr>
          <w:rFonts w:hint="eastAsia"/>
          <w:color w:val="auto"/>
        </w:rPr>
        <w:t>83</w:t>
      </w:r>
      <w:r>
        <w:rPr>
          <w:rFonts w:hint="eastAsia"/>
          <w:color w:val="auto"/>
        </w:rPr>
        <w:fldChar w:fldCharType="end"/>
      </w:r>
      <w:r>
        <w:rPr>
          <w:rFonts w:hint="eastAsia"/>
          <w:color w:val="auto"/>
        </w:rPr>
        <w:fldChar w:fldCharType="end"/>
      </w:r>
    </w:p>
    <w:p w14:paraId="19B970A3">
      <w:pPr>
        <w:spacing w:before="120" w:line="480" w:lineRule="exact"/>
        <w:rPr>
          <w:rFonts w:hint="eastAsia" w:ascii="仿宋_GB2312" w:hAnsi="宋体" w:eastAsia="仿宋_GB2312"/>
          <w:color w:val="auto"/>
          <w:sz w:val="24"/>
        </w:rPr>
      </w:pPr>
      <w:r>
        <w:rPr>
          <w:rFonts w:ascii="仿宋_GB2312" w:hAnsi="宋体" w:eastAsia="仿宋_GB2312"/>
          <w:b/>
          <w:color w:val="auto"/>
          <w:sz w:val="24"/>
        </w:rPr>
        <w:fldChar w:fldCharType="end"/>
      </w:r>
    </w:p>
    <w:p w14:paraId="7A22D8DB">
      <w:pPr>
        <w:spacing w:before="120" w:line="480" w:lineRule="exact"/>
        <w:rPr>
          <w:rFonts w:hint="eastAsia" w:ascii="仿宋_GB2312" w:hAnsi="宋体" w:eastAsia="仿宋_GB2312"/>
          <w:color w:val="auto"/>
          <w:sz w:val="30"/>
        </w:rPr>
      </w:pPr>
    </w:p>
    <w:p w14:paraId="25E639E1">
      <w:pPr>
        <w:rPr>
          <w:color w:val="auto"/>
        </w:rPr>
      </w:pPr>
    </w:p>
    <w:p w14:paraId="0C472B02">
      <w:pPr>
        <w:spacing w:before="120" w:line="480" w:lineRule="exact"/>
        <w:rPr>
          <w:rFonts w:hint="eastAsia" w:ascii="仿宋_GB2312" w:hAnsi="宋体" w:eastAsia="仿宋_GB2312"/>
          <w:color w:val="auto"/>
          <w:sz w:val="30"/>
        </w:rPr>
      </w:pPr>
    </w:p>
    <w:p w14:paraId="21499D08">
      <w:pPr>
        <w:pStyle w:val="2"/>
        <w:keepNext w:val="0"/>
        <w:keepLines w:val="0"/>
        <w:tabs>
          <w:tab w:val="left" w:pos="0"/>
          <w:tab w:val="left" w:pos="3165"/>
          <w:tab w:val="center" w:pos="4153"/>
        </w:tabs>
        <w:spacing w:before="0" w:after="0" w:line="360" w:lineRule="auto"/>
        <w:jc w:val="center"/>
        <w:rPr>
          <w:color w:val="auto"/>
        </w:rPr>
      </w:pPr>
      <w:bookmarkStart w:id="0" w:name="_Toc254970489"/>
      <w:bookmarkStart w:id="1" w:name="_Toc254970630"/>
      <w:r>
        <w:rPr>
          <w:rFonts w:hint="eastAsia" w:ascii="宋体" w:hAnsi="宋体" w:cs="宋体"/>
          <w:b w:val="0"/>
          <w:bCs w:val="0"/>
          <w:color w:val="auto"/>
        </w:rPr>
        <w:br w:type="page" w:clear="all"/>
      </w:r>
      <w:bookmarkStart w:id="2" w:name="_Toc227692425"/>
      <w:r>
        <w:rPr>
          <w:rFonts w:hint="eastAsia"/>
          <w:color w:val="auto"/>
        </w:rPr>
        <w:t>第一章</w:t>
      </w:r>
      <w:bookmarkEnd w:id="0"/>
      <w:bookmarkEnd w:id="1"/>
      <w:bookmarkStart w:id="3" w:name="_Toc28359001"/>
      <w:bookmarkStart w:id="4" w:name="_Toc35393789"/>
      <w:r>
        <w:rPr>
          <w:rFonts w:hint="eastAsia"/>
          <w:color w:val="auto"/>
        </w:rPr>
        <w:t xml:space="preserve"> 招标公告</w:t>
      </w:r>
      <w:bookmarkEnd w:id="2"/>
      <w:bookmarkEnd w:id="3"/>
      <w:bookmarkEnd w:id="4"/>
    </w:p>
    <w:p w14:paraId="201A0351">
      <w:pPr>
        <w:spacing w:line="360" w:lineRule="auto"/>
        <w:rPr>
          <w:rFonts w:hint="eastAsia" w:ascii="宋体" w:hAnsi="宋体"/>
          <w:color w:val="auto"/>
          <w:szCs w:val="21"/>
        </w:rPr>
      </w:pPr>
    </w:p>
    <w:p w14:paraId="20FDF1E0">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rPr>
      </w:pPr>
      <w:r>
        <w:rPr>
          <w:rFonts w:hint="eastAsia" w:ascii="宋体" w:hAnsi="宋体"/>
          <w:color w:val="auto"/>
          <w:szCs w:val="21"/>
        </w:rPr>
        <w:t>项目概况</w:t>
      </w:r>
    </w:p>
    <w:p w14:paraId="4934E1BC">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rPr>
      </w:pPr>
      <w:r>
        <w:rPr>
          <w:rFonts w:hint="eastAsia" w:ascii="宋体" w:hAnsi="宋体"/>
          <w:color w:val="auto"/>
          <w:szCs w:val="21"/>
        </w:rPr>
        <w:t>高端彩色多普勒超声诊断系统等一批设备采购项目的潜在投标人应在广西政府采购云平台（</w:t>
      </w:r>
      <w:r>
        <w:rPr>
          <w:rFonts w:hint="eastAsia" w:ascii="宋体" w:hAnsi="宋体"/>
          <w:bCs/>
          <w:color w:val="auto"/>
          <w:szCs w:val="21"/>
        </w:rPr>
        <w:t>https://www.gcy.zfcg.gxzf.gov.cn/</w:t>
      </w:r>
      <w:r>
        <w:rPr>
          <w:rFonts w:hint="eastAsia" w:ascii="宋体" w:hAnsi="宋体"/>
          <w:color w:val="auto"/>
          <w:szCs w:val="21"/>
        </w:rPr>
        <w:t>）获取（下载）招标文件，并于</w:t>
      </w:r>
      <w:r>
        <w:rPr>
          <w:rFonts w:hint="eastAsia" w:ascii="宋体" w:hAnsi="宋体"/>
          <w:color w:val="auto"/>
          <w:szCs w:val="21"/>
          <w:u w:val="single"/>
        </w:rPr>
        <w:t>2026</w:t>
      </w:r>
      <w:r>
        <w:rPr>
          <w:rFonts w:hint="eastAsia" w:ascii="宋体" w:hAnsi="宋体"/>
          <w:bCs/>
          <w:color w:val="auto"/>
          <w:szCs w:val="21"/>
          <w:u w:val="single"/>
        </w:rPr>
        <w:t>年6月</w:t>
      </w:r>
      <w:r>
        <w:rPr>
          <w:rFonts w:hint="eastAsia" w:ascii="宋体" w:hAnsi="宋体"/>
          <w:bCs/>
          <w:color w:val="auto"/>
          <w:szCs w:val="21"/>
          <w:u w:val="single"/>
          <w:lang w:val="en-US" w:eastAsia="zh-CN"/>
        </w:rPr>
        <w:t>3</w:t>
      </w:r>
      <w:r>
        <w:rPr>
          <w:rFonts w:hint="eastAsia" w:ascii="宋体" w:hAnsi="宋体"/>
          <w:bCs/>
          <w:color w:val="auto"/>
          <w:szCs w:val="21"/>
          <w:u w:val="single"/>
        </w:rPr>
        <w:t>日09时30分（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0CC4CE74">
      <w:pPr>
        <w:spacing w:line="360" w:lineRule="auto"/>
        <w:rPr>
          <w:rFonts w:hint="eastAsia" w:ascii="宋体" w:hAnsi="宋体"/>
          <w:color w:val="auto"/>
          <w:szCs w:val="21"/>
        </w:rPr>
      </w:pPr>
    </w:p>
    <w:p w14:paraId="7530F3DB">
      <w:pPr>
        <w:spacing w:line="360" w:lineRule="auto"/>
        <w:rPr>
          <w:rFonts w:hint="eastAsia" w:ascii="黑体" w:hAnsi="黑体" w:eastAsia="黑体"/>
          <w:b/>
          <w:bCs/>
          <w:color w:val="auto"/>
          <w:sz w:val="24"/>
        </w:rPr>
      </w:pPr>
      <w:bookmarkStart w:id="5" w:name="_Toc35393790"/>
      <w:bookmarkStart w:id="6" w:name="_Toc35393621"/>
      <w:bookmarkStart w:id="7" w:name="_Toc28359002"/>
      <w:bookmarkStart w:id="8" w:name="_Toc28359079"/>
      <w:bookmarkStart w:id="9" w:name="_Hlk24379207"/>
      <w:r>
        <w:rPr>
          <w:rFonts w:hint="eastAsia" w:ascii="黑体" w:hAnsi="黑体" w:eastAsia="黑体"/>
          <w:b/>
          <w:bCs/>
          <w:color w:val="auto"/>
          <w:sz w:val="24"/>
        </w:rPr>
        <w:t>一、项目基本情况</w:t>
      </w:r>
      <w:bookmarkEnd w:id="5"/>
      <w:bookmarkEnd w:id="6"/>
      <w:bookmarkEnd w:id="7"/>
      <w:bookmarkEnd w:id="8"/>
    </w:p>
    <w:p w14:paraId="72080FD7">
      <w:pPr>
        <w:spacing w:line="360" w:lineRule="auto"/>
        <w:ind w:firstLine="420"/>
        <w:rPr>
          <w:rFonts w:hint="eastAsia" w:ascii="宋体" w:hAnsi="宋体"/>
          <w:color w:val="auto"/>
          <w:szCs w:val="21"/>
        </w:rPr>
      </w:pPr>
      <w:r>
        <w:rPr>
          <w:rFonts w:hint="eastAsia" w:ascii="宋体" w:hAnsi="宋体"/>
          <w:color w:val="auto"/>
          <w:szCs w:val="21"/>
        </w:rPr>
        <w:t>项目编号：GXZC2026-G1-000948-YZLZ</w:t>
      </w:r>
    </w:p>
    <w:p w14:paraId="3A54B1E7">
      <w:pPr>
        <w:spacing w:line="360" w:lineRule="auto"/>
        <w:ind w:firstLine="420"/>
        <w:rPr>
          <w:rFonts w:hint="eastAsia" w:ascii="宋体" w:hAnsi="宋体"/>
          <w:color w:val="auto"/>
          <w:szCs w:val="21"/>
        </w:rPr>
      </w:pPr>
      <w:r>
        <w:rPr>
          <w:rFonts w:hint="eastAsia" w:ascii="宋体" w:hAnsi="宋体"/>
          <w:color w:val="auto"/>
          <w:szCs w:val="21"/>
        </w:rPr>
        <w:t>采购计划文号：广西政采[2026]5907号-004、广西政采[2026]5907号-003、广西政采[2026]5907号-002、广西政采[2026]5907号-001</w:t>
      </w:r>
      <w:r>
        <w:rPr>
          <w:rFonts w:ascii="宋体" w:hAnsi="宋体"/>
          <w:color w:val="auto"/>
          <w:szCs w:val="21"/>
        </w:rPr>
        <w:t xml:space="preserve"> </w:t>
      </w:r>
    </w:p>
    <w:p w14:paraId="5E39BC10">
      <w:pPr>
        <w:spacing w:line="360" w:lineRule="auto"/>
        <w:ind w:firstLine="420"/>
        <w:rPr>
          <w:rFonts w:hint="eastAsia" w:ascii="宋体" w:hAnsi="宋体"/>
          <w:color w:val="auto"/>
          <w:szCs w:val="21"/>
        </w:rPr>
      </w:pPr>
      <w:r>
        <w:rPr>
          <w:rFonts w:hint="eastAsia" w:ascii="宋体" w:hAnsi="宋体"/>
          <w:color w:val="auto"/>
          <w:szCs w:val="21"/>
        </w:rPr>
        <w:t>项目名称：</w:t>
      </w:r>
      <w:bookmarkStart w:id="10" w:name="OLE_LINK10"/>
      <w:r>
        <w:rPr>
          <w:rFonts w:hint="eastAsia" w:ascii="宋体" w:hAnsi="宋体"/>
          <w:color w:val="auto"/>
          <w:szCs w:val="21"/>
        </w:rPr>
        <w:t>高端彩色多普勒超声诊断系统等一批设备采购项目</w:t>
      </w:r>
      <w:bookmarkEnd w:id="10"/>
    </w:p>
    <w:bookmarkEnd w:id="9"/>
    <w:p w14:paraId="67F0A726">
      <w:pPr>
        <w:spacing w:line="360" w:lineRule="auto"/>
        <w:ind w:firstLine="420"/>
        <w:rPr>
          <w:rFonts w:hint="eastAsia" w:ascii="宋体" w:hAnsi="宋体"/>
          <w:color w:val="auto"/>
          <w:szCs w:val="21"/>
        </w:rPr>
      </w:pPr>
      <w:r>
        <w:rPr>
          <w:rFonts w:hint="eastAsia"/>
          <w:color w:val="auto"/>
        </w:rPr>
        <w:t>预算总金额（元）</w:t>
      </w:r>
      <w:r>
        <w:rPr>
          <w:rFonts w:hint="eastAsia" w:ascii="宋体" w:hAnsi="宋体"/>
          <w:color w:val="auto"/>
          <w:szCs w:val="21"/>
        </w:rPr>
        <w:t>：6610000.00；其中分标1：1850000.00元，分标2：2190000.00元，分标3：2080000.00元，分标4：490000.00元。</w:t>
      </w:r>
    </w:p>
    <w:p w14:paraId="164947E1">
      <w:pPr>
        <w:spacing w:line="360" w:lineRule="auto"/>
        <w:ind w:firstLine="420"/>
        <w:rPr>
          <w:rFonts w:hint="eastAsia" w:ascii="宋体" w:hAnsi="宋体"/>
          <w:color w:val="auto"/>
          <w:szCs w:val="21"/>
        </w:rPr>
      </w:pPr>
      <w:r>
        <w:rPr>
          <w:rFonts w:hint="eastAsia" w:ascii="宋体" w:hAnsi="宋体"/>
          <w:color w:val="auto"/>
          <w:szCs w:val="21"/>
        </w:rPr>
        <w:t>最高限价</w:t>
      </w:r>
      <w:r>
        <w:rPr>
          <w:rFonts w:hint="eastAsia"/>
          <w:color w:val="auto"/>
        </w:rPr>
        <w:t>（元）</w:t>
      </w:r>
      <w:r>
        <w:rPr>
          <w:rFonts w:hint="eastAsia" w:ascii="宋体" w:hAnsi="宋体"/>
          <w:color w:val="auto"/>
          <w:szCs w:val="21"/>
        </w:rPr>
        <w:t>：6610000.00；其中分标1：1850000.00元，分标2：2190000.00元，分标3：2080000.00元，分标4：490000.00元。</w:t>
      </w:r>
    </w:p>
    <w:p w14:paraId="74066846">
      <w:pPr>
        <w:spacing w:line="360" w:lineRule="auto"/>
        <w:ind w:firstLine="420"/>
        <w:rPr>
          <w:rFonts w:hint="eastAsia"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48"/>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992"/>
        <w:gridCol w:w="5528"/>
      </w:tblGrid>
      <w:tr w14:paraId="5AB7C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34DB4376">
            <w:pPr>
              <w:spacing w:line="360" w:lineRule="auto"/>
              <w:jc w:val="left"/>
              <w:rPr>
                <w:rFonts w:hint="eastAsia" w:ascii="宋体" w:hAnsi="宋体"/>
                <w:color w:val="auto"/>
                <w:szCs w:val="21"/>
              </w:rPr>
            </w:pPr>
            <w:r>
              <w:rPr>
                <w:rFonts w:hint="eastAsia" w:ascii="宋体" w:hAnsi="宋体"/>
                <w:color w:val="auto"/>
                <w:szCs w:val="21"/>
              </w:rPr>
              <w:t>分标1；预算金额：1850000.00元</w:t>
            </w:r>
          </w:p>
        </w:tc>
      </w:tr>
      <w:tr w14:paraId="3162F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5093FB">
            <w:pPr>
              <w:spacing w:line="360" w:lineRule="auto"/>
              <w:jc w:val="center"/>
              <w:rPr>
                <w:rFonts w:hint="eastAsia" w:ascii="宋体" w:hAnsi="宋体"/>
                <w:color w:val="auto"/>
                <w:szCs w:val="21"/>
              </w:rPr>
            </w:pPr>
            <w:r>
              <w:rPr>
                <w:rFonts w:hint="eastAsia" w:ascii="宋体" w:hAnsi="宋体"/>
                <w:color w:val="auto"/>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2649E5AB">
            <w:pPr>
              <w:spacing w:line="360" w:lineRule="auto"/>
              <w:jc w:val="center"/>
              <w:rPr>
                <w:rFonts w:hint="eastAsia" w:ascii="宋体" w:hAnsi="宋体"/>
                <w:color w:val="auto"/>
                <w:szCs w:val="21"/>
              </w:rPr>
            </w:pPr>
            <w:r>
              <w:rPr>
                <w:rFonts w:hint="eastAsia" w:ascii="宋体" w:hAnsi="宋体"/>
                <w:color w:val="auto"/>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7BFC90A8">
            <w:pPr>
              <w:spacing w:line="360" w:lineRule="auto"/>
              <w:jc w:val="center"/>
              <w:rPr>
                <w:rFonts w:hint="eastAsia" w:ascii="宋体" w:hAnsi="宋体"/>
                <w:color w:val="auto"/>
                <w:szCs w:val="21"/>
              </w:rPr>
            </w:pPr>
            <w:r>
              <w:rPr>
                <w:rFonts w:hint="eastAsia" w:ascii="宋体" w:hAnsi="宋体"/>
                <w:color w:val="auto"/>
                <w:szCs w:val="21"/>
              </w:rPr>
              <w:t>数量及</w:t>
            </w:r>
          </w:p>
          <w:p w14:paraId="23467E6F">
            <w:pPr>
              <w:spacing w:line="360" w:lineRule="auto"/>
              <w:jc w:val="center"/>
              <w:rPr>
                <w:rFonts w:hint="eastAsia" w:ascii="宋体" w:hAnsi="宋体"/>
                <w:color w:val="auto"/>
                <w:szCs w:val="21"/>
              </w:rPr>
            </w:pPr>
            <w:r>
              <w:rPr>
                <w:rFonts w:hint="eastAsia" w:ascii="宋体" w:hAnsi="宋体"/>
                <w:color w:val="auto"/>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1C1D76CB">
            <w:pPr>
              <w:spacing w:line="360" w:lineRule="auto"/>
              <w:jc w:val="center"/>
              <w:rPr>
                <w:rFonts w:hint="eastAsia" w:ascii="宋体" w:hAnsi="宋体"/>
                <w:color w:val="auto"/>
                <w:szCs w:val="21"/>
              </w:rPr>
            </w:pPr>
            <w:r>
              <w:rPr>
                <w:rFonts w:hint="eastAsia" w:ascii="宋体" w:hAnsi="宋体"/>
                <w:color w:val="auto"/>
                <w:szCs w:val="21"/>
              </w:rPr>
              <w:t>简要技术需求或者服务要求</w:t>
            </w:r>
          </w:p>
        </w:tc>
      </w:tr>
      <w:tr w14:paraId="00A1E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54487C">
            <w:pPr>
              <w:spacing w:line="360" w:lineRule="auto"/>
              <w:jc w:val="center"/>
              <w:rPr>
                <w:rFonts w:hint="eastAsia" w:ascii="宋体" w:hAnsi="宋体"/>
                <w:color w:val="auto"/>
                <w:szCs w:val="21"/>
              </w:rPr>
            </w:pPr>
            <w:r>
              <w:rPr>
                <w:rFonts w:hint="eastAsia" w:ascii="宋体" w:hAnsi="宋体"/>
                <w:color w:val="auto"/>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656D8640">
            <w:pPr>
              <w:spacing w:line="360" w:lineRule="auto"/>
              <w:jc w:val="center"/>
              <w:rPr>
                <w:rFonts w:hint="eastAsia" w:ascii="宋体" w:hAnsi="宋体"/>
                <w:color w:val="auto"/>
                <w:szCs w:val="21"/>
              </w:rPr>
            </w:pPr>
            <w:r>
              <w:rPr>
                <w:rFonts w:hint="eastAsia" w:ascii="宋体" w:hAnsi="宋体"/>
                <w:color w:val="auto"/>
                <w:szCs w:val="21"/>
              </w:rPr>
              <w:t>高端彩色多普勒超声诊断系统</w:t>
            </w:r>
          </w:p>
        </w:tc>
        <w:tc>
          <w:tcPr>
            <w:tcW w:w="992" w:type="dxa"/>
            <w:tcBorders>
              <w:top w:val="single" w:color="auto" w:sz="4" w:space="0"/>
              <w:left w:val="single" w:color="auto" w:sz="4" w:space="0"/>
              <w:bottom w:val="single" w:color="auto" w:sz="4" w:space="0"/>
              <w:right w:val="single" w:color="auto" w:sz="4" w:space="0"/>
            </w:tcBorders>
            <w:vAlign w:val="center"/>
          </w:tcPr>
          <w:p w14:paraId="141DF906">
            <w:pPr>
              <w:spacing w:line="360" w:lineRule="auto"/>
              <w:jc w:val="center"/>
              <w:rPr>
                <w:rFonts w:hint="eastAsia" w:ascii="宋体" w:hAnsi="宋体"/>
                <w:color w:val="auto"/>
                <w:szCs w:val="21"/>
              </w:rPr>
            </w:pPr>
            <w:r>
              <w:rPr>
                <w:rFonts w:hint="eastAsia" w:ascii="宋体" w:hAnsi="宋体"/>
                <w:color w:val="auto"/>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0135D754">
            <w:pPr>
              <w:spacing w:line="360" w:lineRule="auto"/>
              <w:rPr>
                <w:rFonts w:hint="eastAsia" w:ascii="宋体" w:hAnsi="宋体"/>
                <w:color w:val="auto"/>
                <w:szCs w:val="21"/>
              </w:rPr>
            </w:pPr>
            <w:r>
              <w:rPr>
                <w:rFonts w:hint="eastAsia" w:ascii="宋体" w:hAnsi="宋体"/>
                <w:color w:val="auto"/>
                <w:szCs w:val="21"/>
              </w:rPr>
              <w:t>用途：常规腹部、甲状腺、乳腺、浅表小器官、小儿妇科、生殖道畸形、新生儿颅脑、小儿腹部及全身超声造影的超声诊断等。</w:t>
            </w:r>
          </w:p>
          <w:p w14:paraId="09925E1A">
            <w:pPr>
              <w:spacing w:line="360" w:lineRule="auto"/>
              <w:rPr>
                <w:rFonts w:hint="eastAsia" w:ascii="宋体" w:hAnsi="宋体"/>
                <w:color w:val="auto"/>
                <w:szCs w:val="21"/>
              </w:rPr>
            </w:pPr>
            <w:r>
              <w:rPr>
                <w:rFonts w:hint="eastAsia" w:ascii="宋体" w:hAnsi="宋体"/>
                <w:b/>
                <w:bCs/>
                <w:color w:val="auto"/>
                <w:szCs w:val="21"/>
              </w:rPr>
              <w:t>一、设备规格及人机交互要求</w:t>
            </w:r>
          </w:p>
          <w:p w14:paraId="4F30C1D8">
            <w:pPr>
              <w:spacing w:line="360" w:lineRule="auto"/>
              <w:rPr>
                <w:rFonts w:hint="eastAsia" w:ascii="宋体" w:hAnsi="宋体"/>
                <w:color w:val="auto"/>
                <w:szCs w:val="21"/>
              </w:rPr>
            </w:pPr>
            <w:r>
              <w:rPr>
                <w:rFonts w:hint="eastAsia" w:ascii="宋体" w:hAnsi="宋体"/>
                <w:color w:val="auto"/>
                <w:szCs w:val="21"/>
              </w:rPr>
              <w:t>1.成像设备要求：≥22英寸，彩色液晶显示设备分辨率≥1920*1080，可上下倾斜、左右旋转、前后拉伸。</w:t>
            </w:r>
          </w:p>
          <w:p w14:paraId="3982CBB2">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触摸屏要求：大小尺寸</w:t>
            </w:r>
            <w:r>
              <w:rPr>
                <w:rFonts w:ascii="宋体" w:hAnsi="宋体"/>
                <w:color w:val="auto"/>
                <w:szCs w:val="21"/>
              </w:rPr>
              <w:t>≥12</w:t>
            </w:r>
            <w:r>
              <w:rPr>
                <w:rFonts w:hint="eastAsia" w:ascii="宋体" w:hAnsi="宋体"/>
                <w:color w:val="auto"/>
                <w:szCs w:val="21"/>
              </w:rPr>
              <w:t>英寸，触摸屏角度可以独立于主机调节。</w:t>
            </w:r>
          </w:p>
          <w:p w14:paraId="3265A619">
            <w:pPr>
              <w:spacing w:line="360" w:lineRule="auto"/>
              <w:rPr>
                <w:rFonts w:hint="eastAsia" w:ascii="宋体" w:hAnsi="宋体"/>
                <w:color w:val="auto"/>
                <w:szCs w:val="21"/>
              </w:rPr>
            </w:pPr>
            <w:r>
              <w:rPr>
                <w:rFonts w:ascii="宋体" w:hAnsi="宋体"/>
                <w:color w:val="auto"/>
                <w:szCs w:val="21"/>
              </w:rPr>
              <w:t>……</w:t>
            </w:r>
          </w:p>
        </w:tc>
      </w:tr>
      <w:tr w14:paraId="5A107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5E9D77F9">
            <w:pPr>
              <w:spacing w:line="360" w:lineRule="auto"/>
              <w:rPr>
                <w:rFonts w:hint="eastAsia" w:ascii="宋体" w:hAnsi="宋体"/>
                <w:color w:val="auto"/>
                <w:szCs w:val="21"/>
              </w:rPr>
            </w:pPr>
            <w:r>
              <w:rPr>
                <w:rFonts w:hint="eastAsia" w:ascii="宋体" w:hAnsi="宋体"/>
                <w:color w:val="auto"/>
                <w:szCs w:val="21"/>
              </w:rPr>
              <w:t>合同履行期限：自合同签订之日起30日内安装调试完毕并验收合格交付使用。</w:t>
            </w:r>
          </w:p>
        </w:tc>
      </w:tr>
      <w:tr w14:paraId="5405E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44C85231">
            <w:pPr>
              <w:spacing w:line="360" w:lineRule="auto"/>
              <w:rPr>
                <w:rFonts w:hint="eastAsia" w:ascii="宋体" w:hAnsi="宋体"/>
                <w:color w:val="auto"/>
                <w:szCs w:val="21"/>
              </w:rPr>
            </w:pPr>
            <w:r>
              <w:rPr>
                <w:rFonts w:hint="eastAsia" w:ascii="宋体" w:hAnsi="宋体"/>
                <w:color w:val="auto"/>
                <w:szCs w:val="21"/>
              </w:rPr>
              <w:t>分标2；预算金额：2190000.00元</w:t>
            </w:r>
          </w:p>
        </w:tc>
      </w:tr>
      <w:tr w14:paraId="14D44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21850D6">
            <w:pPr>
              <w:spacing w:line="360" w:lineRule="auto"/>
              <w:jc w:val="center"/>
              <w:rPr>
                <w:rFonts w:hint="eastAsia" w:ascii="宋体" w:hAnsi="宋体"/>
                <w:color w:val="auto"/>
                <w:szCs w:val="21"/>
              </w:rPr>
            </w:pPr>
            <w:r>
              <w:rPr>
                <w:rFonts w:hint="eastAsia" w:ascii="宋体" w:hAnsi="宋体"/>
                <w:color w:val="auto"/>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9E1CACD">
            <w:pPr>
              <w:spacing w:line="360" w:lineRule="auto"/>
              <w:jc w:val="center"/>
              <w:rPr>
                <w:rFonts w:hint="eastAsia" w:ascii="宋体" w:hAnsi="宋体"/>
                <w:color w:val="auto"/>
                <w:szCs w:val="21"/>
              </w:rPr>
            </w:pPr>
            <w:r>
              <w:rPr>
                <w:rFonts w:hint="eastAsia" w:ascii="宋体" w:hAnsi="宋体"/>
                <w:color w:val="auto"/>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662E08FE">
            <w:pPr>
              <w:spacing w:line="360" w:lineRule="auto"/>
              <w:jc w:val="center"/>
              <w:rPr>
                <w:rFonts w:hint="eastAsia" w:ascii="宋体" w:hAnsi="宋体"/>
                <w:color w:val="auto"/>
                <w:szCs w:val="21"/>
              </w:rPr>
            </w:pPr>
            <w:r>
              <w:rPr>
                <w:rFonts w:hint="eastAsia" w:ascii="宋体" w:hAnsi="宋体"/>
                <w:color w:val="auto"/>
                <w:szCs w:val="21"/>
              </w:rPr>
              <w:t>数量及</w:t>
            </w:r>
          </w:p>
          <w:p w14:paraId="0F1BE60C">
            <w:pPr>
              <w:spacing w:line="360" w:lineRule="auto"/>
              <w:jc w:val="center"/>
              <w:rPr>
                <w:rFonts w:hint="eastAsia" w:ascii="宋体" w:hAnsi="宋体"/>
                <w:color w:val="auto"/>
                <w:szCs w:val="21"/>
              </w:rPr>
            </w:pPr>
            <w:r>
              <w:rPr>
                <w:rFonts w:hint="eastAsia" w:ascii="宋体" w:hAnsi="宋体"/>
                <w:color w:val="auto"/>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5511541A">
            <w:pPr>
              <w:spacing w:line="360" w:lineRule="auto"/>
              <w:jc w:val="center"/>
              <w:rPr>
                <w:rFonts w:hint="eastAsia" w:ascii="宋体" w:hAnsi="宋体"/>
                <w:color w:val="auto"/>
                <w:szCs w:val="21"/>
              </w:rPr>
            </w:pPr>
            <w:r>
              <w:rPr>
                <w:rFonts w:hint="eastAsia" w:ascii="宋体" w:hAnsi="宋体"/>
                <w:color w:val="auto"/>
                <w:szCs w:val="21"/>
              </w:rPr>
              <w:t>简要技术需求或者服务要求</w:t>
            </w:r>
          </w:p>
        </w:tc>
      </w:tr>
      <w:tr w14:paraId="660B6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F624AF8">
            <w:pPr>
              <w:spacing w:line="360" w:lineRule="auto"/>
              <w:jc w:val="center"/>
              <w:rPr>
                <w:rFonts w:hint="eastAsia" w:ascii="宋体" w:hAnsi="宋体"/>
                <w:color w:val="auto"/>
                <w:szCs w:val="21"/>
              </w:rPr>
            </w:pPr>
            <w:r>
              <w:rPr>
                <w:rFonts w:hint="eastAsia" w:ascii="宋体" w:hAnsi="宋体"/>
                <w:color w:val="auto"/>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68E2C629">
            <w:pPr>
              <w:spacing w:line="360" w:lineRule="auto"/>
              <w:jc w:val="center"/>
              <w:rPr>
                <w:rFonts w:hint="eastAsia" w:ascii="宋体" w:hAnsi="宋体"/>
                <w:color w:val="auto"/>
                <w:szCs w:val="21"/>
              </w:rPr>
            </w:pPr>
            <w:bookmarkStart w:id="11" w:name="OLE_LINK11"/>
            <w:r>
              <w:rPr>
                <w:rFonts w:hint="eastAsia" w:ascii="宋体" w:hAnsi="宋体"/>
                <w:color w:val="auto"/>
                <w:szCs w:val="21"/>
              </w:rPr>
              <w:t>超高端彩色多普勒超声诊断系统</w:t>
            </w:r>
            <w:bookmarkEnd w:id="11"/>
          </w:p>
        </w:tc>
        <w:tc>
          <w:tcPr>
            <w:tcW w:w="992" w:type="dxa"/>
            <w:tcBorders>
              <w:top w:val="single" w:color="auto" w:sz="4" w:space="0"/>
              <w:left w:val="single" w:color="auto" w:sz="4" w:space="0"/>
              <w:bottom w:val="single" w:color="auto" w:sz="4" w:space="0"/>
              <w:right w:val="single" w:color="auto" w:sz="4" w:space="0"/>
            </w:tcBorders>
            <w:vAlign w:val="center"/>
          </w:tcPr>
          <w:p w14:paraId="67D69B4B">
            <w:pPr>
              <w:spacing w:line="360" w:lineRule="auto"/>
              <w:jc w:val="center"/>
              <w:rPr>
                <w:rFonts w:hint="eastAsia" w:ascii="宋体" w:hAnsi="宋体"/>
                <w:color w:val="auto"/>
                <w:szCs w:val="21"/>
              </w:rPr>
            </w:pPr>
            <w:r>
              <w:rPr>
                <w:rFonts w:hint="eastAsia" w:ascii="宋体" w:hAnsi="宋体"/>
                <w:color w:val="auto"/>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1945EF20">
            <w:pPr>
              <w:spacing w:line="360" w:lineRule="auto"/>
              <w:rPr>
                <w:rFonts w:hint="eastAsia" w:ascii="宋体" w:hAnsi="宋体"/>
                <w:color w:val="auto"/>
                <w:szCs w:val="21"/>
              </w:rPr>
            </w:pPr>
            <w:r>
              <w:rPr>
                <w:rFonts w:hint="eastAsia" w:ascii="宋体" w:hAnsi="宋体"/>
                <w:color w:val="auto"/>
                <w:szCs w:val="21"/>
              </w:rPr>
              <w:t>用途：主要用于腹部、儿科(小儿胃肠、小儿颅脑、小儿急腹症)、皮肤、外周血管、小器官、肌骨、造影、介入等方面的临床超声诊断和科研，具有世界先进水平，具备持续升级能力，能满足开展新的临床应用需求。</w:t>
            </w:r>
          </w:p>
          <w:p w14:paraId="2AF36A3B">
            <w:pPr>
              <w:spacing w:line="360" w:lineRule="auto"/>
              <w:rPr>
                <w:rFonts w:hint="eastAsia" w:ascii="宋体" w:hAnsi="宋体"/>
                <w:b/>
                <w:bCs/>
                <w:color w:val="auto"/>
                <w:szCs w:val="21"/>
              </w:rPr>
            </w:pPr>
            <w:r>
              <w:rPr>
                <w:rFonts w:hint="eastAsia" w:ascii="宋体" w:hAnsi="宋体"/>
                <w:b/>
                <w:bCs/>
                <w:color w:val="auto"/>
                <w:szCs w:val="21"/>
              </w:rPr>
              <w:t>一、设备规格及人机交互要求：</w:t>
            </w:r>
          </w:p>
          <w:p w14:paraId="573F1779">
            <w:pPr>
              <w:spacing w:line="360" w:lineRule="auto"/>
              <w:rPr>
                <w:rFonts w:hint="eastAsia" w:ascii="宋体" w:hAnsi="宋体"/>
                <w:color w:val="auto"/>
                <w:szCs w:val="21"/>
              </w:rPr>
            </w:pPr>
            <w:r>
              <w:rPr>
                <w:rFonts w:hint="eastAsia" w:ascii="宋体" w:hAnsi="宋体"/>
                <w:color w:val="auto"/>
                <w:szCs w:val="21"/>
              </w:rPr>
              <w:t>系统通用功能：</w:t>
            </w:r>
          </w:p>
          <w:p w14:paraId="2A746615">
            <w:pPr>
              <w:spacing w:line="360" w:lineRule="auto"/>
              <w:rPr>
                <w:rFonts w:hint="eastAsia" w:ascii="宋体" w:hAnsi="宋体"/>
                <w:color w:val="auto"/>
                <w:szCs w:val="21"/>
              </w:rPr>
            </w:pPr>
            <w:r>
              <w:rPr>
                <w:rFonts w:hint="eastAsia" w:ascii="宋体" w:hAnsi="宋体"/>
                <w:color w:val="auto"/>
                <w:szCs w:val="21"/>
              </w:rPr>
              <w:t>1.成像设备：≥23英寸宽屏显示器，分辨率为≥1920* 1080，可调节支撑臂</w:t>
            </w:r>
          </w:p>
          <w:p w14:paraId="0FEF8918">
            <w:pPr>
              <w:spacing w:line="360" w:lineRule="auto"/>
              <w:rPr>
                <w:rFonts w:hint="eastAsia" w:ascii="宋体" w:hAnsi="宋体"/>
                <w:color w:val="auto"/>
                <w:szCs w:val="21"/>
              </w:rPr>
            </w:pPr>
            <w:r>
              <w:rPr>
                <w:rFonts w:hint="eastAsia" w:ascii="宋体" w:hAnsi="宋体"/>
                <w:color w:val="auto"/>
                <w:szCs w:val="21"/>
              </w:rPr>
              <w:t>2.彩色液晶触摸屏≥12英寸，分辨率为1280*800,滑动翻页设计，触摸屏位置可倾斜调节。</w:t>
            </w:r>
          </w:p>
          <w:p w14:paraId="539A6B18">
            <w:pPr>
              <w:spacing w:line="360" w:lineRule="auto"/>
              <w:rPr>
                <w:rFonts w:hint="eastAsia" w:ascii="宋体" w:hAnsi="宋体"/>
                <w:color w:val="auto"/>
                <w:szCs w:val="21"/>
              </w:rPr>
            </w:pPr>
            <w:r>
              <w:rPr>
                <w:rFonts w:ascii="宋体" w:hAnsi="宋体"/>
                <w:color w:val="auto"/>
                <w:szCs w:val="21"/>
              </w:rPr>
              <w:t>……</w:t>
            </w:r>
          </w:p>
        </w:tc>
      </w:tr>
      <w:tr w14:paraId="44E8D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5DF96D74">
            <w:pPr>
              <w:spacing w:line="360" w:lineRule="auto"/>
              <w:rPr>
                <w:rFonts w:hint="eastAsia" w:ascii="宋体" w:hAnsi="宋体"/>
                <w:color w:val="auto"/>
                <w:szCs w:val="21"/>
              </w:rPr>
            </w:pPr>
            <w:r>
              <w:rPr>
                <w:rFonts w:hint="eastAsia" w:ascii="宋体" w:hAnsi="宋体"/>
                <w:color w:val="auto"/>
                <w:szCs w:val="21"/>
              </w:rPr>
              <w:t>合同履行期限：自合同签订之日起30日内安装调试完毕并验收合格交付使用。</w:t>
            </w:r>
          </w:p>
        </w:tc>
      </w:tr>
      <w:tr w14:paraId="1C2D2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33D20C43">
            <w:pPr>
              <w:spacing w:line="360" w:lineRule="auto"/>
              <w:rPr>
                <w:rFonts w:hint="eastAsia" w:ascii="宋体" w:hAnsi="宋体"/>
                <w:color w:val="auto"/>
                <w:szCs w:val="21"/>
              </w:rPr>
            </w:pPr>
            <w:r>
              <w:rPr>
                <w:rFonts w:hint="eastAsia" w:ascii="宋体" w:hAnsi="宋体"/>
                <w:color w:val="auto"/>
                <w:szCs w:val="21"/>
              </w:rPr>
              <w:t>分标3；预算金额：2080000.00元</w:t>
            </w:r>
          </w:p>
        </w:tc>
      </w:tr>
      <w:tr w14:paraId="53956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C3276D9">
            <w:pPr>
              <w:spacing w:line="360" w:lineRule="auto"/>
              <w:jc w:val="center"/>
              <w:rPr>
                <w:rFonts w:hint="eastAsia" w:ascii="宋体" w:hAnsi="宋体"/>
                <w:color w:val="auto"/>
                <w:szCs w:val="21"/>
              </w:rPr>
            </w:pPr>
            <w:r>
              <w:rPr>
                <w:rFonts w:hint="eastAsia" w:ascii="宋体" w:hAnsi="宋体"/>
                <w:color w:val="auto"/>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07061470">
            <w:pPr>
              <w:spacing w:line="360" w:lineRule="auto"/>
              <w:jc w:val="center"/>
              <w:rPr>
                <w:rFonts w:hint="eastAsia" w:ascii="宋体" w:hAnsi="宋体"/>
                <w:color w:val="auto"/>
                <w:szCs w:val="21"/>
              </w:rPr>
            </w:pPr>
            <w:r>
              <w:rPr>
                <w:rFonts w:hint="eastAsia" w:ascii="宋体" w:hAnsi="宋体"/>
                <w:color w:val="auto"/>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0F4AC99C">
            <w:pPr>
              <w:spacing w:line="360" w:lineRule="auto"/>
              <w:jc w:val="center"/>
              <w:rPr>
                <w:rFonts w:hint="eastAsia" w:ascii="宋体" w:hAnsi="宋体"/>
                <w:color w:val="auto"/>
                <w:szCs w:val="21"/>
              </w:rPr>
            </w:pPr>
            <w:r>
              <w:rPr>
                <w:rFonts w:hint="eastAsia" w:ascii="宋体" w:hAnsi="宋体"/>
                <w:color w:val="auto"/>
                <w:szCs w:val="21"/>
              </w:rPr>
              <w:t>数量及</w:t>
            </w:r>
          </w:p>
          <w:p w14:paraId="43250CA2">
            <w:pPr>
              <w:spacing w:line="360" w:lineRule="auto"/>
              <w:jc w:val="center"/>
              <w:rPr>
                <w:rFonts w:hint="eastAsia" w:ascii="宋体" w:hAnsi="宋体"/>
                <w:color w:val="auto"/>
                <w:szCs w:val="21"/>
              </w:rPr>
            </w:pPr>
            <w:r>
              <w:rPr>
                <w:rFonts w:hint="eastAsia" w:ascii="宋体" w:hAnsi="宋体"/>
                <w:color w:val="auto"/>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7D1617A0">
            <w:pPr>
              <w:spacing w:line="360" w:lineRule="auto"/>
              <w:jc w:val="center"/>
              <w:rPr>
                <w:rFonts w:hint="eastAsia" w:ascii="宋体" w:hAnsi="宋体"/>
                <w:color w:val="auto"/>
                <w:szCs w:val="21"/>
              </w:rPr>
            </w:pPr>
            <w:r>
              <w:rPr>
                <w:rFonts w:hint="eastAsia" w:ascii="宋体" w:hAnsi="宋体"/>
                <w:color w:val="auto"/>
                <w:szCs w:val="21"/>
              </w:rPr>
              <w:t>简要技术需求或者服务要求</w:t>
            </w:r>
          </w:p>
        </w:tc>
      </w:tr>
      <w:tr w14:paraId="78082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4D76AAC">
            <w:pPr>
              <w:spacing w:line="360" w:lineRule="auto"/>
              <w:jc w:val="center"/>
              <w:rPr>
                <w:rFonts w:hint="eastAsia" w:ascii="宋体" w:hAnsi="宋体"/>
                <w:color w:val="auto"/>
                <w:szCs w:val="21"/>
              </w:rPr>
            </w:pPr>
            <w:r>
              <w:rPr>
                <w:rFonts w:hint="eastAsia" w:ascii="宋体" w:hAnsi="宋体"/>
                <w:color w:val="auto"/>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7723FBBB">
            <w:pPr>
              <w:spacing w:line="360" w:lineRule="auto"/>
              <w:jc w:val="center"/>
              <w:rPr>
                <w:rFonts w:hint="eastAsia" w:ascii="宋体" w:hAnsi="宋体"/>
                <w:color w:val="auto"/>
                <w:szCs w:val="21"/>
              </w:rPr>
            </w:pPr>
            <w:r>
              <w:rPr>
                <w:rFonts w:hint="eastAsia" w:ascii="宋体" w:hAnsi="宋体"/>
                <w:color w:val="auto"/>
                <w:szCs w:val="21"/>
              </w:rPr>
              <w:t>彩色多普勒超声诊断仪</w:t>
            </w:r>
          </w:p>
        </w:tc>
        <w:tc>
          <w:tcPr>
            <w:tcW w:w="992" w:type="dxa"/>
            <w:tcBorders>
              <w:top w:val="single" w:color="auto" w:sz="4" w:space="0"/>
              <w:left w:val="single" w:color="auto" w:sz="4" w:space="0"/>
              <w:bottom w:val="single" w:color="auto" w:sz="4" w:space="0"/>
              <w:right w:val="single" w:color="auto" w:sz="4" w:space="0"/>
            </w:tcBorders>
            <w:vAlign w:val="center"/>
          </w:tcPr>
          <w:p w14:paraId="3A7D3E6D">
            <w:pPr>
              <w:spacing w:line="360" w:lineRule="auto"/>
              <w:jc w:val="center"/>
              <w:rPr>
                <w:rFonts w:hint="eastAsia" w:ascii="宋体" w:hAnsi="宋体"/>
                <w:color w:val="auto"/>
                <w:szCs w:val="21"/>
              </w:rPr>
            </w:pPr>
            <w:r>
              <w:rPr>
                <w:rFonts w:hint="eastAsia" w:ascii="宋体" w:hAnsi="宋体"/>
                <w:color w:val="auto"/>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3A4146B0">
            <w:pPr>
              <w:spacing w:line="360" w:lineRule="auto"/>
              <w:rPr>
                <w:rFonts w:hint="eastAsia" w:ascii="宋体" w:hAnsi="宋体"/>
                <w:color w:val="auto"/>
                <w:szCs w:val="21"/>
              </w:rPr>
            </w:pPr>
            <w:r>
              <w:rPr>
                <w:rFonts w:hint="eastAsia" w:ascii="宋体" w:hAnsi="宋体"/>
                <w:color w:val="auto"/>
                <w:szCs w:val="21"/>
              </w:rPr>
              <w:t>用途：主要用于男性生殖、心脏、腹部、妇产科、外周血管、小器官等方 面的临床超声诊断和科研，具有世界先进水平，能满足开展新的临床应 用需求。</w:t>
            </w:r>
          </w:p>
          <w:p w14:paraId="7541945E">
            <w:pPr>
              <w:spacing w:line="360" w:lineRule="auto"/>
              <w:rPr>
                <w:rFonts w:hint="eastAsia" w:ascii="宋体" w:hAnsi="宋体"/>
                <w:color w:val="auto"/>
                <w:szCs w:val="21"/>
              </w:rPr>
            </w:pPr>
            <w:r>
              <w:rPr>
                <w:rFonts w:hint="eastAsia" w:ascii="宋体" w:hAnsi="宋体"/>
                <w:b/>
                <w:bCs/>
                <w:color w:val="auto"/>
                <w:szCs w:val="21"/>
              </w:rPr>
              <w:t>一、物理规格及人机交互要求</w:t>
            </w:r>
          </w:p>
          <w:p w14:paraId="6FE5D075">
            <w:pPr>
              <w:spacing w:line="360" w:lineRule="auto"/>
              <w:rPr>
                <w:rFonts w:hint="eastAsia" w:ascii="宋体" w:hAnsi="宋体"/>
                <w:color w:val="auto"/>
                <w:szCs w:val="21"/>
              </w:rPr>
            </w:pPr>
            <w:r>
              <w:rPr>
                <w:rFonts w:hint="eastAsia" w:ascii="宋体" w:hAnsi="宋体"/>
                <w:color w:val="auto"/>
                <w:szCs w:val="21"/>
              </w:rPr>
              <w:t>1.≥20英寸，宽屏显示器分辨率≥1920*1080，可调节支撑臂。</w:t>
            </w:r>
          </w:p>
          <w:p w14:paraId="5E7B1183">
            <w:pPr>
              <w:spacing w:line="360" w:lineRule="auto"/>
              <w:rPr>
                <w:rFonts w:hint="eastAsia" w:ascii="宋体" w:hAnsi="宋体"/>
                <w:color w:val="auto"/>
                <w:szCs w:val="21"/>
              </w:rPr>
            </w:pPr>
            <w:r>
              <w:rPr>
                <w:rFonts w:hint="eastAsia" w:ascii="宋体" w:hAnsi="宋体"/>
                <w:color w:val="auto"/>
                <w:szCs w:val="21"/>
              </w:rPr>
              <w:t>2.组织谐波成像</w:t>
            </w:r>
          </w:p>
          <w:p w14:paraId="325BB5EB">
            <w:pPr>
              <w:spacing w:line="360" w:lineRule="auto"/>
              <w:rPr>
                <w:rFonts w:hint="eastAsia" w:ascii="宋体" w:hAnsi="宋体"/>
                <w:color w:val="auto"/>
                <w:szCs w:val="21"/>
              </w:rPr>
            </w:pPr>
            <w:r>
              <w:rPr>
                <w:rFonts w:hint="eastAsia" w:ascii="宋体" w:hAnsi="宋体"/>
                <w:color w:val="auto"/>
                <w:szCs w:val="21"/>
              </w:rPr>
              <w:t>3.高级复合成像技术</w:t>
            </w:r>
          </w:p>
          <w:p w14:paraId="4338E078">
            <w:pPr>
              <w:spacing w:line="360" w:lineRule="auto"/>
              <w:rPr>
                <w:rFonts w:hint="eastAsia" w:ascii="宋体" w:hAnsi="宋体"/>
                <w:color w:val="auto"/>
                <w:szCs w:val="21"/>
              </w:rPr>
            </w:pPr>
            <w:r>
              <w:rPr>
                <w:rFonts w:ascii="宋体" w:hAnsi="宋体"/>
                <w:color w:val="auto"/>
                <w:szCs w:val="21"/>
              </w:rPr>
              <w:t>……</w:t>
            </w:r>
          </w:p>
        </w:tc>
      </w:tr>
      <w:tr w14:paraId="77BB0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6BCECDD3">
            <w:pPr>
              <w:spacing w:line="360" w:lineRule="auto"/>
              <w:rPr>
                <w:rFonts w:hint="eastAsia" w:ascii="宋体" w:hAnsi="宋体"/>
                <w:color w:val="auto"/>
                <w:szCs w:val="21"/>
              </w:rPr>
            </w:pPr>
            <w:r>
              <w:rPr>
                <w:rFonts w:hint="eastAsia" w:ascii="宋体" w:hAnsi="宋体"/>
                <w:color w:val="auto"/>
                <w:szCs w:val="21"/>
              </w:rPr>
              <w:t>合同履行期限：自合同签订之日起30日内安装调试完毕并验收合格交付使用。</w:t>
            </w:r>
          </w:p>
        </w:tc>
      </w:tr>
      <w:tr w14:paraId="1DD5C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5D5B97A7">
            <w:pPr>
              <w:spacing w:line="360" w:lineRule="auto"/>
              <w:rPr>
                <w:rFonts w:hint="eastAsia" w:ascii="宋体" w:hAnsi="宋体"/>
                <w:color w:val="auto"/>
                <w:szCs w:val="21"/>
              </w:rPr>
            </w:pPr>
            <w:r>
              <w:rPr>
                <w:rFonts w:hint="eastAsia" w:ascii="宋体" w:hAnsi="宋体"/>
                <w:color w:val="auto"/>
                <w:szCs w:val="21"/>
              </w:rPr>
              <w:t>分标4；预算金额：490000.00元</w:t>
            </w:r>
          </w:p>
        </w:tc>
      </w:tr>
      <w:tr w14:paraId="7FF58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CD4ACE6">
            <w:pPr>
              <w:spacing w:line="360" w:lineRule="auto"/>
              <w:jc w:val="center"/>
              <w:rPr>
                <w:rFonts w:hint="eastAsia" w:ascii="宋体" w:hAnsi="宋体"/>
                <w:color w:val="auto"/>
                <w:szCs w:val="21"/>
              </w:rPr>
            </w:pPr>
            <w:r>
              <w:rPr>
                <w:rFonts w:hint="eastAsia" w:ascii="宋体" w:hAnsi="宋体"/>
                <w:color w:val="auto"/>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5F9BB42">
            <w:pPr>
              <w:spacing w:line="360" w:lineRule="auto"/>
              <w:jc w:val="center"/>
              <w:rPr>
                <w:rFonts w:hint="eastAsia" w:ascii="宋体" w:hAnsi="宋体"/>
                <w:color w:val="auto"/>
                <w:szCs w:val="21"/>
              </w:rPr>
            </w:pPr>
            <w:r>
              <w:rPr>
                <w:rFonts w:hint="eastAsia" w:ascii="宋体" w:hAnsi="宋体"/>
                <w:color w:val="auto"/>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0891CCAA">
            <w:pPr>
              <w:spacing w:line="360" w:lineRule="auto"/>
              <w:jc w:val="center"/>
              <w:rPr>
                <w:rFonts w:hint="eastAsia" w:ascii="宋体" w:hAnsi="宋体"/>
                <w:color w:val="auto"/>
                <w:szCs w:val="21"/>
              </w:rPr>
            </w:pPr>
            <w:r>
              <w:rPr>
                <w:rFonts w:hint="eastAsia" w:ascii="宋体" w:hAnsi="宋体"/>
                <w:color w:val="auto"/>
                <w:szCs w:val="21"/>
              </w:rPr>
              <w:t>数量及</w:t>
            </w:r>
          </w:p>
          <w:p w14:paraId="5C6548A2">
            <w:pPr>
              <w:spacing w:line="360" w:lineRule="auto"/>
              <w:jc w:val="center"/>
              <w:rPr>
                <w:rFonts w:hint="eastAsia" w:ascii="宋体" w:hAnsi="宋体"/>
                <w:color w:val="auto"/>
                <w:szCs w:val="21"/>
              </w:rPr>
            </w:pPr>
            <w:r>
              <w:rPr>
                <w:rFonts w:hint="eastAsia" w:ascii="宋体" w:hAnsi="宋体"/>
                <w:color w:val="auto"/>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57700826">
            <w:pPr>
              <w:spacing w:line="360" w:lineRule="auto"/>
              <w:jc w:val="center"/>
              <w:rPr>
                <w:rFonts w:hint="eastAsia" w:ascii="宋体" w:hAnsi="宋体"/>
                <w:color w:val="auto"/>
                <w:szCs w:val="21"/>
              </w:rPr>
            </w:pPr>
            <w:r>
              <w:rPr>
                <w:rFonts w:hint="eastAsia" w:ascii="宋体" w:hAnsi="宋体"/>
                <w:color w:val="auto"/>
                <w:szCs w:val="21"/>
              </w:rPr>
              <w:t>简要技术需求或者服务要求</w:t>
            </w:r>
          </w:p>
        </w:tc>
      </w:tr>
      <w:tr w14:paraId="26C92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87EBA4E">
            <w:pPr>
              <w:spacing w:line="360" w:lineRule="auto"/>
              <w:jc w:val="center"/>
              <w:rPr>
                <w:rFonts w:hint="eastAsia" w:ascii="宋体" w:hAnsi="宋体"/>
                <w:color w:val="auto"/>
                <w:szCs w:val="21"/>
              </w:rPr>
            </w:pPr>
            <w:r>
              <w:rPr>
                <w:rFonts w:hint="eastAsia" w:ascii="宋体" w:hAnsi="宋体"/>
                <w:color w:val="auto"/>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00BDEE06">
            <w:pPr>
              <w:spacing w:line="360" w:lineRule="auto"/>
              <w:jc w:val="center"/>
              <w:rPr>
                <w:rFonts w:hint="eastAsia" w:ascii="宋体" w:hAnsi="宋体"/>
                <w:color w:val="auto"/>
                <w:szCs w:val="21"/>
              </w:rPr>
            </w:pPr>
            <w:r>
              <w:rPr>
                <w:rFonts w:hint="eastAsia" w:ascii="宋体" w:hAnsi="宋体"/>
                <w:color w:val="auto"/>
                <w:szCs w:val="21"/>
              </w:rPr>
              <w:t>便携式血管超声诊断仪</w:t>
            </w:r>
          </w:p>
        </w:tc>
        <w:tc>
          <w:tcPr>
            <w:tcW w:w="992" w:type="dxa"/>
            <w:tcBorders>
              <w:top w:val="single" w:color="auto" w:sz="4" w:space="0"/>
              <w:left w:val="single" w:color="auto" w:sz="4" w:space="0"/>
              <w:bottom w:val="single" w:color="auto" w:sz="4" w:space="0"/>
              <w:right w:val="single" w:color="auto" w:sz="4" w:space="0"/>
            </w:tcBorders>
            <w:vAlign w:val="center"/>
          </w:tcPr>
          <w:p w14:paraId="11610BB0">
            <w:pPr>
              <w:spacing w:line="360" w:lineRule="auto"/>
              <w:jc w:val="center"/>
              <w:rPr>
                <w:rFonts w:hint="eastAsia" w:ascii="宋体" w:hAnsi="宋体"/>
                <w:color w:val="auto"/>
                <w:szCs w:val="21"/>
              </w:rPr>
            </w:pPr>
            <w:r>
              <w:rPr>
                <w:rFonts w:hint="eastAsia" w:ascii="宋体" w:hAnsi="宋体"/>
                <w:color w:val="auto"/>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47905D12">
            <w:pPr>
              <w:spacing w:line="360" w:lineRule="auto"/>
              <w:rPr>
                <w:rFonts w:hint="eastAsia" w:ascii="宋体" w:hAnsi="宋体"/>
                <w:b/>
                <w:bCs/>
                <w:color w:val="auto"/>
                <w:szCs w:val="21"/>
              </w:rPr>
            </w:pPr>
            <w:r>
              <w:rPr>
                <w:rFonts w:hint="eastAsia" w:ascii="宋体" w:hAnsi="宋体"/>
                <w:b/>
                <w:bCs/>
                <w:color w:val="auto"/>
                <w:szCs w:val="21"/>
              </w:rPr>
              <w:t>一、主要技术规格及系统概述：</w:t>
            </w:r>
          </w:p>
          <w:p w14:paraId="084F51A3">
            <w:pPr>
              <w:spacing w:line="360" w:lineRule="auto"/>
              <w:rPr>
                <w:rFonts w:hint="eastAsia" w:ascii="宋体" w:hAnsi="宋体"/>
                <w:color w:val="auto"/>
                <w:szCs w:val="21"/>
              </w:rPr>
            </w:pPr>
            <w:r>
              <w:rPr>
                <w:rFonts w:hint="eastAsia" w:ascii="宋体" w:hAnsi="宋体"/>
                <w:color w:val="auto"/>
                <w:szCs w:val="21"/>
              </w:rPr>
              <w:t>1.主机系统性能包括：</w:t>
            </w:r>
          </w:p>
          <w:p w14:paraId="65FB8260">
            <w:pPr>
              <w:spacing w:line="360" w:lineRule="auto"/>
              <w:rPr>
                <w:rFonts w:hint="eastAsia" w:ascii="宋体" w:hAnsi="宋体"/>
                <w:color w:val="auto"/>
                <w:szCs w:val="21"/>
              </w:rPr>
            </w:pPr>
            <w:r>
              <w:rPr>
                <w:rFonts w:hint="eastAsia" w:ascii="宋体" w:hAnsi="宋体"/>
                <w:color w:val="auto"/>
                <w:szCs w:val="21"/>
              </w:rPr>
              <w:t>▲1.1成像设备≥15英寸，彩色液晶显示设备分辨率≥1920*1080，无闪烁，且可调节，参数≥6种图像参数。</w:t>
            </w:r>
          </w:p>
          <w:p w14:paraId="7CC5847F">
            <w:pPr>
              <w:spacing w:line="360" w:lineRule="auto"/>
              <w:rPr>
                <w:rFonts w:hint="eastAsia" w:ascii="宋体" w:hAnsi="宋体"/>
                <w:color w:val="auto"/>
                <w:szCs w:val="21"/>
              </w:rPr>
            </w:pPr>
            <w:r>
              <w:rPr>
                <w:rFonts w:hint="eastAsia" w:ascii="宋体" w:hAnsi="宋体"/>
                <w:color w:val="auto"/>
                <w:szCs w:val="21"/>
              </w:rPr>
              <w:t>1.2具有一键全屏显示高清图像功能</w:t>
            </w:r>
          </w:p>
          <w:p w14:paraId="4079045B">
            <w:pPr>
              <w:spacing w:line="360" w:lineRule="auto"/>
              <w:rPr>
                <w:rFonts w:hint="eastAsia" w:ascii="宋体" w:hAnsi="宋体"/>
                <w:color w:val="auto"/>
                <w:szCs w:val="21"/>
              </w:rPr>
            </w:pPr>
            <w:r>
              <w:rPr>
                <w:rFonts w:hint="eastAsia" w:ascii="宋体" w:hAnsi="宋体"/>
                <w:color w:val="auto"/>
                <w:szCs w:val="21"/>
              </w:rPr>
              <w:t>1.3具备“自定义”功能的操作界面</w:t>
            </w:r>
          </w:p>
          <w:p w14:paraId="1BB26B40">
            <w:pPr>
              <w:spacing w:line="360" w:lineRule="auto"/>
              <w:rPr>
                <w:rFonts w:hint="eastAsia" w:ascii="宋体" w:hAnsi="宋体"/>
                <w:color w:val="auto"/>
                <w:szCs w:val="21"/>
              </w:rPr>
            </w:pPr>
            <w:r>
              <w:rPr>
                <w:rFonts w:ascii="宋体" w:hAnsi="宋体"/>
                <w:color w:val="auto"/>
                <w:szCs w:val="21"/>
              </w:rPr>
              <w:t>……</w:t>
            </w:r>
          </w:p>
        </w:tc>
      </w:tr>
      <w:tr w14:paraId="79CD4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0DD9DBAD">
            <w:pPr>
              <w:spacing w:line="360" w:lineRule="auto"/>
              <w:rPr>
                <w:rFonts w:hint="eastAsia" w:ascii="宋体" w:hAnsi="宋体"/>
                <w:color w:val="auto"/>
                <w:szCs w:val="21"/>
              </w:rPr>
            </w:pPr>
            <w:r>
              <w:rPr>
                <w:rFonts w:hint="eastAsia" w:ascii="宋体" w:hAnsi="宋体"/>
                <w:color w:val="auto"/>
                <w:szCs w:val="21"/>
              </w:rPr>
              <w:t>合同履行期限：自合同签订之日起30日内安装调试完毕并验收合格交付使用。</w:t>
            </w:r>
          </w:p>
        </w:tc>
      </w:tr>
    </w:tbl>
    <w:p w14:paraId="527D33B7">
      <w:pPr>
        <w:spacing w:line="360" w:lineRule="auto"/>
        <w:ind w:firstLine="420"/>
        <w:rPr>
          <w:rFonts w:hint="eastAsia" w:ascii="宋体" w:hAnsi="宋体"/>
          <w:color w:val="auto"/>
          <w:szCs w:val="21"/>
        </w:rPr>
      </w:pPr>
      <w:r>
        <w:rPr>
          <w:rFonts w:hint="eastAsia" w:ascii="宋体" w:hAnsi="宋体"/>
          <w:color w:val="auto"/>
          <w:szCs w:val="21"/>
        </w:rPr>
        <w:t>本项目所有分标（</w:t>
      </w:r>
      <w:r>
        <w:rPr>
          <w:rFonts w:ascii="宋体" w:hAnsi="宋体"/>
          <w:color w:val="auto"/>
          <w:szCs w:val="21"/>
        </w:rPr>
        <w:t>否</w:t>
      </w:r>
      <w:r>
        <w:rPr>
          <w:rFonts w:hint="eastAsia" w:ascii="宋体" w:hAnsi="宋体"/>
          <w:color w:val="auto"/>
          <w:szCs w:val="21"/>
        </w:rPr>
        <w:t>）接受联合体投标。</w:t>
      </w:r>
    </w:p>
    <w:p w14:paraId="2835E034">
      <w:pPr>
        <w:spacing w:line="360" w:lineRule="auto"/>
        <w:rPr>
          <w:rFonts w:hint="eastAsia" w:ascii="黑体" w:hAnsi="黑体" w:eastAsia="黑体"/>
          <w:b/>
          <w:bCs/>
          <w:color w:val="auto"/>
          <w:sz w:val="24"/>
        </w:rPr>
      </w:pPr>
      <w:bookmarkStart w:id="12" w:name="_Toc28359080"/>
      <w:bookmarkStart w:id="13" w:name="_Toc35393622"/>
      <w:bookmarkStart w:id="14" w:name="_Toc28359003"/>
      <w:bookmarkStart w:id="15" w:name="_Toc35393791"/>
      <w:r>
        <w:rPr>
          <w:rFonts w:hint="eastAsia" w:ascii="黑体" w:hAnsi="黑体" w:eastAsia="黑体"/>
          <w:b/>
          <w:bCs/>
          <w:color w:val="auto"/>
          <w:sz w:val="24"/>
        </w:rPr>
        <w:t>二、申请人的资格要求：</w:t>
      </w:r>
      <w:bookmarkEnd w:id="12"/>
      <w:bookmarkEnd w:id="13"/>
      <w:bookmarkEnd w:id="14"/>
      <w:bookmarkEnd w:id="15"/>
    </w:p>
    <w:p w14:paraId="35E6F3DF">
      <w:pPr>
        <w:spacing w:line="360" w:lineRule="auto"/>
        <w:ind w:firstLine="420"/>
        <w:rPr>
          <w:rFonts w:hint="eastAsia" w:ascii="宋体" w:hAnsi="宋体"/>
          <w:color w:val="auto"/>
          <w:szCs w:val="21"/>
        </w:rPr>
      </w:pPr>
      <w:bookmarkStart w:id="16" w:name="_Hlk51746371"/>
      <w:r>
        <w:rPr>
          <w:rFonts w:hint="eastAsia" w:ascii="宋体" w:hAnsi="宋体"/>
          <w:color w:val="auto"/>
          <w:szCs w:val="21"/>
        </w:rPr>
        <w:t>1.满足《中华人民共和国政府采购法》第二十二条规定；</w:t>
      </w:r>
    </w:p>
    <w:p w14:paraId="782688B3">
      <w:pPr>
        <w:spacing w:line="360" w:lineRule="auto"/>
        <w:ind w:firstLine="420"/>
        <w:rPr>
          <w:rFonts w:hint="eastAsia" w:ascii="宋体" w:hAnsi="宋体"/>
          <w:color w:val="auto"/>
          <w:szCs w:val="21"/>
        </w:rPr>
      </w:pPr>
      <w:bookmarkStart w:id="17" w:name="_Toc28359004"/>
      <w:bookmarkStart w:id="18" w:name="_Toc28359081"/>
      <w:r>
        <w:rPr>
          <w:rFonts w:ascii="宋体" w:hAnsi="宋体"/>
          <w:color w:val="auto"/>
          <w:szCs w:val="21"/>
        </w:rPr>
        <w:t>2</w:t>
      </w:r>
      <w:r>
        <w:rPr>
          <w:rFonts w:hint="eastAsia" w:ascii="宋体" w:hAnsi="宋体"/>
          <w:color w:val="auto"/>
          <w:szCs w:val="21"/>
        </w:rPr>
        <w:t>.落实政府采购政策需满足的资格要求：无</w:t>
      </w:r>
    </w:p>
    <w:p w14:paraId="7957414C">
      <w:pPr>
        <w:spacing w:line="360" w:lineRule="auto"/>
        <w:ind w:firstLine="420"/>
        <w:rPr>
          <w:rFonts w:hint="eastAsia" w:ascii="宋体" w:hAnsi="宋体"/>
          <w:color w:val="auto"/>
          <w:szCs w:val="21"/>
          <w:u w:val="single"/>
        </w:rPr>
      </w:pPr>
      <w:r>
        <w:rPr>
          <w:rFonts w:hint="eastAsia" w:ascii="宋体" w:hAnsi="宋体"/>
          <w:color w:val="auto"/>
          <w:szCs w:val="21"/>
        </w:rPr>
        <w:t>3.本项目的特定资格要求：</w:t>
      </w:r>
      <w:r>
        <w:rPr>
          <w:rFonts w:hint="eastAsia" w:ascii="宋体" w:hAnsi="宋体"/>
          <w:b/>
          <w:bCs/>
          <w:color w:val="auto"/>
          <w:szCs w:val="21"/>
        </w:rPr>
        <w:t>所有分标</w:t>
      </w:r>
      <w:r>
        <w:rPr>
          <w:rFonts w:hint="eastAsia" w:ascii="宋体" w:hAnsi="宋体"/>
          <w:b/>
          <w:color w:val="auto"/>
          <w:szCs w:val="21"/>
        </w:rPr>
        <w:t>投标人按《医疗器械监督管理条例》（国务院令第</w:t>
      </w:r>
      <w:r>
        <w:rPr>
          <w:rFonts w:ascii="宋体" w:hAnsi="宋体"/>
          <w:b/>
          <w:color w:val="auto"/>
          <w:szCs w:val="21"/>
        </w:rPr>
        <w:t>739</w:t>
      </w:r>
      <w:r>
        <w:rPr>
          <w:rFonts w:hint="eastAsia" w:ascii="宋体" w:hAnsi="宋体"/>
          <w:b/>
          <w:color w:val="auto"/>
          <w:szCs w:val="21"/>
        </w:rPr>
        <w:t>号）医疗器械分类管理要求具备有效的医疗器械经营备案凭证或者经营许可证，且经营范围必须包含采购标的</w:t>
      </w:r>
      <w:r>
        <w:rPr>
          <w:rFonts w:ascii="宋体" w:hAnsi="宋体"/>
          <w:b/>
          <w:color w:val="auto"/>
          <w:szCs w:val="21"/>
        </w:rPr>
        <w:t>[</w:t>
      </w:r>
      <w:r>
        <w:rPr>
          <w:rFonts w:hint="eastAsia" w:ascii="宋体" w:hAnsi="宋体"/>
          <w:b/>
          <w:color w:val="auto"/>
          <w:szCs w:val="21"/>
        </w:rPr>
        <w:t>符合《医疗器械监督管理条例》第四十一条第二款规定的除外</w:t>
      </w:r>
      <w:r>
        <w:rPr>
          <w:rFonts w:ascii="宋体" w:hAnsi="宋体"/>
          <w:b/>
          <w:color w:val="auto"/>
          <w:szCs w:val="21"/>
        </w:rPr>
        <w:t>]</w:t>
      </w:r>
      <w:r>
        <w:rPr>
          <w:rFonts w:hint="eastAsia" w:ascii="宋体" w:hAnsi="宋体"/>
          <w:b/>
          <w:color w:val="auto"/>
          <w:szCs w:val="21"/>
        </w:rPr>
        <w:t>；或者投标人具有《医疗器械监督管理条例》第四十三条规定的注册人凭证。</w:t>
      </w:r>
    </w:p>
    <w:bookmarkEnd w:id="16"/>
    <w:p w14:paraId="2370EDA2">
      <w:pPr>
        <w:spacing w:line="360" w:lineRule="auto"/>
        <w:rPr>
          <w:rFonts w:hint="eastAsia" w:ascii="黑体" w:hAnsi="黑体" w:eastAsia="黑体"/>
          <w:b/>
          <w:bCs/>
          <w:color w:val="auto"/>
          <w:sz w:val="24"/>
        </w:rPr>
      </w:pPr>
      <w:bookmarkStart w:id="19" w:name="_Toc35393623"/>
      <w:bookmarkStart w:id="20" w:name="_Toc35393792"/>
      <w:r>
        <w:rPr>
          <w:rFonts w:hint="eastAsia" w:ascii="黑体" w:hAnsi="黑体" w:eastAsia="黑体"/>
          <w:b/>
          <w:bCs/>
          <w:color w:val="auto"/>
          <w:sz w:val="24"/>
        </w:rPr>
        <w:t>三、获取招标文件</w:t>
      </w:r>
      <w:bookmarkEnd w:id="17"/>
      <w:bookmarkEnd w:id="18"/>
      <w:bookmarkEnd w:id="19"/>
      <w:bookmarkEnd w:id="20"/>
    </w:p>
    <w:p w14:paraId="3E591E6B">
      <w:pPr>
        <w:spacing w:line="360" w:lineRule="auto"/>
        <w:ind w:firstLine="540"/>
        <w:rPr>
          <w:rFonts w:hint="eastAsia" w:ascii="宋体" w:hAnsi="宋体" w:cs="宋体"/>
          <w:bCs/>
          <w:color w:val="auto"/>
          <w:szCs w:val="21"/>
        </w:rPr>
      </w:pPr>
      <w:r>
        <w:rPr>
          <w:rFonts w:hint="eastAsia" w:ascii="宋体" w:hAnsi="宋体" w:cs="宋体"/>
          <w:bCs/>
          <w:color w:val="auto"/>
          <w:szCs w:val="21"/>
        </w:rPr>
        <w:t>时间：</w:t>
      </w:r>
      <w:r>
        <w:rPr>
          <w:rFonts w:hint="eastAsia" w:ascii="宋体" w:hAnsi="宋体" w:cs="宋体"/>
          <w:bCs/>
          <w:color w:val="auto"/>
          <w:szCs w:val="21"/>
          <w:u w:val="single"/>
        </w:rPr>
        <w:t>2026年5月1</w:t>
      </w:r>
      <w:r>
        <w:rPr>
          <w:rFonts w:hint="eastAsia" w:ascii="宋体" w:hAnsi="宋体" w:cs="宋体"/>
          <w:bCs/>
          <w:color w:val="auto"/>
          <w:szCs w:val="21"/>
          <w:u w:val="single"/>
          <w:lang w:val="en-US" w:eastAsia="zh-CN"/>
        </w:rPr>
        <w:t>3</w:t>
      </w:r>
      <w:r>
        <w:rPr>
          <w:rFonts w:hint="eastAsia" w:ascii="宋体" w:hAnsi="宋体" w:cs="宋体"/>
          <w:bCs/>
          <w:color w:val="auto"/>
          <w:szCs w:val="21"/>
          <w:u w:val="single"/>
        </w:rPr>
        <w:t>日</w:t>
      </w:r>
      <w:r>
        <w:rPr>
          <w:rFonts w:hint="eastAsia" w:ascii="宋体" w:hAnsi="宋体" w:cs="宋体"/>
          <w:bCs/>
          <w:color w:val="auto"/>
          <w:szCs w:val="21"/>
        </w:rPr>
        <w:t>至</w:t>
      </w:r>
      <w:r>
        <w:rPr>
          <w:rFonts w:hint="eastAsia" w:ascii="宋体" w:hAnsi="宋体" w:cs="宋体"/>
          <w:bCs/>
          <w:color w:val="auto"/>
          <w:szCs w:val="21"/>
          <w:u w:val="single"/>
        </w:rPr>
        <w:t>2026年5月</w:t>
      </w:r>
      <w:r>
        <w:rPr>
          <w:rFonts w:hint="eastAsia" w:ascii="宋体" w:hAnsi="宋体" w:cs="宋体"/>
          <w:bCs/>
          <w:color w:val="auto"/>
          <w:szCs w:val="21"/>
          <w:u w:val="single"/>
          <w:lang w:val="en-US" w:eastAsia="zh-CN"/>
        </w:rPr>
        <w:t>20</w:t>
      </w:r>
      <w:r>
        <w:rPr>
          <w:rFonts w:hint="eastAsia" w:ascii="宋体" w:hAnsi="宋体" w:cs="宋体"/>
          <w:bCs/>
          <w:color w:val="auto"/>
          <w:szCs w:val="21"/>
          <w:u w:val="single"/>
        </w:rPr>
        <w:t>日</w:t>
      </w:r>
      <w:r>
        <w:rPr>
          <w:rFonts w:hint="eastAsia" w:ascii="宋体" w:hAnsi="宋体" w:cs="宋体"/>
          <w:bCs/>
          <w:color w:val="auto"/>
          <w:szCs w:val="21"/>
        </w:rPr>
        <w:t>每天上午00:00至12:00，下午12:00至23:59（北京时间，法定节假日除外）</w:t>
      </w:r>
    </w:p>
    <w:p w14:paraId="7BF0BC0B">
      <w:pPr>
        <w:spacing w:line="360" w:lineRule="auto"/>
        <w:ind w:firstLine="540"/>
        <w:rPr>
          <w:rFonts w:hint="eastAsia" w:ascii="宋体" w:hAnsi="宋体" w:cs="宋体"/>
          <w:bCs/>
          <w:color w:val="auto"/>
          <w:szCs w:val="21"/>
        </w:rPr>
      </w:pPr>
      <w:r>
        <w:rPr>
          <w:rFonts w:hint="eastAsia" w:ascii="宋体" w:hAnsi="宋体" w:cs="宋体"/>
          <w:bCs/>
          <w:color w:val="auto"/>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5D6AF5A5">
      <w:pPr>
        <w:spacing w:line="360" w:lineRule="auto"/>
        <w:ind w:firstLine="540"/>
        <w:rPr>
          <w:rFonts w:hint="eastAsia" w:ascii="宋体" w:hAnsi="宋体" w:cs="宋体"/>
          <w:bCs/>
          <w:color w:val="auto"/>
          <w:szCs w:val="21"/>
        </w:rPr>
      </w:pPr>
      <w:r>
        <w:rPr>
          <w:rFonts w:hint="eastAsia" w:ascii="宋体" w:hAnsi="宋体" w:cs="宋体"/>
          <w:bCs/>
          <w:color w:val="auto"/>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szCs w:val="21"/>
        </w:rPr>
        <w:t>编制及上传投标文件。</w:t>
      </w:r>
    </w:p>
    <w:p w14:paraId="6B5E9A53">
      <w:pPr>
        <w:spacing w:line="360" w:lineRule="auto"/>
        <w:ind w:firstLine="540"/>
        <w:rPr>
          <w:rFonts w:hint="eastAsia" w:ascii="宋体" w:hAnsi="宋体" w:cs="宋体"/>
          <w:color w:val="auto"/>
          <w:szCs w:val="21"/>
        </w:rPr>
      </w:pPr>
      <w:r>
        <w:rPr>
          <w:rFonts w:hint="eastAsia" w:ascii="宋体" w:hAnsi="宋体" w:cs="宋体"/>
          <w:bCs/>
          <w:color w:val="auto"/>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275344C3">
      <w:pPr>
        <w:spacing w:line="360" w:lineRule="auto"/>
        <w:rPr>
          <w:rFonts w:hint="eastAsia" w:ascii="黑体" w:hAnsi="黑体" w:eastAsia="黑体"/>
          <w:b/>
          <w:bCs/>
          <w:color w:val="auto"/>
          <w:sz w:val="24"/>
        </w:rPr>
      </w:pPr>
      <w:bookmarkStart w:id="21" w:name="_Toc28359005"/>
      <w:bookmarkStart w:id="22" w:name="_Toc28359082"/>
      <w:bookmarkStart w:id="23" w:name="_Toc35393793"/>
      <w:bookmarkStart w:id="24" w:name="_Toc35393624"/>
      <w:r>
        <w:rPr>
          <w:rFonts w:hint="eastAsia" w:ascii="黑体" w:hAnsi="黑体" w:eastAsia="黑体"/>
          <w:b/>
          <w:bCs/>
          <w:color w:val="auto"/>
          <w:sz w:val="24"/>
        </w:rPr>
        <w:t>四、提交投标文件</w:t>
      </w:r>
      <w:bookmarkEnd w:id="21"/>
      <w:bookmarkEnd w:id="22"/>
      <w:r>
        <w:rPr>
          <w:rFonts w:hint="eastAsia" w:ascii="黑体" w:hAnsi="黑体" w:eastAsia="黑体"/>
          <w:b/>
          <w:bCs/>
          <w:color w:val="auto"/>
          <w:sz w:val="24"/>
        </w:rPr>
        <w:t>截止时间、开标时间和地点</w:t>
      </w:r>
      <w:bookmarkEnd w:id="23"/>
      <w:bookmarkEnd w:id="24"/>
    </w:p>
    <w:p w14:paraId="4081A1D0">
      <w:pPr>
        <w:spacing w:line="360" w:lineRule="auto"/>
        <w:ind w:firstLine="420"/>
        <w:rPr>
          <w:rFonts w:hint="eastAsia" w:ascii="宋体" w:hAnsi="宋体" w:cs="宋体"/>
          <w:color w:val="auto"/>
          <w:szCs w:val="21"/>
          <w:u w:val="single"/>
        </w:rPr>
      </w:pPr>
      <w:bookmarkStart w:id="25" w:name="_Toc35393794"/>
      <w:bookmarkStart w:id="26" w:name="_Toc28359084"/>
      <w:bookmarkStart w:id="27" w:name="_Toc28359007"/>
      <w:bookmarkStart w:id="28" w:name="_Toc35393625"/>
      <w:r>
        <w:rPr>
          <w:rFonts w:hint="eastAsia" w:ascii="宋体" w:hAnsi="宋体"/>
          <w:bCs/>
          <w:color w:val="auto"/>
          <w:szCs w:val="21"/>
          <w:u w:val="single"/>
        </w:rPr>
        <w:t>2026年6月</w:t>
      </w:r>
      <w:r>
        <w:rPr>
          <w:rFonts w:hint="eastAsia" w:ascii="宋体" w:hAnsi="宋体"/>
          <w:bCs/>
          <w:color w:val="auto"/>
          <w:szCs w:val="21"/>
          <w:u w:val="single"/>
          <w:lang w:val="en-US" w:eastAsia="zh-CN"/>
        </w:rPr>
        <w:t>3</w:t>
      </w:r>
      <w:r>
        <w:rPr>
          <w:rFonts w:hint="eastAsia" w:ascii="宋体" w:hAnsi="宋体"/>
          <w:bCs/>
          <w:color w:val="auto"/>
          <w:szCs w:val="21"/>
          <w:u w:val="single"/>
        </w:rPr>
        <w:t>日09时30分</w:t>
      </w:r>
      <w:r>
        <w:rPr>
          <w:rFonts w:hint="eastAsia" w:ascii="宋体" w:hAnsi="宋体"/>
          <w:bCs/>
          <w:color w:val="auto"/>
          <w:szCs w:val="21"/>
        </w:rPr>
        <w:t>（北京时间）</w:t>
      </w:r>
    </w:p>
    <w:p w14:paraId="48299283">
      <w:pPr>
        <w:spacing w:line="360" w:lineRule="auto"/>
        <w:ind w:firstLine="420"/>
        <w:rPr>
          <w:rFonts w:hint="eastAsia" w:ascii="宋体" w:hAnsi="宋体"/>
          <w:color w:val="auto"/>
          <w:szCs w:val="21"/>
        </w:rPr>
      </w:pPr>
      <w:r>
        <w:rPr>
          <w:rFonts w:hint="eastAsia" w:ascii="宋体" w:hAnsi="宋体"/>
          <w:color w:val="auto"/>
          <w:szCs w:val="21"/>
        </w:rPr>
        <w:t>地点：</w:t>
      </w:r>
    </w:p>
    <w:p w14:paraId="7DE67F48">
      <w:pPr>
        <w:spacing w:line="360" w:lineRule="auto"/>
        <w:ind w:firstLine="420"/>
        <w:rPr>
          <w:rFonts w:hint="eastAsia" w:ascii="宋体" w:hAnsi="宋体"/>
          <w:color w:val="auto"/>
          <w:szCs w:val="21"/>
        </w:rPr>
      </w:pPr>
      <w:r>
        <w:rPr>
          <w:rFonts w:hint="eastAsia" w:ascii="宋体" w:hAnsi="宋体"/>
          <w:color w:val="auto"/>
          <w:szCs w:val="21"/>
        </w:rPr>
        <w:t>投标地点：广西政府采购云平台（</w:t>
      </w:r>
      <w:r>
        <w:rPr>
          <w:rFonts w:hint="eastAsia" w:ascii="宋体" w:hAnsi="宋体"/>
          <w:bCs/>
          <w:color w:val="auto"/>
          <w:szCs w:val="21"/>
        </w:rPr>
        <w:t>https://www.gcy.zfcg.gxzf.gov.cn/</w:t>
      </w:r>
      <w:r>
        <w:rPr>
          <w:rFonts w:hint="eastAsia" w:ascii="宋体" w:hAnsi="宋体"/>
          <w:color w:val="auto"/>
          <w:szCs w:val="21"/>
        </w:rPr>
        <w:t>）</w:t>
      </w:r>
    </w:p>
    <w:p w14:paraId="0EADE93E">
      <w:pPr>
        <w:spacing w:line="360" w:lineRule="auto"/>
        <w:ind w:firstLine="420"/>
        <w:rPr>
          <w:rFonts w:hint="eastAsia" w:ascii="宋体" w:hAnsi="宋体"/>
          <w:color w:val="auto"/>
          <w:szCs w:val="21"/>
        </w:rPr>
      </w:pPr>
      <w:r>
        <w:rPr>
          <w:rFonts w:hint="eastAsia" w:ascii="宋体" w:hAnsi="宋体"/>
          <w:color w:val="auto"/>
          <w:szCs w:val="21"/>
        </w:rPr>
        <w:t>开标地点：广西政府采购云平台电子开标大厅</w:t>
      </w:r>
    </w:p>
    <w:p w14:paraId="40D99B35">
      <w:pPr>
        <w:spacing w:line="360" w:lineRule="auto"/>
        <w:rPr>
          <w:rFonts w:hint="eastAsia" w:ascii="黑体" w:hAnsi="黑体" w:eastAsia="黑体"/>
          <w:b/>
          <w:bCs/>
          <w:color w:val="auto"/>
          <w:sz w:val="24"/>
        </w:rPr>
      </w:pPr>
      <w:r>
        <w:rPr>
          <w:rFonts w:hint="eastAsia" w:ascii="黑体" w:hAnsi="黑体" w:eastAsia="黑体"/>
          <w:b/>
          <w:bCs/>
          <w:color w:val="auto"/>
          <w:sz w:val="24"/>
        </w:rPr>
        <w:t>五、公告期限</w:t>
      </w:r>
      <w:bookmarkEnd w:id="25"/>
      <w:bookmarkEnd w:id="26"/>
      <w:bookmarkEnd w:id="27"/>
      <w:bookmarkEnd w:id="28"/>
    </w:p>
    <w:p w14:paraId="7724161E">
      <w:pPr>
        <w:spacing w:line="360" w:lineRule="auto"/>
        <w:ind w:firstLine="420"/>
        <w:rPr>
          <w:rFonts w:hint="eastAsia" w:ascii="宋体" w:hAnsi="宋体" w:cs="宋体"/>
          <w:color w:val="auto"/>
          <w:szCs w:val="21"/>
        </w:rPr>
      </w:pPr>
      <w:r>
        <w:rPr>
          <w:rFonts w:hint="eastAsia" w:ascii="宋体" w:hAnsi="宋体" w:cs="宋体"/>
          <w:color w:val="auto"/>
          <w:szCs w:val="21"/>
        </w:rPr>
        <w:t>自本公告发布之日起5个工作日。</w:t>
      </w:r>
    </w:p>
    <w:p w14:paraId="3E71833F">
      <w:pPr>
        <w:spacing w:line="360" w:lineRule="auto"/>
        <w:rPr>
          <w:rFonts w:hint="eastAsia" w:ascii="黑体" w:hAnsi="黑体" w:eastAsia="黑体"/>
          <w:b/>
          <w:bCs/>
          <w:color w:val="auto"/>
          <w:sz w:val="24"/>
        </w:rPr>
      </w:pPr>
      <w:bookmarkStart w:id="29" w:name="_Toc35393626"/>
      <w:bookmarkStart w:id="30" w:name="_Toc35393795"/>
      <w:r>
        <w:rPr>
          <w:rFonts w:hint="eastAsia" w:ascii="黑体" w:hAnsi="黑体" w:eastAsia="黑体"/>
          <w:b/>
          <w:bCs/>
          <w:color w:val="auto"/>
          <w:sz w:val="24"/>
        </w:rPr>
        <w:t>六、其他补充事宜</w:t>
      </w:r>
      <w:bookmarkEnd w:id="29"/>
      <w:bookmarkEnd w:id="30"/>
    </w:p>
    <w:p w14:paraId="23C4D597">
      <w:pPr>
        <w:spacing w:line="360" w:lineRule="auto"/>
        <w:ind w:firstLine="420"/>
        <w:rPr>
          <w:rFonts w:hint="eastAsia" w:ascii="宋体" w:hAnsi="宋体" w:cs="宋体"/>
          <w:color w:val="auto"/>
          <w:szCs w:val="21"/>
        </w:rPr>
      </w:pPr>
      <w:bookmarkStart w:id="31" w:name="_Hlk37429585"/>
      <w:bookmarkStart w:id="32" w:name="_Hlk37429595"/>
      <w:bookmarkStart w:id="33" w:name="_Hlk37429674"/>
      <w:r>
        <w:rPr>
          <w:rFonts w:hint="eastAsia" w:ascii="宋体" w:hAnsi="宋体" w:cs="宋体"/>
          <w:color w:val="auto"/>
          <w:szCs w:val="21"/>
        </w:rPr>
        <w:t>1.网上查询地址</w:t>
      </w:r>
    </w:p>
    <w:bookmarkEnd w:id="31"/>
    <w:p w14:paraId="5142C331">
      <w:pPr>
        <w:spacing w:line="360" w:lineRule="auto"/>
        <w:ind w:firstLine="424"/>
        <w:rPr>
          <w:rFonts w:hint="eastAsia" w:ascii="宋体" w:hAnsi="宋体" w:cs="宋体"/>
          <w:i/>
          <w:color w:val="auto"/>
          <w:szCs w:val="21"/>
        </w:rPr>
      </w:pPr>
      <w:r>
        <w:rPr>
          <w:rFonts w:hint="eastAsia" w:ascii="宋体" w:hAnsi="宋体" w:cs="宋体"/>
          <w:color w:val="auto"/>
          <w:szCs w:val="21"/>
        </w:rPr>
        <w:t>http://www.ccgp.gov.cn（中国政府采购网）、http://zfcg.gxzf.gov.cn（广西壮族自治区政府采购网）、http://gxggzy.gxzf.gov.cn/（广西壮族自治区公共资源交易中心）</w:t>
      </w:r>
    </w:p>
    <w:bookmarkEnd w:id="32"/>
    <w:p w14:paraId="094717A1">
      <w:pPr>
        <w:spacing w:line="360" w:lineRule="auto"/>
        <w:ind w:firstLine="424"/>
        <w:rPr>
          <w:rFonts w:hint="eastAsia" w:ascii="宋体" w:hAnsi="宋体" w:cs="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s="宋体"/>
          <w:color w:val="auto"/>
          <w:szCs w:val="21"/>
        </w:rPr>
        <w:t>本项目需要落实的政府采购政策</w:t>
      </w:r>
    </w:p>
    <w:p w14:paraId="07623363">
      <w:pPr>
        <w:spacing w:line="360" w:lineRule="auto"/>
        <w:ind w:firstLine="420"/>
        <w:rPr>
          <w:rFonts w:hint="eastAsia" w:ascii="宋体" w:hAnsi="宋体" w:cs="宋体"/>
          <w:color w:val="auto"/>
          <w:szCs w:val="21"/>
        </w:rPr>
      </w:pPr>
      <w:r>
        <w:rPr>
          <w:rFonts w:hint="eastAsia" w:ascii="宋体" w:hAnsi="宋体" w:cs="宋体"/>
          <w:color w:val="auto"/>
          <w:szCs w:val="21"/>
        </w:rPr>
        <w:t>（1）政府采购促进中小企业发展。</w:t>
      </w:r>
    </w:p>
    <w:p w14:paraId="5D5A23C5">
      <w:pPr>
        <w:spacing w:line="360" w:lineRule="auto"/>
        <w:ind w:firstLine="420"/>
        <w:rPr>
          <w:rFonts w:hint="eastAsia" w:ascii="宋体" w:hAnsi="宋体" w:cs="宋体"/>
          <w:color w:val="auto"/>
          <w:szCs w:val="21"/>
        </w:rPr>
      </w:pPr>
      <w:r>
        <w:rPr>
          <w:rFonts w:hint="eastAsia" w:ascii="宋体" w:hAnsi="宋体" w:cs="宋体"/>
          <w:color w:val="auto"/>
          <w:szCs w:val="21"/>
        </w:rPr>
        <w:t>（2）政府采购支持采用本国产品的政策。</w:t>
      </w:r>
    </w:p>
    <w:p w14:paraId="661B2F5B">
      <w:pPr>
        <w:spacing w:line="360" w:lineRule="auto"/>
        <w:ind w:firstLine="420"/>
        <w:rPr>
          <w:rFonts w:hint="eastAsia" w:ascii="宋体" w:hAnsi="宋体" w:cs="宋体"/>
          <w:color w:val="auto"/>
          <w:szCs w:val="21"/>
        </w:rPr>
      </w:pPr>
      <w:r>
        <w:rPr>
          <w:rFonts w:hint="eastAsia" w:ascii="宋体" w:hAnsi="宋体" w:cs="宋体"/>
          <w:color w:val="auto"/>
          <w:szCs w:val="21"/>
        </w:rPr>
        <w:t>（3）强制采购节能产品；优先采购节能产品、环境标志产品。</w:t>
      </w:r>
    </w:p>
    <w:p w14:paraId="3BF49A63">
      <w:pPr>
        <w:spacing w:line="360" w:lineRule="auto"/>
        <w:ind w:firstLine="420"/>
        <w:rPr>
          <w:rFonts w:hint="eastAsia" w:ascii="宋体" w:hAnsi="宋体" w:cs="宋体"/>
          <w:color w:val="auto"/>
          <w:szCs w:val="21"/>
        </w:rPr>
      </w:pPr>
      <w:r>
        <w:rPr>
          <w:rFonts w:hint="eastAsia" w:ascii="宋体" w:hAnsi="宋体" w:cs="宋体"/>
          <w:color w:val="auto"/>
          <w:szCs w:val="21"/>
        </w:rPr>
        <w:t>（4）政府采购促进残疾人就业政策。</w:t>
      </w:r>
    </w:p>
    <w:p w14:paraId="31D3AA1F">
      <w:pPr>
        <w:widowControl/>
        <w:spacing w:line="360" w:lineRule="auto"/>
        <w:ind w:firstLine="420"/>
        <w:jc w:val="left"/>
        <w:rPr>
          <w:rFonts w:hint="eastAsia" w:ascii="宋体" w:hAnsi="宋体" w:cs="宋体"/>
          <w:color w:val="auto"/>
          <w:szCs w:val="21"/>
        </w:rPr>
      </w:pPr>
      <w:r>
        <w:rPr>
          <w:rFonts w:hint="eastAsia" w:ascii="宋体" w:hAnsi="宋体" w:cs="宋体"/>
          <w:color w:val="auto"/>
          <w:szCs w:val="21"/>
        </w:rPr>
        <w:t>（5）政府采购支持监狱企业发展。</w:t>
      </w:r>
    </w:p>
    <w:p w14:paraId="20323F28">
      <w:pPr>
        <w:widowControl/>
        <w:spacing w:line="360" w:lineRule="auto"/>
        <w:ind w:firstLine="420"/>
        <w:jc w:val="left"/>
        <w:rPr>
          <w:rFonts w:hint="eastAsia" w:ascii="宋体" w:hAnsi="宋体"/>
          <w:color w:val="auto"/>
          <w:szCs w:val="21"/>
        </w:rPr>
      </w:pPr>
      <w:r>
        <w:rPr>
          <w:rFonts w:hint="eastAsia" w:ascii="宋体" w:hAnsi="宋体" w:cs="宋体"/>
          <w:color w:val="auto"/>
          <w:szCs w:val="21"/>
        </w:rPr>
        <w:t>3.</w:t>
      </w:r>
      <w:bookmarkEnd w:id="33"/>
      <w:bookmarkStart w:id="34" w:name="_Toc28359085"/>
      <w:bookmarkStart w:id="35" w:name="_Toc35393796"/>
      <w:bookmarkStart w:id="36" w:name="_Toc35393627"/>
      <w:bookmarkStart w:id="37" w:name="_Toc28359008"/>
      <w:r>
        <w:rPr>
          <w:rFonts w:hint="eastAsia" w:ascii="宋体" w:hAnsi="宋体" w:cs="宋体"/>
          <w:color w:val="auto"/>
          <w:szCs w:val="21"/>
        </w:rPr>
        <w:t>投标人</w:t>
      </w:r>
      <w:r>
        <w:rPr>
          <w:rFonts w:hint="eastAsia" w:ascii="宋体" w:hAnsi="宋体"/>
          <w:color w:val="auto"/>
          <w:szCs w:val="21"/>
        </w:rPr>
        <w:t>投标注意事项</w:t>
      </w:r>
    </w:p>
    <w:p w14:paraId="42AD977B">
      <w:pPr>
        <w:widowControl/>
        <w:spacing w:line="360" w:lineRule="auto"/>
        <w:ind w:firstLine="420"/>
        <w:jc w:val="left"/>
        <w:rPr>
          <w:rFonts w:hint="eastAsia"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18991B22">
      <w:pPr>
        <w:widowControl/>
        <w:spacing w:line="360" w:lineRule="auto"/>
        <w:ind w:firstLine="420"/>
        <w:jc w:val="left"/>
        <w:rPr>
          <w:rFonts w:hint="eastAsia"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szCs w:val="21"/>
        </w:rPr>
        <w:t>如在操作过程中遇到问题或者需要技术支持，请致电客服热线：95763或者0771-3381253</w:t>
      </w:r>
      <w:r>
        <w:rPr>
          <w:rFonts w:hint="eastAsia" w:ascii="宋体" w:hAnsi="宋体"/>
          <w:color w:val="auto"/>
          <w:szCs w:val="21"/>
        </w:rPr>
        <w:t>）。</w:t>
      </w:r>
    </w:p>
    <w:p w14:paraId="44B2ABD6">
      <w:pPr>
        <w:spacing w:line="360" w:lineRule="auto"/>
        <w:ind w:firstLine="420"/>
        <w:rPr>
          <w:rFonts w:hint="eastAsia" w:ascii="宋体" w:hAnsi="宋体" w:cs="宋体"/>
          <w:color w:val="auto"/>
          <w:szCs w:val="21"/>
        </w:rPr>
      </w:pPr>
      <w:r>
        <w:rPr>
          <w:rFonts w:hint="eastAsia" w:ascii="宋体" w:hAnsi="宋体" w:cs="宋体"/>
          <w:color w:val="auto"/>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szCs w:val="21"/>
        </w:rPr>
        <w:t>电子开标大厅现场按规定时间对加密的投标文件进行解密，否则后果自负。</w:t>
      </w:r>
    </w:p>
    <w:p w14:paraId="15770B55">
      <w:pPr>
        <w:spacing w:line="360" w:lineRule="auto"/>
        <w:ind w:firstLine="424"/>
        <w:rPr>
          <w:rFonts w:hint="eastAsia" w:ascii="宋体" w:hAnsi="宋体" w:cs="宋体"/>
          <w:color w:val="auto"/>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12FA8683">
      <w:pPr>
        <w:spacing w:line="360" w:lineRule="auto"/>
        <w:ind w:firstLine="482"/>
        <w:rPr>
          <w:rFonts w:hint="eastAsia"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4"/>
      <w:bookmarkEnd w:id="35"/>
      <w:bookmarkEnd w:id="36"/>
      <w:bookmarkEnd w:id="37"/>
    </w:p>
    <w:p w14:paraId="3006FFC5">
      <w:pPr>
        <w:spacing w:line="360" w:lineRule="auto"/>
        <w:ind w:firstLine="567"/>
        <w:jc w:val="left"/>
        <w:rPr>
          <w:rFonts w:hint="eastAsia" w:ascii="宋体" w:hAnsi="宋体" w:cs="宋体"/>
          <w:color w:val="auto"/>
          <w:szCs w:val="21"/>
        </w:rPr>
      </w:pPr>
      <w:r>
        <w:rPr>
          <w:rFonts w:hint="eastAsia" w:ascii="宋体" w:hAnsi="宋体" w:cs="宋体"/>
          <w:color w:val="auto"/>
          <w:szCs w:val="21"/>
        </w:rPr>
        <w:t>1.采购人信息</w:t>
      </w:r>
    </w:p>
    <w:p w14:paraId="178EFA8A">
      <w:pPr>
        <w:spacing w:line="360" w:lineRule="auto"/>
        <w:ind w:firstLine="567"/>
        <w:jc w:val="left"/>
        <w:rPr>
          <w:rFonts w:hint="eastAsia" w:ascii="宋体" w:hAnsi="宋体"/>
          <w:color w:val="auto"/>
          <w:szCs w:val="21"/>
        </w:rPr>
      </w:pPr>
      <w:bookmarkStart w:id="38" w:name="_Toc28359086"/>
      <w:bookmarkStart w:id="39" w:name="_Toc28359009"/>
      <w:r>
        <w:rPr>
          <w:rFonts w:hint="eastAsia" w:ascii="宋体" w:hAnsi="宋体"/>
          <w:color w:val="auto"/>
          <w:szCs w:val="21"/>
        </w:rPr>
        <w:t>名  称：广西壮族自治区妇幼保健院</w:t>
      </w:r>
    </w:p>
    <w:p w14:paraId="632E4F08">
      <w:pPr>
        <w:spacing w:line="360" w:lineRule="auto"/>
        <w:ind w:firstLine="567"/>
        <w:jc w:val="left"/>
        <w:rPr>
          <w:rFonts w:hint="eastAsia" w:ascii="宋体" w:hAnsi="宋体"/>
          <w:color w:val="auto"/>
          <w:szCs w:val="21"/>
        </w:rPr>
      </w:pPr>
      <w:r>
        <w:rPr>
          <w:rFonts w:hint="eastAsia" w:ascii="宋体" w:hAnsi="宋体"/>
          <w:color w:val="auto"/>
          <w:szCs w:val="21"/>
        </w:rPr>
        <w:t>地  址：南宁市厢竹大道59号/530000</w:t>
      </w:r>
    </w:p>
    <w:p w14:paraId="029ACA04">
      <w:pPr>
        <w:spacing w:line="360" w:lineRule="auto"/>
        <w:ind w:firstLine="567"/>
        <w:jc w:val="left"/>
        <w:rPr>
          <w:rFonts w:hint="eastAsia" w:ascii="宋体" w:hAnsi="宋体"/>
          <w:color w:val="auto"/>
          <w:szCs w:val="21"/>
          <w:u w:val="single"/>
        </w:rPr>
      </w:pPr>
      <w:r>
        <w:rPr>
          <w:rFonts w:hint="eastAsia" w:ascii="宋体" w:hAnsi="宋体"/>
          <w:color w:val="auto"/>
          <w:szCs w:val="21"/>
        </w:rPr>
        <w:t xml:space="preserve">联系方式：李海华、邓雨霞 </w:t>
      </w:r>
      <w:r>
        <w:rPr>
          <w:rFonts w:ascii="宋体" w:hAnsi="宋体" w:cs="Arial"/>
          <w:color w:val="auto"/>
          <w:szCs w:val="21"/>
        </w:rPr>
        <w:t>0771-</w:t>
      </w:r>
      <w:r>
        <w:rPr>
          <w:color w:val="auto"/>
        </w:rPr>
        <w:t xml:space="preserve"> </w:t>
      </w:r>
      <w:r>
        <w:rPr>
          <w:rFonts w:ascii="宋体" w:hAnsi="宋体" w:cs="Arial"/>
          <w:color w:val="auto"/>
          <w:szCs w:val="21"/>
        </w:rPr>
        <w:t>2860904</w:t>
      </w:r>
      <w:r>
        <w:rPr>
          <w:rFonts w:hint="eastAsia" w:ascii="宋体" w:hAnsi="宋体" w:cs="Arial"/>
          <w:color w:val="auto"/>
          <w:szCs w:val="21"/>
        </w:rPr>
        <w:t>、2860979</w:t>
      </w:r>
    </w:p>
    <w:p w14:paraId="0744A258">
      <w:pPr>
        <w:spacing w:line="360" w:lineRule="auto"/>
        <w:ind w:firstLine="567"/>
        <w:jc w:val="left"/>
        <w:rPr>
          <w:rFonts w:hint="eastAsia" w:ascii="宋体" w:hAnsi="宋体"/>
          <w:color w:val="auto"/>
          <w:szCs w:val="21"/>
        </w:rPr>
      </w:pPr>
      <w:r>
        <w:rPr>
          <w:rFonts w:hint="eastAsia" w:ascii="宋体" w:hAnsi="宋体" w:cs="宋体"/>
          <w:color w:val="auto"/>
          <w:szCs w:val="21"/>
        </w:rPr>
        <w:t>2.采购代理机构信息</w:t>
      </w:r>
      <w:bookmarkEnd w:id="38"/>
      <w:bookmarkEnd w:id="39"/>
    </w:p>
    <w:p w14:paraId="6F14C7DC">
      <w:pPr>
        <w:spacing w:line="360" w:lineRule="auto"/>
        <w:ind w:firstLine="567"/>
        <w:rPr>
          <w:rFonts w:hint="eastAsia" w:ascii="宋体" w:hAnsi="宋体"/>
          <w:color w:val="auto"/>
          <w:szCs w:val="21"/>
        </w:rPr>
      </w:pPr>
      <w:r>
        <w:rPr>
          <w:rFonts w:hint="eastAsia" w:ascii="宋体" w:hAnsi="宋体"/>
          <w:color w:val="auto"/>
          <w:szCs w:val="21"/>
        </w:rPr>
        <w:t>名  称：云之龙咨询集团有限公司</w:t>
      </w:r>
    </w:p>
    <w:p w14:paraId="0B44351B">
      <w:pPr>
        <w:spacing w:line="360" w:lineRule="auto"/>
        <w:ind w:firstLine="567"/>
        <w:rPr>
          <w:rFonts w:hint="eastAsia" w:ascii="宋体" w:hAnsi="宋体"/>
          <w:color w:val="auto"/>
          <w:szCs w:val="21"/>
        </w:rPr>
      </w:pPr>
      <w:r>
        <w:rPr>
          <w:rFonts w:hint="eastAsia" w:ascii="宋体" w:hAnsi="宋体"/>
          <w:color w:val="auto"/>
          <w:szCs w:val="21"/>
        </w:rPr>
        <w:t>地　址：南宁市良庆区云英路15号3号楼云之龙咨询集团大厦6楼/530201</w:t>
      </w:r>
    </w:p>
    <w:p w14:paraId="52B6109E">
      <w:pPr>
        <w:spacing w:line="360" w:lineRule="auto"/>
        <w:ind w:firstLine="567"/>
        <w:rPr>
          <w:rFonts w:hint="eastAsia" w:ascii="宋体" w:hAnsi="宋体"/>
          <w:color w:val="auto"/>
          <w:szCs w:val="21"/>
        </w:rPr>
      </w:pPr>
      <w:r>
        <w:rPr>
          <w:rFonts w:hint="eastAsia" w:ascii="宋体" w:hAnsi="宋体"/>
          <w:color w:val="auto"/>
          <w:szCs w:val="21"/>
        </w:rPr>
        <w:t>联系方式：0771-2611898、2618118、2618199</w:t>
      </w:r>
    </w:p>
    <w:p w14:paraId="2DA86600">
      <w:pPr>
        <w:spacing w:line="360" w:lineRule="auto"/>
        <w:ind w:firstLine="567"/>
        <w:rPr>
          <w:rFonts w:hint="eastAsia" w:ascii="宋体" w:hAnsi="宋体"/>
          <w:color w:val="auto"/>
          <w:szCs w:val="21"/>
        </w:rPr>
      </w:pPr>
      <w:r>
        <w:rPr>
          <w:rFonts w:hint="eastAsia" w:ascii="宋体" w:hAnsi="宋体"/>
          <w:color w:val="auto"/>
          <w:szCs w:val="21"/>
        </w:rPr>
        <w:t>3.项目联系方式</w:t>
      </w:r>
    </w:p>
    <w:p w14:paraId="305DD75B">
      <w:pPr>
        <w:spacing w:line="360" w:lineRule="auto"/>
        <w:ind w:firstLine="567"/>
        <w:rPr>
          <w:rFonts w:hint="eastAsia" w:ascii="宋体" w:hAnsi="宋体"/>
          <w:color w:val="auto"/>
          <w:szCs w:val="21"/>
        </w:rPr>
      </w:pPr>
      <w:r>
        <w:rPr>
          <w:rFonts w:hint="eastAsia" w:ascii="宋体" w:hAnsi="宋体"/>
          <w:color w:val="auto"/>
          <w:szCs w:val="21"/>
        </w:rPr>
        <w:t>项目联系人：郭春燕、梁俏英</w:t>
      </w:r>
    </w:p>
    <w:p w14:paraId="1B1B913B">
      <w:pPr>
        <w:spacing w:line="360" w:lineRule="auto"/>
        <w:ind w:firstLine="567"/>
        <w:rPr>
          <w:rFonts w:hint="eastAsia" w:ascii="宋体" w:hAnsi="宋体"/>
          <w:color w:val="auto"/>
          <w:szCs w:val="21"/>
          <w:u w:val="single"/>
        </w:rPr>
      </w:pPr>
      <w:r>
        <w:rPr>
          <w:rFonts w:hint="eastAsia" w:ascii="宋体" w:hAnsi="宋体"/>
          <w:color w:val="auto"/>
          <w:szCs w:val="21"/>
        </w:rPr>
        <w:t>电　话：0771-2618199、0771-2618118</w:t>
      </w:r>
    </w:p>
    <w:p w14:paraId="0B9F4FBD">
      <w:pPr>
        <w:spacing w:line="320" w:lineRule="exact"/>
        <w:rPr>
          <w:rFonts w:hint="eastAsia" w:ascii="仿宋_GB2312" w:hAnsi="宋体" w:eastAsia="仿宋_GB2312"/>
          <w:color w:val="auto"/>
          <w:sz w:val="24"/>
          <w:szCs w:val="20"/>
        </w:rPr>
      </w:pPr>
    </w:p>
    <w:p w14:paraId="79C2CE30">
      <w:pPr>
        <w:pStyle w:val="2"/>
        <w:spacing w:before="0" w:after="0"/>
        <w:jc w:val="center"/>
        <w:rPr>
          <w:color w:val="auto"/>
        </w:rPr>
      </w:pPr>
      <w:r>
        <w:rPr>
          <w:color w:val="auto"/>
        </w:rPr>
        <w:br w:type="page" w:clear="all"/>
      </w:r>
      <w:bookmarkStart w:id="40" w:name="_Toc227692426"/>
      <w:r>
        <w:rPr>
          <w:rFonts w:hint="eastAsia"/>
          <w:color w:val="auto"/>
        </w:rPr>
        <w:t>第二章  采购需求</w:t>
      </w:r>
      <w:bookmarkEnd w:id="40"/>
    </w:p>
    <w:p w14:paraId="416D010C">
      <w:pPr>
        <w:spacing w:line="360" w:lineRule="auto"/>
        <w:jc w:val="left"/>
        <w:rPr>
          <w:rFonts w:hint="eastAsia" w:ascii="宋体" w:hAnsi="宋体" w:cs="宋体"/>
          <w:color w:val="auto"/>
          <w:szCs w:val="21"/>
        </w:rPr>
      </w:pPr>
      <w:bookmarkStart w:id="41" w:name="_Toc254970490"/>
      <w:bookmarkStart w:id="42" w:name="_Toc254970631"/>
      <w:r>
        <w:rPr>
          <w:rFonts w:hint="eastAsia" w:ascii="宋体" w:hAnsi="宋体" w:cs="宋体"/>
          <w:color w:val="auto"/>
          <w:szCs w:val="21"/>
        </w:rPr>
        <w:t>说明：</w:t>
      </w:r>
    </w:p>
    <w:p w14:paraId="0DCDFBB5">
      <w:pPr>
        <w:spacing w:line="360" w:lineRule="auto"/>
        <w:ind w:firstLine="420"/>
        <w:jc w:val="left"/>
        <w:rPr>
          <w:rFonts w:hint="eastAsia" w:ascii="宋体" w:hAnsi="宋体" w:cs="宋体"/>
          <w:color w:val="auto"/>
          <w:szCs w:val="21"/>
        </w:rPr>
      </w:pPr>
      <w:bookmarkStart w:id="43" w:name="OLE_LINK2"/>
      <w:bookmarkStart w:id="44" w:name="OLE_LINK1"/>
      <w:r>
        <w:rPr>
          <w:rFonts w:hint="eastAsia"/>
          <w:color w:val="auto"/>
        </w:rPr>
        <w:t>1. 为落实政府采购政策需满足的要求</w:t>
      </w:r>
      <w:bookmarkEnd w:id="41"/>
      <w:bookmarkEnd w:id="42"/>
    </w:p>
    <w:p w14:paraId="323E1A22">
      <w:pPr>
        <w:spacing w:line="360" w:lineRule="auto"/>
        <w:ind w:firstLine="420"/>
        <w:jc w:val="left"/>
        <w:rPr>
          <w:rFonts w:hint="eastAsia"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137D59DB">
      <w:pPr>
        <w:spacing w:line="360" w:lineRule="auto"/>
        <w:ind w:firstLine="424"/>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4AECCF52">
      <w:pPr>
        <w:spacing w:line="360" w:lineRule="auto"/>
        <w:ind w:firstLine="424"/>
        <w:jc w:val="left"/>
        <w:rPr>
          <w:rFonts w:hint="eastAsia" w:ascii="宋体" w:hAnsi="宋体" w:cs="宋体"/>
          <w:color w:val="auto"/>
          <w:szCs w:val="21"/>
        </w:rPr>
      </w:pPr>
      <w:r>
        <w:rPr>
          <w:rFonts w:hint="eastAsia" w:ascii="宋体" w:hAnsi="宋体" w:cs="宋体"/>
          <w:color w:val="auto"/>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9DA4F6F">
      <w:pPr>
        <w:spacing w:line="360" w:lineRule="auto"/>
        <w:ind w:firstLine="424"/>
        <w:jc w:val="left"/>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w:t>
      </w:r>
      <w:r>
        <w:rPr>
          <w:color w:val="auto"/>
        </w:rPr>
        <w:t>根据《关于调整网络安全专用产品安全管理有关事项的公告》（2023</w:t>
      </w:r>
      <w:r>
        <w:rPr>
          <w:rFonts w:hint="eastAsia"/>
          <w:color w:val="auto"/>
        </w:rPr>
        <w:t>第</w:t>
      </w:r>
      <w:r>
        <w:rPr>
          <w:color w:val="auto"/>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rPr>
        <w:t>不在《网络关键设备和网络安全专用产品安全认证和安全检测结果》中或不在有效期内或未提供有效的《计算机信息系统安全专用产品销售许可证》的，</w:t>
      </w:r>
      <w:r>
        <w:rPr>
          <w:rFonts w:hint="eastAsia"/>
          <w:b/>
          <w:color w:val="auto"/>
        </w:rPr>
        <w:t>按无效投标处理</w:t>
      </w:r>
      <w:r>
        <w:rPr>
          <w:color w:val="auto"/>
        </w:rPr>
        <w:t>。如属于《网络关键设备和网络安全专用产品目录》中“二、网络安全专用产品”内“产品类别”中所描述的产品，但不属于所列“产品描述”情形的，应提供相应的说明及证明材料。</w:t>
      </w:r>
    </w:p>
    <w:p w14:paraId="47263C93">
      <w:pPr>
        <w:spacing w:line="360" w:lineRule="auto"/>
        <w:ind w:firstLine="424"/>
        <w:jc w:val="left"/>
        <w:rPr>
          <w:rFonts w:hint="eastAsia"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20EEB8EF">
      <w:pPr>
        <w:spacing w:line="360" w:lineRule="auto"/>
        <w:ind w:firstLine="424"/>
        <w:jc w:val="left"/>
        <w:rPr>
          <w:rFonts w:hint="eastAsia"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1396106">
      <w:pPr>
        <w:spacing w:line="360" w:lineRule="auto"/>
        <w:ind w:firstLine="424"/>
        <w:jc w:val="left"/>
        <w:rPr>
          <w:color w:val="auto"/>
        </w:rPr>
      </w:pPr>
      <w:r>
        <w:rPr>
          <w:rFonts w:hint="eastAsia" w:ascii="宋体" w:hAnsi="宋体" w:cs="宋体"/>
          <w:color w:val="auto"/>
          <w:szCs w:val="21"/>
        </w:rPr>
        <w:t>4.</w:t>
      </w:r>
      <w:bookmarkStart w:id="45" w:name="_Hlk65055179"/>
      <w:r>
        <w:rPr>
          <w:rFonts w:hint="eastAsia" w:ascii="宋体" w:hAnsi="宋体" w:cs="宋体"/>
          <w:color w:val="auto"/>
          <w:szCs w:val="21"/>
        </w:rPr>
        <w:t xml:space="preserve"> 投标人应根据自身实际情况如实响应招标文件</w:t>
      </w:r>
      <w:r>
        <w:rPr>
          <w:rFonts w:hint="eastAsia" w:ascii="宋体" w:hAnsi="宋体"/>
          <w:color w:val="auto"/>
          <w:szCs w:val="21"/>
        </w:rPr>
        <w:t>，</w:t>
      </w:r>
      <w:r>
        <w:rPr>
          <w:rFonts w:hint="eastAsia" w:ascii="宋体" w:hAnsi="宋体"/>
          <w:color w:val="auto"/>
          <w:sz w:val="22"/>
          <w:szCs w:val="22"/>
        </w:rPr>
        <w:t>对招标文件提出的要求和条件作出明确响应</w:t>
      </w:r>
      <w:r>
        <w:rPr>
          <w:rFonts w:hint="eastAsia" w:ascii="宋体" w:hAnsi="宋体"/>
          <w:color w:val="auto"/>
          <w:szCs w:val="21"/>
        </w:rPr>
        <w:t>，</w:t>
      </w:r>
      <w:r>
        <w:rPr>
          <w:rFonts w:hint="eastAsia" w:ascii="宋体" w:hAnsi="宋体"/>
          <w:b/>
          <w:bCs/>
          <w:color w:val="auto"/>
          <w:szCs w:val="21"/>
        </w:rPr>
        <w:t>否则将作无效响应处理</w:t>
      </w:r>
      <w:r>
        <w:rPr>
          <w:rFonts w:hint="eastAsia" w:ascii="宋体" w:hAnsi="宋体"/>
          <w:color w:val="auto"/>
          <w:szCs w:val="21"/>
        </w:rPr>
        <w:t>。</w:t>
      </w:r>
      <w:r>
        <w:rPr>
          <w:rFonts w:hint="eastAsia"/>
          <w:color w:val="auto"/>
        </w:rPr>
        <w:t>对于重要技术条款或技术参数应当在投标文件中提供技术支持资料，技术支持资料以招标文件中规定的形式为准，</w:t>
      </w:r>
      <w:r>
        <w:rPr>
          <w:rFonts w:hint="eastAsia"/>
          <w:b/>
          <w:bCs/>
          <w:color w:val="auto"/>
        </w:rPr>
        <w:t>否则将视为无效技术支持资料</w:t>
      </w:r>
      <w:r>
        <w:rPr>
          <w:rFonts w:hint="eastAsia"/>
          <w:color w:val="auto"/>
        </w:rPr>
        <w:t>。</w:t>
      </w:r>
    </w:p>
    <w:p w14:paraId="114BDF80">
      <w:pPr>
        <w:spacing w:line="360" w:lineRule="auto"/>
        <w:ind w:firstLine="424"/>
        <w:jc w:val="left"/>
        <w:rPr>
          <w:color w:val="auto"/>
        </w:rPr>
      </w:pPr>
      <w:r>
        <w:rPr>
          <w:rFonts w:hint="eastAsia" w:ascii="宋体" w:hAnsi="宋体" w:cs="宋体"/>
          <w:color w:val="auto"/>
          <w:szCs w:val="21"/>
        </w:rPr>
        <w:t>5.</w:t>
      </w:r>
      <w:r>
        <w:rPr>
          <w:rFonts w:hint="eastAsia"/>
          <w:color w:val="auto"/>
        </w:rPr>
        <w:t>投标人必须自行为其投标产品侵犯他人的知识产权或者专利成果的行为承担相应法律责任。</w:t>
      </w:r>
    </w:p>
    <w:p w14:paraId="26C9ED72">
      <w:pPr>
        <w:spacing w:line="360" w:lineRule="auto"/>
        <w:ind w:firstLine="424"/>
        <w:jc w:val="left"/>
        <w:rPr>
          <w:b/>
          <w:bCs/>
          <w:color w:val="auto"/>
          <w:sz w:val="28"/>
          <w:szCs w:val="28"/>
        </w:rPr>
      </w:pPr>
      <w:r>
        <w:rPr>
          <w:rFonts w:hint="eastAsia" w:ascii="宋体" w:hAnsi="宋体"/>
          <w:color w:val="auto"/>
          <w:szCs w:val="21"/>
        </w:rPr>
        <w:t>6.本项目各分标采购标的的中小企业划分标准所属行业名称均为：</w:t>
      </w:r>
      <w:r>
        <w:rPr>
          <w:rFonts w:hint="eastAsia"/>
          <w:b/>
          <w:bCs/>
          <w:color w:val="auto"/>
          <w:sz w:val="28"/>
          <w:szCs w:val="28"/>
        </w:rPr>
        <w:t>工业</w:t>
      </w:r>
    </w:p>
    <w:p w14:paraId="2BA6F962">
      <w:pPr>
        <w:spacing w:line="360" w:lineRule="auto"/>
        <w:ind w:firstLine="308"/>
        <w:jc w:val="left"/>
        <w:rPr>
          <w:rFonts w:hint="eastAsia" w:ascii="宋体" w:hAnsi="宋体" w:cs="Arial"/>
          <w:bCs/>
          <w:color w:val="auto"/>
          <w:szCs w:val="21"/>
          <w:u w:val="single"/>
        </w:rPr>
      </w:pPr>
    </w:p>
    <w:bookmarkEnd w:id="43"/>
    <w:bookmarkEnd w:id="44"/>
    <w:bookmarkEnd w:id="45"/>
    <w:p w14:paraId="3FB9E0F5">
      <w:pPr>
        <w:spacing w:line="360" w:lineRule="auto"/>
        <w:ind w:firstLine="413"/>
        <w:jc w:val="left"/>
        <w:rPr>
          <w:rFonts w:hint="eastAsia" w:ascii="宋体" w:hAnsi="宋体" w:cs="Arial"/>
          <w:bCs/>
          <w:color w:val="auto"/>
          <w:sz w:val="28"/>
          <w:szCs w:val="28"/>
          <w:u w:val="single"/>
        </w:rPr>
      </w:pPr>
      <w:r>
        <w:rPr>
          <w:rFonts w:hint="eastAsia" w:ascii="宋体" w:hAnsi="宋体"/>
          <w:b/>
          <w:color w:val="auto"/>
          <w:sz w:val="28"/>
          <w:szCs w:val="28"/>
        </w:rPr>
        <w:t xml:space="preserve">分标1  </w:t>
      </w:r>
    </w:p>
    <w:p w14:paraId="58F7E99C">
      <w:pPr>
        <w:spacing w:line="360" w:lineRule="auto"/>
        <w:ind w:firstLine="426"/>
        <w:jc w:val="left"/>
        <w:rPr>
          <w:rFonts w:hint="eastAsia" w:ascii="宋体" w:hAnsi="宋体"/>
          <w:color w:val="auto"/>
          <w:szCs w:val="21"/>
        </w:rPr>
      </w:pPr>
      <w:r>
        <w:rPr>
          <w:rFonts w:hint="eastAsia" w:ascii="宋体" w:hAnsi="宋体"/>
          <w:b/>
          <w:color w:val="auto"/>
          <w:szCs w:val="21"/>
        </w:rPr>
        <w:t>本分标的核心产品为下表的产品。</w:t>
      </w:r>
    </w:p>
    <w:tbl>
      <w:tblPr>
        <w:tblStyle w:val="48"/>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953"/>
        <w:gridCol w:w="323"/>
        <w:gridCol w:w="18"/>
        <w:gridCol w:w="832"/>
        <w:gridCol w:w="6732"/>
      </w:tblGrid>
      <w:tr w14:paraId="5FBB4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39C9FCA9">
            <w:pPr>
              <w:tabs>
                <w:tab w:val="left" w:pos="180"/>
                <w:tab w:val="left" w:pos="1620"/>
              </w:tabs>
              <w:spacing w:line="400" w:lineRule="exact"/>
              <w:jc w:val="center"/>
              <w:rPr>
                <w:rFonts w:hint="eastAsia" w:ascii="宋体" w:hAnsi="宋体" w:cs="宋体"/>
                <w:color w:val="auto"/>
                <w:szCs w:val="21"/>
              </w:rPr>
            </w:pPr>
            <w:bookmarkStart w:id="46" w:name="_Hlk225176089"/>
            <w:bookmarkStart w:id="47" w:name="_Hlk227688753"/>
            <w:r>
              <w:rPr>
                <w:rFonts w:hint="eastAsia" w:ascii="宋体" w:hAnsi="宋体" w:cs="宋体"/>
                <w:color w:val="auto"/>
                <w:szCs w:val="21"/>
              </w:rPr>
              <w:t>序号</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14EEA3F5">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标的的名称</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214A933">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数量及</w:t>
            </w:r>
          </w:p>
          <w:p w14:paraId="0DABD00A">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单位</w:t>
            </w:r>
          </w:p>
        </w:tc>
        <w:tc>
          <w:tcPr>
            <w:tcW w:w="6732" w:type="dxa"/>
            <w:tcBorders>
              <w:top w:val="single" w:color="000000" w:sz="4" w:space="0"/>
              <w:left w:val="single" w:color="000000" w:sz="4" w:space="0"/>
              <w:bottom w:val="single" w:color="000000" w:sz="4" w:space="0"/>
              <w:right w:val="single" w:color="000000" w:sz="4" w:space="0"/>
            </w:tcBorders>
            <w:vAlign w:val="center"/>
          </w:tcPr>
          <w:p w14:paraId="1358C030">
            <w:pPr>
              <w:tabs>
                <w:tab w:val="left" w:pos="180"/>
                <w:tab w:val="left" w:pos="1620"/>
              </w:tabs>
              <w:spacing w:line="400" w:lineRule="exact"/>
              <w:jc w:val="center"/>
              <w:rPr>
                <w:rFonts w:hint="eastAsia" w:ascii="宋体" w:hAnsi="宋体" w:cs="宋体"/>
                <w:color w:val="auto"/>
                <w:szCs w:val="21"/>
              </w:rPr>
            </w:pPr>
            <w:r>
              <w:rPr>
                <w:rFonts w:hint="eastAsia" w:ascii="宋体" w:hAnsi="宋体"/>
                <w:color w:val="auto"/>
                <w:szCs w:val="21"/>
              </w:rPr>
              <w:t>技术要求</w:t>
            </w:r>
          </w:p>
        </w:tc>
      </w:tr>
      <w:tr w14:paraId="6CF8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2ECAB33E">
            <w:pPr>
              <w:tabs>
                <w:tab w:val="left" w:pos="180"/>
                <w:tab w:val="left" w:pos="1620"/>
              </w:tabs>
              <w:spacing w:line="400" w:lineRule="exact"/>
              <w:jc w:val="center"/>
              <w:rPr>
                <w:rFonts w:hint="eastAsia" w:ascii="宋体" w:hAnsi="宋体" w:cs="宋体"/>
                <w:color w:val="auto"/>
                <w:szCs w:val="21"/>
              </w:rPr>
            </w:pPr>
            <w:r>
              <w:rPr>
                <w:rFonts w:hint="eastAsia" w:ascii="宋体" w:hAnsi="宋体"/>
                <w:color w:val="auto"/>
                <w:szCs w:val="21"/>
              </w:rPr>
              <w:t>1</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314B0D2B">
            <w:pPr>
              <w:spacing w:line="400" w:lineRule="exact"/>
              <w:jc w:val="center"/>
              <w:rPr>
                <w:rFonts w:hint="eastAsia" w:ascii="宋体" w:hAnsi="宋体"/>
                <w:color w:val="auto"/>
                <w:szCs w:val="21"/>
              </w:rPr>
            </w:pPr>
            <w:r>
              <w:rPr>
                <w:rFonts w:hint="eastAsia" w:ascii="宋体" w:hAnsi="宋体"/>
                <w:color w:val="auto"/>
                <w:szCs w:val="21"/>
              </w:rPr>
              <w:t>高端彩色多普勒超声诊断系统</w:t>
            </w:r>
            <w:bookmarkEnd w:id="46"/>
            <w:bookmarkStart w:id="48" w:name="OLE_LINK7"/>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744F494">
            <w:pPr>
              <w:spacing w:line="400" w:lineRule="exact"/>
              <w:jc w:val="center"/>
              <w:rPr>
                <w:rFonts w:hint="eastAsia" w:ascii="宋体" w:hAnsi="宋体"/>
                <w:color w:val="auto"/>
                <w:szCs w:val="21"/>
              </w:rPr>
            </w:pPr>
            <w:r>
              <w:rPr>
                <w:rFonts w:hint="eastAsia" w:ascii="宋体" w:hAnsi="宋体"/>
                <w:color w:val="auto"/>
                <w:szCs w:val="21"/>
              </w:rPr>
              <w:t>1台</w:t>
            </w:r>
          </w:p>
        </w:tc>
        <w:tc>
          <w:tcPr>
            <w:tcW w:w="6732" w:type="dxa"/>
            <w:tcBorders>
              <w:top w:val="single" w:color="000000" w:sz="4" w:space="0"/>
              <w:left w:val="single" w:color="000000" w:sz="4" w:space="0"/>
              <w:bottom w:val="single" w:color="000000" w:sz="4" w:space="0"/>
              <w:right w:val="single" w:color="000000" w:sz="4" w:space="0"/>
            </w:tcBorders>
            <w:vAlign w:val="center"/>
          </w:tcPr>
          <w:p w14:paraId="6EB4101F">
            <w:pPr>
              <w:pStyle w:val="294"/>
              <w:spacing w:line="400" w:lineRule="exact"/>
              <w:ind w:left="106"/>
              <w:jc w:val="both"/>
              <w:rPr>
                <w:rFonts w:hint="eastAsia"/>
                <w:color w:val="auto"/>
                <w:lang w:eastAsia="zh-CN"/>
              </w:rPr>
            </w:pPr>
            <w:r>
              <w:rPr>
                <w:rFonts w:hint="eastAsia"/>
                <w:color w:val="auto"/>
                <w:lang w:eastAsia="zh-CN"/>
              </w:rPr>
              <w:t>用途：常规腹部、甲状腺、乳腺、浅表小器官、小儿妇科、生殖道畸形、新生儿颅脑、小儿腹部及全身超声造影的超声诊断等。</w:t>
            </w:r>
          </w:p>
          <w:p w14:paraId="001216EC">
            <w:pPr>
              <w:pStyle w:val="294"/>
              <w:spacing w:line="400" w:lineRule="exact"/>
              <w:ind w:left="106"/>
              <w:jc w:val="both"/>
              <w:rPr>
                <w:rFonts w:hint="eastAsia"/>
                <w:color w:val="auto"/>
                <w:sz w:val="21"/>
                <w:szCs w:val="21"/>
                <w:lang w:eastAsia="zh-CN"/>
              </w:rPr>
            </w:pPr>
            <w:r>
              <w:rPr>
                <w:rFonts w:hint="eastAsia"/>
                <w:b/>
                <w:bCs/>
                <w:color w:val="auto"/>
                <w:spacing w:val="-4"/>
                <w:sz w:val="21"/>
                <w:szCs w:val="21"/>
                <w:lang w:eastAsia="zh-CN"/>
              </w:rPr>
              <w:t>一、设备</w:t>
            </w:r>
            <w:r>
              <w:rPr>
                <w:b/>
                <w:bCs/>
                <w:color w:val="auto"/>
                <w:spacing w:val="-4"/>
                <w:sz w:val="21"/>
                <w:szCs w:val="21"/>
                <w:lang w:eastAsia="zh-CN"/>
              </w:rPr>
              <w:t>规格及人机交互要求</w:t>
            </w:r>
          </w:p>
          <w:p w14:paraId="510612CE">
            <w:pPr>
              <w:pStyle w:val="294"/>
              <w:spacing w:line="400" w:lineRule="exact"/>
              <w:ind w:right="62"/>
              <w:jc w:val="both"/>
              <w:rPr>
                <w:rFonts w:hint="eastAsia"/>
                <w:color w:val="auto"/>
                <w:sz w:val="21"/>
                <w:szCs w:val="21"/>
                <w:lang w:eastAsia="zh-CN"/>
              </w:rPr>
            </w:pPr>
            <w:r>
              <w:rPr>
                <w:color w:val="auto"/>
                <w:sz w:val="21"/>
                <w:szCs w:val="21"/>
                <w:lang w:eastAsia="zh-CN"/>
              </w:rPr>
              <w:t>1</w:t>
            </w:r>
            <w:r>
              <w:rPr>
                <w:rFonts w:hint="eastAsia"/>
                <w:color w:val="auto"/>
                <w:sz w:val="21"/>
                <w:szCs w:val="21"/>
                <w:lang w:eastAsia="zh-CN"/>
              </w:rPr>
              <w:t>.成像设备</w:t>
            </w:r>
            <w:r>
              <w:rPr>
                <w:color w:val="auto"/>
                <w:sz w:val="21"/>
                <w:szCs w:val="21"/>
                <w:lang w:eastAsia="zh-CN"/>
              </w:rPr>
              <w:t>要求：≥22英寸</w:t>
            </w:r>
            <w:r>
              <w:rPr>
                <w:rFonts w:hint="eastAsia"/>
                <w:color w:val="auto"/>
                <w:sz w:val="21"/>
                <w:szCs w:val="21"/>
                <w:lang w:eastAsia="zh-CN"/>
              </w:rPr>
              <w:t>，</w:t>
            </w:r>
            <w:r>
              <w:rPr>
                <w:color w:val="auto"/>
                <w:sz w:val="21"/>
                <w:szCs w:val="21"/>
                <w:lang w:eastAsia="zh-CN"/>
              </w:rPr>
              <w:t>彩色液晶显示</w:t>
            </w:r>
            <w:r>
              <w:rPr>
                <w:rFonts w:hint="eastAsia"/>
                <w:color w:val="auto"/>
                <w:sz w:val="21"/>
                <w:szCs w:val="21"/>
                <w:lang w:eastAsia="zh-CN"/>
              </w:rPr>
              <w:t>设备</w:t>
            </w:r>
            <w:r>
              <w:rPr>
                <w:color w:val="auto"/>
                <w:sz w:val="21"/>
                <w:szCs w:val="21"/>
                <w:lang w:eastAsia="zh-CN"/>
              </w:rPr>
              <w:t>分辨率</w:t>
            </w:r>
            <w:r>
              <w:rPr>
                <w:rFonts w:hint="eastAsia"/>
                <w:color w:val="auto"/>
                <w:lang w:eastAsia="zh-CN"/>
              </w:rPr>
              <w:t>≥1920*1080</w:t>
            </w:r>
            <w:r>
              <w:rPr>
                <w:color w:val="auto"/>
                <w:sz w:val="21"/>
                <w:szCs w:val="21"/>
                <w:lang w:eastAsia="zh-CN"/>
              </w:rPr>
              <w:t>，可上下倾斜、左右旋转、前后拉伸。</w:t>
            </w:r>
          </w:p>
          <w:p w14:paraId="014F44AA">
            <w:pPr>
              <w:pStyle w:val="294"/>
              <w:spacing w:line="400" w:lineRule="exact"/>
              <w:jc w:val="both"/>
              <w:rPr>
                <w:rFonts w:hint="eastAsia"/>
                <w:color w:val="auto"/>
                <w:sz w:val="21"/>
                <w:szCs w:val="21"/>
                <w:lang w:eastAsia="zh-CN"/>
              </w:rPr>
            </w:pPr>
            <w:r>
              <w:rPr>
                <w:color w:val="auto"/>
                <w:sz w:val="21"/>
                <w:szCs w:val="21"/>
                <w:lang w:eastAsia="zh-CN"/>
              </w:rPr>
              <w:t>2</w:t>
            </w:r>
            <w:r>
              <w:rPr>
                <w:rFonts w:hint="eastAsia"/>
                <w:color w:val="auto"/>
                <w:sz w:val="21"/>
                <w:szCs w:val="21"/>
                <w:lang w:eastAsia="zh-CN"/>
              </w:rPr>
              <w:t>.</w:t>
            </w:r>
            <w:r>
              <w:rPr>
                <w:color w:val="auto"/>
                <w:sz w:val="21"/>
                <w:szCs w:val="21"/>
                <w:lang w:eastAsia="zh-CN"/>
              </w:rPr>
              <w:t>触摸屏要求：大小尺寸≥12英寸，触摸屏角度可以独立于主机调节</w:t>
            </w:r>
            <w:r>
              <w:rPr>
                <w:rFonts w:hint="eastAsia"/>
                <w:color w:val="auto"/>
                <w:sz w:val="21"/>
                <w:szCs w:val="21"/>
                <w:lang w:eastAsia="zh-CN"/>
              </w:rPr>
              <w:t>。</w:t>
            </w:r>
          </w:p>
          <w:p w14:paraId="5909E9ED">
            <w:pPr>
              <w:pStyle w:val="294"/>
              <w:spacing w:line="400" w:lineRule="exact"/>
              <w:jc w:val="both"/>
              <w:rPr>
                <w:rFonts w:hint="eastAsia"/>
                <w:color w:val="auto"/>
                <w:sz w:val="21"/>
                <w:szCs w:val="21"/>
                <w:lang w:eastAsia="zh-CN"/>
              </w:rPr>
            </w:pPr>
            <w:r>
              <w:rPr>
                <w:color w:val="auto"/>
                <w:spacing w:val="-5"/>
                <w:sz w:val="21"/>
                <w:szCs w:val="21"/>
                <w:lang w:eastAsia="zh-CN"/>
              </w:rPr>
              <w:t>3</w:t>
            </w:r>
            <w:r>
              <w:rPr>
                <w:rFonts w:hint="eastAsia"/>
                <w:color w:val="auto"/>
                <w:spacing w:val="-5"/>
                <w:sz w:val="21"/>
                <w:szCs w:val="21"/>
                <w:lang w:eastAsia="zh-CN"/>
              </w:rPr>
              <w:t>.</w:t>
            </w:r>
            <w:r>
              <w:rPr>
                <w:color w:val="auto"/>
                <w:spacing w:val="-5"/>
                <w:sz w:val="21"/>
                <w:szCs w:val="21"/>
                <w:lang w:eastAsia="zh-CN"/>
              </w:rPr>
              <w:t>触摸屏可显示自动记忆的最近使用过的检查探头及模式，支持一键切换探</w:t>
            </w:r>
            <w:r>
              <w:rPr>
                <w:color w:val="auto"/>
                <w:spacing w:val="-1"/>
                <w:sz w:val="21"/>
                <w:szCs w:val="21"/>
                <w:lang w:eastAsia="zh-CN"/>
              </w:rPr>
              <w:t>头及模式。</w:t>
            </w:r>
          </w:p>
          <w:p w14:paraId="6C5FFD77">
            <w:pPr>
              <w:pStyle w:val="294"/>
              <w:spacing w:line="400" w:lineRule="exact"/>
              <w:ind w:right="81"/>
              <w:jc w:val="both"/>
              <w:rPr>
                <w:rFonts w:hint="eastAsia"/>
                <w:color w:val="auto"/>
                <w:sz w:val="21"/>
                <w:szCs w:val="21"/>
                <w:lang w:eastAsia="zh-CN"/>
              </w:rPr>
            </w:pPr>
            <w:r>
              <w:rPr>
                <w:color w:val="auto"/>
                <w:sz w:val="21"/>
                <w:szCs w:val="21"/>
                <w:lang w:eastAsia="zh-CN"/>
              </w:rPr>
              <w:t>4</w:t>
            </w:r>
            <w:r>
              <w:rPr>
                <w:rFonts w:hint="eastAsia"/>
                <w:color w:val="auto"/>
                <w:sz w:val="21"/>
                <w:szCs w:val="21"/>
                <w:lang w:eastAsia="zh-CN"/>
              </w:rPr>
              <w:t>.</w:t>
            </w:r>
            <w:r>
              <w:rPr>
                <w:color w:val="auto"/>
                <w:sz w:val="21"/>
                <w:szCs w:val="21"/>
                <w:lang w:eastAsia="zh-CN"/>
              </w:rPr>
              <w:t>操作面板具有6向独立的电动调节功能(即电动上下</w:t>
            </w:r>
            <w:r>
              <w:rPr>
                <w:color w:val="auto"/>
                <w:spacing w:val="-1"/>
                <w:sz w:val="21"/>
                <w:szCs w:val="21"/>
                <w:lang w:eastAsia="zh-CN"/>
              </w:rPr>
              <w:t>升降、左右旋转和前</w:t>
            </w:r>
            <w:r>
              <w:rPr>
                <w:color w:val="auto"/>
                <w:sz w:val="21"/>
                <w:szCs w:val="21"/>
                <w:lang w:eastAsia="zh-CN"/>
              </w:rPr>
              <w:t xml:space="preserve"> 后平移)。</w:t>
            </w:r>
          </w:p>
          <w:p w14:paraId="398BB7C4">
            <w:pPr>
              <w:pStyle w:val="294"/>
              <w:spacing w:line="400" w:lineRule="exact"/>
              <w:jc w:val="both"/>
              <w:rPr>
                <w:rFonts w:hint="eastAsia"/>
                <w:color w:val="auto"/>
                <w:sz w:val="21"/>
                <w:szCs w:val="21"/>
                <w:lang w:eastAsia="zh-CN"/>
              </w:rPr>
            </w:pPr>
            <w:r>
              <w:rPr>
                <w:color w:val="auto"/>
                <w:sz w:val="21"/>
                <w:szCs w:val="21"/>
                <w:lang w:eastAsia="zh-CN"/>
              </w:rPr>
              <w:t>▲5</w:t>
            </w:r>
            <w:r>
              <w:rPr>
                <w:rFonts w:hint="eastAsia"/>
                <w:color w:val="auto"/>
                <w:sz w:val="21"/>
                <w:szCs w:val="21"/>
                <w:lang w:eastAsia="zh-CN"/>
              </w:rPr>
              <w:t>.</w:t>
            </w:r>
            <w:r>
              <w:rPr>
                <w:color w:val="auto"/>
                <w:sz w:val="21"/>
                <w:szCs w:val="21"/>
                <w:lang w:eastAsia="zh-CN"/>
              </w:rPr>
              <w:t>探头接口数量≥5个，均为无针式接口且大小一致，可全激活。</w:t>
            </w:r>
          </w:p>
          <w:p w14:paraId="4015A5A8">
            <w:pPr>
              <w:pStyle w:val="294"/>
              <w:spacing w:line="400" w:lineRule="exact"/>
              <w:jc w:val="both"/>
              <w:rPr>
                <w:rFonts w:hint="eastAsia"/>
                <w:color w:val="auto"/>
                <w:sz w:val="21"/>
                <w:szCs w:val="21"/>
                <w:lang w:eastAsia="zh-CN"/>
              </w:rPr>
            </w:pPr>
            <w:r>
              <w:rPr>
                <w:color w:val="auto"/>
                <w:spacing w:val="1"/>
                <w:sz w:val="21"/>
                <w:szCs w:val="21"/>
                <w:lang w:eastAsia="zh-CN"/>
              </w:rPr>
              <w:t>6</w:t>
            </w:r>
            <w:r>
              <w:rPr>
                <w:rFonts w:hint="eastAsia"/>
                <w:color w:val="auto"/>
                <w:spacing w:val="1"/>
                <w:sz w:val="21"/>
                <w:szCs w:val="21"/>
                <w:lang w:eastAsia="zh-CN"/>
              </w:rPr>
              <w:t>.</w:t>
            </w:r>
            <w:r>
              <w:rPr>
                <w:color w:val="auto"/>
                <w:spacing w:val="1"/>
                <w:sz w:val="21"/>
                <w:szCs w:val="21"/>
                <w:lang w:eastAsia="zh-CN"/>
              </w:rPr>
              <w:t>中央刹车系统</w:t>
            </w:r>
          </w:p>
          <w:p w14:paraId="03309D82">
            <w:pPr>
              <w:pStyle w:val="294"/>
              <w:spacing w:line="400" w:lineRule="exact"/>
              <w:ind w:left="103" w:right="182"/>
              <w:jc w:val="both"/>
              <w:rPr>
                <w:rFonts w:hint="eastAsia"/>
                <w:color w:val="auto"/>
                <w:sz w:val="21"/>
                <w:szCs w:val="21"/>
                <w:lang w:eastAsia="zh-CN"/>
              </w:rPr>
            </w:pPr>
            <w:r>
              <w:rPr>
                <w:color w:val="auto"/>
                <w:sz w:val="21"/>
                <w:szCs w:val="21"/>
                <w:lang w:eastAsia="zh-CN"/>
              </w:rPr>
              <w:t>▲7</w:t>
            </w:r>
            <w:r>
              <w:rPr>
                <w:rFonts w:hint="eastAsia"/>
                <w:color w:val="auto"/>
                <w:sz w:val="21"/>
                <w:szCs w:val="21"/>
                <w:lang w:eastAsia="zh-CN"/>
              </w:rPr>
              <w:t>.</w:t>
            </w:r>
            <w:r>
              <w:rPr>
                <w:color w:val="auto"/>
                <w:sz w:val="21"/>
                <w:szCs w:val="21"/>
                <w:lang w:eastAsia="zh-CN"/>
              </w:rPr>
              <w:t>要求所投机型为</w:t>
            </w:r>
            <w:r>
              <w:rPr>
                <w:rFonts w:hint="eastAsia"/>
                <w:color w:val="auto"/>
                <w:lang w:eastAsia="zh-CN"/>
              </w:rPr>
              <w:t>制造商</w:t>
            </w:r>
            <w:r>
              <w:rPr>
                <w:color w:val="auto"/>
                <w:sz w:val="21"/>
                <w:szCs w:val="21"/>
                <w:lang w:eastAsia="zh-CN"/>
              </w:rPr>
              <w:t>超高档机型，近三年内推出的最新机型(以首</w:t>
            </w:r>
            <w:r>
              <w:rPr>
                <w:color w:val="auto"/>
                <w:spacing w:val="3"/>
                <w:sz w:val="21"/>
                <w:szCs w:val="21"/>
                <w:lang w:eastAsia="zh-CN"/>
              </w:rPr>
              <w:t>次获批</w:t>
            </w:r>
            <w:r>
              <w:rPr>
                <w:b/>
                <w:bCs/>
                <w:color w:val="auto"/>
                <w:sz w:val="21"/>
                <w:szCs w:val="21"/>
                <w:lang w:eastAsia="zh-CN"/>
              </w:rPr>
              <w:t>NMPA</w:t>
            </w:r>
            <w:r>
              <w:rPr>
                <w:color w:val="auto"/>
                <w:spacing w:val="3"/>
                <w:sz w:val="21"/>
                <w:szCs w:val="21"/>
                <w:lang w:eastAsia="zh-CN"/>
              </w:rPr>
              <w:t>注册证书为准)</w:t>
            </w:r>
            <w:r>
              <w:rPr>
                <w:rFonts w:hint="eastAsia"/>
                <w:color w:val="auto"/>
                <w:spacing w:val="3"/>
                <w:sz w:val="21"/>
                <w:szCs w:val="21"/>
                <w:lang w:eastAsia="zh-CN"/>
              </w:rPr>
              <w:t>。</w:t>
            </w:r>
          </w:p>
          <w:p w14:paraId="43BB31D5">
            <w:pPr>
              <w:pStyle w:val="294"/>
              <w:spacing w:line="400" w:lineRule="exact"/>
              <w:ind w:left="106"/>
              <w:jc w:val="both"/>
              <w:rPr>
                <w:rFonts w:hint="eastAsia"/>
                <w:color w:val="auto"/>
                <w:sz w:val="21"/>
                <w:szCs w:val="21"/>
                <w:lang w:eastAsia="zh-CN"/>
              </w:rPr>
            </w:pPr>
            <w:r>
              <w:rPr>
                <w:rFonts w:hint="eastAsia"/>
                <w:b/>
                <w:bCs/>
                <w:color w:val="auto"/>
                <w:spacing w:val="-4"/>
                <w:sz w:val="21"/>
                <w:szCs w:val="21"/>
                <w:lang w:eastAsia="zh-CN"/>
              </w:rPr>
              <w:t>二、</w:t>
            </w:r>
            <w:r>
              <w:rPr>
                <w:b/>
                <w:bCs/>
                <w:color w:val="auto"/>
                <w:spacing w:val="-4"/>
                <w:sz w:val="21"/>
                <w:szCs w:val="21"/>
                <w:lang w:eastAsia="zh-CN"/>
              </w:rPr>
              <w:t>成像技术</w:t>
            </w:r>
          </w:p>
          <w:p w14:paraId="7F73A027">
            <w:pPr>
              <w:pStyle w:val="294"/>
              <w:spacing w:line="400" w:lineRule="exact"/>
              <w:jc w:val="both"/>
              <w:rPr>
                <w:rFonts w:hint="eastAsia"/>
                <w:color w:val="auto"/>
                <w:sz w:val="21"/>
                <w:szCs w:val="21"/>
                <w:lang w:eastAsia="zh-CN"/>
              </w:rPr>
            </w:pPr>
            <w:r>
              <w:rPr>
                <w:color w:val="auto"/>
                <w:sz w:val="21"/>
                <w:szCs w:val="21"/>
                <w:lang w:eastAsia="zh-CN"/>
              </w:rPr>
              <w:t>1</w:t>
            </w:r>
            <w:r>
              <w:rPr>
                <w:rFonts w:hint="eastAsia"/>
                <w:color w:val="auto"/>
                <w:sz w:val="21"/>
                <w:szCs w:val="21"/>
                <w:lang w:eastAsia="zh-CN"/>
              </w:rPr>
              <w:t>.</w:t>
            </w:r>
            <w:r>
              <w:rPr>
                <w:color w:val="auto"/>
                <w:sz w:val="21"/>
                <w:szCs w:val="21"/>
                <w:lang w:eastAsia="zh-CN"/>
              </w:rPr>
              <w:t>数字化全域动态聚焦，数字化可变孔径及动态变迹，A/D≥16bit</w:t>
            </w:r>
            <w:r>
              <w:rPr>
                <w:rFonts w:hint="eastAsia"/>
                <w:color w:val="auto"/>
                <w:sz w:val="21"/>
                <w:szCs w:val="21"/>
                <w:lang w:eastAsia="zh-CN"/>
              </w:rPr>
              <w:t>。</w:t>
            </w:r>
          </w:p>
          <w:p w14:paraId="11D3E7F7">
            <w:pPr>
              <w:pStyle w:val="294"/>
              <w:spacing w:line="400" w:lineRule="exact"/>
              <w:jc w:val="both"/>
              <w:rPr>
                <w:rFonts w:hint="eastAsia"/>
                <w:color w:val="auto"/>
                <w:sz w:val="21"/>
                <w:szCs w:val="21"/>
                <w:lang w:eastAsia="zh-CN"/>
              </w:rPr>
            </w:pPr>
            <w:r>
              <w:rPr>
                <w:color w:val="auto"/>
                <w:spacing w:val="-5"/>
                <w:sz w:val="21"/>
                <w:szCs w:val="21"/>
                <w:lang w:eastAsia="zh-CN"/>
              </w:rPr>
              <w:t>2</w:t>
            </w:r>
            <w:r>
              <w:rPr>
                <w:rFonts w:hint="eastAsia"/>
                <w:color w:val="auto"/>
                <w:spacing w:val="-5"/>
                <w:sz w:val="21"/>
                <w:szCs w:val="21"/>
                <w:lang w:eastAsia="zh-CN"/>
              </w:rPr>
              <w:t>.</w:t>
            </w:r>
            <w:r>
              <w:rPr>
                <w:color w:val="auto"/>
                <w:spacing w:val="-5"/>
                <w:sz w:val="21"/>
                <w:szCs w:val="21"/>
                <w:lang w:eastAsia="zh-CN"/>
              </w:rPr>
              <w:t>宽频可变频成像技术：灰阶、谐波、彩色、频谱支持独立变频，探头频率</w:t>
            </w:r>
            <w:r>
              <w:rPr>
                <w:color w:val="auto"/>
                <w:spacing w:val="7"/>
                <w:sz w:val="21"/>
                <w:szCs w:val="21"/>
                <w:lang w:eastAsia="zh-CN"/>
              </w:rPr>
              <w:t xml:space="preserve"> </w:t>
            </w:r>
            <w:r>
              <w:rPr>
                <w:color w:val="auto"/>
                <w:spacing w:val="4"/>
                <w:sz w:val="21"/>
                <w:szCs w:val="21"/>
                <w:lang w:eastAsia="zh-CN"/>
              </w:rPr>
              <w:t>可视可调</w:t>
            </w:r>
            <w:r>
              <w:rPr>
                <w:rFonts w:hint="eastAsia"/>
                <w:color w:val="auto"/>
                <w:spacing w:val="4"/>
                <w:sz w:val="21"/>
                <w:szCs w:val="21"/>
                <w:lang w:eastAsia="zh-CN"/>
              </w:rPr>
              <w:t>。</w:t>
            </w:r>
          </w:p>
          <w:p w14:paraId="0976A282">
            <w:pPr>
              <w:pStyle w:val="294"/>
              <w:spacing w:line="400" w:lineRule="exact"/>
              <w:jc w:val="both"/>
              <w:rPr>
                <w:rFonts w:hint="eastAsia"/>
                <w:color w:val="auto"/>
                <w:sz w:val="21"/>
                <w:szCs w:val="21"/>
                <w:lang w:eastAsia="zh-CN"/>
              </w:rPr>
            </w:pPr>
            <w:r>
              <w:rPr>
                <w:color w:val="auto"/>
                <w:spacing w:val="-7"/>
                <w:sz w:val="21"/>
                <w:szCs w:val="21"/>
                <w:lang w:eastAsia="zh-CN"/>
              </w:rPr>
              <w:t>3</w:t>
            </w:r>
            <w:r>
              <w:rPr>
                <w:rFonts w:hint="eastAsia"/>
                <w:color w:val="auto"/>
                <w:spacing w:val="-7"/>
                <w:sz w:val="21"/>
                <w:szCs w:val="21"/>
                <w:lang w:eastAsia="zh-CN"/>
              </w:rPr>
              <w:t>.</w:t>
            </w:r>
            <w:r>
              <w:rPr>
                <w:color w:val="auto"/>
                <w:spacing w:val="-7"/>
                <w:sz w:val="21"/>
                <w:szCs w:val="21"/>
                <w:lang w:eastAsia="zh-CN"/>
              </w:rPr>
              <w:t>斑点噪声抑制技术：支持所有探头，</w:t>
            </w:r>
            <w:r>
              <w:rPr>
                <w:rFonts w:hint="eastAsia"/>
                <w:color w:val="auto"/>
                <w:spacing w:val="-7"/>
                <w:sz w:val="21"/>
                <w:szCs w:val="21"/>
                <w:lang w:eastAsia="zh-CN"/>
              </w:rPr>
              <w:t>不少于</w:t>
            </w:r>
            <w:r>
              <w:rPr>
                <w:color w:val="auto"/>
                <w:spacing w:val="-7"/>
                <w:sz w:val="21"/>
                <w:szCs w:val="21"/>
                <w:lang w:eastAsia="zh-CN"/>
              </w:rPr>
              <w:t>7档可调，支持</w:t>
            </w:r>
            <w:r>
              <w:rPr>
                <w:color w:val="auto"/>
                <w:spacing w:val="-8"/>
                <w:sz w:val="21"/>
                <w:szCs w:val="21"/>
                <w:lang w:eastAsia="zh-CN"/>
              </w:rPr>
              <w:t>二维图像、三维图像、</w:t>
            </w:r>
            <w:r>
              <w:rPr>
                <w:color w:val="auto"/>
                <w:spacing w:val="-3"/>
                <w:sz w:val="21"/>
                <w:szCs w:val="21"/>
                <w:lang w:eastAsia="zh-CN"/>
              </w:rPr>
              <w:t>造影成像等技术。</w:t>
            </w:r>
          </w:p>
          <w:p w14:paraId="27451C69">
            <w:pPr>
              <w:pStyle w:val="294"/>
              <w:spacing w:line="400" w:lineRule="exact"/>
              <w:jc w:val="both"/>
              <w:rPr>
                <w:rFonts w:hint="eastAsia"/>
                <w:color w:val="auto"/>
                <w:sz w:val="21"/>
                <w:szCs w:val="21"/>
                <w:lang w:eastAsia="zh-CN"/>
              </w:rPr>
            </w:pPr>
            <w:r>
              <w:rPr>
                <w:color w:val="auto"/>
                <w:sz w:val="21"/>
                <w:szCs w:val="21"/>
                <w:lang w:eastAsia="zh-CN"/>
              </w:rPr>
              <w:t>4</w:t>
            </w:r>
            <w:r>
              <w:rPr>
                <w:rFonts w:hint="eastAsia"/>
                <w:color w:val="auto"/>
                <w:sz w:val="21"/>
                <w:szCs w:val="21"/>
                <w:lang w:eastAsia="zh-CN"/>
              </w:rPr>
              <w:t>.</w:t>
            </w:r>
            <w:r>
              <w:rPr>
                <w:color w:val="auto"/>
                <w:sz w:val="21"/>
                <w:szCs w:val="21"/>
                <w:lang w:eastAsia="zh-CN"/>
              </w:rPr>
              <w:t>多角度扫描空间复合成像技术，调节档位≥3档。</w:t>
            </w:r>
          </w:p>
          <w:p w14:paraId="215FB10D">
            <w:pPr>
              <w:pStyle w:val="291"/>
              <w:spacing w:line="400" w:lineRule="exact"/>
              <w:jc w:val="both"/>
              <w:rPr>
                <w:rFonts w:hint="eastAsia" w:ascii="宋体" w:hAnsi="宋体"/>
                <w:color w:val="auto"/>
                <w:sz w:val="21"/>
                <w:szCs w:val="21"/>
              </w:rPr>
            </w:pPr>
            <w:r>
              <w:rPr>
                <w:rFonts w:ascii="宋体" w:hAnsi="宋体"/>
                <w:color w:val="auto"/>
                <w:sz w:val="21"/>
                <w:szCs w:val="21"/>
              </w:rPr>
              <w:t>5</w:t>
            </w:r>
            <w:r>
              <w:rPr>
                <w:rFonts w:hint="eastAsia" w:ascii="宋体" w:hAnsi="宋体"/>
                <w:color w:val="auto"/>
                <w:sz w:val="21"/>
                <w:szCs w:val="21"/>
              </w:rPr>
              <w:t>.</w:t>
            </w:r>
            <w:r>
              <w:rPr>
                <w:rFonts w:ascii="宋体" w:hAnsi="宋体"/>
                <w:color w:val="auto"/>
                <w:sz w:val="21"/>
                <w:szCs w:val="21"/>
              </w:rPr>
              <w:t>声速匹配技术，根据人体组织真实情况，自动匹配至最佳成像声速，并</w:t>
            </w:r>
            <w:r>
              <w:rPr>
                <w:rFonts w:hint="eastAsia" w:ascii="宋体" w:hAnsi="宋体"/>
                <w:color w:val="auto"/>
                <w:sz w:val="21"/>
                <w:szCs w:val="21"/>
              </w:rPr>
              <w:t>将具体声速数值在屏幕上显示。</w:t>
            </w:r>
          </w:p>
          <w:p w14:paraId="6F180F72">
            <w:pPr>
              <w:pStyle w:val="291"/>
              <w:spacing w:line="400" w:lineRule="exact"/>
              <w:jc w:val="both"/>
              <w:rPr>
                <w:rFonts w:hint="eastAsia" w:ascii="宋体" w:hAnsi="宋体"/>
                <w:color w:val="auto"/>
                <w:sz w:val="21"/>
                <w:szCs w:val="21"/>
              </w:rPr>
            </w:pPr>
            <w:r>
              <w:rPr>
                <w:rFonts w:hint="eastAsia" w:ascii="宋体" w:hAnsi="宋体"/>
                <w:color w:val="auto"/>
                <w:sz w:val="21"/>
                <w:szCs w:val="21"/>
              </w:rPr>
              <w:t>6.支持全屏放大，一键实时全屏图像放大功能，支持≥2种放大模式，放大后图像可全屏显示。</w:t>
            </w:r>
          </w:p>
          <w:p w14:paraId="09156C72">
            <w:pPr>
              <w:pStyle w:val="291"/>
              <w:spacing w:line="400" w:lineRule="exact"/>
              <w:jc w:val="both"/>
              <w:rPr>
                <w:rFonts w:hint="eastAsia" w:ascii="宋体" w:hAnsi="宋体"/>
                <w:color w:val="auto"/>
                <w:sz w:val="21"/>
                <w:szCs w:val="21"/>
              </w:rPr>
            </w:pPr>
            <w:r>
              <w:rPr>
                <w:rFonts w:hint="eastAsia" w:ascii="宋体" w:hAnsi="宋体"/>
                <w:color w:val="auto"/>
                <w:sz w:val="21"/>
                <w:szCs w:val="21"/>
              </w:rPr>
              <w:t>▲7.具备B模式局部ROI区域优化增强显示，提高感兴趣区的二维图像分辨率和细节分辨率，支持全局图像与局部增强图像的同屏左右双幅双实时显示，其中双幅双实时的局部图像支持彩色血流实时高清显示。</w:t>
            </w:r>
          </w:p>
          <w:p w14:paraId="6A12CFE8">
            <w:pPr>
              <w:pStyle w:val="291"/>
              <w:spacing w:line="400" w:lineRule="exact"/>
              <w:jc w:val="both"/>
              <w:rPr>
                <w:rFonts w:hint="eastAsia" w:ascii="宋体" w:hAnsi="宋体"/>
                <w:color w:val="auto"/>
                <w:sz w:val="21"/>
                <w:szCs w:val="21"/>
              </w:rPr>
            </w:pPr>
            <w:r>
              <w:rPr>
                <w:rFonts w:hint="eastAsia" w:ascii="宋体" w:hAnsi="宋体"/>
                <w:color w:val="auto"/>
                <w:sz w:val="21"/>
                <w:szCs w:val="21"/>
              </w:rPr>
              <w:t>8.具备二维灰阶图像呈现立体纤细效果的技术，可利用组织的结构信息和灰阶的梯度信息。</w:t>
            </w:r>
          </w:p>
          <w:p w14:paraId="2EB06727">
            <w:pPr>
              <w:pStyle w:val="291"/>
              <w:spacing w:line="400" w:lineRule="exact"/>
              <w:jc w:val="both"/>
              <w:rPr>
                <w:rFonts w:hint="eastAsia" w:ascii="宋体" w:hAnsi="宋体"/>
                <w:color w:val="auto"/>
                <w:sz w:val="21"/>
                <w:szCs w:val="21"/>
              </w:rPr>
            </w:pPr>
            <w:r>
              <w:rPr>
                <w:rFonts w:hint="eastAsia" w:ascii="宋体" w:hAnsi="宋体"/>
                <w:color w:val="auto"/>
                <w:sz w:val="21"/>
                <w:szCs w:val="21"/>
              </w:rPr>
              <w:t>9.具备针对强回声结构产生的声影区图像进行增强优化的技术，可通过声影抑制技术实现声影补偿和细节融合，清晰还原强回声后方组织细节，减少声影对后方组织造成图像不清等不利影响。</w:t>
            </w:r>
          </w:p>
          <w:p w14:paraId="71EFC881">
            <w:pPr>
              <w:pStyle w:val="291"/>
              <w:spacing w:line="400" w:lineRule="exact"/>
              <w:jc w:val="both"/>
              <w:rPr>
                <w:rFonts w:hint="eastAsia" w:ascii="宋体" w:hAnsi="宋体"/>
                <w:color w:val="auto"/>
                <w:sz w:val="21"/>
                <w:szCs w:val="21"/>
              </w:rPr>
            </w:pPr>
            <w:r>
              <w:rPr>
                <w:rFonts w:hint="eastAsia" w:ascii="宋体" w:hAnsi="宋体"/>
                <w:color w:val="auto"/>
                <w:sz w:val="21"/>
                <w:szCs w:val="21"/>
              </w:rPr>
              <w:t>10.扩展成像技术：凸阵、微凸阵、线阵，相控阵探头均具有此功能，且空间复合成像技术及斑点噪声抑制技术支持其扩展区域。</w:t>
            </w:r>
          </w:p>
          <w:p w14:paraId="16EBE970">
            <w:pPr>
              <w:pStyle w:val="291"/>
              <w:spacing w:line="400" w:lineRule="exact"/>
              <w:jc w:val="both"/>
              <w:rPr>
                <w:rFonts w:hint="eastAsia" w:ascii="宋体" w:hAnsi="宋体"/>
                <w:color w:val="auto"/>
                <w:sz w:val="21"/>
                <w:szCs w:val="21"/>
              </w:rPr>
            </w:pPr>
            <w:r>
              <w:rPr>
                <w:rFonts w:hint="eastAsia" w:ascii="宋体" w:hAnsi="宋体"/>
                <w:color w:val="auto"/>
                <w:sz w:val="21"/>
                <w:szCs w:val="21"/>
              </w:rPr>
              <w:t>11.一键自动图像优化，可一键快速优化：二维灰阶、彩色多普勒、频谱多普勒、造影图像。</w:t>
            </w:r>
          </w:p>
          <w:p w14:paraId="57954CBD">
            <w:pPr>
              <w:pStyle w:val="291"/>
              <w:spacing w:line="400" w:lineRule="exact"/>
              <w:jc w:val="both"/>
              <w:rPr>
                <w:rFonts w:hint="eastAsia" w:ascii="宋体" w:hAnsi="宋体"/>
                <w:color w:val="auto"/>
                <w:sz w:val="21"/>
                <w:szCs w:val="21"/>
              </w:rPr>
            </w:pPr>
            <w:r>
              <w:rPr>
                <w:rFonts w:hint="eastAsia" w:ascii="宋体" w:hAnsi="宋体"/>
                <w:color w:val="auto"/>
                <w:sz w:val="21"/>
                <w:szCs w:val="21"/>
              </w:rPr>
              <w:t>12.具备针对不同器官扫查场景的自动参数匹配技术，可一键快速获得最适宜当下扫查器官场景的成像效果，支持8种以上血流或器官扫查场景，适用于2D，Color，Power，3D/4D等模式。</w:t>
            </w:r>
          </w:p>
          <w:p w14:paraId="15ADC9B3">
            <w:pPr>
              <w:pStyle w:val="291"/>
              <w:spacing w:line="400" w:lineRule="exact"/>
              <w:jc w:val="both"/>
              <w:rPr>
                <w:rFonts w:hint="eastAsia" w:ascii="宋体" w:hAnsi="宋体"/>
                <w:color w:val="auto"/>
                <w:sz w:val="21"/>
                <w:szCs w:val="21"/>
              </w:rPr>
            </w:pPr>
            <w:r>
              <w:rPr>
                <w:rFonts w:hint="eastAsia" w:ascii="宋体" w:hAnsi="宋体"/>
                <w:color w:val="auto"/>
                <w:sz w:val="21"/>
                <w:szCs w:val="21"/>
              </w:rPr>
              <w:t>13.二维/彩色取样框角度独立偏转技术，彩色取样框偏转角度≥30度。</w:t>
            </w:r>
          </w:p>
          <w:p w14:paraId="471FA61A">
            <w:pPr>
              <w:pStyle w:val="291"/>
              <w:spacing w:line="400" w:lineRule="exact"/>
              <w:jc w:val="both"/>
              <w:rPr>
                <w:rFonts w:hint="eastAsia" w:ascii="宋体" w:hAnsi="宋体"/>
                <w:color w:val="auto"/>
                <w:sz w:val="21"/>
                <w:szCs w:val="21"/>
              </w:rPr>
            </w:pPr>
            <w:r>
              <w:rPr>
                <w:rFonts w:hint="eastAsia" w:ascii="宋体" w:hAnsi="宋体"/>
                <w:color w:val="auto"/>
                <w:sz w:val="21"/>
                <w:szCs w:val="21"/>
              </w:rPr>
              <w:t>14.频谱多普勒成像，连续多普勒成像。</w:t>
            </w:r>
          </w:p>
          <w:p w14:paraId="243417A0">
            <w:pPr>
              <w:pStyle w:val="291"/>
              <w:spacing w:line="400" w:lineRule="exact"/>
              <w:jc w:val="both"/>
              <w:rPr>
                <w:rFonts w:hint="eastAsia" w:ascii="宋体" w:hAnsi="宋体"/>
                <w:color w:val="auto"/>
                <w:sz w:val="21"/>
                <w:szCs w:val="21"/>
              </w:rPr>
            </w:pPr>
            <w:r>
              <w:rPr>
                <w:rFonts w:hint="eastAsia" w:ascii="宋体" w:hAnsi="宋体"/>
                <w:color w:val="auto"/>
                <w:sz w:val="21"/>
                <w:szCs w:val="21"/>
              </w:rPr>
              <w:t>▲15.超微血流成像技术，对微细低速血流具有高敏感度，提升低速血流的识别灵敏度和空间分辨率；可支持Color和Power模式；可支持2D和3D微血流灌注的评估，其中2D下可计算彩色灰阶像素比，3D下可计算血管指数、血流指数和血管血流指数。</w:t>
            </w:r>
          </w:p>
          <w:p w14:paraId="5BE0C215">
            <w:pPr>
              <w:pStyle w:val="291"/>
              <w:spacing w:line="400" w:lineRule="exact"/>
              <w:jc w:val="both"/>
              <w:rPr>
                <w:rFonts w:hint="eastAsia" w:ascii="宋体" w:hAnsi="宋体"/>
                <w:color w:val="auto"/>
                <w:sz w:val="21"/>
                <w:szCs w:val="21"/>
              </w:rPr>
            </w:pPr>
            <w:r>
              <w:rPr>
                <w:rFonts w:hint="eastAsia" w:ascii="宋体" w:hAnsi="宋体"/>
                <w:color w:val="auto"/>
                <w:sz w:val="21"/>
                <w:szCs w:val="21"/>
              </w:rPr>
              <w:t>16.自动血流跟踪技术：可以实现ROI框位置和角度的自动优化，提供Color/Power模式下图像的实时动态优化。</w:t>
            </w:r>
          </w:p>
          <w:p w14:paraId="21553870">
            <w:pPr>
              <w:pStyle w:val="291"/>
              <w:spacing w:line="400" w:lineRule="exact"/>
              <w:jc w:val="both"/>
              <w:rPr>
                <w:rFonts w:hint="eastAsia" w:ascii="宋体" w:hAnsi="宋体"/>
                <w:color w:val="auto"/>
                <w:sz w:val="21"/>
                <w:szCs w:val="21"/>
              </w:rPr>
            </w:pPr>
            <w:r>
              <w:rPr>
                <w:rFonts w:hint="eastAsia" w:ascii="宋体" w:hAnsi="宋体"/>
                <w:color w:val="auto"/>
                <w:sz w:val="21"/>
                <w:szCs w:val="21"/>
              </w:rPr>
              <w:t>17.宽景成像功能，支持凸阵探头、线阵探头、腔内探头，具备扫查速度指示，可对采集过程中的图像进行回放，宽景拼接长度不小于100cm。</w:t>
            </w:r>
          </w:p>
          <w:p w14:paraId="5D62F3C8">
            <w:pPr>
              <w:pStyle w:val="291"/>
              <w:spacing w:line="400" w:lineRule="exact"/>
              <w:jc w:val="both"/>
              <w:rPr>
                <w:rFonts w:hint="eastAsia" w:ascii="宋体" w:hAnsi="宋体"/>
                <w:color w:val="auto"/>
                <w:sz w:val="21"/>
                <w:szCs w:val="21"/>
              </w:rPr>
            </w:pPr>
            <w:r>
              <w:rPr>
                <w:rFonts w:hint="eastAsia" w:ascii="宋体" w:hAnsi="宋体"/>
                <w:color w:val="auto"/>
                <w:sz w:val="21"/>
                <w:szCs w:val="21"/>
              </w:rPr>
              <w:t>18.支持自动盆底超声解决方案，支持前中后盆腔2D自动测量。</w:t>
            </w:r>
          </w:p>
          <w:p w14:paraId="382F2A5B">
            <w:pPr>
              <w:pStyle w:val="291"/>
              <w:spacing w:line="400" w:lineRule="exact"/>
              <w:jc w:val="both"/>
              <w:rPr>
                <w:rFonts w:hint="eastAsia" w:ascii="宋体" w:hAnsi="宋体"/>
                <w:color w:val="auto"/>
                <w:sz w:val="21"/>
                <w:szCs w:val="21"/>
              </w:rPr>
            </w:pPr>
            <w:r>
              <w:rPr>
                <w:rFonts w:hint="eastAsia" w:ascii="宋体" w:hAnsi="宋体"/>
                <w:color w:val="auto"/>
                <w:sz w:val="21"/>
                <w:szCs w:val="21"/>
              </w:rPr>
              <w:t>19.支持超声造影成像</w:t>
            </w:r>
          </w:p>
          <w:p w14:paraId="0478B1B7">
            <w:pPr>
              <w:pStyle w:val="291"/>
              <w:spacing w:line="400" w:lineRule="exact"/>
              <w:jc w:val="both"/>
              <w:rPr>
                <w:rFonts w:hint="eastAsia" w:ascii="宋体" w:hAnsi="宋体"/>
                <w:color w:val="auto"/>
                <w:sz w:val="21"/>
                <w:szCs w:val="21"/>
              </w:rPr>
            </w:pPr>
            <w:r>
              <w:rPr>
                <w:rFonts w:hint="eastAsia" w:ascii="宋体" w:hAnsi="宋体"/>
                <w:color w:val="auto"/>
                <w:sz w:val="21"/>
                <w:szCs w:val="21"/>
              </w:rPr>
              <w:t>19.1造影成像功能支持腹部探头、浅表探头、腔内探头。</w:t>
            </w:r>
          </w:p>
          <w:p w14:paraId="254665FD">
            <w:pPr>
              <w:pStyle w:val="291"/>
              <w:spacing w:line="400" w:lineRule="exact"/>
              <w:jc w:val="both"/>
              <w:rPr>
                <w:rFonts w:hint="eastAsia" w:ascii="宋体" w:hAnsi="宋体"/>
                <w:color w:val="auto"/>
                <w:sz w:val="21"/>
                <w:szCs w:val="21"/>
              </w:rPr>
            </w:pPr>
            <w:r>
              <w:rPr>
                <w:rFonts w:hint="eastAsia" w:ascii="宋体" w:hAnsi="宋体"/>
                <w:color w:val="auto"/>
                <w:sz w:val="21"/>
                <w:szCs w:val="21"/>
              </w:rPr>
              <w:t>19.2支持微血管造影增强</w:t>
            </w:r>
          </w:p>
          <w:p w14:paraId="18C370B5">
            <w:pPr>
              <w:pStyle w:val="291"/>
              <w:spacing w:line="400" w:lineRule="exact"/>
              <w:jc w:val="both"/>
              <w:rPr>
                <w:rFonts w:hint="eastAsia" w:ascii="宋体" w:hAnsi="宋体"/>
                <w:color w:val="auto"/>
                <w:sz w:val="21"/>
                <w:szCs w:val="21"/>
              </w:rPr>
            </w:pPr>
            <w:r>
              <w:rPr>
                <w:rFonts w:hint="eastAsia" w:ascii="宋体" w:hAnsi="宋体"/>
                <w:color w:val="auto"/>
                <w:sz w:val="21"/>
                <w:szCs w:val="21"/>
              </w:rPr>
              <w:t>19.3支持混合模式，将组织图像叠加在造影图像上。</w:t>
            </w:r>
          </w:p>
          <w:p w14:paraId="1CC78268">
            <w:pPr>
              <w:pStyle w:val="291"/>
              <w:spacing w:line="400" w:lineRule="exact"/>
              <w:jc w:val="both"/>
              <w:rPr>
                <w:rFonts w:hint="eastAsia" w:ascii="宋体" w:hAnsi="宋体"/>
                <w:color w:val="auto"/>
                <w:sz w:val="21"/>
                <w:szCs w:val="21"/>
              </w:rPr>
            </w:pPr>
            <w:r>
              <w:rPr>
                <w:rFonts w:hint="eastAsia" w:ascii="宋体" w:hAnsi="宋体"/>
                <w:color w:val="auto"/>
                <w:sz w:val="21"/>
                <w:szCs w:val="21"/>
              </w:rPr>
              <w:t>19.4支持实时显示组织图像和造影图像，造影图像和组织图像位置可互换。</w:t>
            </w:r>
          </w:p>
          <w:p w14:paraId="2CE2A188">
            <w:pPr>
              <w:pStyle w:val="291"/>
              <w:spacing w:line="400" w:lineRule="exact"/>
              <w:jc w:val="both"/>
              <w:rPr>
                <w:rFonts w:hint="eastAsia" w:ascii="宋体" w:hAnsi="宋体"/>
                <w:color w:val="auto"/>
                <w:sz w:val="21"/>
                <w:szCs w:val="21"/>
              </w:rPr>
            </w:pPr>
            <w:r>
              <w:rPr>
                <w:rFonts w:hint="eastAsia" w:ascii="宋体" w:hAnsi="宋体"/>
                <w:color w:val="auto"/>
                <w:sz w:val="21"/>
                <w:szCs w:val="21"/>
              </w:rPr>
              <w:t>19.5具有双计时器，支持向后存储≥8分钟电影</w:t>
            </w:r>
          </w:p>
          <w:p w14:paraId="0DF27187">
            <w:pPr>
              <w:pStyle w:val="291"/>
              <w:spacing w:line="400" w:lineRule="exact"/>
              <w:jc w:val="both"/>
              <w:rPr>
                <w:rFonts w:hint="eastAsia" w:ascii="宋体" w:hAnsi="宋体"/>
                <w:color w:val="auto"/>
                <w:sz w:val="21"/>
                <w:szCs w:val="21"/>
              </w:rPr>
            </w:pPr>
            <w:r>
              <w:rPr>
                <w:rFonts w:hint="eastAsia" w:ascii="宋体" w:hAnsi="宋体"/>
                <w:color w:val="auto"/>
                <w:sz w:val="21"/>
                <w:szCs w:val="21"/>
              </w:rPr>
              <w:t>▲19.6造影定量分析功能，支持时间强度分析曲线，以表格的形式显示数据，取样点可跟踪感兴趣区运动，≥8个ROI。</w:t>
            </w:r>
          </w:p>
          <w:p w14:paraId="1724E6A8">
            <w:pPr>
              <w:pStyle w:val="291"/>
              <w:spacing w:line="400" w:lineRule="exact"/>
              <w:jc w:val="both"/>
              <w:rPr>
                <w:rFonts w:hint="eastAsia" w:ascii="宋体" w:hAnsi="宋体"/>
                <w:color w:val="auto"/>
                <w:sz w:val="21"/>
                <w:szCs w:val="21"/>
              </w:rPr>
            </w:pPr>
            <w:r>
              <w:rPr>
                <w:rFonts w:hint="eastAsia" w:ascii="宋体" w:hAnsi="宋体"/>
                <w:color w:val="auto"/>
                <w:sz w:val="21"/>
                <w:szCs w:val="21"/>
              </w:rPr>
              <w:t>19.7支持高帧率造影成像，造影成像帧率：凸阵探头10cm深度，帧率≥60 帧/s；线阵探头3.5cm深度，扫描范围最大，帧率≥100帧/s。</w:t>
            </w:r>
          </w:p>
          <w:p w14:paraId="7DB1874E">
            <w:pPr>
              <w:pStyle w:val="291"/>
              <w:spacing w:line="400" w:lineRule="exact"/>
              <w:jc w:val="both"/>
              <w:rPr>
                <w:rFonts w:hint="eastAsia" w:ascii="宋体" w:hAnsi="宋体"/>
                <w:b/>
                <w:bCs/>
                <w:color w:val="auto"/>
                <w:sz w:val="21"/>
                <w:szCs w:val="21"/>
              </w:rPr>
            </w:pPr>
            <w:r>
              <w:rPr>
                <w:rFonts w:hint="eastAsia" w:ascii="宋体" w:hAnsi="宋体"/>
                <w:b/>
                <w:bCs/>
                <w:color w:val="auto"/>
                <w:sz w:val="21"/>
                <w:szCs w:val="21"/>
              </w:rPr>
              <w:t>三、测量分析和报告</w:t>
            </w:r>
          </w:p>
          <w:p w14:paraId="1EA0B818">
            <w:pPr>
              <w:pStyle w:val="291"/>
              <w:spacing w:line="400" w:lineRule="exact"/>
              <w:jc w:val="both"/>
              <w:rPr>
                <w:rFonts w:hint="eastAsia" w:ascii="宋体" w:hAnsi="宋体"/>
                <w:color w:val="auto"/>
                <w:sz w:val="21"/>
                <w:szCs w:val="21"/>
              </w:rPr>
            </w:pPr>
            <w:r>
              <w:rPr>
                <w:rFonts w:hint="eastAsia" w:ascii="宋体" w:hAnsi="宋体"/>
                <w:color w:val="auto"/>
                <w:sz w:val="21"/>
                <w:szCs w:val="21"/>
              </w:rPr>
              <w:t>1.全科测量包，自动生成报告，支持的检查科室/部位：腹部、妇科、产科、心脏、泌尿、小器官、儿科、血管、神经、急诊科。</w:t>
            </w:r>
          </w:p>
          <w:p w14:paraId="59CE8720">
            <w:pPr>
              <w:pStyle w:val="291"/>
              <w:spacing w:line="400" w:lineRule="exact"/>
              <w:jc w:val="both"/>
              <w:rPr>
                <w:rFonts w:hint="eastAsia" w:ascii="宋体" w:hAnsi="宋体"/>
                <w:color w:val="auto"/>
                <w:sz w:val="21"/>
                <w:szCs w:val="21"/>
              </w:rPr>
            </w:pPr>
            <w:r>
              <w:rPr>
                <w:rFonts w:hint="eastAsia" w:ascii="宋体" w:hAnsi="宋体"/>
                <w:color w:val="auto"/>
                <w:sz w:val="21"/>
                <w:szCs w:val="21"/>
              </w:rPr>
              <w:t>2.自动识别病灶边界，帮助操作人员对病灶进行描迹。测量封闭区域的长短轴长度，面积及周长。</w:t>
            </w:r>
          </w:p>
          <w:p w14:paraId="6322B5DB">
            <w:pPr>
              <w:pStyle w:val="291"/>
              <w:spacing w:line="400" w:lineRule="exact"/>
              <w:jc w:val="both"/>
              <w:rPr>
                <w:rFonts w:hint="eastAsia" w:ascii="宋体" w:hAnsi="宋体"/>
                <w:color w:val="auto"/>
                <w:sz w:val="21"/>
                <w:szCs w:val="21"/>
              </w:rPr>
            </w:pPr>
            <w:r>
              <w:rPr>
                <w:rFonts w:hint="eastAsia" w:ascii="宋体" w:hAnsi="宋体"/>
                <w:color w:val="auto"/>
                <w:sz w:val="21"/>
                <w:szCs w:val="21"/>
              </w:rPr>
              <w:t>3.小儿髋关节自动测量功能，自动计算a角，β角，自动进行Graf分型。</w:t>
            </w:r>
          </w:p>
          <w:p w14:paraId="45A78D97">
            <w:pPr>
              <w:pStyle w:val="291"/>
              <w:spacing w:line="400" w:lineRule="exact"/>
              <w:jc w:val="both"/>
              <w:rPr>
                <w:rFonts w:hint="eastAsia" w:ascii="宋体" w:hAnsi="宋体"/>
                <w:color w:val="auto"/>
                <w:sz w:val="21"/>
                <w:szCs w:val="21"/>
              </w:rPr>
            </w:pPr>
            <w:r>
              <w:rPr>
                <w:rFonts w:hint="eastAsia" w:ascii="宋体" w:hAnsi="宋体"/>
                <w:color w:val="auto"/>
                <w:sz w:val="21"/>
                <w:szCs w:val="21"/>
              </w:rPr>
              <w:t>4.自动工作流协议(非预设条件)，检查过程中可根据定义的协议自动切换图像模式，自动标记体标示意图，自动注释等。操作协议可用户自定义，并可支持导出协议到其他机器上使用。</w:t>
            </w:r>
          </w:p>
          <w:p w14:paraId="47EFBD6F">
            <w:pPr>
              <w:pStyle w:val="291"/>
              <w:spacing w:line="400" w:lineRule="exact"/>
              <w:jc w:val="both"/>
              <w:rPr>
                <w:rFonts w:hint="eastAsia" w:ascii="宋体" w:hAnsi="宋体"/>
                <w:b/>
                <w:bCs/>
                <w:color w:val="auto"/>
                <w:sz w:val="21"/>
                <w:szCs w:val="21"/>
              </w:rPr>
            </w:pPr>
            <w:r>
              <w:rPr>
                <w:rFonts w:hint="eastAsia" w:ascii="宋体" w:hAnsi="宋体"/>
                <w:b/>
                <w:bCs/>
                <w:color w:val="auto"/>
                <w:sz w:val="21"/>
                <w:szCs w:val="21"/>
              </w:rPr>
              <w:t>四、电影回放、原始数据处理和检查存储管理系统</w:t>
            </w:r>
          </w:p>
          <w:p w14:paraId="19C074FE">
            <w:pPr>
              <w:pStyle w:val="291"/>
              <w:spacing w:line="400" w:lineRule="exact"/>
              <w:jc w:val="both"/>
              <w:rPr>
                <w:rFonts w:hint="eastAsia" w:ascii="宋体" w:hAnsi="宋体"/>
                <w:color w:val="auto"/>
                <w:sz w:val="21"/>
                <w:szCs w:val="21"/>
              </w:rPr>
            </w:pPr>
            <w:r>
              <w:rPr>
                <w:rFonts w:hint="eastAsia" w:ascii="宋体" w:hAnsi="宋体"/>
                <w:color w:val="auto"/>
                <w:sz w:val="21"/>
                <w:szCs w:val="21"/>
              </w:rPr>
              <w:t xml:space="preserve">1.电影回放所有模式下可用，支持手动、自动回放，支持4D电影回放。 </w:t>
            </w:r>
          </w:p>
          <w:p w14:paraId="5442D36B">
            <w:pPr>
              <w:pStyle w:val="291"/>
              <w:spacing w:line="400" w:lineRule="exact"/>
              <w:jc w:val="both"/>
              <w:rPr>
                <w:rFonts w:hint="eastAsia" w:ascii="宋体" w:hAnsi="宋体"/>
                <w:color w:val="auto"/>
                <w:sz w:val="21"/>
                <w:szCs w:val="21"/>
              </w:rPr>
            </w:pPr>
            <w:r>
              <w:rPr>
                <w:rFonts w:hint="eastAsia" w:ascii="宋体" w:hAnsi="宋体"/>
                <w:color w:val="auto"/>
                <w:sz w:val="21"/>
                <w:szCs w:val="21"/>
              </w:rPr>
              <w:t>2.原始数据处理，最大可进行32项参数调节(包括B模式10种、M型模式6种、彩色模式7种、PW模式9种)。</w:t>
            </w:r>
          </w:p>
          <w:p w14:paraId="172602A2">
            <w:pPr>
              <w:pStyle w:val="291"/>
              <w:spacing w:line="400" w:lineRule="exact"/>
              <w:jc w:val="both"/>
              <w:rPr>
                <w:rFonts w:hint="eastAsia" w:ascii="宋体" w:hAnsi="宋体"/>
                <w:color w:val="auto"/>
                <w:sz w:val="21"/>
                <w:szCs w:val="21"/>
              </w:rPr>
            </w:pPr>
            <w:r>
              <w:rPr>
                <w:rFonts w:hint="eastAsia" w:ascii="宋体" w:hAnsi="宋体"/>
                <w:color w:val="auto"/>
                <w:sz w:val="21"/>
                <w:szCs w:val="21"/>
              </w:rPr>
              <w:t>3.支持导出数字化图像格式：BMP/JPG/TIFF/DCM/AVI/MP4/WMV/MOV。</w:t>
            </w:r>
          </w:p>
          <w:p w14:paraId="283FC8B6">
            <w:pPr>
              <w:pStyle w:val="291"/>
              <w:spacing w:line="400" w:lineRule="exact"/>
              <w:jc w:val="both"/>
              <w:rPr>
                <w:rFonts w:hint="eastAsia" w:ascii="宋体" w:hAnsi="宋体"/>
                <w:color w:val="auto"/>
                <w:sz w:val="21"/>
                <w:szCs w:val="21"/>
              </w:rPr>
            </w:pPr>
            <w:r>
              <w:rPr>
                <w:rFonts w:hint="eastAsia" w:ascii="宋体" w:hAnsi="宋体"/>
                <w:color w:val="auto"/>
                <w:sz w:val="21"/>
                <w:szCs w:val="21"/>
              </w:rPr>
              <w:t>4.支持3D打印格式文件的导出：STL/OBJ格式。</w:t>
            </w:r>
          </w:p>
          <w:p w14:paraId="3203A903">
            <w:pPr>
              <w:pStyle w:val="291"/>
              <w:spacing w:line="400" w:lineRule="exact"/>
              <w:jc w:val="both"/>
              <w:rPr>
                <w:rFonts w:hint="eastAsia" w:ascii="宋体" w:hAnsi="宋体"/>
                <w:color w:val="auto"/>
                <w:sz w:val="21"/>
                <w:szCs w:val="21"/>
              </w:rPr>
            </w:pPr>
            <w:r>
              <w:rPr>
                <w:rFonts w:hint="eastAsia" w:ascii="宋体" w:hAnsi="宋体"/>
                <w:color w:val="auto"/>
                <w:sz w:val="21"/>
                <w:szCs w:val="21"/>
              </w:rPr>
              <w:t>5.支持后台存储，导出、备份图像数据资料同时，可进行实时检查，不影响检查操作。</w:t>
            </w:r>
          </w:p>
          <w:p w14:paraId="5177A916">
            <w:pPr>
              <w:pStyle w:val="291"/>
              <w:spacing w:line="400" w:lineRule="exact"/>
              <w:jc w:val="both"/>
              <w:rPr>
                <w:rFonts w:hint="eastAsia" w:ascii="宋体" w:hAnsi="宋体"/>
                <w:color w:val="auto"/>
                <w:sz w:val="21"/>
                <w:szCs w:val="21"/>
              </w:rPr>
            </w:pPr>
            <w:r>
              <w:rPr>
                <w:rFonts w:hint="eastAsia" w:ascii="宋体" w:hAnsi="宋体"/>
                <w:color w:val="auto"/>
                <w:sz w:val="21"/>
                <w:szCs w:val="21"/>
              </w:rPr>
              <w:t>6.支持本地固态硬盘存储≥1TB。</w:t>
            </w:r>
          </w:p>
          <w:p w14:paraId="769E9864">
            <w:pPr>
              <w:pStyle w:val="291"/>
              <w:spacing w:line="400" w:lineRule="exact"/>
              <w:jc w:val="both"/>
              <w:rPr>
                <w:rFonts w:hint="eastAsia" w:ascii="宋体" w:hAnsi="宋体"/>
                <w:color w:val="auto"/>
                <w:sz w:val="21"/>
                <w:szCs w:val="21"/>
              </w:rPr>
            </w:pPr>
            <w:r>
              <w:rPr>
                <w:rFonts w:hint="eastAsia" w:ascii="宋体" w:hAnsi="宋体"/>
                <w:color w:val="auto"/>
                <w:sz w:val="21"/>
                <w:szCs w:val="21"/>
              </w:rPr>
              <w:t>7.支持外部USB移动存储。</w:t>
            </w:r>
          </w:p>
          <w:p w14:paraId="3D4927A5">
            <w:pPr>
              <w:pStyle w:val="291"/>
              <w:spacing w:line="400" w:lineRule="exact"/>
              <w:jc w:val="both"/>
              <w:rPr>
                <w:rFonts w:hint="eastAsia" w:ascii="宋体" w:hAnsi="宋体"/>
                <w:color w:val="auto"/>
                <w:sz w:val="21"/>
                <w:szCs w:val="21"/>
              </w:rPr>
            </w:pPr>
            <w:r>
              <w:rPr>
                <w:rFonts w:hint="eastAsia" w:ascii="宋体" w:hAnsi="宋体"/>
                <w:color w:val="auto"/>
                <w:sz w:val="21"/>
                <w:szCs w:val="21"/>
              </w:rPr>
              <w:t>8.具备数据防御系统，可对不同人群设置数据开放度及访问权限。</w:t>
            </w:r>
          </w:p>
          <w:p w14:paraId="3A82AD66">
            <w:pPr>
              <w:pStyle w:val="291"/>
              <w:spacing w:line="400" w:lineRule="exact"/>
              <w:jc w:val="both"/>
              <w:rPr>
                <w:rFonts w:hint="eastAsia" w:ascii="宋体" w:hAnsi="宋体"/>
                <w:b/>
                <w:bCs/>
                <w:color w:val="auto"/>
                <w:sz w:val="21"/>
                <w:szCs w:val="21"/>
              </w:rPr>
            </w:pPr>
            <w:r>
              <w:rPr>
                <w:rFonts w:hint="eastAsia" w:ascii="宋体" w:hAnsi="宋体"/>
                <w:b/>
                <w:bCs/>
                <w:color w:val="auto"/>
                <w:sz w:val="21"/>
                <w:szCs w:val="21"/>
              </w:rPr>
              <w:t>五、系统技术参数及要求</w:t>
            </w:r>
          </w:p>
          <w:p w14:paraId="4242EE55">
            <w:pPr>
              <w:pStyle w:val="291"/>
              <w:spacing w:line="400" w:lineRule="exact"/>
              <w:jc w:val="both"/>
              <w:rPr>
                <w:rFonts w:hint="eastAsia" w:ascii="宋体" w:hAnsi="宋体"/>
                <w:color w:val="auto"/>
                <w:sz w:val="21"/>
                <w:szCs w:val="21"/>
              </w:rPr>
            </w:pPr>
            <w:r>
              <w:rPr>
                <w:rFonts w:hint="eastAsia" w:ascii="宋体" w:hAnsi="宋体"/>
                <w:color w:val="auto"/>
                <w:sz w:val="21"/>
                <w:szCs w:val="21"/>
              </w:rPr>
              <w:t>1.二维灰阶模式</w:t>
            </w:r>
          </w:p>
          <w:p w14:paraId="1CBE0946">
            <w:pPr>
              <w:pStyle w:val="291"/>
              <w:spacing w:line="400" w:lineRule="exact"/>
              <w:jc w:val="both"/>
              <w:rPr>
                <w:rFonts w:hint="eastAsia" w:ascii="宋体" w:hAnsi="宋体"/>
                <w:color w:val="auto"/>
                <w:sz w:val="21"/>
                <w:szCs w:val="21"/>
              </w:rPr>
            </w:pPr>
            <w:r>
              <w:rPr>
                <w:rFonts w:hint="eastAsia" w:ascii="宋体" w:hAnsi="宋体"/>
                <w:color w:val="auto"/>
                <w:sz w:val="21"/>
                <w:szCs w:val="21"/>
              </w:rPr>
              <w:t>1.1最大显示深度：≥40cm</w:t>
            </w:r>
          </w:p>
          <w:p w14:paraId="7B115A5E">
            <w:pPr>
              <w:pStyle w:val="291"/>
              <w:spacing w:line="400" w:lineRule="exact"/>
              <w:jc w:val="both"/>
              <w:rPr>
                <w:rFonts w:hint="eastAsia" w:ascii="宋体" w:hAnsi="宋体"/>
                <w:color w:val="auto"/>
                <w:sz w:val="21"/>
                <w:szCs w:val="21"/>
              </w:rPr>
            </w:pPr>
            <w:r>
              <w:rPr>
                <w:rFonts w:hint="eastAsia" w:ascii="宋体" w:hAnsi="宋体"/>
                <w:color w:val="auto"/>
                <w:sz w:val="21"/>
                <w:szCs w:val="21"/>
              </w:rPr>
              <w:t>1.2动态范围：≥260dB</w:t>
            </w:r>
          </w:p>
          <w:p w14:paraId="63C4D1DD">
            <w:pPr>
              <w:pStyle w:val="291"/>
              <w:spacing w:line="400" w:lineRule="exact"/>
              <w:jc w:val="both"/>
              <w:rPr>
                <w:rFonts w:hint="eastAsia" w:ascii="宋体" w:hAnsi="宋体"/>
                <w:color w:val="auto"/>
                <w:sz w:val="21"/>
                <w:szCs w:val="21"/>
              </w:rPr>
            </w:pPr>
            <w:r>
              <w:rPr>
                <w:rFonts w:hint="eastAsia" w:ascii="宋体" w:hAnsi="宋体"/>
                <w:color w:val="auto"/>
                <w:sz w:val="21"/>
                <w:szCs w:val="21"/>
              </w:rPr>
              <w:t>1.3 TGC增益补偿：≥8段</w:t>
            </w:r>
          </w:p>
          <w:p w14:paraId="10B40619">
            <w:pPr>
              <w:pStyle w:val="291"/>
              <w:spacing w:line="400" w:lineRule="exact"/>
              <w:jc w:val="both"/>
              <w:rPr>
                <w:rFonts w:hint="eastAsia" w:ascii="宋体" w:hAnsi="宋体"/>
                <w:color w:val="auto"/>
                <w:sz w:val="21"/>
                <w:szCs w:val="21"/>
              </w:rPr>
            </w:pPr>
            <w:r>
              <w:rPr>
                <w:rFonts w:hint="eastAsia" w:ascii="宋体" w:hAnsi="宋体"/>
                <w:color w:val="auto"/>
                <w:sz w:val="21"/>
                <w:szCs w:val="21"/>
              </w:rPr>
              <w:t>1.4 LGC侧向增益补偿：≥8段，触摸屏上可调节</w:t>
            </w:r>
          </w:p>
          <w:p w14:paraId="5F2212E4">
            <w:pPr>
              <w:pStyle w:val="291"/>
              <w:spacing w:line="400" w:lineRule="exact"/>
              <w:jc w:val="both"/>
              <w:rPr>
                <w:rFonts w:hint="eastAsia" w:ascii="宋体" w:hAnsi="宋体"/>
                <w:color w:val="auto"/>
                <w:sz w:val="21"/>
                <w:szCs w:val="21"/>
              </w:rPr>
            </w:pPr>
            <w:r>
              <w:rPr>
                <w:rFonts w:hint="eastAsia" w:ascii="宋体" w:hAnsi="宋体"/>
                <w:color w:val="auto"/>
                <w:sz w:val="21"/>
                <w:szCs w:val="21"/>
              </w:rPr>
              <w:t>1.5腹部单晶凸阵探头扫描角度：≥130度</w:t>
            </w:r>
          </w:p>
          <w:p w14:paraId="393B8E71">
            <w:pPr>
              <w:pStyle w:val="291"/>
              <w:spacing w:line="400" w:lineRule="exact"/>
              <w:jc w:val="both"/>
              <w:rPr>
                <w:rFonts w:hint="eastAsia" w:ascii="宋体" w:hAnsi="宋体"/>
                <w:color w:val="auto"/>
                <w:sz w:val="21"/>
                <w:szCs w:val="21"/>
              </w:rPr>
            </w:pPr>
            <w:r>
              <w:rPr>
                <w:rFonts w:hint="eastAsia" w:ascii="宋体" w:hAnsi="宋体"/>
                <w:color w:val="auto"/>
                <w:sz w:val="21"/>
                <w:szCs w:val="21"/>
              </w:rPr>
              <w:t>1.6腔内探头扫描角度：≥200度</w:t>
            </w:r>
          </w:p>
          <w:p w14:paraId="3CD4682E">
            <w:pPr>
              <w:pStyle w:val="291"/>
              <w:spacing w:line="400" w:lineRule="exact"/>
              <w:jc w:val="both"/>
              <w:rPr>
                <w:rFonts w:hint="eastAsia" w:ascii="宋体" w:hAnsi="宋体"/>
                <w:color w:val="auto"/>
                <w:sz w:val="21"/>
                <w:szCs w:val="21"/>
              </w:rPr>
            </w:pPr>
            <w:r>
              <w:rPr>
                <w:rFonts w:hint="eastAsia" w:ascii="宋体" w:hAnsi="宋体"/>
                <w:color w:val="auto"/>
                <w:sz w:val="21"/>
                <w:szCs w:val="21"/>
              </w:rPr>
              <w:t>1.7电影回放：B模式电影容量≥10000帧</w:t>
            </w:r>
          </w:p>
          <w:p w14:paraId="0CD8AC56">
            <w:pPr>
              <w:pStyle w:val="291"/>
              <w:spacing w:line="400" w:lineRule="exact"/>
              <w:jc w:val="both"/>
              <w:rPr>
                <w:rFonts w:hint="eastAsia" w:ascii="宋体" w:hAnsi="宋体"/>
                <w:color w:val="auto"/>
                <w:sz w:val="21"/>
                <w:szCs w:val="21"/>
              </w:rPr>
            </w:pPr>
            <w:r>
              <w:rPr>
                <w:rFonts w:hint="eastAsia" w:ascii="宋体" w:hAnsi="宋体"/>
                <w:color w:val="auto"/>
                <w:sz w:val="21"/>
                <w:szCs w:val="21"/>
              </w:rPr>
              <w:t>2.彩色多普勒成像</w:t>
            </w:r>
          </w:p>
          <w:p w14:paraId="6F580F32">
            <w:pPr>
              <w:pStyle w:val="291"/>
              <w:spacing w:line="400" w:lineRule="exact"/>
              <w:jc w:val="both"/>
              <w:rPr>
                <w:rFonts w:hint="eastAsia" w:ascii="宋体" w:hAnsi="宋体"/>
                <w:color w:val="auto"/>
                <w:sz w:val="21"/>
                <w:szCs w:val="21"/>
              </w:rPr>
            </w:pPr>
            <w:r>
              <w:rPr>
                <w:rFonts w:hint="eastAsia" w:ascii="宋体" w:hAnsi="宋体"/>
                <w:color w:val="auto"/>
                <w:sz w:val="21"/>
                <w:szCs w:val="21"/>
              </w:rPr>
              <w:t>2.1显示方式：B/C、B/C/M、B/C/PW</w:t>
            </w:r>
          </w:p>
          <w:p w14:paraId="204BD499">
            <w:pPr>
              <w:pStyle w:val="291"/>
              <w:spacing w:line="400" w:lineRule="exact"/>
              <w:jc w:val="both"/>
              <w:rPr>
                <w:rFonts w:hint="eastAsia" w:ascii="宋体" w:hAnsi="宋体"/>
                <w:color w:val="auto"/>
                <w:sz w:val="21"/>
                <w:szCs w:val="21"/>
              </w:rPr>
            </w:pPr>
            <w:r>
              <w:rPr>
                <w:rFonts w:hint="eastAsia" w:ascii="宋体" w:hAnsi="宋体"/>
                <w:color w:val="auto"/>
                <w:sz w:val="21"/>
                <w:szCs w:val="21"/>
              </w:rPr>
              <w:t>2.2线阵探头取样框偏转：≥±30度</w:t>
            </w:r>
          </w:p>
          <w:p w14:paraId="1827A68F">
            <w:pPr>
              <w:pStyle w:val="291"/>
              <w:spacing w:line="400" w:lineRule="exact"/>
              <w:jc w:val="both"/>
              <w:rPr>
                <w:rFonts w:hint="eastAsia" w:ascii="宋体" w:hAnsi="宋体"/>
                <w:color w:val="auto"/>
                <w:sz w:val="21"/>
                <w:szCs w:val="21"/>
              </w:rPr>
            </w:pPr>
            <w:r>
              <w:rPr>
                <w:rFonts w:hint="eastAsia" w:ascii="宋体" w:hAnsi="宋体"/>
                <w:color w:val="auto"/>
                <w:sz w:val="21"/>
                <w:szCs w:val="21"/>
              </w:rPr>
              <w:t>2.3支持速度、速度方差、能量、方向能量显示</w:t>
            </w:r>
          </w:p>
          <w:p w14:paraId="442D7F89">
            <w:pPr>
              <w:pStyle w:val="291"/>
              <w:spacing w:line="400" w:lineRule="exact"/>
              <w:jc w:val="both"/>
              <w:rPr>
                <w:rFonts w:hint="eastAsia" w:ascii="宋体" w:hAnsi="宋体"/>
                <w:color w:val="auto"/>
                <w:sz w:val="21"/>
                <w:szCs w:val="21"/>
              </w:rPr>
            </w:pPr>
            <w:r>
              <w:rPr>
                <w:rFonts w:hint="eastAsia" w:ascii="宋体" w:hAnsi="宋体"/>
                <w:color w:val="auto"/>
                <w:sz w:val="21"/>
                <w:szCs w:val="21"/>
              </w:rPr>
              <w:t>2.4支持立体血流显示</w:t>
            </w:r>
          </w:p>
          <w:p w14:paraId="20827E77">
            <w:pPr>
              <w:pStyle w:val="291"/>
              <w:spacing w:line="400" w:lineRule="exact"/>
              <w:jc w:val="both"/>
              <w:rPr>
                <w:rFonts w:hint="eastAsia" w:ascii="宋体" w:hAnsi="宋体"/>
                <w:color w:val="auto"/>
                <w:sz w:val="21"/>
                <w:szCs w:val="21"/>
              </w:rPr>
            </w:pPr>
            <w:r>
              <w:rPr>
                <w:rFonts w:hint="eastAsia" w:ascii="宋体" w:hAnsi="宋体"/>
                <w:color w:val="auto"/>
                <w:sz w:val="21"/>
                <w:szCs w:val="21"/>
              </w:rPr>
              <w:t>3. PW/CW模式</w:t>
            </w:r>
          </w:p>
          <w:p w14:paraId="493A70F3">
            <w:pPr>
              <w:pStyle w:val="291"/>
              <w:spacing w:line="400" w:lineRule="exact"/>
              <w:jc w:val="both"/>
              <w:rPr>
                <w:rFonts w:hint="eastAsia" w:ascii="宋体" w:hAnsi="宋体"/>
                <w:color w:val="auto"/>
                <w:sz w:val="21"/>
                <w:szCs w:val="21"/>
              </w:rPr>
            </w:pPr>
            <w:r>
              <w:rPr>
                <w:rFonts w:hint="eastAsia" w:ascii="宋体" w:hAnsi="宋体"/>
                <w:color w:val="auto"/>
                <w:sz w:val="21"/>
                <w:szCs w:val="21"/>
              </w:rPr>
              <w:t>3.1显示方式： B、PW、B/PW、B/C/PW、B/CW</w:t>
            </w:r>
          </w:p>
          <w:p w14:paraId="7E760204">
            <w:pPr>
              <w:pStyle w:val="291"/>
              <w:spacing w:line="400" w:lineRule="exact"/>
              <w:jc w:val="both"/>
              <w:rPr>
                <w:rFonts w:hint="eastAsia" w:ascii="宋体" w:hAnsi="宋体"/>
                <w:color w:val="auto"/>
                <w:sz w:val="21"/>
                <w:szCs w:val="21"/>
              </w:rPr>
            </w:pPr>
            <w:r>
              <w:rPr>
                <w:rFonts w:hint="eastAsia" w:ascii="宋体" w:hAnsi="宋体"/>
                <w:color w:val="auto"/>
                <w:sz w:val="21"/>
                <w:szCs w:val="21"/>
              </w:rPr>
              <w:t>3.2频谱多普勒频率≥3段</w:t>
            </w:r>
          </w:p>
          <w:p w14:paraId="103859CE">
            <w:pPr>
              <w:pStyle w:val="291"/>
              <w:spacing w:line="400" w:lineRule="exact"/>
              <w:jc w:val="both"/>
              <w:rPr>
                <w:rFonts w:hint="eastAsia" w:ascii="宋体" w:hAnsi="宋体"/>
                <w:color w:val="auto"/>
                <w:sz w:val="21"/>
                <w:szCs w:val="21"/>
              </w:rPr>
            </w:pPr>
            <w:r>
              <w:rPr>
                <w:rFonts w:hint="eastAsia" w:ascii="宋体" w:hAnsi="宋体"/>
                <w:color w:val="auto"/>
                <w:sz w:val="21"/>
                <w:szCs w:val="21"/>
              </w:rPr>
              <w:t>3.3最大速度：PW血流速度≥8m/s，CW血流速度：≥30m/s</w:t>
            </w:r>
          </w:p>
          <w:p w14:paraId="2CBA0EB0">
            <w:pPr>
              <w:pStyle w:val="291"/>
              <w:spacing w:line="400" w:lineRule="exact"/>
              <w:jc w:val="both"/>
              <w:rPr>
                <w:rFonts w:hint="eastAsia" w:ascii="宋体" w:hAnsi="宋体"/>
                <w:color w:val="auto"/>
                <w:sz w:val="21"/>
                <w:szCs w:val="21"/>
              </w:rPr>
            </w:pPr>
            <w:r>
              <w:rPr>
                <w:rFonts w:hint="eastAsia" w:ascii="宋体" w:hAnsi="宋体"/>
                <w:color w:val="auto"/>
                <w:sz w:val="21"/>
                <w:szCs w:val="21"/>
              </w:rPr>
              <w:t>3.4最小速度：≤1mm/s</w:t>
            </w:r>
          </w:p>
          <w:p w14:paraId="33CA7F51">
            <w:pPr>
              <w:pStyle w:val="291"/>
              <w:spacing w:line="400" w:lineRule="exact"/>
              <w:jc w:val="both"/>
              <w:rPr>
                <w:rFonts w:hint="eastAsia" w:ascii="宋体" w:hAnsi="宋体"/>
                <w:color w:val="auto"/>
                <w:sz w:val="21"/>
                <w:szCs w:val="21"/>
              </w:rPr>
            </w:pPr>
            <w:r>
              <w:rPr>
                <w:rFonts w:hint="eastAsia" w:ascii="宋体" w:hAnsi="宋体"/>
                <w:color w:val="auto"/>
                <w:sz w:val="21"/>
                <w:szCs w:val="21"/>
              </w:rPr>
              <w:t>3.5取样容积：0.5-30mm，连续可调。</w:t>
            </w:r>
          </w:p>
          <w:p w14:paraId="7A830D61">
            <w:pPr>
              <w:pStyle w:val="291"/>
              <w:spacing w:line="400" w:lineRule="exact"/>
              <w:jc w:val="both"/>
              <w:rPr>
                <w:rFonts w:hint="eastAsia" w:ascii="宋体" w:hAnsi="宋体"/>
                <w:color w:val="auto"/>
                <w:sz w:val="21"/>
                <w:szCs w:val="21"/>
              </w:rPr>
            </w:pPr>
            <w:r>
              <w:rPr>
                <w:rFonts w:hint="eastAsia" w:ascii="宋体" w:hAnsi="宋体"/>
                <w:color w:val="auto"/>
                <w:sz w:val="21"/>
                <w:szCs w:val="21"/>
              </w:rPr>
              <w:t>3.6 PW偏转角度：≥±30度</w:t>
            </w:r>
          </w:p>
          <w:p w14:paraId="10A542F8">
            <w:pPr>
              <w:pStyle w:val="291"/>
              <w:spacing w:line="400" w:lineRule="exact"/>
              <w:jc w:val="both"/>
              <w:rPr>
                <w:rFonts w:hint="eastAsia" w:ascii="宋体" w:hAnsi="宋体"/>
                <w:color w:val="auto"/>
                <w:sz w:val="21"/>
                <w:szCs w:val="21"/>
              </w:rPr>
            </w:pPr>
            <w:r>
              <w:rPr>
                <w:rFonts w:hint="eastAsia" w:ascii="宋体" w:hAnsi="宋体"/>
                <w:color w:val="auto"/>
                <w:sz w:val="21"/>
                <w:szCs w:val="21"/>
              </w:rPr>
              <w:t xml:space="preserve">3.7基线：9步  </w:t>
            </w:r>
          </w:p>
          <w:p w14:paraId="2F06D9F8">
            <w:pPr>
              <w:pStyle w:val="291"/>
              <w:spacing w:line="400" w:lineRule="exact"/>
              <w:jc w:val="both"/>
              <w:rPr>
                <w:rFonts w:hint="eastAsia" w:ascii="宋体" w:hAnsi="宋体"/>
                <w:b/>
                <w:bCs/>
                <w:color w:val="auto"/>
                <w:sz w:val="21"/>
                <w:szCs w:val="21"/>
              </w:rPr>
            </w:pPr>
            <w:r>
              <w:rPr>
                <w:rFonts w:hint="eastAsia" w:ascii="宋体" w:hAnsi="宋体"/>
                <w:b/>
                <w:bCs/>
                <w:color w:val="auto"/>
                <w:sz w:val="21"/>
                <w:szCs w:val="21"/>
              </w:rPr>
              <w:t xml:space="preserve">六、连通性要求  </w:t>
            </w:r>
          </w:p>
          <w:p w14:paraId="34E4C993">
            <w:pPr>
              <w:pStyle w:val="291"/>
              <w:spacing w:line="400" w:lineRule="exact"/>
              <w:jc w:val="both"/>
              <w:rPr>
                <w:rFonts w:hint="eastAsia" w:ascii="宋体" w:hAnsi="宋体"/>
                <w:color w:val="auto"/>
                <w:sz w:val="21"/>
                <w:szCs w:val="21"/>
              </w:rPr>
            </w:pPr>
            <w:r>
              <w:rPr>
                <w:rFonts w:hint="eastAsia" w:ascii="宋体" w:hAnsi="宋体"/>
                <w:color w:val="auto"/>
                <w:sz w:val="21"/>
                <w:szCs w:val="21"/>
              </w:rPr>
              <w:t>1.支持网络连接</w:t>
            </w:r>
          </w:p>
          <w:p w14:paraId="4815D502">
            <w:pPr>
              <w:pStyle w:val="291"/>
              <w:spacing w:line="400" w:lineRule="exact"/>
              <w:jc w:val="both"/>
              <w:rPr>
                <w:rFonts w:hint="eastAsia" w:ascii="宋体" w:hAnsi="宋体"/>
                <w:color w:val="auto"/>
                <w:sz w:val="21"/>
                <w:szCs w:val="21"/>
              </w:rPr>
            </w:pPr>
            <w:r>
              <w:rPr>
                <w:rFonts w:hint="eastAsia" w:ascii="宋体" w:hAnsi="宋体"/>
                <w:color w:val="auto"/>
                <w:sz w:val="21"/>
                <w:szCs w:val="21"/>
              </w:rPr>
              <w:t>2.支持DICOM 3.0，支持DICOM结构化报告。</w:t>
            </w:r>
          </w:p>
          <w:p w14:paraId="089987F2">
            <w:pPr>
              <w:pStyle w:val="291"/>
              <w:spacing w:line="400" w:lineRule="exact"/>
              <w:jc w:val="both"/>
              <w:rPr>
                <w:rFonts w:hint="eastAsia" w:ascii="宋体" w:hAnsi="宋体"/>
                <w:color w:val="auto"/>
                <w:sz w:val="21"/>
                <w:szCs w:val="21"/>
              </w:rPr>
            </w:pPr>
            <w:r>
              <w:rPr>
                <w:rFonts w:hint="eastAsia" w:ascii="宋体" w:hAnsi="宋体"/>
                <w:color w:val="auto"/>
                <w:sz w:val="21"/>
                <w:szCs w:val="21"/>
              </w:rPr>
              <w:t>3.支持网络存储功能，基于TCP/IP协议的网络共享功能，可将超声图像及报告直接传送到PC端。</w:t>
            </w:r>
          </w:p>
          <w:p w14:paraId="0500F6B4">
            <w:pPr>
              <w:pStyle w:val="291"/>
              <w:spacing w:line="400" w:lineRule="exact"/>
              <w:jc w:val="both"/>
              <w:rPr>
                <w:rFonts w:hint="eastAsia" w:ascii="宋体" w:hAnsi="宋体"/>
                <w:b/>
                <w:bCs/>
                <w:color w:val="auto"/>
                <w:sz w:val="21"/>
                <w:szCs w:val="21"/>
              </w:rPr>
            </w:pPr>
            <w:r>
              <w:rPr>
                <w:rFonts w:hint="eastAsia" w:ascii="宋体" w:hAnsi="宋体"/>
                <w:b/>
                <w:bCs/>
                <w:color w:val="auto"/>
                <w:sz w:val="21"/>
                <w:szCs w:val="21"/>
              </w:rPr>
              <w:t>七、系统输入输出</w:t>
            </w:r>
          </w:p>
          <w:p w14:paraId="11051C2E">
            <w:pPr>
              <w:pStyle w:val="291"/>
              <w:spacing w:line="400" w:lineRule="exact"/>
              <w:jc w:val="both"/>
              <w:rPr>
                <w:rFonts w:hint="eastAsia" w:ascii="宋体" w:hAnsi="宋体"/>
                <w:color w:val="auto"/>
                <w:sz w:val="21"/>
                <w:szCs w:val="21"/>
              </w:rPr>
            </w:pPr>
            <w:r>
              <w:rPr>
                <w:rFonts w:hint="eastAsia" w:ascii="宋体" w:hAnsi="宋体"/>
                <w:color w:val="auto"/>
                <w:sz w:val="21"/>
                <w:szCs w:val="21"/>
              </w:rPr>
              <w:t>1.支持视频/音频输入输出</w:t>
            </w:r>
          </w:p>
          <w:p w14:paraId="0C16BA73">
            <w:pPr>
              <w:pStyle w:val="291"/>
              <w:spacing w:line="400" w:lineRule="exact"/>
              <w:jc w:val="both"/>
              <w:rPr>
                <w:rFonts w:hint="eastAsia" w:ascii="宋体" w:hAnsi="宋体"/>
                <w:color w:val="auto"/>
                <w:sz w:val="21"/>
                <w:szCs w:val="21"/>
              </w:rPr>
            </w:pPr>
            <w:r>
              <w:rPr>
                <w:rFonts w:hint="eastAsia" w:ascii="宋体" w:hAnsi="宋体"/>
                <w:color w:val="auto"/>
                <w:sz w:val="21"/>
                <w:szCs w:val="21"/>
              </w:rPr>
              <w:t>2.支持S-Video，HDMI，VGA，音频输出。</w:t>
            </w:r>
          </w:p>
          <w:p w14:paraId="5EFB87EC">
            <w:pPr>
              <w:pStyle w:val="291"/>
              <w:spacing w:line="400" w:lineRule="exact"/>
              <w:jc w:val="both"/>
              <w:rPr>
                <w:rFonts w:hint="eastAsia" w:ascii="宋体" w:hAnsi="宋体"/>
                <w:color w:val="auto"/>
                <w:sz w:val="21"/>
                <w:szCs w:val="21"/>
              </w:rPr>
            </w:pPr>
            <w:r>
              <w:rPr>
                <w:rFonts w:hint="eastAsia" w:ascii="宋体" w:hAnsi="宋体"/>
                <w:color w:val="auto"/>
                <w:sz w:val="21"/>
                <w:szCs w:val="21"/>
              </w:rPr>
              <w:t>3.USB接口数量≥6个，支持Type-C数据传输接口。</w:t>
            </w:r>
          </w:p>
          <w:p w14:paraId="729A40C6">
            <w:pPr>
              <w:pStyle w:val="291"/>
              <w:spacing w:line="400" w:lineRule="exact"/>
              <w:jc w:val="both"/>
              <w:rPr>
                <w:rFonts w:hint="eastAsia" w:ascii="宋体" w:hAnsi="宋体"/>
                <w:b/>
                <w:bCs/>
                <w:color w:val="auto"/>
                <w:sz w:val="21"/>
                <w:szCs w:val="21"/>
              </w:rPr>
            </w:pPr>
            <w:r>
              <w:rPr>
                <w:rFonts w:hint="eastAsia" w:ascii="宋体" w:hAnsi="宋体"/>
                <w:b/>
                <w:bCs/>
                <w:color w:val="auto"/>
                <w:sz w:val="21"/>
                <w:szCs w:val="21"/>
              </w:rPr>
              <w:t>八、探头规格</w:t>
            </w:r>
          </w:p>
          <w:p w14:paraId="22B3D62E">
            <w:pPr>
              <w:pStyle w:val="291"/>
              <w:spacing w:line="400" w:lineRule="exact"/>
              <w:jc w:val="both"/>
              <w:rPr>
                <w:rFonts w:hint="eastAsia" w:ascii="宋体" w:hAnsi="宋体"/>
                <w:color w:val="auto"/>
                <w:sz w:val="21"/>
                <w:szCs w:val="21"/>
              </w:rPr>
            </w:pPr>
            <w:r>
              <w:rPr>
                <w:rFonts w:hint="eastAsia" w:ascii="宋体" w:hAnsi="宋体"/>
                <w:color w:val="auto"/>
                <w:sz w:val="21"/>
                <w:szCs w:val="21"/>
              </w:rPr>
              <w:t>▲1.配置以下探头各1把：单晶凸阵探头、高频微凸阵探头、矩阵线阵探头、单晶体腔内探头、一线一凸双平面探头。</w:t>
            </w:r>
          </w:p>
          <w:p w14:paraId="0B3A9B5A">
            <w:pPr>
              <w:pStyle w:val="291"/>
              <w:spacing w:line="400" w:lineRule="exact"/>
              <w:jc w:val="both"/>
              <w:rPr>
                <w:rFonts w:hint="eastAsia" w:ascii="宋体" w:hAnsi="宋体"/>
                <w:color w:val="auto"/>
                <w:sz w:val="21"/>
                <w:szCs w:val="21"/>
              </w:rPr>
            </w:pPr>
            <w:r>
              <w:rPr>
                <w:rFonts w:hint="eastAsia" w:ascii="宋体" w:hAnsi="宋体"/>
                <w:color w:val="auto"/>
                <w:sz w:val="21"/>
                <w:szCs w:val="21"/>
              </w:rPr>
              <w:t>2.单晶体凸阵探头，频率至少涵盖：1.2-6.0MHz</w:t>
            </w:r>
          </w:p>
          <w:p w14:paraId="626670A2">
            <w:pPr>
              <w:pStyle w:val="291"/>
              <w:spacing w:line="400" w:lineRule="exact"/>
              <w:jc w:val="both"/>
              <w:rPr>
                <w:rFonts w:hint="eastAsia" w:ascii="宋体" w:hAnsi="宋体"/>
                <w:color w:val="auto"/>
                <w:sz w:val="21"/>
                <w:szCs w:val="21"/>
              </w:rPr>
            </w:pPr>
            <w:r>
              <w:rPr>
                <w:rFonts w:hint="eastAsia" w:ascii="宋体" w:hAnsi="宋体"/>
                <w:color w:val="auto"/>
                <w:sz w:val="21"/>
                <w:szCs w:val="21"/>
              </w:rPr>
              <w:t>3.高频微凸阵探头，频率至少涵盖：2.6-12.8MHz</w:t>
            </w:r>
          </w:p>
          <w:p w14:paraId="0EFBE5C0">
            <w:pPr>
              <w:pStyle w:val="291"/>
              <w:spacing w:line="400" w:lineRule="exact"/>
              <w:jc w:val="both"/>
              <w:rPr>
                <w:rFonts w:hint="eastAsia" w:ascii="宋体" w:hAnsi="宋体"/>
                <w:color w:val="auto"/>
                <w:sz w:val="21"/>
                <w:szCs w:val="21"/>
              </w:rPr>
            </w:pPr>
            <w:r>
              <w:rPr>
                <w:rFonts w:hint="eastAsia" w:ascii="宋体" w:hAnsi="宋体"/>
                <w:color w:val="auto"/>
                <w:sz w:val="21"/>
                <w:szCs w:val="21"/>
              </w:rPr>
              <w:t>4.矩阵线阵探头，频率至少涵盖：3.8-18.0MHz</w:t>
            </w:r>
          </w:p>
          <w:p w14:paraId="70A9A3A1">
            <w:pPr>
              <w:pStyle w:val="291"/>
              <w:spacing w:line="400" w:lineRule="exact"/>
              <w:jc w:val="both"/>
              <w:rPr>
                <w:rFonts w:hint="eastAsia" w:ascii="宋体" w:hAnsi="宋体"/>
                <w:color w:val="auto"/>
                <w:sz w:val="21"/>
                <w:szCs w:val="21"/>
              </w:rPr>
            </w:pPr>
            <w:r>
              <w:rPr>
                <w:rFonts w:hint="eastAsia" w:ascii="宋体" w:hAnsi="宋体"/>
                <w:color w:val="auto"/>
                <w:sz w:val="21"/>
                <w:szCs w:val="21"/>
              </w:rPr>
              <w:t>5.单晶体腔内探头，频率至少涵盖：2.0-9.0MHz</w:t>
            </w:r>
          </w:p>
          <w:p w14:paraId="5F2EC3B7">
            <w:pPr>
              <w:pStyle w:val="291"/>
              <w:spacing w:line="400" w:lineRule="exact"/>
              <w:jc w:val="both"/>
              <w:rPr>
                <w:rFonts w:hint="eastAsia" w:ascii="宋体" w:hAnsi="宋体"/>
                <w:color w:val="auto"/>
                <w:sz w:val="21"/>
                <w:szCs w:val="21"/>
              </w:rPr>
            </w:pPr>
            <w:r>
              <w:rPr>
                <w:rFonts w:hint="eastAsia" w:ascii="宋体" w:hAnsi="宋体"/>
                <w:color w:val="auto"/>
                <w:sz w:val="21"/>
                <w:szCs w:val="21"/>
              </w:rPr>
              <w:t xml:space="preserve">6.一线一凸双平面探头，凸阵频率至少涵盖：3.5-9.5MHz，线阵频率至少涵盖：3.2-12.8MHz </w:t>
            </w:r>
          </w:p>
          <w:p w14:paraId="36F75020">
            <w:pPr>
              <w:pStyle w:val="291"/>
              <w:spacing w:line="400" w:lineRule="exact"/>
              <w:jc w:val="both"/>
              <w:rPr>
                <w:rFonts w:hint="eastAsia" w:ascii="宋体" w:hAnsi="宋体"/>
                <w:b/>
                <w:bCs/>
                <w:color w:val="auto"/>
                <w:sz w:val="21"/>
                <w:szCs w:val="21"/>
              </w:rPr>
            </w:pPr>
            <w:r>
              <w:rPr>
                <w:rFonts w:hint="eastAsia" w:ascii="宋体" w:hAnsi="宋体"/>
                <w:b/>
                <w:bCs/>
                <w:color w:val="auto"/>
                <w:sz w:val="21"/>
                <w:szCs w:val="21"/>
              </w:rPr>
              <w:t>九、其他</w:t>
            </w:r>
          </w:p>
          <w:p w14:paraId="7AA20136">
            <w:pPr>
              <w:pStyle w:val="16"/>
              <w:spacing w:line="400" w:lineRule="exact"/>
              <w:rPr>
                <w:rFonts w:hint="eastAsia" w:ascii="宋体" w:hAnsi="宋体"/>
                <w:color w:val="auto"/>
                <w:szCs w:val="21"/>
              </w:rPr>
            </w:pPr>
            <w:r>
              <w:rPr>
                <w:rFonts w:hint="eastAsia" w:ascii="宋体" w:hAnsi="宋体"/>
                <w:color w:val="auto"/>
                <w:szCs w:val="21"/>
              </w:rPr>
              <w:t>1.超声工作站1套（要求CPU参照或相当于I5或以上，内存DDR4≥16G，固态硬盘≥1T，含高清数据连接线、高清采集卡）。</w:t>
            </w:r>
          </w:p>
          <w:p w14:paraId="7A130CA1">
            <w:pPr>
              <w:pStyle w:val="291"/>
              <w:spacing w:line="400" w:lineRule="exact"/>
              <w:jc w:val="both"/>
              <w:rPr>
                <w:rFonts w:hint="eastAsia" w:ascii="宋体" w:hAnsi="宋体"/>
                <w:color w:val="auto"/>
                <w:sz w:val="21"/>
                <w:szCs w:val="21"/>
              </w:rPr>
            </w:pPr>
            <w:r>
              <w:rPr>
                <w:rFonts w:hint="eastAsia" w:ascii="宋体" w:hAnsi="宋体"/>
                <w:color w:val="auto"/>
                <w:sz w:val="21"/>
                <w:szCs w:val="21"/>
              </w:rPr>
              <w:t>2.耦合剂加热器，主机一体化，非外接加热装置。</w:t>
            </w:r>
          </w:p>
          <w:p w14:paraId="47D8695C">
            <w:pPr>
              <w:pStyle w:val="291"/>
              <w:spacing w:line="400" w:lineRule="exact"/>
              <w:jc w:val="both"/>
              <w:rPr>
                <w:rFonts w:hint="eastAsia" w:ascii="宋体" w:hAnsi="宋体"/>
                <w:color w:val="auto"/>
                <w:sz w:val="21"/>
                <w:szCs w:val="21"/>
              </w:rPr>
            </w:pPr>
            <w:r>
              <w:rPr>
                <w:rFonts w:hint="eastAsia" w:ascii="宋体" w:hAnsi="宋体"/>
                <w:color w:val="auto"/>
                <w:sz w:val="21"/>
                <w:szCs w:val="21"/>
              </w:rPr>
              <w:t>3.内置无线网卡</w:t>
            </w:r>
          </w:p>
          <w:p w14:paraId="544EC56A">
            <w:pPr>
              <w:pStyle w:val="291"/>
              <w:spacing w:line="400" w:lineRule="exact"/>
              <w:jc w:val="both"/>
              <w:rPr>
                <w:rFonts w:hint="eastAsia" w:ascii="宋体" w:hAnsi="宋体" w:cs="仿宋"/>
                <w:color w:val="auto"/>
                <w:sz w:val="21"/>
                <w:szCs w:val="21"/>
              </w:rPr>
            </w:pPr>
            <w:r>
              <w:rPr>
                <w:rFonts w:hint="eastAsia" w:ascii="宋体" w:hAnsi="宋体"/>
                <w:color w:val="auto"/>
                <w:sz w:val="21"/>
                <w:szCs w:val="21"/>
              </w:rPr>
              <w:t>4.内置录像功能模块，每次最大存储长度：60 min。</w:t>
            </w:r>
          </w:p>
        </w:tc>
      </w:tr>
      <w:tr w14:paraId="1D3BA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0C1288A3">
            <w:pPr>
              <w:spacing w:line="400" w:lineRule="exact"/>
              <w:rPr>
                <w:rFonts w:hint="eastAsia" w:ascii="宋体" w:hAnsi="宋体"/>
                <w:b/>
                <w:bCs/>
                <w:color w:val="auto"/>
                <w:szCs w:val="21"/>
              </w:rPr>
            </w:pPr>
            <w:r>
              <w:rPr>
                <w:rFonts w:hint="eastAsia" w:ascii="宋体" w:hAnsi="宋体" w:cs="宋体"/>
                <w:color w:val="auto"/>
                <w:szCs w:val="21"/>
              </w:rPr>
              <w:t>▲</w:t>
            </w:r>
            <w:r>
              <w:rPr>
                <w:rFonts w:hint="eastAsia" w:ascii="宋体" w:hAnsi="宋体"/>
                <w:b/>
                <w:color w:val="auto"/>
                <w:szCs w:val="21"/>
              </w:rPr>
              <w:t>一、商务要求</w:t>
            </w:r>
          </w:p>
        </w:tc>
      </w:tr>
      <w:tr w14:paraId="5300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14FF0A7B">
            <w:pPr>
              <w:spacing w:line="400" w:lineRule="exact"/>
              <w:jc w:val="center"/>
              <w:rPr>
                <w:rFonts w:hint="eastAsia" w:ascii="宋体" w:hAnsi="宋体"/>
                <w:b/>
                <w:color w:val="auto"/>
                <w:szCs w:val="21"/>
              </w:rPr>
            </w:pPr>
            <w:r>
              <w:rPr>
                <w:rFonts w:hint="eastAsia" w:ascii="宋体" w:hAnsi="宋体"/>
                <w:b/>
                <w:bCs/>
                <w:color w:val="auto"/>
                <w:szCs w:val="21"/>
              </w:rPr>
              <w:t>合同签订时间</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1741D120">
            <w:pPr>
              <w:spacing w:line="400" w:lineRule="exact"/>
              <w:rPr>
                <w:rFonts w:hint="eastAsia" w:ascii="宋体" w:hAnsi="宋体"/>
                <w:b/>
                <w:color w:val="auto"/>
                <w:szCs w:val="21"/>
              </w:rPr>
            </w:pPr>
            <w:r>
              <w:rPr>
                <w:rFonts w:hint="eastAsia" w:ascii="宋体" w:hAnsi="宋体"/>
                <w:color w:val="auto"/>
                <w:szCs w:val="21"/>
              </w:rPr>
              <w:t>自中标通知书发出之日起25 日内</w:t>
            </w:r>
          </w:p>
        </w:tc>
      </w:tr>
      <w:tr w14:paraId="7F43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3766526">
            <w:pPr>
              <w:spacing w:line="400" w:lineRule="exact"/>
              <w:jc w:val="center"/>
              <w:rPr>
                <w:rFonts w:hint="eastAsia" w:ascii="宋体" w:hAnsi="宋体"/>
                <w:b/>
                <w:color w:val="auto"/>
                <w:szCs w:val="21"/>
              </w:rPr>
            </w:pPr>
            <w:r>
              <w:rPr>
                <w:rFonts w:ascii="宋体" w:hAnsi="宋体"/>
                <w:b/>
                <w:bCs/>
                <w:color w:val="auto"/>
                <w:szCs w:val="21"/>
              </w:rPr>
              <w:t>交货期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00134B7C">
            <w:pPr>
              <w:spacing w:line="400" w:lineRule="exact"/>
              <w:rPr>
                <w:rFonts w:hint="eastAsia" w:ascii="宋体" w:hAnsi="宋体"/>
                <w:b/>
                <w:color w:val="auto"/>
                <w:szCs w:val="21"/>
              </w:rPr>
            </w:pPr>
            <w:r>
              <w:rPr>
                <w:rFonts w:ascii="宋体" w:hAnsi="宋体"/>
                <w:color w:val="auto"/>
                <w:szCs w:val="21"/>
              </w:rPr>
              <w:t>自合同签订之日起</w:t>
            </w:r>
            <w:r>
              <w:rPr>
                <w:rFonts w:hint="eastAsia" w:ascii="宋体" w:hAnsi="宋体"/>
                <w:color w:val="auto"/>
                <w:szCs w:val="21"/>
              </w:rPr>
              <w:t>30</w:t>
            </w:r>
            <w:r>
              <w:rPr>
                <w:rFonts w:ascii="宋体" w:hAnsi="宋体"/>
                <w:color w:val="auto"/>
                <w:szCs w:val="21"/>
              </w:rPr>
              <w:t>日内安装调试完毕并验收合格交付使用</w:t>
            </w:r>
            <w:r>
              <w:rPr>
                <w:rFonts w:hint="eastAsia" w:ascii="宋体" w:hAnsi="宋体"/>
                <w:color w:val="auto"/>
                <w:szCs w:val="21"/>
              </w:rPr>
              <w:t>。</w:t>
            </w:r>
          </w:p>
        </w:tc>
      </w:tr>
      <w:tr w14:paraId="5A4CF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B45E1C7">
            <w:pPr>
              <w:spacing w:line="400" w:lineRule="exact"/>
              <w:jc w:val="center"/>
              <w:rPr>
                <w:rFonts w:hint="eastAsia" w:ascii="宋体" w:hAnsi="宋体"/>
                <w:b/>
                <w:color w:val="auto"/>
                <w:szCs w:val="21"/>
              </w:rPr>
            </w:pPr>
            <w:r>
              <w:rPr>
                <w:rFonts w:hint="eastAsia" w:ascii="宋体" w:hAnsi="宋体"/>
                <w:b/>
                <w:bCs/>
                <w:color w:val="auto"/>
                <w:szCs w:val="21"/>
              </w:rPr>
              <w:t>交付仪器生产日期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2F368AF">
            <w:pPr>
              <w:spacing w:line="400" w:lineRule="exact"/>
              <w:rPr>
                <w:rFonts w:hint="eastAsia" w:ascii="宋体" w:hAnsi="宋体"/>
                <w:b/>
                <w:color w:val="auto"/>
                <w:szCs w:val="21"/>
              </w:rPr>
            </w:pPr>
            <w:r>
              <w:rPr>
                <w:rFonts w:hint="eastAsia" w:ascii="宋体" w:hAnsi="宋体"/>
                <w:bCs/>
                <w:color w:val="auto"/>
                <w:szCs w:val="21"/>
              </w:rPr>
              <w:t>应当为交付时间前1年内生产。</w:t>
            </w:r>
          </w:p>
        </w:tc>
      </w:tr>
      <w:tr w14:paraId="34A5A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5D7A51D">
            <w:pPr>
              <w:spacing w:line="400" w:lineRule="exact"/>
              <w:jc w:val="center"/>
              <w:rPr>
                <w:rFonts w:hint="eastAsia" w:ascii="宋体" w:hAnsi="宋体"/>
                <w:b/>
                <w:color w:val="auto"/>
                <w:szCs w:val="21"/>
              </w:rPr>
            </w:pPr>
            <w:r>
              <w:rPr>
                <w:rFonts w:ascii="宋体" w:hAnsi="宋体"/>
                <w:b/>
                <w:bCs/>
                <w:color w:val="auto"/>
                <w:szCs w:val="21"/>
              </w:rPr>
              <w:t>交货地点</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CE62852">
            <w:pPr>
              <w:spacing w:line="400" w:lineRule="exact"/>
              <w:rPr>
                <w:rFonts w:hint="eastAsia" w:ascii="宋体" w:hAnsi="宋体"/>
                <w:b/>
                <w:color w:val="auto"/>
                <w:szCs w:val="21"/>
              </w:rPr>
            </w:pPr>
            <w:r>
              <w:rPr>
                <w:rFonts w:hint="eastAsia" w:ascii="宋体" w:hAnsi="宋体"/>
                <w:bCs/>
                <w:color w:val="auto"/>
                <w:szCs w:val="21"/>
              </w:rPr>
              <w:t>广西南宁市内</w:t>
            </w:r>
            <w:r>
              <w:rPr>
                <w:rFonts w:hint="eastAsia" w:ascii="宋体" w:hAnsi="宋体"/>
                <w:color w:val="auto"/>
                <w:szCs w:val="21"/>
              </w:rPr>
              <w:t>广西壮族自治区儿童医疗中心</w:t>
            </w:r>
          </w:p>
        </w:tc>
      </w:tr>
      <w:tr w14:paraId="51EA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16B8008">
            <w:pPr>
              <w:spacing w:line="400" w:lineRule="exact"/>
              <w:jc w:val="center"/>
              <w:rPr>
                <w:rFonts w:hint="eastAsia" w:ascii="宋体" w:hAnsi="宋体"/>
                <w:b/>
                <w:color w:val="auto"/>
                <w:szCs w:val="21"/>
              </w:rPr>
            </w:pPr>
            <w:r>
              <w:rPr>
                <w:rFonts w:ascii="宋体" w:hAnsi="宋体"/>
                <w:b/>
                <w:bCs/>
                <w:color w:val="auto"/>
                <w:szCs w:val="21"/>
              </w:rPr>
              <w:t>交货方式</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41B99DC">
            <w:pPr>
              <w:spacing w:line="400" w:lineRule="exact"/>
              <w:rPr>
                <w:rFonts w:hint="eastAsia" w:ascii="宋体" w:hAnsi="宋体"/>
                <w:b/>
                <w:color w:val="auto"/>
                <w:szCs w:val="21"/>
              </w:rPr>
            </w:pPr>
            <w:r>
              <w:rPr>
                <w:rFonts w:ascii="宋体" w:hAnsi="宋体"/>
                <w:color w:val="auto"/>
                <w:szCs w:val="21"/>
              </w:rPr>
              <w:t>现场交货</w:t>
            </w:r>
          </w:p>
        </w:tc>
      </w:tr>
      <w:tr w14:paraId="26783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260274B5">
            <w:pPr>
              <w:spacing w:line="400" w:lineRule="exact"/>
              <w:jc w:val="center"/>
              <w:rPr>
                <w:rFonts w:hint="eastAsia" w:ascii="宋体" w:hAnsi="宋体"/>
                <w:b/>
                <w:color w:val="auto"/>
                <w:szCs w:val="21"/>
              </w:rPr>
            </w:pPr>
            <w:r>
              <w:rPr>
                <w:rFonts w:ascii="宋体" w:hAnsi="宋体"/>
                <w:b/>
                <w:bCs/>
                <w:color w:val="auto"/>
                <w:szCs w:val="21"/>
              </w:rPr>
              <w:t>售后服务要求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74406D1">
            <w:pPr>
              <w:spacing w:line="400" w:lineRule="exact"/>
              <w:rPr>
                <w:rFonts w:hint="eastAsia" w:ascii="宋体" w:hAnsi="宋体"/>
                <w:color w:val="auto"/>
                <w:szCs w:val="21"/>
              </w:rPr>
            </w:pPr>
            <w:r>
              <w:rPr>
                <w:rFonts w:hint="eastAsia" w:ascii="宋体" w:hAnsi="宋体"/>
                <w:color w:val="auto"/>
                <w:szCs w:val="21"/>
              </w:rPr>
              <w:t>1.质保期：质保期最短不得少于3年。质保期内负责上门服务、维修、更换配件，不得收取任何费用。（自双方验收合格之日起计）</w:t>
            </w:r>
          </w:p>
          <w:p w14:paraId="17C64935">
            <w:pPr>
              <w:spacing w:line="400" w:lineRule="exact"/>
              <w:rPr>
                <w:rFonts w:hint="eastAsia" w:ascii="宋体" w:hAnsi="宋体"/>
                <w:color w:val="auto"/>
                <w:szCs w:val="21"/>
              </w:rPr>
            </w:pPr>
            <w:r>
              <w:rPr>
                <w:rFonts w:hint="eastAsia" w:ascii="宋体" w:hAnsi="宋体"/>
                <w:color w:val="auto"/>
                <w:szCs w:val="21"/>
              </w:rPr>
              <w:t>2.质保期内设备或配件故障需返修的，中标供应商3-7个工作日内完成维修并返还。</w:t>
            </w:r>
          </w:p>
          <w:p w14:paraId="0B4951EE">
            <w:pPr>
              <w:spacing w:line="400" w:lineRule="exact"/>
              <w:rPr>
                <w:rFonts w:hint="eastAsia" w:ascii="宋体" w:hAnsi="宋体"/>
                <w:color w:val="auto"/>
                <w:szCs w:val="21"/>
              </w:rPr>
            </w:pPr>
            <w:r>
              <w:rPr>
                <w:rFonts w:hint="eastAsia" w:ascii="宋体" w:hAnsi="宋体"/>
                <w:color w:val="auto"/>
                <w:szCs w:val="21"/>
              </w:rPr>
              <w:t>3.按厂家承诺实行“三包”；负责送货到采购人指定地点，负责安装、调试，安装应符合国家和行业相关标准、规范及规定。</w:t>
            </w:r>
          </w:p>
          <w:p w14:paraId="16D8DF9F">
            <w:pPr>
              <w:spacing w:line="400" w:lineRule="exact"/>
              <w:rPr>
                <w:rFonts w:hint="eastAsia" w:ascii="宋体" w:hAnsi="宋体"/>
                <w:color w:val="auto"/>
                <w:szCs w:val="21"/>
              </w:rPr>
            </w:pPr>
            <w:r>
              <w:rPr>
                <w:rFonts w:hint="eastAsia" w:ascii="宋体" w:hAnsi="宋体"/>
                <w:color w:val="auto"/>
                <w:szCs w:val="21"/>
              </w:rPr>
              <w:t>4.质保期内为采购人提供的设备操作培训和维修技术人员的培训，确保采购人有关人员能独立操作使用设备；培训人数由采购人确定。</w:t>
            </w:r>
          </w:p>
          <w:p w14:paraId="1907872B">
            <w:pPr>
              <w:spacing w:line="400" w:lineRule="exact"/>
              <w:rPr>
                <w:rFonts w:hint="eastAsia" w:ascii="宋体" w:hAnsi="宋体"/>
                <w:color w:val="auto"/>
                <w:szCs w:val="21"/>
              </w:rPr>
            </w:pPr>
            <w:r>
              <w:rPr>
                <w:rFonts w:hint="eastAsia" w:ascii="宋体" w:hAnsi="宋体"/>
                <w:color w:val="auto"/>
                <w:szCs w:val="21"/>
              </w:rPr>
              <w:t>5.设备安装调试期间采购人及中标供应商双方必须安排人员到场，采购人只负责协调及监督工作，中标供应商应当安排不少于2人到场负责进行装卸、调试，清理装机产生的木箱等工作；</w:t>
            </w:r>
          </w:p>
          <w:p w14:paraId="50D93D22">
            <w:pPr>
              <w:spacing w:line="400" w:lineRule="exact"/>
              <w:rPr>
                <w:rFonts w:hint="eastAsia" w:ascii="宋体" w:hAnsi="宋体"/>
                <w:color w:val="auto"/>
                <w:szCs w:val="21"/>
              </w:rPr>
            </w:pPr>
            <w:r>
              <w:rPr>
                <w:rFonts w:hint="eastAsia" w:ascii="宋体" w:hAnsi="宋体"/>
                <w:color w:val="auto"/>
                <w:szCs w:val="21"/>
              </w:rPr>
              <w:t>6.故障响应时间：设备在使用过程中发生质量问题，中标供应商技术人员在接到采购人通知后8小时内响应，24小时内到达采购人现场解决处理。</w:t>
            </w:r>
          </w:p>
          <w:p w14:paraId="390B2A40">
            <w:pPr>
              <w:spacing w:line="400" w:lineRule="exact"/>
              <w:rPr>
                <w:rFonts w:hint="eastAsia" w:ascii="宋体" w:hAnsi="宋体"/>
                <w:color w:val="auto"/>
                <w:szCs w:val="21"/>
              </w:rPr>
            </w:pPr>
            <w:r>
              <w:rPr>
                <w:rFonts w:hint="eastAsia" w:ascii="宋体" w:hAnsi="宋体"/>
                <w:color w:val="auto"/>
                <w:szCs w:val="21"/>
              </w:rPr>
              <w:t>7.每半年至少进行一次定期回访以及对设备保养。</w:t>
            </w:r>
          </w:p>
          <w:p w14:paraId="7C60BE7A">
            <w:pPr>
              <w:spacing w:line="400" w:lineRule="exact"/>
              <w:rPr>
                <w:rFonts w:hint="eastAsia" w:ascii="宋体" w:hAnsi="宋体"/>
                <w:b/>
                <w:color w:val="auto"/>
                <w:szCs w:val="21"/>
              </w:rPr>
            </w:pPr>
            <w:r>
              <w:rPr>
                <w:rFonts w:hint="eastAsia" w:ascii="宋体" w:hAnsi="宋体"/>
                <w:color w:val="auto"/>
                <w:szCs w:val="21"/>
              </w:rPr>
              <w:t xml:space="preserve">8.投标人应保证提供的是全新未经使用的合格产品。 </w:t>
            </w:r>
          </w:p>
        </w:tc>
      </w:tr>
      <w:tr w14:paraId="1A5EB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6CF10476">
            <w:pPr>
              <w:spacing w:line="400" w:lineRule="exact"/>
              <w:jc w:val="center"/>
              <w:rPr>
                <w:rFonts w:hint="eastAsia" w:ascii="宋体" w:hAnsi="宋体"/>
                <w:b/>
                <w:color w:val="auto"/>
                <w:szCs w:val="21"/>
              </w:rPr>
            </w:pPr>
            <w:r>
              <w:rPr>
                <w:rFonts w:hint="eastAsia" w:ascii="宋体" w:hAnsi="宋体"/>
                <w:b/>
                <w:bCs/>
                <w:color w:val="auto"/>
                <w:szCs w:val="21"/>
              </w:rPr>
              <w:t>付款条件</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7545119C">
            <w:pPr>
              <w:spacing w:line="400" w:lineRule="exact"/>
              <w:rPr>
                <w:rFonts w:hint="eastAsia" w:ascii="宋体" w:hAnsi="宋体"/>
                <w:b/>
                <w:color w:val="auto"/>
                <w:szCs w:val="21"/>
              </w:rPr>
            </w:pPr>
            <w:r>
              <w:rPr>
                <w:rFonts w:hint="eastAsia" w:ascii="宋体" w:hAnsi="宋体"/>
                <w:bCs/>
                <w:color w:val="auto"/>
                <w:szCs w:val="21"/>
              </w:rPr>
              <w:t>无预付款，货物交货验收合格之日起10个工作日内，中标供应商提供并收集送、验货等材料及全额发票交给采购人；采购人按照财务审批流程确认无误后支付合同款给中标供应商。</w:t>
            </w:r>
          </w:p>
        </w:tc>
      </w:tr>
      <w:tr w14:paraId="32A75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3FDDAF6F">
            <w:pPr>
              <w:spacing w:line="400" w:lineRule="exact"/>
              <w:jc w:val="center"/>
              <w:rPr>
                <w:rFonts w:hint="eastAsia" w:ascii="宋体" w:hAnsi="宋体"/>
                <w:b/>
                <w:color w:val="auto"/>
                <w:szCs w:val="21"/>
              </w:rPr>
            </w:pPr>
            <w:r>
              <w:rPr>
                <w:rFonts w:hint="eastAsia" w:ascii="宋体" w:hAnsi="宋体"/>
                <w:b/>
                <w:bCs/>
                <w:color w:val="auto"/>
                <w:szCs w:val="21"/>
              </w:rPr>
              <w:t>投标报价</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36A01396">
            <w:pPr>
              <w:spacing w:line="400" w:lineRule="exact"/>
              <w:rPr>
                <w:rFonts w:hint="eastAsia" w:ascii="宋体" w:hAnsi="宋体"/>
                <w:color w:val="auto"/>
                <w:szCs w:val="21"/>
              </w:rPr>
            </w:pPr>
            <w:r>
              <w:rPr>
                <w:rFonts w:hint="eastAsia" w:ascii="宋体" w:hAnsi="宋体"/>
                <w:color w:val="auto"/>
                <w:szCs w:val="21"/>
              </w:rPr>
              <w:t>投标总报价为现场交货价，包括：</w:t>
            </w:r>
          </w:p>
          <w:p w14:paraId="361C284D">
            <w:pPr>
              <w:spacing w:line="400" w:lineRule="exact"/>
              <w:rPr>
                <w:rFonts w:hint="eastAsia" w:ascii="宋体" w:hAnsi="宋体"/>
                <w:color w:val="auto"/>
                <w:szCs w:val="21"/>
              </w:rPr>
            </w:pPr>
            <w:r>
              <w:rPr>
                <w:rFonts w:hint="eastAsia" w:ascii="宋体" w:hAnsi="宋体"/>
                <w:color w:val="auto"/>
                <w:szCs w:val="21"/>
              </w:rPr>
              <w:t>1.货物的价格；</w:t>
            </w:r>
          </w:p>
          <w:p w14:paraId="7142DE66">
            <w:pPr>
              <w:spacing w:line="400" w:lineRule="exact"/>
              <w:rPr>
                <w:rFonts w:hint="eastAsia" w:ascii="宋体" w:hAnsi="宋体"/>
                <w:color w:val="auto"/>
                <w:szCs w:val="21"/>
              </w:rPr>
            </w:pPr>
            <w:r>
              <w:rPr>
                <w:rFonts w:hint="eastAsia" w:ascii="宋体" w:hAnsi="宋体"/>
                <w:color w:val="auto"/>
                <w:szCs w:val="21"/>
              </w:rPr>
              <w:t>2.货物的标准附件、备品备件、专用工具的价格；</w:t>
            </w:r>
          </w:p>
          <w:p w14:paraId="2D5AD363">
            <w:pPr>
              <w:spacing w:line="400" w:lineRule="exact"/>
              <w:rPr>
                <w:rFonts w:hint="eastAsia" w:ascii="宋体" w:hAnsi="宋体"/>
                <w:color w:val="auto"/>
                <w:szCs w:val="21"/>
              </w:rPr>
            </w:pPr>
            <w:r>
              <w:rPr>
                <w:rFonts w:hint="eastAsia" w:ascii="宋体" w:hAnsi="宋体"/>
                <w:color w:val="auto"/>
                <w:szCs w:val="21"/>
              </w:rPr>
              <w:t>3.运输、调试、培训、技术支持、售后服务等费用；</w:t>
            </w:r>
          </w:p>
          <w:p w14:paraId="106C38D6">
            <w:pPr>
              <w:spacing w:line="400" w:lineRule="exact"/>
              <w:rPr>
                <w:rFonts w:hint="eastAsia" w:ascii="宋体" w:hAnsi="宋体"/>
                <w:color w:val="auto"/>
                <w:szCs w:val="21"/>
              </w:rPr>
            </w:pPr>
            <w:r>
              <w:rPr>
                <w:rFonts w:hint="eastAsia" w:ascii="宋体" w:hAnsi="宋体"/>
                <w:color w:val="auto"/>
                <w:szCs w:val="21"/>
              </w:rPr>
              <w:t>4.安装费用；</w:t>
            </w:r>
          </w:p>
          <w:p w14:paraId="22CD223D">
            <w:pPr>
              <w:spacing w:line="400" w:lineRule="exact"/>
              <w:rPr>
                <w:rFonts w:hint="eastAsia" w:ascii="宋体" w:hAnsi="宋体"/>
                <w:b/>
                <w:color w:val="auto"/>
                <w:szCs w:val="21"/>
              </w:rPr>
            </w:pPr>
            <w:r>
              <w:rPr>
                <w:rFonts w:hint="eastAsia" w:ascii="宋体" w:hAnsi="宋体"/>
                <w:color w:val="auto"/>
                <w:szCs w:val="21"/>
              </w:rPr>
              <w:t>5.必要的保险费用和各项税费。</w:t>
            </w:r>
          </w:p>
        </w:tc>
      </w:tr>
      <w:tr w14:paraId="5D64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8A88C84">
            <w:pPr>
              <w:spacing w:line="400" w:lineRule="exact"/>
              <w:jc w:val="center"/>
              <w:rPr>
                <w:rFonts w:hint="eastAsia" w:ascii="宋体" w:hAnsi="宋体"/>
                <w:color w:val="auto"/>
                <w:szCs w:val="21"/>
              </w:rPr>
            </w:pPr>
            <w:r>
              <w:rPr>
                <w:rFonts w:ascii="宋体" w:hAnsi="宋体"/>
                <w:color w:val="auto"/>
                <w:szCs w:val="21"/>
              </w:rPr>
              <w:t>履约保证金</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55238B47">
            <w:pPr>
              <w:spacing w:line="400" w:lineRule="exact"/>
              <w:rPr>
                <w:rFonts w:hint="eastAsia" w:ascii="宋体" w:hAnsi="宋体" w:cs="宋体"/>
                <w:color w:val="auto"/>
                <w:szCs w:val="21"/>
              </w:rPr>
            </w:pPr>
            <w:r>
              <w:rPr>
                <w:rFonts w:hint="eastAsia" w:ascii="宋体" w:hAnsi="宋体" w:cs="宋体"/>
                <w:color w:val="auto"/>
                <w:szCs w:val="21"/>
              </w:rPr>
              <w:t>1.履约保证金金额：合同金额5%（中标供应商如为中小企业的，履约保证金按合同金额的2%收取）；</w:t>
            </w:r>
          </w:p>
          <w:p w14:paraId="4FA30F23">
            <w:pPr>
              <w:spacing w:line="400" w:lineRule="exact"/>
              <w:rPr>
                <w:rFonts w:hint="eastAsia" w:ascii="宋体" w:hAnsi="宋体" w:cs="宋体"/>
                <w:color w:val="auto"/>
                <w:szCs w:val="21"/>
              </w:rPr>
            </w:pPr>
            <w:r>
              <w:rPr>
                <w:rFonts w:hint="eastAsia" w:ascii="宋体" w:hAnsi="宋体" w:cs="宋体"/>
                <w:color w:val="auto"/>
                <w:szCs w:val="21"/>
              </w:rPr>
              <w:t>2.履约保证金的形式：中标供应商可以选择电汇、转账、支票、汇票、本票、保函等形式缴纳或提交。</w:t>
            </w:r>
          </w:p>
          <w:p w14:paraId="3D88A495">
            <w:pPr>
              <w:spacing w:line="400" w:lineRule="exact"/>
              <w:rPr>
                <w:rFonts w:hint="eastAsia" w:ascii="宋体" w:hAnsi="宋体" w:cs="宋体"/>
                <w:color w:val="auto"/>
                <w:szCs w:val="21"/>
              </w:rPr>
            </w:pPr>
            <w:r>
              <w:rPr>
                <w:rFonts w:hint="eastAsia" w:ascii="宋体" w:hAnsi="宋体" w:cs="宋体"/>
                <w:color w:val="auto"/>
                <w:szCs w:val="21"/>
              </w:rPr>
              <w:t>3.保证金缴纳的账号信息：</w:t>
            </w:r>
          </w:p>
          <w:p w14:paraId="3E1EAD10">
            <w:pPr>
              <w:spacing w:line="400" w:lineRule="exact"/>
              <w:rPr>
                <w:rFonts w:hint="eastAsia" w:ascii="宋体" w:hAnsi="宋体" w:cs="宋体"/>
                <w:color w:val="auto"/>
                <w:szCs w:val="21"/>
              </w:rPr>
            </w:pPr>
            <w:r>
              <w:rPr>
                <w:rFonts w:hint="eastAsia" w:ascii="宋体" w:hAnsi="宋体" w:cs="宋体"/>
                <w:color w:val="auto"/>
                <w:szCs w:val="21"/>
              </w:rPr>
              <w:t>开户名称：广西壮族自治区妇幼保健院</w:t>
            </w:r>
          </w:p>
          <w:p w14:paraId="39E21CD9">
            <w:pPr>
              <w:spacing w:line="400" w:lineRule="exact"/>
              <w:rPr>
                <w:rFonts w:hint="eastAsia" w:ascii="宋体" w:hAnsi="宋体" w:cs="宋体"/>
                <w:color w:val="auto"/>
                <w:szCs w:val="21"/>
              </w:rPr>
            </w:pPr>
            <w:r>
              <w:rPr>
                <w:rFonts w:hint="eastAsia" w:ascii="宋体" w:hAnsi="宋体" w:cs="宋体"/>
                <w:color w:val="auto"/>
                <w:szCs w:val="21"/>
              </w:rPr>
              <w:t>开户银行：交通银行南宁市高新支行</w:t>
            </w:r>
          </w:p>
          <w:p w14:paraId="32798919">
            <w:pPr>
              <w:spacing w:line="400" w:lineRule="exact"/>
              <w:rPr>
                <w:rFonts w:hint="eastAsia" w:ascii="宋体" w:hAnsi="宋体" w:cs="宋体"/>
                <w:color w:val="auto"/>
                <w:szCs w:val="21"/>
              </w:rPr>
            </w:pPr>
            <w:r>
              <w:rPr>
                <w:rFonts w:hint="eastAsia" w:ascii="宋体" w:hAnsi="宋体" w:cs="宋体"/>
                <w:color w:val="auto"/>
                <w:szCs w:val="21"/>
              </w:rPr>
              <w:t>银行账号：451060601010160018997</w:t>
            </w:r>
          </w:p>
          <w:p w14:paraId="7B8D5CDE">
            <w:pPr>
              <w:widowControl/>
              <w:spacing w:line="400" w:lineRule="exact"/>
              <w:rPr>
                <w:rFonts w:hint="eastAsia" w:ascii="宋体" w:hAnsi="宋体" w:cs="宋体"/>
                <w:color w:val="auto"/>
                <w:szCs w:val="21"/>
                <w:lang w:val="zh-CN"/>
              </w:rPr>
            </w:pPr>
            <w:r>
              <w:rPr>
                <w:rFonts w:ascii="宋体" w:hAnsi="宋体"/>
                <w:color w:val="auto"/>
                <w:szCs w:val="21"/>
              </w:rPr>
              <w:t>备注：在签订合同之前，中标供应商需把履约保证金足额交到采购人指定账户。未提交履约保证金的，不予签订本合同。</w:t>
            </w:r>
            <w:r>
              <w:rPr>
                <w:rFonts w:hint="eastAsia" w:ascii="宋体" w:hAnsi="宋体"/>
                <w:color w:val="auto"/>
                <w:szCs w:val="21"/>
              </w:rPr>
              <w:t>履约保证金自货物整体验收合格后，</w:t>
            </w:r>
            <w:r>
              <w:rPr>
                <w:rFonts w:ascii="宋体" w:hAnsi="宋体"/>
                <w:color w:val="auto"/>
                <w:szCs w:val="21"/>
              </w:rPr>
              <w:t>由中标供应商提出书面申请</w:t>
            </w:r>
            <w:r>
              <w:rPr>
                <w:rFonts w:hint="eastAsia" w:ascii="宋体" w:hAnsi="宋体"/>
                <w:color w:val="auto"/>
                <w:szCs w:val="21"/>
              </w:rPr>
              <w:t>5个工作日内</w:t>
            </w:r>
            <w:r>
              <w:rPr>
                <w:rFonts w:ascii="宋体" w:hAnsi="宋体"/>
                <w:color w:val="auto"/>
                <w:szCs w:val="21"/>
              </w:rPr>
              <w:t>，采购人无息退还。</w:t>
            </w:r>
          </w:p>
        </w:tc>
      </w:tr>
      <w:tr w14:paraId="563F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7CA80E71">
            <w:pPr>
              <w:spacing w:line="400" w:lineRule="exact"/>
              <w:rPr>
                <w:rFonts w:hint="eastAsia" w:ascii="宋体" w:hAnsi="宋体"/>
                <w:b/>
                <w:color w:val="auto"/>
                <w:szCs w:val="21"/>
              </w:rPr>
            </w:pPr>
            <w:r>
              <w:rPr>
                <w:rFonts w:hint="eastAsia" w:ascii="宋体" w:hAnsi="宋体"/>
                <w:b/>
                <w:bCs/>
                <w:color w:val="auto"/>
                <w:szCs w:val="21"/>
              </w:rPr>
              <w:t>二、与实现项目目标相关的其他要求</w:t>
            </w:r>
          </w:p>
        </w:tc>
      </w:tr>
      <w:tr w14:paraId="3CBC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4B4BF9D7">
            <w:pPr>
              <w:spacing w:line="400" w:lineRule="exact"/>
              <w:rPr>
                <w:rFonts w:hint="eastAsia" w:ascii="宋体" w:hAnsi="宋体"/>
                <w:b/>
                <w:color w:val="auto"/>
                <w:szCs w:val="21"/>
              </w:rPr>
            </w:pPr>
            <w:r>
              <w:rPr>
                <w:rFonts w:hint="eastAsia" w:ascii="宋体" w:hAnsi="宋体"/>
                <w:b/>
                <w:color w:val="auto"/>
                <w:szCs w:val="21"/>
              </w:rPr>
              <w:t>（一）投标人的履约能力要求</w:t>
            </w:r>
          </w:p>
        </w:tc>
      </w:tr>
      <w:tr w14:paraId="0A5E9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26D6EBFE">
            <w:pPr>
              <w:spacing w:line="400" w:lineRule="exact"/>
              <w:rPr>
                <w:rFonts w:hint="eastAsia" w:ascii="宋体" w:hAnsi="宋体"/>
                <w:color w:val="auto"/>
                <w:szCs w:val="21"/>
              </w:rPr>
            </w:pPr>
            <w:r>
              <w:rPr>
                <w:rFonts w:hint="eastAsia" w:ascii="宋体" w:hAnsi="宋体"/>
                <w:color w:val="auto"/>
                <w:szCs w:val="21"/>
              </w:rPr>
              <w:t>质量管理、企业信用要求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1E2847FE">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7B56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68F32948">
            <w:pPr>
              <w:spacing w:line="400" w:lineRule="exact"/>
              <w:rPr>
                <w:rFonts w:hint="eastAsia" w:ascii="宋体" w:hAnsi="宋体"/>
                <w:color w:val="auto"/>
                <w:szCs w:val="21"/>
              </w:rPr>
            </w:pPr>
            <w:r>
              <w:rPr>
                <w:rFonts w:hint="eastAsia" w:ascii="宋体" w:hAnsi="宋体"/>
                <w:color w:val="auto"/>
                <w:szCs w:val="21"/>
              </w:rPr>
              <w:t>能力或业绩要求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53839E20">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3B03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2F110542">
            <w:pPr>
              <w:spacing w:line="400" w:lineRule="exact"/>
              <w:rPr>
                <w:rFonts w:hint="eastAsia" w:ascii="宋体" w:hAnsi="宋体"/>
                <w:b/>
                <w:color w:val="auto"/>
                <w:szCs w:val="21"/>
              </w:rPr>
            </w:pPr>
            <w:r>
              <w:rPr>
                <w:rFonts w:hint="eastAsia" w:ascii="宋体" w:hAnsi="宋体"/>
                <w:b/>
                <w:color w:val="auto"/>
                <w:szCs w:val="21"/>
              </w:rPr>
              <w:t>（二）政策性加分条件</w:t>
            </w:r>
          </w:p>
        </w:tc>
      </w:tr>
      <w:tr w14:paraId="51FB2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0F65DDD0">
            <w:pPr>
              <w:spacing w:line="400" w:lineRule="exact"/>
              <w:rPr>
                <w:rFonts w:hint="eastAsia" w:ascii="宋体" w:hAnsi="宋体"/>
                <w:i/>
                <w:color w:val="auto"/>
                <w:szCs w:val="21"/>
              </w:rPr>
            </w:pPr>
            <w:r>
              <w:rPr>
                <w:rFonts w:hint="eastAsia" w:ascii="宋体" w:hAnsi="宋体"/>
                <w:color w:val="auto"/>
                <w:szCs w:val="21"/>
              </w:rPr>
              <w:t>符合节能环保等国家政策要求</w:t>
            </w:r>
          </w:p>
        </w:tc>
      </w:tr>
      <w:tr w14:paraId="57666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2B9D94E9">
            <w:pPr>
              <w:tabs>
                <w:tab w:val="left" w:pos="180"/>
                <w:tab w:val="left" w:pos="1620"/>
              </w:tabs>
              <w:spacing w:line="400" w:lineRule="exact"/>
              <w:rPr>
                <w:rFonts w:hint="eastAsia" w:ascii="宋体" w:hAnsi="宋体" w:cs="宋体"/>
                <w:bCs/>
                <w:color w:val="auto"/>
                <w:szCs w:val="21"/>
              </w:rPr>
            </w:pPr>
            <w:bookmarkStart w:id="49" w:name="_Hlk227859357"/>
            <w:r>
              <w:rPr>
                <w:rFonts w:hint="eastAsia" w:ascii="宋体" w:hAnsi="宋体"/>
                <w:b/>
                <w:color w:val="auto"/>
                <w:szCs w:val="21"/>
              </w:rPr>
              <w:t>（三）验收标准</w:t>
            </w:r>
          </w:p>
        </w:tc>
      </w:tr>
      <w:tr w14:paraId="046A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0FBD7AB1">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 xml:space="preserve">1.中标供应商向采购人提供的货物必须是未使用过的原装产品。 </w:t>
            </w:r>
          </w:p>
          <w:p w14:paraId="73189F68">
            <w:pPr>
              <w:tabs>
                <w:tab w:val="left" w:pos="180"/>
                <w:tab w:val="left" w:pos="1620"/>
              </w:tabs>
              <w:spacing w:line="400" w:lineRule="exact"/>
              <w:rPr>
                <w:rFonts w:hint="eastAsia" w:ascii="宋体" w:hAnsi="宋体"/>
                <w:color w:val="auto"/>
                <w:szCs w:val="21"/>
              </w:rPr>
            </w:pPr>
            <w:r>
              <w:rPr>
                <w:rFonts w:hint="eastAsia" w:ascii="宋体" w:hAnsi="宋体"/>
                <w:b/>
                <w:bCs/>
                <w:color w:val="auto"/>
                <w:szCs w:val="21"/>
              </w:rPr>
              <w:t>2.对本项目中的货物资料核验，采购人根据投标文件中提供的产品彩页或说明书或产品白皮书或在国家药品监督管理部门备案的技术参数等证明材料进行核对，如投标文件中未提供以上证明材料的，在供货时提供，未提供证明材料的验收不予通过。</w:t>
            </w:r>
          </w:p>
          <w:p w14:paraId="5BD59679">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3.验收过程中所产生的一切费用均由中标供应商承担，报价时应考虑相关费用。</w:t>
            </w:r>
          </w:p>
          <w:p w14:paraId="2BFA839D">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4.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4497E7D7">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5.本采购文件的相关要求。</w:t>
            </w:r>
          </w:p>
          <w:p w14:paraId="12A5F9BA">
            <w:pPr>
              <w:tabs>
                <w:tab w:val="left" w:pos="180"/>
                <w:tab w:val="left" w:pos="1620"/>
              </w:tabs>
              <w:spacing w:line="400" w:lineRule="exact"/>
              <w:rPr>
                <w:rFonts w:hint="eastAsia" w:ascii="宋体" w:hAnsi="宋体"/>
                <w:iCs/>
                <w:color w:val="auto"/>
                <w:szCs w:val="21"/>
              </w:rPr>
            </w:pPr>
            <w:r>
              <w:rPr>
                <w:rFonts w:hint="eastAsia" w:ascii="宋体" w:hAnsi="宋体"/>
                <w:color w:val="auto"/>
                <w:szCs w:val="21"/>
              </w:rPr>
              <w:t>6.国家相关法律、法规、标准和规范等。</w:t>
            </w:r>
          </w:p>
        </w:tc>
      </w:tr>
      <w:tr w14:paraId="26AC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72A10795">
            <w:pPr>
              <w:spacing w:line="400" w:lineRule="exact"/>
              <w:rPr>
                <w:rFonts w:hint="eastAsia" w:ascii="宋体" w:hAnsi="宋体"/>
                <w:color w:val="auto"/>
                <w:szCs w:val="21"/>
              </w:rPr>
            </w:pPr>
            <w:r>
              <w:rPr>
                <w:rFonts w:hint="eastAsia" w:ascii="宋体" w:hAnsi="宋体"/>
                <w:b/>
                <w:color w:val="auto"/>
                <w:szCs w:val="21"/>
              </w:rPr>
              <w:t>（四）进口产品说明</w:t>
            </w:r>
          </w:p>
        </w:tc>
      </w:tr>
      <w:tr w14:paraId="5F11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4CD9017A">
            <w:pPr>
              <w:spacing w:line="400" w:lineRule="exact"/>
              <w:rPr>
                <w:rFonts w:hint="eastAsia" w:ascii="宋体" w:hAnsi="宋体"/>
                <w:color w:val="auto"/>
                <w:szCs w:val="21"/>
              </w:rPr>
            </w:pPr>
            <w:r>
              <w:rPr>
                <w:rFonts w:hint="eastAsia" w:ascii="宋体" w:hAnsi="宋体"/>
                <w:color w:val="auto"/>
                <w:szCs w:val="21"/>
              </w:rPr>
              <w:t>本分标货物不接受进口产品（即通过中国海关报关验放进入中国境内且产自关境外的产品）参与投标，</w:t>
            </w:r>
            <w:r>
              <w:rPr>
                <w:rFonts w:hint="eastAsia" w:ascii="宋体" w:hAnsi="宋体"/>
                <w:b/>
                <w:color w:val="auto"/>
                <w:szCs w:val="21"/>
              </w:rPr>
              <w:t>如有进口产品参与投标的作无效标处理</w:t>
            </w:r>
            <w:r>
              <w:rPr>
                <w:rFonts w:hint="eastAsia" w:ascii="宋体" w:hAnsi="宋体"/>
                <w:color w:val="auto"/>
                <w:szCs w:val="21"/>
              </w:rPr>
              <w:t>。</w:t>
            </w:r>
          </w:p>
        </w:tc>
      </w:tr>
      <w:tr w14:paraId="6303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3D46DFC4">
            <w:pPr>
              <w:spacing w:line="400" w:lineRule="exact"/>
              <w:rPr>
                <w:rFonts w:hint="eastAsia" w:ascii="宋体" w:hAnsi="宋体"/>
                <w:color w:val="auto"/>
                <w:szCs w:val="21"/>
              </w:rPr>
            </w:pPr>
            <w:r>
              <w:rPr>
                <w:rFonts w:hint="eastAsia" w:ascii="宋体" w:hAnsi="宋体"/>
                <w:b/>
                <w:color w:val="auto"/>
                <w:szCs w:val="21"/>
              </w:rPr>
              <w:t>（五）其他要求</w:t>
            </w:r>
          </w:p>
        </w:tc>
      </w:tr>
      <w:tr w14:paraId="2AA5B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0FBB714F">
            <w:pPr>
              <w:spacing w:line="400" w:lineRule="exact"/>
              <w:rPr>
                <w:rFonts w:hint="eastAsia" w:ascii="宋体" w:hAnsi="宋体"/>
                <w:color w:val="auto"/>
                <w:szCs w:val="21"/>
              </w:rPr>
            </w:pPr>
            <w:r>
              <w:rPr>
                <w:rFonts w:ascii="宋体" w:hAnsi="宋体"/>
                <w:color w:val="auto"/>
                <w:szCs w:val="21"/>
              </w:rPr>
              <w:t>产品资料及说明文件</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24F68CFD">
            <w:pPr>
              <w:spacing w:line="400" w:lineRule="exact"/>
              <w:rPr>
                <w:rFonts w:hint="eastAsia" w:ascii="宋体" w:hAnsi="宋体"/>
                <w:bCs/>
                <w:color w:val="auto"/>
                <w:szCs w:val="21"/>
              </w:rPr>
            </w:pPr>
            <w:r>
              <w:rPr>
                <w:rFonts w:ascii="宋体" w:hAnsi="宋体"/>
                <w:bCs/>
                <w:color w:val="auto"/>
                <w:szCs w:val="21"/>
              </w:rPr>
              <w:t>1</w:t>
            </w:r>
            <w:r>
              <w:rPr>
                <w:rFonts w:hint="eastAsia" w:ascii="宋体" w:hAnsi="宋体"/>
                <w:bCs/>
                <w:color w:val="auto"/>
                <w:szCs w:val="21"/>
              </w:rPr>
              <w:t>.</w:t>
            </w:r>
            <w:r>
              <w:rPr>
                <w:rFonts w:ascii="宋体" w:hAnsi="宋体"/>
                <w:bCs/>
                <w:color w:val="auto"/>
                <w:szCs w:val="21"/>
              </w:rPr>
              <w:t>投标文件中提供投标产品对外公开的产品彩页或说明书（体现技术参数，可以是从生产厂家网页下载的PDF或HTM文件或在</w:t>
            </w:r>
            <w:r>
              <w:rPr>
                <w:rFonts w:hint="eastAsia" w:ascii="宋体" w:hAnsi="宋体"/>
                <w:bCs/>
                <w:color w:val="auto"/>
                <w:szCs w:val="21"/>
              </w:rPr>
              <w:t>国家</w:t>
            </w:r>
            <w:r>
              <w:rPr>
                <w:rFonts w:ascii="宋体" w:hAnsi="宋体"/>
                <w:bCs/>
                <w:color w:val="auto"/>
                <w:szCs w:val="21"/>
              </w:rPr>
              <w:t>药品监督管理部门备案的技术参数或检测报告或生产厂家盖章的技术参数证明材料）</w:t>
            </w:r>
            <w:r>
              <w:rPr>
                <w:rFonts w:hint="eastAsia" w:ascii="宋体" w:hAnsi="宋体"/>
                <w:bCs/>
                <w:color w:val="auto"/>
                <w:szCs w:val="21"/>
              </w:rPr>
              <w:t>或产品白皮书</w:t>
            </w:r>
            <w:r>
              <w:rPr>
                <w:rFonts w:ascii="宋体" w:hAnsi="宋体"/>
                <w:bCs/>
                <w:color w:val="auto"/>
                <w:szCs w:val="21"/>
              </w:rPr>
              <w:t>，以供评标时核对。当投标文件提供的仪器性能参数与</w:t>
            </w:r>
            <w:r>
              <w:rPr>
                <w:rFonts w:hint="eastAsia" w:ascii="宋体" w:hAnsi="宋体"/>
                <w:bCs/>
                <w:color w:val="auto"/>
                <w:szCs w:val="21"/>
              </w:rPr>
              <w:t>上述证明材料中</w:t>
            </w:r>
            <w:r>
              <w:rPr>
                <w:rFonts w:ascii="宋体" w:hAnsi="宋体"/>
                <w:bCs/>
                <w:color w:val="auto"/>
                <w:szCs w:val="21"/>
              </w:rPr>
              <w:t>参数不符合时，</w:t>
            </w:r>
            <w:bookmarkStart w:id="50" w:name="OLE_LINK8"/>
            <w:r>
              <w:rPr>
                <w:rFonts w:hint="eastAsia" w:ascii="宋体" w:hAnsi="宋体"/>
                <w:bCs/>
                <w:color w:val="auto"/>
                <w:szCs w:val="21"/>
              </w:rPr>
              <w:t>以证明材料为准；</w:t>
            </w:r>
            <w:r>
              <w:rPr>
                <w:rFonts w:hint="eastAsia" w:ascii="宋体" w:hAnsi="宋体"/>
                <w:b/>
                <w:bCs/>
                <w:color w:val="auto"/>
              </w:rPr>
              <w:t>当医疗器械注册证的信息与产品彩页或说明书或产品白皮书不一致时，以医疗器械注册证</w:t>
            </w:r>
            <w:r>
              <w:rPr>
                <w:rFonts w:hint="eastAsia" w:ascii="宋体" w:hAnsi="宋体"/>
                <w:b/>
                <w:bCs/>
                <w:color w:val="auto"/>
                <w:szCs w:val="21"/>
              </w:rPr>
              <w:t>或在国家药品监督管理部门备案的技术参数</w:t>
            </w:r>
            <w:r>
              <w:rPr>
                <w:rFonts w:hint="eastAsia" w:ascii="宋体" w:hAnsi="宋体"/>
                <w:b/>
                <w:bCs/>
                <w:color w:val="auto"/>
              </w:rPr>
              <w:t>或行业监管部门盖章确认的证明为准。</w:t>
            </w:r>
            <w:bookmarkEnd w:id="50"/>
          </w:p>
          <w:p w14:paraId="218B7C9C">
            <w:pPr>
              <w:spacing w:line="400" w:lineRule="exact"/>
              <w:rPr>
                <w:rFonts w:hint="eastAsia" w:ascii="宋体" w:hAnsi="宋体"/>
                <w:color w:val="auto"/>
                <w:szCs w:val="21"/>
              </w:rPr>
            </w:pPr>
            <w:r>
              <w:rPr>
                <w:rFonts w:ascii="宋体" w:hAnsi="宋体"/>
                <w:b/>
                <w:color w:val="auto"/>
                <w:szCs w:val="21"/>
              </w:rPr>
              <w:t>▲</w:t>
            </w:r>
            <w:r>
              <w:rPr>
                <w:rFonts w:hint="eastAsia" w:ascii="宋体" w:hAnsi="宋体"/>
                <w:b/>
                <w:color w:val="auto"/>
                <w:szCs w:val="21"/>
              </w:rPr>
              <w:t>2</w:t>
            </w:r>
            <w:r>
              <w:rPr>
                <w:rFonts w:ascii="宋体" w:hAnsi="宋体"/>
                <w:b/>
                <w:color w:val="auto"/>
                <w:szCs w:val="21"/>
              </w:rPr>
              <w:t>.投标人在供货时必须</w:t>
            </w:r>
            <w:r>
              <w:rPr>
                <w:rFonts w:hint="eastAsia" w:ascii="宋体" w:hAnsi="宋体"/>
                <w:b/>
                <w:color w:val="auto"/>
                <w:szCs w:val="21"/>
              </w:rPr>
              <w:t>向采购人</w:t>
            </w:r>
            <w:r>
              <w:rPr>
                <w:rFonts w:ascii="宋体" w:hAnsi="宋体"/>
                <w:b/>
                <w:color w:val="auto"/>
                <w:szCs w:val="21"/>
              </w:rPr>
              <w:t>提供所投标产品生产厂家</w:t>
            </w:r>
            <w:r>
              <w:rPr>
                <w:rFonts w:hint="eastAsia" w:ascii="宋体" w:hAnsi="宋体"/>
                <w:b/>
                <w:color w:val="auto"/>
                <w:szCs w:val="21"/>
              </w:rPr>
              <w:t>或</w:t>
            </w:r>
            <w:r>
              <w:rPr>
                <w:rFonts w:ascii="宋体" w:hAnsi="宋体"/>
                <w:b/>
                <w:color w:val="auto"/>
                <w:szCs w:val="21"/>
              </w:rPr>
              <w:t>合法授权的厂家代理商出具的授权书原件。</w:t>
            </w:r>
            <w:r>
              <w:rPr>
                <w:rFonts w:hint="eastAsia" w:ascii="宋体" w:hAnsi="宋体"/>
                <w:color w:val="auto"/>
                <w:szCs w:val="21"/>
              </w:rPr>
              <w:t xml:space="preserve"> </w:t>
            </w:r>
          </w:p>
        </w:tc>
      </w:tr>
      <w:tr w14:paraId="26174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33266B41">
            <w:pPr>
              <w:spacing w:line="400" w:lineRule="exact"/>
              <w:rPr>
                <w:rFonts w:hint="eastAsia" w:ascii="宋体" w:hAnsi="宋体"/>
                <w:color w:val="auto"/>
                <w:szCs w:val="21"/>
              </w:rPr>
            </w:pPr>
            <w:r>
              <w:rPr>
                <w:rFonts w:ascii="宋体" w:hAnsi="宋体"/>
                <w:b/>
                <w:color w:val="auto"/>
                <w:szCs w:val="21"/>
              </w:rPr>
              <w:t>▲医疗器械注册证</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63ED6A63">
            <w:pPr>
              <w:spacing w:line="400" w:lineRule="exact"/>
              <w:rPr>
                <w:rFonts w:hint="eastAsia" w:ascii="宋体" w:hAnsi="宋体"/>
                <w:color w:val="auto"/>
                <w:szCs w:val="21"/>
              </w:rPr>
            </w:pPr>
            <w:r>
              <w:rPr>
                <w:rFonts w:ascii="宋体" w:hAnsi="宋体"/>
                <w:b/>
                <w:bCs/>
                <w:color w:val="auto"/>
                <w:szCs w:val="21"/>
              </w:rPr>
              <w:t>投标产品属第一类医疗器械产品的，投标文件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在负责药品监督管理的部门提交备案资料证明材料复印件（或扫描件）加盖投标人电子签章；投标产品属第二、三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中须按《医疗器械注册与备案管理办法》（国家市场监督管理总局令第47号）提供该设备有效的药品监督管理部门出具的医疗器械注册证复印件（或扫描件）加盖投标人电子签章，否则投标无效。</w:t>
            </w:r>
          </w:p>
        </w:tc>
      </w:tr>
      <w:bookmarkEnd w:id="49"/>
      <w:tr w14:paraId="7D333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65FD998E">
            <w:pPr>
              <w:spacing w:line="400" w:lineRule="exact"/>
              <w:jc w:val="center"/>
              <w:rPr>
                <w:rFonts w:hint="eastAsia" w:ascii="宋体" w:hAnsi="宋体"/>
                <w:b/>
                <w:color w:val="auto"/>
                <w:szCs w:val="21"/>
              </w:rPr>
            </w:pPr>
            <w:r>
              <w:rPr>
                <w:rFonts w:hint="eastAsia" w:ascii="宋体" w:hAnsi="宋体" w:cs="仿宋"/>
                <w:color w:val="auto"/>
                <w:szCs w:val="21"/>
              </w:rPr>
              <w:t>其他</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4CF8BB38">
            <w:pPr>
              <w:spacing w:line="400" w:lineRule="exact"/>
              <w:rPr>
                <w:rFonts w:hint="eastAsia" w:ascii="宋体" w:hAnsi="宋体"/>
                <w:b/>
                <w:bCs/>
                <w:color w:val="auto"/>
                <w:szCs w:val="21"/>
              </w:rPr>
            </w:pPr>
            <w:r>
              <w:rPr>
                <w:rFonts w:hint="eastAsia" w:ascii="宋体" w:hAnsi="宋体"/>
                <w:color w:val="auto"/>
                <w:szCs w:val="21"/>
              </w:rPr>
              <w:t>投标人根据自身情况可在投标文件中提供</w:t>
            </w:r>
            <w:r>
              <w:rPr>
                <w:rFonts w:hint="eastAsia" w:ascii="宋体" w:hAnsi="宋体"/>
                <w:bCs/>
                <w:color w:val="auto"/>
                <w:szCs w:val="21"/>
              </w:rPr>
              <w:t>实施方案、售后服务方案，以及质保期承诺、信誉业绩证明材料等内容</w:t>
            </w:r>
            <w:r>
              <w:rPr>
                <w:rFonts w:hint="eastAsia" w:ascii="宋体" w:hAnsi="宋体" w:cs="仿宋"/>
                <w:color w:val="auto"/>
                <w:szCs w:val="21"/>
              </w:rPr>
              <w:t>。</w:t>
            </w:r>
          </w:p>
        </w:tc>
      </w:tr>
      <w:bookmarkEnd w:id="47"/>
      <w:bookmarkEnd w:id="48"/>
    </w:tbl>
    <w:p w14:paraId="31B7BA76">
      <w:pPr>
        <w:rPr>
          <w:color w:val="auto"/>
        </w:rPr>
      </w:pPr>
    </w:p>
    <w:p w14:paraId="707900C7">
      <w:pPr>
        <w:pStyle w:val="18"/>
        <w:rPr>
          <w:color w:val="auto"/>
        </w:rPr>
      </w:pPr>
    </w:p>
    <w:p w14:paraId="6D1FD02C">
      <w:pPr>
        <w:pStyle w:val="18"/>
        <w:rPr>
          <w:color w:val="auto"/>
        </w:rPr>
      </w:pPr>
    </w:p>
    <w:p w14:paraId="788207D1">
      <w:pPr>
        <w:spacing w:line="360" w:lineRule="auto"/>
        <w:ind w:firstLine="413"/>
        <w:jc w:val="left"/>
        <w:rPr>
          <w:rFonts w:hint="eastAsia" w:ascii="宋体" w:hAnsi="宋体"/>
          <w:b/>
          <w:color w:val="auto"/>
          <w:sz w:val="28"/>
          <w:szCs w:val="28"/>
        </w:rPr>
      </w:pPr>
    </w:p>
    <w:p w14:paraId="2F72C30E">
      <w:pPr>
        <w:spacing w:line="360" w:lineRule="auto"/>
        <w:ind w:firstLine="413"/>
        <w:jc w:val="left"/>
        <w:rPr>
          <w:rFonts w:hint="eastAsia" w:ascii="宋体" w:hAnsi="宋体" w:cs="Arial"/>
          <w:bCs/>
          <w:color w:val="auto"/>
          <w:sz w:val="28"/>
          <w:szCs w:val="28"/>
          <w:u w:val="single"/>
        </w:rPr>
      </w:pPr>
      <w:r>
        <w:rPr>
          <w:rFonts w:hint="eastAsia" w:ascii="宋体" w:hAnsi="宋体"/>
          <w:b/>
          <w:color w:val="auto"/>
          <w:sz w:val="28"/>
          <w:szCs w:val="28"/>
        </w:rPr>
        <w:t xml:space="preserve">分标2  </w:t>
      </w:r>
    </w:p>
    <w:p w14:paraId="60B1B9BD">
      <w:pPr>
        <w:spacing w:line="360" w:lineRule="auto"/>
        <w:ind w:firstLine="426"/>
        <w:jc w:val="left"/>
        <w:rPr>
          <w:rFonts w:hint="eastAsia" w:ascii="宋体" w:hAnsi="宋体"/>
          <w:color w:val="auto"/>
          <w:szCs w:val="21"/>
        </w:rPr>
      </w:pPr>
      <w:r>
        <w:rPr>
          <w:rFonts w:hint="eastAsia" w:ascii="宋体" w:hAnsi="宋体"/>
          <w:b/>
          <w:color w:val="auto"/>
          <w:szCs w:val="21"/>
        </w:rPr>
        <w:t>本分标的核心产品为下表的产品。</w:t>
      </w:r>
    </w:p>
    <w:tbl>
      <w:tblPr>
        <w:tblStyle w:val="48"/>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953"/>
        <w:gridCol w:w="323"/>
        <w:gridCol w:w="18"/>
        <w:gridCol w:w="832"/>
        <w:gridCol w:w="6732"/>
      </w:tblGrid>
      <w:tr w14:paraId="3C21B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1D2F76B5">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0E9B893">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标的的名称</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15AA96E">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数量及</w:t>
            </w:r>
          </w:p>
          <w:p w14:paraId="6E22CC7B">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单位</w:t>
            </w:r>
          </w:p>
        </w:tc>
        <w:tc>
          <w:tcPr>
            <w:tcW w:w="6732" w:type="dxa"/>
            <w:tcBorders>
              <w:top w:val="single" w:color="000000" w:sz="4" w:space="0"/>
              <w:left w:val="single" w:color="000000" w:sz="4" w:space="0"/>
              <w:bottom w:val="single" w:color="000000" w:sz="4" w:space="0"/>
              <w:right w:val="single" w:color="000000" w:sz="4" w:space="0"/>
            </w:tcBorders>
            <w:vAlign w:val="center"/>
          </w:tcPr>
          <w:p w14:paraId="480B7DA0">
            <w:pPr>
              <w:tabs>
                <w:tab w:val="left" w:pos="180"/>
                <w:tab w:val="left" w:pos="1620"/>
              </w:tabs>
              <w:spacing w:line="400" w:lineRule="exact"/>
              <w:jc w:val="center"/>
              <w:rPr>
                <w:rFonts w:hint="eastAsia" w:ascii="宋体" w:hAnsi="宋体" w:cs="宋体"/>
                <w:color w:val="auto"/>
                <w:szCs w:val="21"/>
              </w:rPr>
            </w:pPr>
            <w:r>
              <w:rPr>
                <w:rFonts w:hint="eastAsia" w:ascii="宋体" w:hAnsi="宋体"/>
                <w:color w:val="auto"/>
                <w:szCs w:val="21"/>
              </w:rPr>
              <w:t>技术要求</w:t>
            </w:r>
          </w:p>
        </w:tc>
      </w:tr>
      <w:tr w14:paraId="0A1B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74CAAA13">
            <w:pPr>
              <w:tabs>
                <w:tab w:val="left" w:pos="180"/>
                <w:tab w:val="left" w:pos="1620"/>
              </w:tabs>
              <w:spacing w:line="400" w:lineRule="exact"/>
              <w:jc w:val="center"/>
              <w:rPr>
                <w:rFonts w:hint="eastAsia" w:ascii="宋体" w:hAnsi="宋体" w:cs="宋体"/>
                <w:color w:val="auto"/>
                <w:szCs w:val="21"/>
              </w:rPr>
            </w:pPr>
            <w:r>
              <w:rPr>
                <w:rFonts w:hint="eastAsia" w:ascii="宋体" w:hAnsi="宋体"/>
                <w:color w:val="auto"/>
                <w:szCs w:val="21"/>
              </w:rPr>
              <w:t>1</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1DEB7EDC">
            <w:pPr>
              <w:spacing w:line="400" w:lineRule="exact"/>
              <w:jc w:val="center"/>
              <w:rPr>
                <w:rFonts w:hint="eastAsia" w:ascii="宋体" w:hAnsi="宋体"/>
                <w:color w:val="auto"/>
                <w:szCs w:val="21"/>
              </w:rPr>
            </w:pPr>
            <w:r>
              <w:rPr>
                <w:rFonts w:hint="eastAsia" w:ascii="宋体" w:hAnsi="宋体"/>
                <w:color w:val="auto"/>
                <w:szCs w:val="21"/>
              </w:rPr>
              <w:t>超高端彩色多普勒超声诊断系统</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E6E7D62">
            <w:pPr>
              <w:spacing w:line="400" w:lineRule="exact"/>
              <w:jc w:val="center"/>
              <w:rPr>
                <w:rFonts w:hint="eastAsia" w:ascii="宋体" w:hAnsi="宋体"/>
                <w:color w:val="auto"/>
                <w:szCs w:val="21"/>
              </w:rPr>
            </w:pPr>
            <w:r>
              <w:rPr>
                <w:rFonts w:hint="eastAsia" w:ascii="宋体" w:hAnsi="宋体"/>
                <w:color w:val="auto"/>
                <w:szCs w:val="21"/>
              </w:rPr>
              <w:t>1台</w:t>
            </w:r>
          </w:p>
        </w:tc>
        <w:tc>
          <w:tcPr>
            <w:tcW w:w="6732" w:type="dxa"/>
            <w:tcBorders>
              <w:top w:val="single" w:color="000000" w:sz="4" w:space="0"/>
              <w:left w:val="single" w:color="000000" w:sz="4" w:space="0"/>
              <w:bottom w:val="single" w:color="000000" w:sz="4" w:space="0"/>
              <w:right w:val="single" w:color="000000" w:sz="4" w:space="0"/>
            </w:tcBorders>
            <w:vAlign w:val="center"/>
          </w:tcPr>
          <w:p w14:paraId="0C3A849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用途：主要用于腹部、儿科(小儿胃肠、小儿颅脑、小儿急腹症)、皮肤、外周血管、小器官、肌骨、造影、介入等方面的临床超声诊断和科研，具有世界先进水平，具备持续升级能力，能满足开展新的临床应用需求。</w:t>
            </w:r>
          </w:p>
          <w:p w14:paraId="085BD7CB">
            <w:pPr>
              <w:pStyle w:val="291"/>
              <w:spacing w:line="400" w:lineRule="exact"/>
              <w:jc w:val="both"/>
              <w:rPr>
                <w:rFonts w:hint="eastAsia" w:ascii="宋体" w:hAnsi="宋体" w:cs="仿宋"/>
                <w:b/>
                <w:bCs/>
                <w:color w:val="auto"/>
                <w:sz w:val="21"/>
                <w:szCs w:val="21"/>
              </w:rPr>
            </w:pPr>
            <w:r>
              <w:rPr>
                <w:rFonts w:hint="eastAsia" w:ascii="宋体" w:hAnsi="宋体"/>
                <w:b/>
                <w:bCs/>
                <w:color w:val="auto"/>
                <w:sz w:val="21"/>
                <w:szCs w:val="21"/>
              </w:rPr>
              <w:t>一、</w:t>
            </w:r>
            <w:r>
              <w:rPr>
                <w:rFonts w:ascii="宋体" w:hAnsi="宋体" w:cs="Arial"/>
                <w:b/>
                <w:bCs/>
                <w:color w:val="auto"/>
                <w:sz w:val="21"/>
                <w:szCs w:val="21"/>
              </w:rPr>
              <w:t>设备规格及人机交互要求</w:t>
            </w:r>
            <w:r>
              <w:rPr>
                <w:rFonts w:hint="eastAsia" w:ascii="宋体" w:hAnsi="宋体" w:cs="仿宋"/>
                <w:b/>
                <w:bCs/>
                <w:color w:val="auto"/>
                <w:sz w:val="21"/>
                <w:szCs w:val="21"/>
              </w:rPr>
              <w:t>：</w:t>
            </w:r>
          </w:p>
          <w:p w14:paraId="467243F6">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系统通用功能：</w:t>
            </w:r>
          </w:p>
          <w:p w14:paraId="28A61D9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1.成像设备：≥23英寸宽屏显示器，分辨率为≥1920* 1080，可调节支撑臂</w:t>
            </w:r>
          </w:p>
          <w:p w14:paraId="07C91E6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2.彩色液晶触摸屏≥12英寸，分辨率为1280*800,滑动翻页设计，触摸屏位置可倾斜调节。</w:t>
            </w:r>
          </w:p>
          <w:p w14:paraId="49A0A113">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3.操作面板控制按键数量≤35个，显示器上具有操作导航功能。</w:t>
            </w:r>
          </w:p>
          <w:p w14:paraId="3250243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4.操作控制台可上下左右自由调节</w:t>
            </w:r>
          </w:p>
          <w:p w14:paraId="4789B19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5.探头个数：4个</w:t>
            </w:r>
          </w:p>
          <w:p w14:paraId="086F9BE5">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6.激活成像探头接口≥4个，通用可互换。</w:t>
            </w:r>
          </w:p>
          <w:p w14:paraId="3CBC5B16">
            <w:pPr>
              <w:pStyle w:val="291"/>
              <w:spacing w:line="400" w:lineRule="exact"/>
              <w:jc w:val="both"/>
              <w:rPr>
                <w:rFonts w:hint="eastAsia" w:ascii="宋体" w:hAnsi="宋体" w:cs="仿宋"/>
                <w:color w:val="auto"/>
                <w:sz w:val="21"/>
                <w:szCs w:val="21"/>
              </w:rPr>
            </w:pPr>
            <w:r>
              <w:rPr>
                <w:rFonts w:hint="eastAsia" w:ascii="宋体" w:hAnsi="宋体" w:cs="宋体"/>
                <w:color w:val="auto"/>
                <w:sz w:val="21"/>
                <w:szCs w:val="21"/>
              </w:rPr>
              <w:t>▲</w:t>
            </w:r>
            <w:r>
              <w:rPr>
                <w:rFonts w:hint="eastAsia" w:ascii="宋体" w:hAnsi="宋体" w:cs="仿宋"/>
                <w:color w:val="auto"/>
                <w:sz w:val="21"/>
                <w:szCs w:val="21"/>
              </w:rPr>
              <w:t>7.系统最大成像深度≥48cm(依据探头)</w:t>
            </w:r>
          </w:p>
          <w:p w14:paraId="15B702C7">
            <w:pPr>
              <w:pStyle w:val="291"/>
              <w:spacing w:line="400" w:lineRule="exact"/>
              <w:jc w:val="both"/>
              <w:rPr>
                <w:rFonts w:hint="eastAsia" w:ascii="宋体" w:hAnsi="宋体" w:cs="仿宋"/>
                <w:color w:val="auto"/>
                <w:sz w:val="21"/>
                <w:szCs w:val="21"/>
              </w:rPr>
            </w:pPr>
            <w:r>
              <w:rPr>
                <w:rFonts w:hint="eastAsia" w:ascii="宋体" w:hAnsi="宋体" w:cs="仿宋"/>
                <w:b/>
                <w:bCs/>
                <w:color w:val="auto"/>
                <w:sz w:val="21"/>
                <w:szCs w:val="21"/>
              </w:rPr>
              <w:t>二、超声诊断系统技术：</w:t>
            </w:r>
          </w:p>
          <w:p w14:paraId="74B849DE">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1.具备智能波束形成技术，包括多同步脉冲激励、多声束高密度接收及多谐波回波声束复合等技术。</w:t>
            </w:r>
          </w:p>
          <w:p w14:paraId="07E0256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2.智能动态微切片技术，可进行超声切面厚度方向各个深度的精确连续聚焦，实现超薄切面成像。</w:t>
            </w:r>
          </w:p>
          <w:p w14:paraId="704167F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3.多路并行复合数据流处理技术。</w:t>
            </w:r>
          </w:p>
          <w:p w14:paraId="183DE84A">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4.组织特性优化成像技术，可实现自动补偿，支持凸阵/线阵等探头，分级可调。</w:t>
            </w:r>
          </w:p>
          <w:p w14:paraId="1A05210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 xml:space="preserve">5.组织谐波成像，包括脉冲减影谐波、滤波谐波和差量谐波成像。 </w:t>
            </w:r>
          </w:p>
          <w:p w14:paraId="51D18BBF">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6.差量组织谐波成像技术。</w:t>
            </w:r>
          </w:p>
          <w:p w14:paraId="6EEAF5AD">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7.高级复合成像技术，包括空间复合、频率复合和斑点噪声消除等增强组织的边界显示。</w:t>
            </w:r>
          </w:p>
          <w:p w14:paraId="1580342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8.高分辨率血流成像技术：高级动态血流成像，具备宽带多普勒技术，可以提高细小血管的空间分辨率，无外溢显示≤0.2mm的血管血流，具有方向性显示，可进行频谱测量。</w:t>
            </w:r>
          </w:p>
          <w:p w14:paraId="6F0577F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9.</w:t>
            </w:r>
            <w:r>
              <w:rPr>
                <w:rFonts w:ascii="宋体" w:hAnsi="宋体" w:cs="仿宋"/>
                <w:color w:val="auto"/>
                <w:sz w:val="21"/>
                <w:szCs w:val="21"/>
              </w:rPr>
              <w:t xml:space="preserve">精确成像技术，组织结构显示清晰、自然，背景更加平滑，有效降低组织结构中高回声区域的饱和度。可应用在所有探头上。 </w:t>
            </w:r>
          </w:p>
          <w:p w14:paraId="3FD7C09B">
            <w:pPr>
              <w:pStyle w:val="291"/>
              <w:spacing w:line="400" w:lineRule="exact"/>
              <w:jc w:val="both"/>
              <w:rPr>
                <w:rFonts w:hint="eastAsia" w:ascii="宋体" w:hAnsi="宋体" w:cs="仿宋"/>
                <w:color w:val="auto"/>
                <w:sz w:val="21"/>
                <w:szCs w:val="21"/>
              </w:rPr>
            </w:pPr>
            <w:r>
              <w:rPr>
                <w:rFonts w:ascii="宋体" w:hAnsi="宋体" w:cs="仿宋"/>
                <w:color w:val="auto"/>
                <w:sz w:val="21"/>
                <w:szCs w:val="21"/>
              </w:rPr>
              <w:t>1</w:t>
            </w:r>
            <w:r>
              <w:rPr>
                <w:rFonts w:hint="eastAsia" w:ascii="宋体" w:hAnsi="宋体" w:cs="仿宋"/>
                <w:color w:val="auto"/>
                <w:sz w:val="21"/>
                <w:szCs w:val="21"/>
              </w:rPr>
              <w:t>0.</w:t>
            </w:r>
            <w:r>
              <w:rPr>
                <w:rFonts w:ascii="宋体" w:hAnsi="宋体" w:cs="仿宋"/>
                <w:color w:val="auto"/>
                <w:sz w:val="21"/>
                <w:szCs w:val="21"/>
              </w:rPr>
              <w:t>智能图像一键优化技术，可应用在二维、频谱及彩色多普勒等</w:t>
            </w:r>
            <w:r>
              <w:rPr>
                <w:rFonts w:hint="eastAsia" w:ascii="宋体" w:hAnsi="宋体" w:cs="仿宋"/>
                <w:color w:val="auto"/>
                <w:sz w:val="21"/>
                <w:szCs w:val="21"/>
              </w:rPr>
              <w:t>模式。2D图像的增益和时间增益补偿可自动调节；频谱多普勒的标尺及基线可自动调节；彩色多普勒的ROI位置及彩色偏转可自动调节；多普勒取样门的位置、偏转角度及多普勒角度可自动调节(线阵探头)。</w:t>
            </w:r>
          </w:p>
          <w:p w14:paraId="5304C29D">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11.组织多普勒成像，支持相控阵探头、凸阵探头。</w:t>
            </w:r>
          </w:p>
          <w:p w14:paraId="78AAE5B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12.穿刺针增强显示，增强穿刺针的显示，可选择不同的增强模式。</w:t>
            </w:r>
          </w:p>
          <w:p w14:paraId="5A93C0F8">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13.超低速血流显示技术：采用的处理方式能消除运动伪像，增强超低速血流信号的显示。彩色标尺具有速度范围显示，彩色标尺最低显示≤0.2cm/s。常规检查条件下成像帧频≥50帧/秒，具有三同步显示功能，可取频谱进行定量。</w:t>
            </w:r>
          </w:p>
          <w:p w14:paraId="35BD4C18">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13.1超微血流成像的三维成像模式，使用常规探头，实现超低速血流的高分辨率立体显示。</w:t>
            </w:r>
          </w:p>
          <w:p w14:paraId="3A1CF5C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13.2超微血流成像的血管指数定量：检测超低速血流信号分布密度，计算血流信号在目标区域内的像素、面积及像素比。</w:t>
            </w:r>
          </w:p>
          <w:p w14:paraId="040CE06F">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▲14.声衰减成像，对肝脏组织的衰减系数进行测量及可视化显示。应用原始数据，采用参数成像方式对取样框内的衰减系数进行彩色编码，用于脂肪肝和肝纤维化的量化评估。</w:t>
            </w:r>
          </w:p>
          <w:p w14:paraId="7D0AA457">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▲15.超声造影成像功能，具有双幅监控模式。</w:t>
            </w:r>
          </w:p>
          <w:p w14:paraId="1C4F8948">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15.1支持三维立体显示，血管识别成像模式，用三种不同颜色显示造影剂灌注状态，用红/蓝颜色显示较大血管灌注，绿颜色显示微细血管灌注。</w:t>
            </w:r>
          </w:p>
          <w:p w14:paraId="3252436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15.3造影微血管成像，可显示0.1mm以下细微血管网的造影剂灌注。</w:t>
            </w:r>
          </w:p>
          <w:p w14:paraId="18EFD13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15.4造影微血管参数成像，根据造影剂灌注的时间顺序进行彩色编码，在显示微血管架构的同时，显示造影剂灌注的时间顺序，可以对不同血供特点的疾病实施鉴别诊断。</w:t>
            </w:r>
          </w:p>
          <w:p w14:paraId="433A9AFA">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15.5造影超微血流成像模式，应用多普勒成像原理，采用算法，增强显示超低速造影剂信号。</w:t>
            </w:r>
          </w:p>
          <w:p w14:paraId="1C8D3A0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15.6具有同屏四幅实时显示功能，分别显示不同模式下的造影图像。</w:t>
            </w:r>
          </w:p>
          <w:p w14:paraId="70F8AB9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15.7超声造影定量功能，时间曲线分析，利用获取的造影图像对感兴趣区域内的造影信息进行计算分析，具有运动自动追踪功能。</w:t>
            </w:r>
          </w:p>
          <w:p w14:paraId="0EDC63EE">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15.8超声造影定量拟合曲线功能，基于时间-强度曲线的模型函数进行曲线拟合，计算特征参数值。</w:t>
            </w:r>
          </w:p>
          <w:p w14:paraId="37F25670">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16.测量和分析：B型、M型、频谱多普勒、彩色多普勒</w:t>
            </w:r>
          </w:p>
          <w:p w14:paraId="66EACA45">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17.内置超声图像存档与病案管理功能，在主机中完成病人静态图像和动态图像的存储、管理及回放，可完成硬盘、DVD/CD、USB存储盘等多种文件格式静态及动态图像的存储。</w:t>
            </w:r>
          </w:p>
          <w:p w14:paraId="585EB320">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18.支持原始数据存储(RAW DATA)</w:t>
            </w:r>
          </w:p>
          <w:p w14:paraId="440AA858">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19.采用内置双盘设置，包括固态盘SSD和硬盘HDD，提高机器启动和运行速度。</w:t>
            </w:r>
          </w:p>
          <w:p w14:paraId="3D0E1693">
            <w:pPr>
              <w:pStyle w:val="291"/>
              <w:spacing w:line="400" w:lineRule="exact"/>
              <w:jc w:val="both"/>
              <w:rPr>
                <w:rFonts w:hint="eastAsia" w:ascii="宋体" w:hAnsi="宋体" w:cs="仿宋"/>
                <w:b/>
                <w:bCs/>
                <w:color w:val="auto"/>
                <w:sz w:val="21"/>
                <w:szCs w:val="21"/>
              </w:rPr>
            </w:pPr>
            <w:r>
              <w:rPr>
                <w:rFonts w:hint="eastAsia" w:ascii="宋体" w:hAnsi="宋体" w:cs="仿宋"/>
                <w:b/>
                <w:bCs/>
                <w:color w:val="auto"/>
                <w:sz w:val="21"/>
                <w:szCs w:val="21"/>
              </w:rPr>
              <w:t>三、成像主要参数：</w:t>
            </w:r>
          </w:p>
          <w:p w14:paraId="6084D89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1.二维成像参数</w:t>
            </w:r>
          </w:p>
          <w:p w14:paraId="63754AB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1.1智能高密度波束形成器，数字式全程动态聚焦，数字式可变孔径及动态变迹。</w:t>
            </w:r>
          </w:p>
          <w:p w14:paraId="25BFCA4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1.2 A/D≥14bit</w:t>
            </w:r>
          </w:p>
          <w:p w14:paraId="49C025C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1.3声束发射聚焦：发射≥8段；接收可连续聚焦。</w:t>
            </w:r>
          </w:p>
          <w:p w14:paraId="6B75A27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1.4并行多倍信号接收技术，接收信号的方向≥64个</w:t>
            </w:r>
          </w:p>
          <w:p w14:paraId="1AE6E6B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1.5扫描线：最大每帧线密度≥500超声线(线阵探头)</w:t>
            </w:r>
          </w:p>
          <w:p w14:paraId="3A4A6135">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1.6回放重现：灰阶图像回放≥9900幅，回放时间≥180秒</w:t>
            </w:r>
          </w:p>
          <w:p w14:paraId="5280004D">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1.7增益调节：纵向增益STC(DGC)采用硬/软件双模式调节，分段≥8,横向增益可进行调节，分段≥6。</w:t>
            </w:r>
          </w:p>
          <w:p w14:paraId="13985FD8">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2.频谱多普勒参数：</w:t>
            </w:r>
          </w:p>
          <w:p w14:paraId="57A19B16">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2.1方式：PWD、HPRF PWD、CWD</w:t>
            </w:r>
          </w:p>
          <w:p w14:paraId="6DC78EF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2.2频谱显示具有自动包络、智能化显示功能。</w:t>
            </w:r>
          </w:p>
          <w:p w14:paraId="1BC513E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2.3智能多普勒优化功能，可根据多普勒取样位置自动聚焦，多普勒标尺及基线可自动调节。</w:t>
            </w:r>
          </w:p>
          <w:p w14:paraId="7299E507">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2.4最大可测量速度：PWD：最大血流速度≥17.0m/s</w:t>
            </w:r>
          </w:p>
          <w:p w14:paraId="74D8696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CWD：最大血流速度≥22.0m/s</w:t>
            </w:r>
          </w:p>
          <w:p w14:paraId="105B224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2.5最低测量速度：≤0.1cm/s(非噪声信号)</w:t>
            </w:r>
          </w:p>
          <w:p w14:paraId="47A4807F">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2.6电影回放时间：≥210秒</w:t>
            </w:r>
          </w:p>
          <w:p w14:paraId="0CE26DBE">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2.7取样宽度及位置范围：宽度0.3mm至20mm；分15级</w:t>
            </w:r>
          </w:p>
          <w:p w14:paraId="6598D130">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3.彩色多普勒：</w:t>
            </w:r>
          </w:p>
          <w:p w14:paraId="329DFD00">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3.1显示方式：速度方差显示、能量显示、速度显示、二维图像/ 频谱多普勒/彩色血流成像三同步显示。</w:t>
            </w:r>
          </w:p>
          <w:p w14:paraId="71FFA55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3.2彩色增强功能：组织多普勒成像，方向性能量图，高级动态血流成像，超微血流成像。</w:t>
            </w:r>
          </w:p>
          <w:p w14:paraId="7775F6B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3.3彩色和二维/频谱多普勒可独立变频</w:t>
            </w:r>
          </w:p>
          <w:p w14:paraId="038749C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3.4显示位置调整：线阵扫描感兴趣的图像范围：-30°~+30°</w:t>
            </w:r>
          </w:p>
          <w:p w14:paraId="782591F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3.5显示控制：零位移动分级可调、黑/白与彩色比较、彩色对比。</w:t>
            </w:r>
          </w:p>
          <w:p w14:paraId="545E49B6">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3.6彩色显示速度：超微血流成像模式最低平均血流测量速度≤ 2mm/s</w:t>
            </w:r>
          </w:p>
          <w:p w14:paraId="403EAAF3">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3.7彩色分辨率：最小血管空间分辨率≤0.2mm</w:t>
            </w:r>
          </w:p>
          <w:p w14:paraId="3F31125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3.8超声功率输出调节：B/M、PWD、CWD、彩色多普勒输出功率可调。</w:t>
            </w:r>
          </w:p>
          <w:p w14:paraId="5899097D">
            <w:pPr>
              <w:pStyle w:val="291"/>
              <w:spacing w:line="400" w:lineRule="exact"/>
              <w:jc w:val="both"/>
              <w:rPr>
                <w:rFonts w:hint="eastAsia" w:ascii="宋体" w:hAnsi="宋体" w:cs="仿宋"/>
                <w:b/>
                <w:bCs/>
                <w:color w:val="auto"/>
                <w:sz w:val="21"/>
                <w:szCs w:val="21"/>
              </w:rPr>
            </w:pPr>
            <w:r>
              <w:rPr>
                <w:rFonts w:hint="eastAsia" w:ascii="宋体" w:hAnsi="宋体" w:cs="仿宋"/>
                <w:b/>
                <w:bCs/>
                <w:color w:val="auto"/>
                <w:sz w:val="21"/>
                <w:szCs w:val="21"/>
              </w:rPr>
              <w:t>四、探头规格：</w:t>
            </w:r>
          </w:p>
          <w:p w14:paraId="020DEC9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1.配置探头类型：单晶体腹部凸阵探头1把，单晶体腹部高频凸阵探头1把，线阵高频探头1把，线阵超高频探头1把。</w:t>
            </w:r>
          </w:p>
          <w:p w14:paraId="5DC24B93">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1.1单晶体腹部凸阵探头：频率至少涵盖范围：1~8MHz</w:t>
            </w:r>
          </w:p>
          <w:p w14:paraId="01DA3A3F">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▲1.2单晶体腹部高频凸阵探头：频率至少涵盖范围：1~10MHz</w:t>
            </w:r>
          </w:p>
          <w:p w14:paraId="2BF92F5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1.3线阵高频探头：频率至少涵盖范围：5~18MHz（超宽频带变频探头，中心频率的变频在屏幕上可视可调）</w:t>
            </w:r>
          </w:p>
          <w:p w14:paraId="5A99FF36">
            <w:pPr>
              <w:pStyle w:val="291"/>
              <w:spacing w:line="400" w:lineRule="exact"/>
              <w:jc w:val="both"/>
              <w:rPr>
                <w:rFonts w:hint="eastAsia" w:ascii="宋体" w:hAnsi="宋体" w:cs="仿宋"/>
                <w:strike/>
                <w:color w:val="auto"/>
                <w:sz w:val="21"/>
                <w:szCs w:val="21"/>
              </w:rPr>
            </w:pPr>
            <w:r>
              <w:rPr>
                <w:rFonts w:hint="eastAsia" w:ascii="宋体" w:hAnsi="宋体" w:cs="仿宋"/>
                <w:color w:val="auto"/>
                <w:sz w:val="21"/>
                <w:szCs w:val="21"/>
              </w:rPr>
              <w:t>1.4线阵超高频线阵探头：频率至少涵盖范围：8~24MHz</w:t>
            </w:r>
          </w:p>
          <w:p w14:paraId="3DBD579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2.系统支持的探头频率范围：在1.5—24MHz之间选择，最高显示频率≥24MHz。</w:t>
            </w:r>
          </w:p>
          <w:p w14:paraId="751D3211">
            <w:pPr>
              <w:pStyle w:val="291"/>
              <w:spacing w:line="400" w:lineRule="exact"/>
              <w:jc w:val="both"/>
              <w:rPr>
                <w:b/>
                <w:bCs/>
                <w:color w:val="auto"/>
                <w:sz w:val="21"/>
                <w:szCs w:val="21"/>
              </w:rPr>
            </w:pPr>
            <w:r>
              <w:rPr>
                <w:rFonts w:hint="eastAsia"/>
                <w:b/>
                <w:bCs/>
                <w:color w:val="auto"/>
                <w:sz w:val="21"/>
                <w:szCs w:val="21"/>
              </w:rPr>
              <w:t>五、其他</w:t>
            </w:r>
          </w:p>
          <w:p w14:paraId="185A7FC2">
            <w:pPr>
              <w:pStyle w:val="16"/>
              <w:spacing w:line="400" w:lineRule="exact"/>
              <w:rPr>
                <w:color w:val="auto"/>
              </w:rPr>
            </w:pPr>
            <w:r>
              <w:rPr>
                <w:rFonts w:hint="eastAsia" w:ascii="宋体" w:hAnsi="宋体" w:cs="仿宋"/>
                <w:color w:val="auto"/>
                <w:szCs w:val="21"/>
              </w:rPr>
              <w:t>超声工作站一套（要求CPU参照或相当于I5或以上，内存DDR4≥16G，固态硬盘≥1T，含高清数据连接线、高清采集卡）。</w:t>
            </w:r>
          </w:p>
        </w:tc>
      </w:tr>
      <w:tr w14:paraId="41B34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4F2C0D87">
            <w:pPr>
              <w:spacing w:line="400" w:lineRule="exact"/>
              <w:rPr>
                <w:rFonts w:hint="eastAsia" w:ascii="宋体" w:hAnsi="宋体"/>
                <w:b/>
                <w:bCs/>
                <w:color w:val="auto"/>
                <w:szCs w:val="21"/>
              </w:rPr>
            </w:pPr>
            <w:r>
              <w:rPr>
                <w:rFonts w:hint="eastAsia" w:ascii="宋体" w:hAnsi="宋体" w:cs="宋体"/>
                <w:color w:val="auto"/>
                <w:szCs w:val="21"/>
              </w:rPr>
              <w:t>▲</w:t>
            </w:r>
            <w:r>
              <w:rPr>
                <w:rFonts w:hint="eastAsia" w:ascii="宋体" w:hAnsi="宋体"/>
                <w:b/>
                <w:color w:val="auto"/>
                <w:szCs w:val="21"/>
              </w:rPr>
              <w:t>一、商务要求</w:t>
            </w:r>
          </w:p>
        </w:tc>
      </w:tr>
      <w:tr w14:paraId="1BCB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1561DFEF">
            <w:pPr>
              <w:spacing w:line="400" w:lineRule="exact"/>
              <w:jc w:val="center"/>
              <w:rPr>
                <w:rFonts w:hint="eastAsia" w:ascii="宋体" w:hAnsi="宋体"/>
                <w:b/>
                <w:color w:val="auto"/>
                <w:szCs w:val="21"/>
              </w:rPr>
            </w:pPr>
            <w:r>
              <w:rPr>
                <w:rFonts w:hint="eastAsia" w:ascii="宋体" w:hAnsi="宋体"/>
                <w:b/>
                <w:bCs/>
                <w:color w:val="auto"/>
                <w:szCs w:val="21"/>
              </w:rPr>
              <w:t>合同签订时间</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66D8874C">
            <w:pPr>
              <w:spacing w:line="400" w:lineRule="exact"/>
              <w:rPr>
                <w:rFonts w:hint="eastAsia" w:ascii="宋体" w:hAnsi="宋体"/>
                <w:b/>
                <w:color w:val="auto"/>
                <w:szCs w:val="21"/>
              </w:rPr>
            </w:pPr>
            <w:r>
              <w:rPr>
                <w:rFonts w:hint="eastAsia" w:ascii="宋体" w:hAnsi="宋体"/>
                <w:color w:val="auto"/>
                <w:szCs w:val="21"/>
              </w:rPr>
              <w:t>自中标通知书发出之日起25 日内</w:t>
            </w:r>
          </w:p>
        </w:tc>
      </w:tr>
      <w:tr w14:paraId="7DAAB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652DA154">
            <w:pPr>
              <w:spacing w:line="400" w:lineRule="exact"/>
              <w:jc w:val="center"/>
              <w:rPr>
                <w:rFonts w:hint="eastAsia" w:ascii="宋体" w:hAnsi="宋体"/>
                <w:b/>
                <w:color w:val="auto"/>
                <w:szCs w:val="21"/>
              </w:rPr>
            </w:pPr>
            <w:r>
              <w:rPr>
                <w:rFonts w:ascii="宋体" w:hAnsi="宋体"/>
                <w:b/>
                <w:bCs/>
                <w:color w:val="auto"/>
                <w:szCs w:val="21"/>
              </w:rPr>
              <w:t>交货期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293081B">
            <w:pPr>
              <w:spacing w:line="400" w:lineRule="exact"/>
              <w:rPr>
                <w:rFonts w:hint="eastAsia" w:ascii="宋体" w:hAnsi="宋体"/>
                <w:b/>
                <w:color w:val="auto"/>
                <w:szCs w:val="21"/>
              </w:rPr>
            </w:pPr>
            <w:r>
              <w:rPr>
                <w:rFonts w:ascii="宋体" w:hAnsi="宋体"/>
                <w:color w:val="auto"/>
                <w:szCs w:val="21"/>
              </w:rPr>
              <w:t>自合同签订之日起</w:t>
            </w:r>
            <w:r>
              <w:rPr>
                <w:rFonts w:hint="eastAsia" w:ascii="宋体" w:hAnsi="宋体"/>
                <w:color w:val="auto"/>
                <w:szCs w:val="21"/>
              </w:rPr>
              <w:t>30</w:t>
            </w:r>
            <w:r>
              <w:rPr>
                <w:rFonts w:ascii="宋体" w:hAnsi="宋体"/>
                <w:color w:val="auto"/>
                <w:szCs w:val="21"/>
              </w:rPr>
              <w:t>日内安装调试完毕并验收合格交付使用</w:t>
            </w:r>
            <w:r>
              <w:rPr>
                <w:rFonts w:hint="eastAsia" w:ascii="宋体" w:hAnsi="宋体"/>
                <w:color w:val="auto"/>
                <w:szCs w:val="21"/>
              </w:rPr>
              <w:t>。</w:t>
            </w:r>
          </w:p>
        </w:tc>
      </w:tr>
      <w:tr w14:paraId="07B2A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1A83C34B">
            <w:pPr>
              <w:spacing w:line="400" w:lineRule="exact"/>
              <w:jc w:val="center"/>
              <w:rPr>
                <w:rFonts w:hint="eastAsia" w:ascii="宋体" w:hAnsi="宋体"/>
                <w:b/>
                <w:color w:val="auto"/>
                <w:szCs w:val="21"/>
              </w:rPr>
            </w:pPr>
            <w:r>
              <w:rPr>
                <w:rFonts w:hint="eastAsia" w:ascii="宋体" w:hAnsi="宋体"/>
                <w:b/>
                <w:bCs/>
                <w:color w:val="auto"/>
                <w:szCs w:val="21"/>
              </w:rPr>
              <w:t>交付仪器生产日期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BE7CEEA">
            <w:pPr>
              <w:spacing w:line="400" w:lineRule="exact"/>
              <w:rPr>
                <w:rFonts w:hint="eastAsia" w:ascii="宋体" w:hAnsi="宋体"/>
                <w:b/>
                <w:color w:val="auto"/>
                <w:szCs w:val="21"/>
              </w:rPr>
            </w:pPr>
            <w:r>
              <w:rPr>
                <w:rFonts w:hint="eastAsia" w:ascii="宋体" w:hAnsi="宋体"/>
                <w:bCs/>
                <w:color w:val="auto"/>
                <w:szCs w:val="21"/>
              </w:rPr>
              <w:t>应当为交付时间前1年内生产。</w:t>
            </w:r>
          </w:p>
        </w:tc>
      </w:tr>
      <w:tr w14:paraId="38B2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6BD5BDAD">
            <w:pPr>
              <w:spacing w:line="400" w:lineRule="exact"/>
              <w:jc w:val="center"/>
              <w:rPr>
                <w:rFonts w:hint="eastAsia" w:ascii="宋体" w:hAnsi="宋体"/>
                <w:b/>
                <w:color w:val="auto"/>
                <w:szCs w:val="21"/>
              </w:rPr>
            </w:pPr>
            <w:r>
              <w:rPr>
                <w:rFonts w:ascii="宋体" w:hAnsi="宋体"/>
                <w:b/>
                <w:bCs/>
                <w:color w:val="auto"/>
                <w:szCs w:val="21"/>
              </w:rPr>
              <w:t>交货地点</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01DA8F29">
            <w:pPr>
              <w:spacing w:line="400" w:lineRule="exact"/>
              <w:rPr>
                <w:rFonts w:hint="eastAsia" w:ascii="宋体" w:hAnsi="宋体"/>
                <w:bCs/>
                <w:color w:val="auto"/>
                <w:szCs w:val="21"/>
              </w:rPr>
            </w:pPr>
            <w:r>
              <w:rPr>
                <w:rFonts w:hint="eastAsia" w:ascii="宋体" w:hAnsi="宋体"/>
                <w:bCs/>
                <w:color w:val="auto"/>
                <w:szCs w:val="21"/>
              </w:rPr>
              <w:t>广西南宁市内广西壮族自治区妇幼保健院儿童医疗中心</w:t>
            </w:r>
          </w:p>
        </w:tc>
      </w:tr>
      <w:tr w14:paraId="3B396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3EA3C803">
            <w:pPr>
              <w:spacing w:line="400" w:lineRule="exact"/>
              <w:jc w:val="center"/>
              <w:rPr>
                <w:rFonts w:hint="eastAsia" w:ascii="宋体" w:hAnsi="宋体"/>
                <w:b/>
                <w:color w:val="auto"/>
                <w:szCs w:val="21"/>
              </w:rPr>
            </w:pPr>
            <w:r>
              <w:rPr>
                <w:rFonts w:ascii="宋体" w:hAnsi="宋体"/>
                <w:b/>
                <w:bCs/>
                <w:color w:val="auto"/>
                <w:szCs w:val="21"/>
              </w:rPr>
              <w:t>交货方式</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C3D0018">
            <w:pPr>
              <w:spacing w:line="400" w:lineRule="exact"/>
              <w:rPr>
                <w:rFonts w:hint="eastAsia" w:ascii="宋体" w:hAnsi="宋体"/>
                <w:b/>
                <w:color w:val="auto"/>
                <w:szCs w:val="21"/>
              </w:rPr>
            </w:pPr>
            <w:r>
              <w:rPr>
                <w:rFonts w:ascii="宋体" w:hAnsi="宋体"/>
                <w:color w:val="auto"/>
                <w:szCs w:val="21"/>
              </w:rPr>
              <w:t>现场交货</w:t>
            </w:r>
          </w:p>
        </w:tc>
      </w:tr>
      <w:tr w14:paraId="4AC6E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25123374">
            <w:pPr>
              <w:spacing w:line="400" w:lineRule="exact"/>
              <w:jc w:val="center"/>
              <w:rPr>
                <w:rFonts w:hint="eastAsia" w:ascii="宋体" w:hAnsi="宋体"/>
                <w:b/>
                <w:color w:val="auto"/>
                <w:szCs w:val="21"/>
              </w:rPr>
            </w:pPr>
            <w:r>
              <w:rPr>
                <w:rFonts w:ascii="宋体" w:hAnsi="宋体"/>
                <w:b/>
                <w:bCs/>
                <w:color w:val="auto"/>
                <w:szCs w:val="21"/>
              </w:rPr>
              <w:t>售后服务要求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64CA276">
            <w:pPr>
              <w:spacing w:line="400" w:lineRule="exact"/>
              <w:rPr>
                <w:rFonts w:hint="eastAsia" w:ascii="宋体" w:hAnsi="宋体"/>
                <w:color w:val="auto"/>
                <w:szCs w:val="21"/>
              </w:rPr>
            </w:pPr>
            <w:r>
              <w:rPr>
                <w:rFonts w:hint="eastAsia" w:ascii="宋体" w:hAnsi="宋体"/>
                <w:color w:val="auto"/>
                <w:szCs w:val="21"/>
              </w:rPr>
              <w:t>1.质保期：质保期最短不得少于3年。质保期内负责上门服务、维修、更换配件，不得收取任何费用。（自双方验收合格之日起计）</w:t>
            </w:r>
          </w:p>
          <w:p w14:paraId="050160FD">
            <w:pPr>
              <w:spacing w:line="400" w:lineRule="exact"/>
              <w:rPr>
                <w:rFonts w:hint="eastAsia" w:ascii="宋体" w:hAnsi="宋体"/>
                <w:color w:val="auto"/>
                <w:szCs w:val="21"/>
              </w:rPr>
            </w:pPr>
            <w:r>
              <w:rPr>
                <w:rFonts w:hint="eastAsia" w:ascii="宋体" w:hAnsi="宋体"/>
                <w:color w:val="auto"/>
                <w:szCs w:val="21"/>
              </w:rPr>
              <w:t>2.质保期内设备或配件故障需返修的，中标供应商3-7个工作日内完成维修并返还。</w:t>
            </w:r>
          </w:p>
          <w:p w14:paraId="0F822A81">
            <w:pPr>
              <w:spacing w:line="400" w:lineRule="exact"/>
              <w:rPr>
                <w:rFonts w:hint="eastAsia" w:ascii="宋体" w:hAnsi="宋体"/>
                <w:color w:val="auto"/>
                <w:szCs w:val="21"/>
              </w:rPr>
            </w:pPr>
            <w:r>
              <w:rPr>
                <w:rFonts w:hint="eastAsia" w:ascii="宋体" w:hAnsi="宋体"/>
                <w:color w:val="auto"/>
                <w:szCs w:val="21"/>
              </w:rPr>
              <w:t>3.按厂家承诺实行“三包”；负责送货到采购人指定地点，负责安装、调试，安装应符合国家和行业相关标准、规范及规定。</w:t>
            </w:r>
          </w:p>
          <w:p w14:paraId="0FA55C7A">
            <w:pPr>
              <w:spacing w:line="400" w:lineRule="exact"/>
              <w:rPr>
                <w:rFonts w:hint="eastAsia" w:ascii="宋体" w:hAnsi="宋体"/>
                <w:color w:val="auto"/>
                <w:szCs w:val="21"/>
              </w:rPr>
            </w:pPr>
            <w:r>
              <w:rPr>
                <w:rFonts w:hint="eastAsia" w:ascii="宋体" w:hAnsi="宋体"/>
                <w:color w:val="auto"/>
                <w:szCs w:val="21"/>
              </w:rPr>
              <w:t>4.质保期内为采购人提供的设备操作培训和维修技术人员的培训，确保采购人有关人员能独立操作使用设备；培训人数由采购人确定。</w:t>
            </w:r>
          </w:p>
          <w:p w14:paraId="55D95DFB">
            <w:pPr>
              <w:spacing w:line="400" w:lineRule="exact"/>
              <w:rPr>
                <w:rFonts w:hint="eastAsia" w:ascii="宋体" w:hAnsi="宋体"/>
                <w:color w:val="auto"/>
                <w:szCs w:val="21"/>
              </w:rPr>
            </w:pPr>
            <w:r>
              <w:rPr>
                <w:rFonts w:hint="eastAsia" w:ascii="宋体" w:hAnsi="宋体"/>
                <w:color w:val="auto"/>
                <w:szCs w:val="21"/>
              </w:rPr>
              <w:t>5.设备安装调试期间采购人及中标供应商双方必须安排人员到场，采购人只负责协调及监督工作，中标供应商应当安排不少于2人到场负责进行装卸、调试，清理装机产生的木箱等工作；</w:t>
            </w:r>
          </w:p>
          <w:p w14:paraId="0EF73FBA">
            <w:pPr>
              <w:spacing w:line="400" w:lineRule="exact"/>
              <w:rPr>
                <w:rFonts w:hint="eastAsia" w:ascii="宋体" w:hAnsi="宋体"/>
                <w:color w:val="auto"/>
                <w:szCs w:val="21"/>
              </w:rPr>
            </w:pPr>
            <w:r>
              <w:rPr>
                <w:rFonts w:hint="eastAsia" w:ascii="宋体" w:hAnsi="宋体"/>
                <w:color w:val="auto"/>
                <w:szCs w:val="21"/>
              </w:rPr>
              <w:t>6.故障响应时间：设备在使用过程中发生质量问题，中标供应商技术人员在接到采购人通知后8小时内响应，24小时内到达采购人现场解决处理。</w:t>
            </w:r>
          </w:p>
          <w:p w14:paraId="3E54785F">
            <w:pPr>
              <w:spacing w:line="400" w:lineRule="exact"/>
              <w:rPr>
                <w:rFonts w:hint="eastAsia" w:ascii="宋体" w:hAnsi="宋体"/>
                <w:color w:val="auto"/>
                <w:szCs w:val="21"/>
              </w:rPr>
            </w:pPr>
            <w:r>
              <w:rPr>
                <w:rFonts w:hint="eastAsia" w:ascii="宋体" w:hAnsi="宋体"/>
                <w:color w:val="auto"/>
                <w:szCs w:val="21"/>
              </w:rPr>
              <w:t>7.每半年至少进行一次定期回访以及对设备保养。</w:t>
            </w:r>
          </w:p>
          <w:p w14:paraId="499A9806">
            <w:pPr>
              <w:spacing w:line="400" w:lineRule="exact"/>
              <w:rPr>
                <w:rFonts w:hint="eastAsia" w:ascii="宋体" w:hAnsi="宋体"/>
                <w:b/>
                <w:color w:val="auto"/>
                <w:szCs w:val="21"/>
              </w:rPr>
            </w:pPr>
            <w:r>
              <w:rPr>
                <w:rFonts w:hint="eastAsia" w:ascii="宋体" w:hAnsi="宋体"/>
                <w:color w:val="auto"/>
                <w:szCs w:val="21"/>
              </w:rPr>
              <w:t xml:space="preserve">8.投标人应保证提供的是全新未经使用的合格产品。 </w:t>
            </w:r>
          </w:p>
        </w:tc>
      </w:tr>
      <w:tr w14:paraId="2DBB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C2EA01F">
            <w:pPr>
              <w:spacing w:line="400" w:lineRule="exact"/>
              <w:jc w:val="center"/>
              <w:rPr>
                <w:rFonts w:hint="eastAsia" w:ascii="宋体" w:hAnsi="宋体"/>
                <w:b/>
                <w:color w:val="auto"/>
                <w:szCs w:val="21"/>
              </w:rPr>
            </w:pPr>
            <w:r>
              <w:rPr>
                <w:rFonts w:hint="eastAsia" w:ascii="宋体" w:hAnsi="宋体"/>
                <w:b/>
                <w:bCs/>
                <w:color w:val="auto"/>
                <w:szCs w:val="21"/>
              </w:rPr>
              <w:t>付款条件</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33C196EF">
            <w:pPr>
              <w:spacing w:line="400" w:lineRule="exact"/>
              <w:rPr>
                <w:rFonts w:hint="eastAsia" w:ascii="宋体" w:hAnsi="宋体"/>
                <w:b/>
                <w:color w:val="auto"/>
                <w:szCs w:val="21"/>
              </w:rPr>
            </w:pPr>
            <w:r>
              <w:rPr>
                <w:rFonts w:hint="eastAsia" w:ascii="宋体" w:hAnsi="宋体"/>
                <w:bCs/>
                <w:color w:val="auto"/>
                <w:szCs w:val="21"/>
              </w:rPr>
              <w:t>无预付款，货物交货验收合格之日起10个工作日内，中标供应商提供并收集送、验货等材料及全额发票交给采购人；采购人按照财务审批流程确认无误后支付合同款给中标供应商。</w:t>
            </w:r>
          </w:p>
        </w:tc>
      </w:tr>
      <w:tr w14:paraId="3DA65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10318102">
            <w:pPr>
              <w:spacing w:line="400" w:lineRule="exact"/>
              <w:jc w:val="center"/>
              <w:rPr>
                <w:rFonts w:hint="eastAsia" w:ascii="宋体" w:hAnsi="宋体"/>
                <w:b/>
                <w:color w:val="auto"/>
                <w:szCs w:val="21"/>
              </w:rPr>
            </w:pPr>
            <w:r>
              <w:rPr>
                <w:rFonts w:hint="eastAsia" w:ascii="宋体" w:hAnsi="宋体"/>
                <w:b/>
                <w:bCs/>
                <w:color w:val="auto"/>
                <w:szCs w:val="21"/>
              </w:rPr>
              <w:t>投标报价</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562EF5B4">
            <w:pPr>
              <w:spacing w:line="400" w:lineRule="exact"/>
              <w:rPr>
                <w:rFonts w:hint="eastAsia" w:ascii="宋体" w:hAnsi="宋体"/>
                <w:color w:val="auto"/>
                <w:szCs w:val="21"/>
              </w:rPr>
            </w:pPr>
            <w:r>
              <w:rPr>
                <w:rFonts w:hint="eastAsia" w:ascii="宋体" w:hAnsi="宋体"/>
                <w:color w:val="auto"/>
                <w:szCs w:val="21"/>
              </w:rPr>
              <w:t>投标总报价为现场交货价，包括：</w:t>
            </w:r>
          </w:p>
          <w:p w14:paraId="6294DB45">
            <w:pPr>
              <w:spacing w:line="400" w:lineRule="exact"/>
              <w:rPr>
                <w:rFonts w:hint="eastAsia" w:ascii="宋体" w:hAnsi="宋体"/>
                <w:color w:val="auto"/>
                <w:szCs w:val="21"/>
              </w:rPr>
            </w:pPr>
            <w:r>
              <w:rPr>
                <w:rFonts w:hint="eastAsia" w:ascii="宋体" w:hAnsi="宋体"/>
                <w:color w:val="auto"/>
                <w:szCs w:val="21"/>
              </w:rPr>
              <w:t>1.货物的价格；</w:t>
            </w:r>
          </w:p>
          <w:p w14:paraId="03ACE0F4">
            <w:pPr>
              <w:spacing w:line="400" w:lineRule="exact"/>
              <w:rPr>
                <w:rFonts w:hint="eastAsia" w:ascii="宋体" w:hAnsi="宋体"/>
                <w:color w:val="auto"/>
                <w:szCs w:val="21"/>
              </w:rPr>
            </w:pPr>
            <w:r>
              <w:rPr>
                <w:rFonts w:hint="eastAsia" w:ascii="宋体" w:hAnsi="宋体"/>
                <w:color w:val="auto"/>
                <w:szCs w:val="21"/>
              </w:rPr>
              <w:t>2.货物的标准附件、备品备件、专用工具的价格；</w:t>
            </w:r>
          </w:p>
          <w:p w14:paraId="1A3E9FEC">
            <w:pPr>
              <w:spacing w:line="400" w:lineRule="exact"/>
              <w:rPr>
                <w:rFonts w:hint="eastAsia" w:ascii="宋体" w:hAnsi="宋体"/>
                <w:color w:val="auto"/>
                <w:szCs w:val="21"/>
              </w:rPr>
            </w:pPr>
            <w:r>
              <w:rPr>
                <w:rFonts w:hint="eastAsia" w:ascii="宋体" w:hAnsi="宋体"/>
                <w:color w:val="auto"/>
                <w:szCs w:val="21"/>
              </w:rPr>
              <w:t>3.运输、调试、培训、技术支持、售后服务等费用；</w:t>
            </w:r>
          </w:p>
          <w:p w14:paraId="6F89EBCF">
            <w:pPr>
              <w:spacing w:line="400" w:lineRule="exact"/>
              <w:rPr>
                <w:rFonts w:hint="eastAsia" w:ascii="宋体" w:hAnsi="宋体"/>
                <w:color w:val="auto"/>
                <w:szCs w:val="21"/>
              </w:rPr>
            </w:pPr>
            <w:r>
              <w:rPr>
                <w:rFonts w:hint="eastAsia" w:ascii="宋体" w:hAnsi="宋体"/>
                <w:color w:val="auto"/>
                <w:szCs w:val="21"/>
              </w:rPr>
              <w:t>4.安装费用；</w:t>
            </w:r>
          </w:p>
          <w:p w14:paraId="1928648E">
            <w:pPr>
              <w:spacing w:line="400" w:lineRule="exact"/>
              <w:rPr>
                <w:rFonts w:hint="eastAsia" w:ascii="宋体" w:hAnsi="宋体"/>
                <w:b/>
                <w:color w:val="auto"/>
                <w:szCs w:val="21"/>
              </w:rPr>
            </w:pPr>
            <w:r>
              <w:rPr>
                <w:rFonts w:hint="eastAsia" w:ascii="宋体" w:hAnsi="宋体"/>
                <w:color w:val="auto"/>
                <w:szCs w:val="21"/>
              </w:rPr>
              <w:t>5.必要的保险费用和各项税费。</w:t>
            </w:r>
          </w:p>
        </w:tc>
      </w:tr>
      <w:tr w14:paraId="5138A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31142066">
            <w:pPr>
              <w:spacing w:line="400" w:lineRule="exact"/>
              <w:jc w:val="center"/>
              <w:rPr>
                <w:rFonts w:hint="eastAsia" w:ascii="宋体" w:hAnsi="宋体"/>
                <w:color w:val="auto"/>
                <w:szCs w:val="21"/>
              </w:rPr>
            </w:pPr>
            <w:r>
              <w:rPr>
                <w:rFonts w:ascii="宋体" w:hAnsi="宋体"/>
                <w:color w:val="auto"/>
                <w:szCs w:val="21"/>
              </w:rPr>
              <w:t>履约保证金</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6C2BB3E8">
            <w:pPr>
              <w:spacing w:line="400" w:lineRule="exact"/>
              <w:rPr>
                <w:rFonts w:hint="eastAsia" w:ascii="宋体" w:hAnsi="宋体" w:cs="宋体"/>
                <w:color w:val="auto"/>
                <w:szCs w:val="21"/>
              </w:rPr>
            </w:pPr>
            <w:r>
              <w:rPr>
                <w:rFonts w:hint="eastAsia" w:ascii="宋体" w:hAnsi="宋体" w:cs="宋体"/>
                <w:color w:val="auto"/>
                <w:szCs w:val="21"/>
              </w:rPr>
              <w:t>1.履约保证金金额：合同金额5%（中标供应商如为中小企业的，履约保证金按合同金额的2%收取）；</w:t>
            </w:r>
          </w:p>
          <w:p w14:paraId="63A1B6BA">
            <w:pPr>
              <w:spacing w:line="400" w:lineRule="exact"/>
              <w:rPr>
                <w:rFonts w:hint="eastAsia" w:ascii="宋体" w:hAnsi="宋体" w:cs="宋体"/>
                <w:color w:val="auto"/>
                <w:szCs w:val="21"/>
              </w:rPr>
            </w:pPr>
            <w:r>
              <w:rPr>
                <w:rFonts w:hint="eastAsia" w:ascii="宋体" w:hAnsi="宋体" w:cs="宋体"/>
                <w:color w:val="auto"/>
                <w:szCs w:val="21"/>
              </w:rPr>
              <w:t>2.履约保证金的形式：中标供应商可以选择电汇、转账、支票、汇票、本票、保函等形式缴纳或提交。</w:t>
            </w:r>
          </w:p>
          <w:p w14:paraId="4DEBE9B1">
            <w:pPr>
              <w:spacing w:line="400" w:lineRule="exact"/>
              <w:rPr>
                <w:rFonts w:hint="eastAsia" w:ascii="宋体" w:hAnsi="宋体" w:cs="宋体"/>
                <w:color w:val="auto"/>
                <w:szCs w:val="21"/>
              </w:rPr>
            </w:pPr>
            <w:r>
              <w:rPr>
                <w:rFonts w:hint="eastAsia" w:ascii="宋体" w:hAnsi="宋体" w:cs="宋体"/>
                <w:color w:val="auto"/>
                <w:szCs w:val="21"/>
              </w:rPr>
              <w:t>3.保证金缴纳的账号信息：</w:t>
            </w:r>
          </w:p>
          <w:p w14:paraId="6E710942">
            <w:pPr>
              <w:spacing w:line="400" w:lineRule="exact"/>
              <w:rPr>
                <w:rFonts w:hint="eastAsia" w:ascii="宋体" w:hAnsi="宋体" w:cs="宋体"/>
                <w:color w:val="auto"/>
                <w:szCs w:val="21"/>
              </w:rPr>
            </w:pPr>
            <w:r>
              <w:rPr>
                <w:rFonts w:hint="eastAsia" w:ascii="宋体" w:hAnsi="宋体" w:cs="宋体"/>
                <w:color w:val="auto"/>
                <w:szCs w:val="21"/>
              </w:rPr>
              <w:t>开户名称：广西壮族自治区妇幼保健院</w:t>
            </w:r>
          </w:p>
          <w:p w14:paraId="017D20A4">
            <w:pPr>
              <w:spacing w:line="400" w:lineRule="exact"/>
              <w:rPr>
                <w:rFonts w:hint="eastAsia" w:ascii="宋体" w:hAnsi="宋体" w:cs="宋体"/>
                <w:color w:val="auto"/>
                <w:szCs w:val="21"/>
              </w:rPr>
            </w:pPr>
            <w:r>
              <w:rPr>
                <w:rFonts w:hint="eastAsia" w:ascii="宋体" w:hAnsi="宋体" w:cs="宋体"/>
                <w:color w:val="auto"/>
                <w:szCs w:val="21"/>
              </w:rPr>
              <w:t>开户银行：交通银行南宁市高新支行</w:t>
            </w:r>
          </w:p>
          <w:p w14:paraId="3859EA34">
            <w:pPr>
              <w:spacing w:line="400" w:lineRule="exact"/>
              <w:rPr>
                <w:rFonts w:hint="eastAsia" w:ascii="宋体" w:hAnsi="宋体" w:cs="宋体"/>
                <w:color w:val="auto"/>
                <w:szCs w:val="21"/>
              </w:rPr>
            </w:pPr>
            <w:r>
              <w:rPr>
                <w:rFonts w:hint="eastAsia" w:ascii="宋体" w:hAnsi="宋体" w:cs="宋体"/>
                <w:color w:val="auto"/>
                <w:szCs w:val="21"/>
              </w:rPr>
              <w:t>银行账号：451060601010160018997</w:t>
            </w:r>
          </w:p>
          <w:p w14:paraId="6C7A9053">
            <w:pPr>
              <w:widowControl/>
              <w:spacing w:line="400" w:lineRule="exact"/>
              <w:rPr>
                <w:rFonts w:hint="eastAsia" w:ascii="宋体" w:hAnsi="宋体" w:cs="宋体"/>
                <w:color w:val="auto"/>
                <w:szCs w:val="21"/>
                <w:lang w:val="zh-CN"/>
              </w:rPr>
            </w:pPr>
            <w:r>
              <w:rPr>
                <w:rFonts w:ascii="宋体" w:hAnsi="宋体"/>
                <w:color w:val="auto"/>
                <w:szCs w:val="21"/>
              </w:rPr>
              <w:t>备注：在签订合同之前，中标供应商需把履约保证金足额交到采购人指定账户。未提交履约保证金的，不予签订本合同。</w:t>
            </w:r>
            <w:r>
              <w:rPr>
                <w:rFonts w:hint="eastAsia" w:ascii="宋体" w:hAnsi="宋体"/>
                <w:color w:val="auto"/>
                <w:szCs w:val="21"/>
              </w:rPr>
              <w:t>履约保证金自货物整体验收合格后，</w:t>
            </w:r>
            <w:r>
              <w:rPr>
                <w:rFonts w:ascii="宋体" w:hAnsi="宋体"/>
                <w:color w:val="auto"/>
                <w:szCs w:val="21"/>
              </w:rPr>
              <w:t>由中标供应商提出书面申请</w:t>
            </w:r>
            <w:r>
              <w:rPr>
                <w:rFonts w:hint="eastAsia" w:ascii="宋体" w:hAnsi="宋体"/>
                <w:color w:val="auto"/>
                <w:szCs w:val="21"/>
              </w:rPr>
              <w:t>5个工作日内</w:t>
            </w:r>
            <w:r>
              <w:rPr>
                <w:rFonts w:ascii="宋体" w:hAnsi="宋体"/>
                <w:color w:val="auto"/>
                <w:szCs w:val="21"/>
              </w:rPr>
              <w:t>，采购人无息退还。</w:t>
            </w:r>
          </w:p>
        </w:tc>
      </w:tr>
      <w:tr w14:paraId="012C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04E931E7">
            <w:pPr>
              <w:spacing w:line="400" w:lineRule="exact"/>
              <w:rPr>
                <w:rFonts w:hint="eastAsia" w:ascii="宋体" w:hAnsi="宋体"/>
                <w:b/>
                <w:color w:val="auto"/>
                <w:szCs w:val="21"/>
              </w:rPr>
            </w:pPr>
            <w:r>
              <w:rPr>
                <w:rFonts w:hint="eastAsia" w:ascii="宋体" w:hAnsi="宋体"/>
                <w:b/>
                <w:bCs/>
                <w:color w:val="auto"/>
                <w:szCs w:val="21"/>
              </w:rPr>
              <w:t>二、与实现项目目标相关的其他要求</w:t>
            </w:r>
          </w:p>
        </w:tc>
      </w:tr>
      <w:tr w14:paraId="124DC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1224368F">
            <w:pPr>
              <w:spacing w:line="400" w:lineRule="exact"/>
              <w:rPr>
                <w:rFonts w:hint="eastAsia" w:ascii="宋体" w:hAnsi="宋体"/>
                <w:b/>
                <w:color w:val="auto"/>
                <w:szCs w:val="21"/>
              </w:rPr>
            </w:pPr>
            <w:r>
              <w:rPr>
                <w:rFonts w:hint="eastAsia" w:ascii="宋体" w:hAnsi="宋体"/>
                <w:b/>
                <w:color w:val="auto"/>
                <w:szCs w:val="21"/>
              </w:rPr>
              <w:t>（一）投标人的履约能力要求</w:t>
            </w:r>
          </w:p>
        </w:tc>
      </w:tr>
      <w:tr w14:paraId="1F4FC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E0B7ADF">
            <w:pPr>
              <w:spacing w:line="400" w:lineRule="exact"/>
              <w:rPr>
                <w:rFonts w:hint="eastAsia" w:ascii="宋体" w:hAnsi="宋体"/>
                <w:color w:val="auto"/>
                <w:szCs w:val="21"/>
              </w:rPr>
            </w:pPr>
            <w:r>
              <w:rPr>
                <w:rFonts w:hint="eastAsia" w:ascii="宋体" w:hAnsi="宋体"/>
                <w:color w:val="auto"/>
                <w:szCs w:val="21"/>
              </w:rPr>
              <w:t>质量管理、企业信用要求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97597DD">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1C67B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2E4F57F">
            <w:pPr>
              <w:spacing w:line="400" w:lineRule="exact"/>
              <w:rPr>
                <w:rFonts w:hint="eastAsia" w:ascii="宋体" w:hAnsi="宋体"/>
                <w:color w:val="auto"/>
                <w:szCs w:val="21"/>
              </w:rPr>
            </w:pPr>
            <w:r>
              <w:rPr>
                <w:rFonts w:hint="eastAsia" w:ascii="宋体" w:hAnsi="宋体"/>
                <w:color w:val="auto"/>
                <w:szCs w:val="21"/>
              </w:rPr>
              <w:t>能力或业绩要求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34AAED8B">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7BED2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0E1A7BF">
            <w:pPr>
              <w:spacing w:line="400" w:lineRule="exact"/>
              <w:rPr>
                <w:rFonts w:hint="eastAsia" w:ascii="宋体" w:hAnsi="宋体"/>
                <w:b/>
                <w:color w:val="auto"/>
                <w:szCs w:val="21"/>
              </w:rPr>
            </w:pPr>
            <w:r>
              <w:rPr>
                <w:rFonts w:hint="eastAsia" w:ascii="宋体" w:hAnsi="宋体"/>
                <w:b/>
                <w:color w:val="auto"/>
                <w:szCs w:val="21"/>
              </w:rPr>
              <w:t>（二）政策性加分条件</w:t>
            </w:r>
          </w:p>
        </w:tc>
      </w:tr>
      <w:tr w14:paraId="3E7E8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400D1D4">
            <w:pPr>
              <w:spacing w:line="400" w:lineRule="exact"/>
              <w:rPr>
                <w:rFonts w:hint="eastAsia" w:ascii="宋体" w:hAnsi="宋体"/>
                <w:i/>
                <w:color w:val="auto"/>
                <w:szCs w:val="21"/>
              </w:rPr>
            </w:pPr>
            <w:r>
              <w:rPr>
                <w:rFonts w:hint="eastAsia" w:ascii="宋体" w:hAnsi="宋体"/>
                <w:color w:val="auto"/>
                <w:szCs w:val="21"/>
              </w:rPr>
              <w:t>符合节能环保等国家政策要求</w:t>
            </w:r>
          </w:p>
        </w:tc>
      </w:tr>
      <w:tr w14:paraId="46A23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173E2871">
            <w:pPr>
              <w:tabs>
                <w:tab w:val="left" w:pos="180"/>
                <w:tab w:val="left" w:pos="1620"/>
              </w:tabs>
              <w:spacing w:line="400" w:lineRule="exact"/>
              <w:rPr>
                <w:rFonts w:hint="eastAsia" w:ascii="宋体" w:hAnsi="宋体" w:cs="宋体"/>
                <w:bCs/>
                <w:color w:val="auto"/>
                <w:szCs w:val="21"/>
              </w:rPr>
            </w:pPr>
            <w:r>
              <w:rPr>
                <w:rFonts w:hint="eastAsia" w:ascii="宋体" w:hAnsi="宋体"/>
                <w:b/>
                <w:color w:val="auto"/>
                <w:szCs w:val="21"/>
              </w:rPr>
              <w:t>（三）验收标准</w:t>
            </w:r>
          </w:p>
        </w:tc>
      </w:tr>
      <w:tr w14:paraId="4565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676C0A6F">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 xml:space="preserve">1.中标供应商向采购人提供的货物必须是未使用过的原装产品。 </w:t>
            </w:r>
          </w:p>
          <w:p w14:paraId="36D93BFC">
            <w:pPr>
              <w:tabs>
                <w:tab w:val="left" w:pos="180"/>
                <w:tab w:val="left" w:pos="1620"/>
              </w:tabs>
              <w:spacing w:line="400" w:lineRule="exact"/>
              <w:rPr>
                <w:rFonts w:hint="eastAsia" w:ascii="宋体" w:hAnsi="宋体"/>
                <w:color w:val="auto"/>
                <w:szCs w:val="21"/>
              </w:rPr>
            </w:pPr>
            <w:r>
              <w:rPr>
                <w:rFonts w:hint="eastAsia" w:ascii="宋体" w:hAnsi="宋体"/>
                <w:b/>
                <w:bCs/>
                <w:color w:val="auto"/>
                <w:szCs w:val="21"/>
              </w:rPr>
              <w:t>2.对本项目中的货物资料核验，采购人根据投标文件中提供的产品彩页或说明书或产品白皮书或在国家药品监督管理部门备案的技术参数等证明材料进行核对，如投标文件中未提供以上证明材料的，在供货时提供，未提供证明材料的验收不予通过。</w:t>
            </w:r>
          </w:p>
          <w:p w14:paraId="46DF0F75">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3.验收过程中所产生的一切费用均由中标供应商承担，报价时应考虑相关费用。</w:t>
            </w:r>
          </w:p>
          <w:p w14:paraId="7660DE55">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4.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7D3E531E">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5.本采购文件的相关要求。</w:t>
            </w:r>
          </w:p>
          <w:p w14:paraId="14596ADD">
            <w:pPr>
              <w:tabs>
                <w:tab w:val="left" w:pos="180"/>
                <w:tab w:val="left" w:pos="1620"/>
              </w:tabs>
              <w:spacing w:line="400" w:lineRule="exact"/>
              <w:rPr>
                <w:rFonts w:hint="eastAsia" w:ascii="宋体" w:hAnsi="宋体"/>
                <w:iCs/>
                <w:color w:val="auto"/>
                <w:szCs w:val="21"/>
              </w:rPr>
            </w:pPr>
            <w:r>
              <w:rPr>
                <w:rFonts w:hint="eastAsia" w:ascii="宋体" w:hAnsi="宋体"/>
                <w:color w:val="auto"/>
                <w:szCs w:val="21"/>
              </w:rPr>
              <w:t>6.国家相关法律、法规、标准和规范等。</w:t>
            </w:r>
          </w:p>
        </w:tc>
      </w:tr>
      <w:tr w14:paraId="0869C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AB5B83C">
            <w:pPr>
              <w:spacing w:line="400" w:lineRule="exact"/>
              <w:rPr>
                <w:rFonts w:hint="eastAsia" w:ascii="宋体" w:hAnsi="宋体"/>
                <w:color w:val="auto"/>
                <w:szCs w:val="21"/>
              </w:rPr>
            </w:pPr>
            <w:r>
              <w:rPr>
                <w:rFonts w:hint="eastAsia" w:ascii="宋体" w:hAnsi="宋体"/>
                <w:b/>
                <w:color w:val="auto"/>
                <w:szCs w:val="21"/>
              </w:rPr>
              <w:t>（四）进口产品说明</w:t>
            </w:r>
          </w:p>
        </w:tc>
      </w:tr>
      <w:tr w14:paraId="42721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CD0EBDD">
            <w:pPr>
              <w:spacing w:line="400" w:lineRule="exact"/>
              <w:rPr>
                <w:rFonts w:hint="eastAsia" w:ascii="宋体" w:hAnsi="宋体"/>
                <w:color w:val="auto"/>
                <w:szCs w:val="21"/>
              </w:rPr>
            </w:pPr>
            <w:r>
              <w:rPr>
                <w:rFonts w:hint="eastAsia" w:ascii="宋体" w:hAnsi="宋体"/>
                <w:color w:val="auto"/>
                <w:szCs w:val="21"/>
              </w:rPr>
              <w:t>本分标货物不接受进口产品（即通过中国海关报关验放进入中国境内且产自关境外的产品）参与投标，</w:t>
            </w:r>
            <w:r>
              <w:rPr>
                <w:rFonts w:hint="eastAsia" w:ascii="宋体" w:hAnsi="宋体"/>
                <w:b/>
                <w:color w:val="auto"/>
                <w:szCs w:val="21"/>
              </w:rPr>
              <w:t>如有进口产品参与投标的作无效标处理</w:t>
            </w:r>
            <w:r>
              <w:rPr>
                <w:rFonts w:hint="eastAsia" w:ascii="宋体" w:hAnsi="宋体"/>
                <w:color w:val="auto"/>
                <w:szCs w:val="21"/>
              </w:rPr>
              <w:t>。</w:t>
            </w:r>
          </w:p>
        </w:tc>
      </w:tr>
      <w:tr w14:paraId="2D6A1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2EDE9E42">
            <w:pPr>
              <w:spacing w:line="400" w:lineRule="exact"/>
              <w:rPr>
                <w:rFonts w:hint="eastAsia" w:ascii="宋体" w:hAnsi="宋体"/>
                <w:color w:val="auto"/>
                <w:szCs w:val="21"/>
              </w:rPr>
            </w:pPr>
            <w:r>
              <w:rPr>
                <w:rFonts w:hint="eastAsia" w:ascii="宋体" w:hAnsi="宋体"/>
                <w:b/>
                <w:color w:val="auto"/>
                <w:szCs w:val="21"/>
              </w:rPr>
              <w:t>（五）其他要求</w:t>
            </w:r>
          </w:p>
        </w:tc>
      </w:tr>
      <w:tr w14:paraId="49AF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5A5D4C93">
            <w:pPr>
              <w:spacing w:line="400" w:lineRule="exact"/>
              <w:rPr>
                <w:rFonts w:hint="eastAsia" w:ascii="宋体" w:hAnsi="宋体"/>
                <w:color w:val="auto"/>
                <w:szCs w:val="21"/>
              </w:rPr>
            </w:pPr>
            <w:r>
              <w:rPr>
                <w:rFonts w:ascii="宋体" w:hAnsi="宋体"/>
                <w:color w:val="auto"/>
                <w:szCs w:val="21"/>
              </w:rPr>
              <w:t>产品资料及说明文件</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3F119074">
            <w:pPr>
              <w:spacing w:line="400" w:lineRule="exact"/>
              <w:rPr>
                <w:rFonts w:hint="eastAsia" w:ascii="宋体" w:hAnsi="宋体"/>
                <w:bCs/>
                <w:color w:val="auto"/>
                <w:szCs w:val="21"/>
              </w:rPr>
            </w:pPr>
            <w:r>
              <w:rPr>
                <w:rFonts w:ascii="宋体" w:hAnsi="宋体"/>
                <w:bCs/>
                <w:color w:val="auto"/>
                <w:szCs w:val="21"/>
              </w:rPr>
              <w:t>1</w:t>
            </w:r>
            <w:r>
              <w:rPr>
                <w:rFonts w:hint="eastAsia" w:ascii="宋体" w:hAnsi="宋体"/>
                <w:bCs/>
                <w:color w:val="auto"/>
                <w:szCs w:val="21"/>
              </w:rPr>
              <w:t>.</w:t>
            </w:r>
            <w:r>
              <w:rPr>
                <w:rFonts w:ascii="宋体" w:hAnsi="宋体"/>
                <w:bCs/>
                <w:color w:val="auto"/>
                <w:szCs w:val="21"/>
              </w:rPr>
              <w:t>投标文件中提供投标产品对外公开的产品彩页或说明书（体现技术参数，可以是从生产厂家网页下载的PDF或HTM文件或在</w:t>
            </w:r>
            <w:r>
              <w:rPr>
                <w:rFonts w:hint="eastAsia" w:ascii="宋体" w:hAnsi="宋体"/>
                <w:bCs/>
                <w:color w:val="auto"/>
                <w:szCs w:val="21"/>
              </w:rPr>
              <w:t>国家</w:t>
            </w:r>
            <w:r>
              <w:rPr>
                <w:rFonts w:ascii="宋体" w:hAnsi="宋体"/>
                <w:bCs/>
                <w:color w:val="auto"/>
                <w:szCs w:val="21"/>
              </w:rPr>
              <w:t>药品监督管理部门备案的技术参数或检测报告或生产厂家盖章的技术参数证明材料）</w:t>
            </w:r>
            <w:r>
              <w:rPr>
                <w:rFonts w:hint="eastAsia" w:ascii="宋体" w:hAnsi="宋体"/>
                <w:bCs/>
                <w:color w:val="auto"/>
                <w:szCs w:val="21"/>
              </w:rPr>
              <w:t>或产品白皮书</w:t>
            </w:r>
            <w:r>
              <w:rPr>
                <w:rFonts w:ascii="宋体" w:hAnsi="宋体"/>
                <w:bCs/>
                <w:color w:val="auto"/>
                <w:szCs w:val="21"/>
              </w:rPr>
              <w:t>，以供评标时核对。当投标文件提供的仪器性能参数与</w:t>
            </w:r>
            <w:r>
              <w:rPr>
                <w:rFonts w:hint="eastAsia" w:ascii="宋体" w:hAnsi="宋体"/>
                <w:bCs/>
                <w:color w:val="auto"/>
                <w:szCs w:val="21"/>
              </w:rPr>
              <w:t>上述证明材料中</w:t>
            </w:r>
            <w:r>
              <w:rPr>
                <w:rFonts w:ascii="宋体" w:hAnsi="宋体"/>
                <w:bCs/>
                <w:color w:val="auto"/>
                <w:szCs w:val="21"/>
              </w:rPr>
              <w:t>参数不符合时，</w:t>
            </w:r>
            <w:r>
              <w:rPr>
                <w:rFonts w:hint="eastAsia" w:ascii="宋体" w:hAnsi="宋体"/>
                <w:bCs/>
                <w:color w:val="auto"/>
                <w:szCs w:val="21"/>
              </w:rPr>
              <w:t>以证明材料为准；</w:t>
            </w:r>
            <w:r>
              <w:rPr>
                <w:rFonts w:hint="eastAsia" w:ascii="宋体" w:hAnsi="宋体"/>
                <w:b/>
                <w:bCs/>
                <w:color w:val="auto"/>
              </w:rPr>
              <w:t>当医疗器械注册证的信息与产品彩页或说明书或产品白皮书不一致时，以医疗器械注册证</w:t>
            </w:r>
            <w:r>
              <w:rPr>
                <w:rFonts w:hint="eastAsia" w:ascii="宋体" w:hAnsi="宋体"/>
                <w:b/>
                <w:bCs/>
                <w:color w:val="auto"/>
                <w:szCs w:val="21"/>
              </w:rPr>
              <w:t>或在国家药品监督管理部门备案的技术参数</w:t>
            </w:r>
            <w:r>
              <w:rPr>
                <w:rFonts w:hint="eastAsia" w:ascii="宋体" w:hAnsi="宋体"/>
                <w:b/>
                <w:bCs/>
                <w:color w:val="auto"/>
              </w:rPr>
              <w:t>或行业监管部门盖章确认的证明为准。</w:t>
            </w:r>
          </w:p>
          <w:p w14:paraId="2C0EAA80">
            <w:pPr>
              <w:spacing w:line="400" w:lineRule="exact"/>
              <w:rPr>
                <w:rFonts w:hint="eastAsia" w:ascii="宋体" w:hAnsi="宋体"/>
                <w:b/>
                <w:color w:val="auto"/>
                <w:szCs w:val="21"/>
              </w:rPr>
            </w:pPr>
            <w:r>
              <w:rPr>
                <w:rFonts w:ascii="宋体" w:hAnsi="宋体"/>
                <w:b/>
                <w:color w:val="auto"/>
                <w:szCs w:val="21"/>
              </w:rPr>
              <w:t>▲</w:t>
            </w:r>
            <w:r>
              <w:rPr>
                <w:rFonts w:hint="eastAsia" w:ascii="宋体" w:hAnsi="宋体"/>
                <w:b/>
                <w:color w:val="auto"/>
                <w:szCs w:val="21"/>
              </w:rPr>
              <w:t>2</w:t>
            </w:r>
            <w:r>
              <w:rPr>
                <w:rFonts w:ascii="宋体" w:hAnsi="宋体"/>
                <w:b/>
                <w:color w:val="auto"/>
                <w:szCs w:val="21"/>
              </w:rPr>
              <w:t>.投标人在供货时必须</w:t>
            </w:r>
            <w:r>
              <w:rPr>
                <w:rFonts w:hint="eastAsia" w:ascii="宋体" w:hAnsi="宋体"/>
                <w:b/>
                <w:color w:val="auto"/>
                <w:szCs w:val="21"/>
              </w:rPr>
              <w:t>向采购人</w:t>
            </w:r>
            <w:r>
              <w:rPr>
                <w:rFonts w:ascii="宋体" w:hAnsi="宋体"/>
                <w:b/>
                <w:color w:val="auto"/>
                <w:szCs w:val="21"/>
              </w:rPr>
              <w:t>提供所投标产品生产厂家</w:t>
            </w:r>
            <w:r>
              <w:rPr>
                <w:rFonts w:hint="eastAsia" w:ascii="宋体" w:hAnsi="宋体"/>
                <w:b/>
                <w:color w:val="auto"/>
                <w:szCs w:val="21"/>
              </w:rPr>
              <w:t>或</w:t>
            </w:r>
            <w:r>
              <w:rPr>
                <w:rFonts w:ascii="宋体" w:hAnsi="宋体"/>
                <w:b/>
                <w:color w:val="auto"/>
                <w:szCs w:val="21"/>
              </w:rPr>
              <w:t>合法授权的厂家代理商出具的授权书原件。</w:t>
            </w:r>
          </w:p>
          <w:p w14:paraId="723FBDED">
            <w:pPr>
              <w:spacing w:line="400" w:lineRule="exact"/>
              <w:rPr>
                <w:rFonts w:hint="eastAsia" w:ascii="宋体" w:hAnsi="宋体"/>
                <w:b/>
                <w:color w:val="auto"/>
                <w:szCs w:val="21"/>
              </w:rPr>
            </w:pPr>
          </w:p>
        </w:tc>
      </w:tr>
      <w:tr w14:paraId="74AF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7474457F">
            <w:pPr>
              <w:spacing w:line="400" w:lineRule="exact"/>
              <w:rPr>
                <w:rFonts w:hint="eastAsia" w:ascii="宋体" w:hAnsi="宋体"/>
                <w:color w:val="auto"/>
                <w:szCs w:val="21"/>
              </w:rPr>
            </w:pPr>
            <w:r>
              <w:rPr>
                <w:rFonts w:ascii="宋体" w:hAnsi="宋体"/>
                <w:b/>
                <w:color w:val="auto"/>
                <w:szCs w:val="21"/>
              </w:rPr>
              <w:t>▲医疗器械注册证</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2B9B0230">
            <w:pPr>
              <w:spacing w:line="400" w:lineRule="exact"/>
              <w:rPr>
                <w:rFonts w:hint="eastAsia" w:ascii="宋体" w:hAnsi="宋体"/>
                <w:color w:val="auto"/>
                <w:szCs w:val="21"/>
              </w:rPr>
            </w:pPr>
            <w:r>
              <w:rPr>
                <w:rFonts w:ascii="宋体" w:hAnsi="宋体"/>
                <w:b/>
                <w:bCs/>
                <w:color w:val="auto"/>
                <w:szCs w:val="21"/>
              </w:rPr>
              <w:t>投标产品属第一类医疗器械产品的，投标文件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在负责药品监督管理的部门提交备案资料证明材料复印件（或扫描件）加盖投标人电子签章；投标产品属第二、三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中须按《医疗器械注册与备案管理办法》（国家市场监督管理总局令第47号）提供该设备有效的药品监督管理部门出具的医疗器械注册证复印件（或扫描件）加盖投标人电子签章，否则投标无效。</w:t>
            </w:r>
          </w:p>
        </w:tc>
      </w:tr>
      <w:tr w14:paraId="2600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14419CB6">
            <w:pPr>
              <w:spacing w:line="400" w:lineRule="exact"/>
              <w:jc w:val="center"/>
              <w:rPr>
                <w:rFonts w:hint="eastAsia" w:ascii="宋体" w:hAnsi="宋体"/>
                <w:b/>
                <w:color w:val="auto"/>
                <w:szCs w:val="21"/>
              </w:rPr>
            </w:pPr>
            <w:r>
              <w:rPr>
                <w:rFonts w:hint="eastAsia" w:ascii="宋体" w:hAnsi="宋体" w:cs="仿宋"/>
                <w:color w:val="auto"/>
                <w:szCs w:val="21"/>
              </w:rPr>
              <w:t>其他</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3425B794">
            <w:pPr>
              <w:spacing w:line="400" w:lineRule="exact"/>
              <w:rPr>
                <w:rFonts w:hint="eastAsia" w:ascii="宋体" w:hAnsi="宋体"/>
                <w:b/>
                <w:bCs/>
                <w:color w:val="auto"/>
                <w:szCs w:val="21"/>
              </w:rPr>
            </w:pPr>
            <w:r>
              <w:rPr>
                <w:rFonts w:hint="eastAsia" w:ascii="宋体" w:hAnsi="宋体"/>
                <w:color w:val="auto"/>
                <w:szCs w:val="21"/>
              </w:rPr>
              <w:t>投标人根据自身情况可在投标文件中提供</w:t>
            </w:r>
            <w:r>
              <w:rPr>
                <w:rFonts w:hint="eastAsia" w:ascii="宋体" w:hAnsi="宋体"/>
                <w:bCs/>
                <w:color w:val="auto"/>
                <w:szCs w:val="21"/>
              </w:rPr>
              <w:t>实施方案、售后服务方案，以及质保期承诺、信誉业绩证明材料等内容</w:t>
            </w:r>
            <w:r>
              <w:rPr>
                <w:rFonts w:hint="eastAsia" w:ascii="宋体" w:hAnsi="宋体" w:cs="仿宋"/>
                <w:color w:val="auto"/>
                <w:szCs w:val="21"/>
              </w:rPr>
              <w:t>。</w:t>
            </w:r>
          </w:p>
        </w:tc>
      </w:tr>
    </w:tbl>
    <w:p w14:paraId="79100EF9">
      <w:pPr>
        <w:rPr>
          <w:color w:val="auto"/>
        </w:rPr>
      </w:pPr>
    </w:p>
    <w:p w14:paraId="781B683B">
      <w:pPr>
        <w:rPr>
          <w:color w:val="auto"/>
        </w:rPr>
      </w:pPr>
    </w:p>
    <w:p w14:paraId="4E7A905A">
      <w:pPr>
        <w:pStyle w:val="18"/>
        <w:rPr>
          <w:color w:val="auto"/>
        </w:rPr>
      </w:pPr>
    </w:p>
    <w:p w14:paraId="4F009C58">
      <w:pPr>
        <w:spacing w:line="360" w:lineRule="auto"/>
        <w:ind w:firstLine="413"/>
        <w:jc w:val="left"/>
        <w:rPr>
          <w:rFonts w:hint="eastAsia" w:ascii="宋体" w:hAnsi="宋体"/>
          <w:b/>
          <w:color w:val="auto"/>
          <w:sz w:val="28"/>
          <w:szCs w:val="28"/>
        </w:rPr>
      </w:pPr>
    </w:p>
    <w:p w14:paraId="657AB907">
      <w:pPr>
        <w:spacing w:line="360" w:lineRule="auto"/>
        <w:ind w:firstLine="413"/>
        <w:jc w:val="left"/>
        <w:rPr>
          <w:rFonts w:hint="eastAsia" w:ascii="宋体" w:hAnsi="宋体" w:cs="Arial"/>
          <w:bCs/>
          <w:color w:val="auto"/>
          <w:sz w:val="28"/>
          <w:szCs w:val="28"/>
          <w:u w:val="single"/>
        </w:rPr>
      </w:pPr>
      <w:r>
        <w:rPr>
          <w:rFonts w:hint="eastAsia" w:ascii="宋体" w:hAnsi="宋体"/>
          <w:b/>
          <w:color w:val="auto"/>
          <w:sz w:val="28"/>
          <w:szCs w:val="28"/>
        </w:rPr>
        <w:t xml:space="preserve">分标3  </w:t>
      </w:r>
    </w:p>
    <w:p w14:paraId="30193250">
      <w:pPr>
        <w:spacing w:line="360" w:lineRule="auto"/>
        <w:ind w:firstLine="426"/>
        <w:jc w:val="left"/>
        <w:rPr>
          <w:rFonts w:hint="eastAsia" w:ascii="宋体" w:hAnsi="宋体"/>
          <w:color w:val="auto"/>
          <w:szCs w:val="21"/>
        </w:rPr>
      </w:pPr>
      <w:r>
        <w:rPr>
          <w:rFonts w:hint="eastAsia" w:ascii="宋体" w:hAnsi="宋体"/>
          <w:b/>
          <w:color w:val="auto"/>
          <w:szCs w:val="21"/>
        </w:rPr>
        <w:t>本分标的核心产品为下表的产品。</w:t>
      </w:r>
    </w:p>
    <w:tbl>
      <w:tblPr>
        <w:tblStyle w:val="48"/>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953"/>
        <w:gridCol w:w="323"/>
        <w:gridCol w:w="18"/>
        <w:gridCol w:w="832"/>
        <w:gridCol w:w="6732"/>
      </w:tblGrid>
      <w:tr w14:paraId="1575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51ABE8B3">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B0AF95D">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标的的名称</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F0D328F">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数量及</w:t>
            </w:r>
          </w:p>
          <w:p w14:paraId="3859869E">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单位</w:t>
            </w:r>
          </w:p>
        </w:tc>
        <w:tc>
          <w:tcPr>
            <w:tcW w:w="6732" w:type="dxa"/>
            <w:tcBorders>
              <w:top w:val="single" w:color="000000" w:sz="4" w:space="0"/>
              <w:left w:val="single" w:color="000000" w:sz="4" w:space="0"/>
              <w:bottom w:val="single" w:color="000000" w:sz="4" w:space="0"/>
              <w:right w:val="single" w:color="000000" w:sz="4" w:space="0"/>
            </w:tcBorders>
            <w:vAlign w:val="center"/>
          </w:tcPr>
          <w:p w14:paraId="5D8E402D">
            <w:pPr>
              <w:tabs>
                <w:tab w:val="left" w:pos="180"/>
                <w:tab w:val="left" w:pos="1620"/>
              </w:tabs>
              <w:spacing w:line="400" w:lineRule="exact"/>
              <w:jc w:val="center"/>
              <w:rPr>
                <w:rFonts w:hint="eastAsia" w:ascii="宋体" w:hAnsi="宋体"/>
                <w:color w:val="auto"/>
                <w:szCs w:val="21"/>
              </w:rPr>
            </w:pPr>
            <w:r>
              <w:rPr>
                <w:rFonts w:hint="eastAsia" w:ascii="宋体" w:hAnsi="宋体"/>
                <w:color w:val="auto"/>
                <w:szCs w:val="21"/>
              </w:rPr>
              <w:t xml:space="preserve">技术要求 </w:t>
            </w:r>
          </w:p>
        </w:tc>
      </w:tr>
      <w:tr w14:paraId="690E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6258AB65">
            <w:pPr>
              <w:tabs>
                <w:tab w:val="left" w:pos="180"/>
                <w:tab w:val="left" w:pos="1620"/>
              </w:tabs>
              <w:spacing w:line="400" w:lineRule="exact"/>
              <w:jc w:val="center"/>
              <w:rPr>
                <w:rFonts w:hint="eastAsia" w:ascii="宋体" w:hAnsi="宋体" w:cs="宋体"/>
                <w:color w:val="auto"/>
                <w:szCs w:val="21"/>
              </w:rPr>
            </w:pPr>
            <w:r>
              <w:rPr>
                <w:rFonts w:hint="eastAsia" w:ascii="宋体" w:hAnsi="宋体"/>
                <w:color w:val="auto"/>
                <w:szCs w:val="21"/>
              </w:rPr>
              <w:t>1</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7EB4245E">
            <w:pPr>
              <w:spacing w:line="400" w:lineRule="exact"/>
              <w:jc w:val="center"/>
              <w:rPr>
                <w:rFonts w:hint="eastAsia" w:ascii="宋体" w:hAnsi="宋体"/>
                <w:color w:val="auto"/>
                <w:szCs w:val="21"/>
              </w:rPr>
            </w:pPr>
            <w:r>
              <w:rPr>
                <w:rFonts w:hint="eastAsia" w:ascii="宋体" w:hAnsi="宋体"/>
                <w:color w:val="auto"/>
                <w:szCs w:val="21"/>
              </w:rPr>
              <w:t>彩色多普勒超声诊断仪</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5FE432D1">
            <w:pPr>
              <w:spacing w:line="400" w:lineRule="exact"/>
              <w:jc w:val="center"/>
              <w:rPr>
                <w:rFonts w:hint="eastAsia" w:ascii="宋体" w:hAnsi="宋体"/>
                <w:color w:val="auto"/>
                <w:szCs w:val="21"/>
              </w:rPr>
            </w:pPr>
            <w:r>
              <w:rPr>
                <w:rFonts w:hint="eastAsia" w:ascii="宋体" w:hAnsi="宋体"/>
                <w:color w:val="auto"/>
                <w:szCs w:val="21"/>
              </w:rPr>
              <w:t>1台</w:t>
            </w:r>
          </w:p>
        </w:tc>
        <w:tc>
          <w:tcPr>
            <w:tcW w:w="6732" w:type="dxa"/>
            <w:tcBorders>
              <w:top w:val="single" w:color="000000" w:sz="4" w:space="0"/>
              <w:left w:val="single" w:color="000000" w:sz="4" w:space="0"/>
              <w:bottom w:val="single" w:color="000000" w:sz="4" w:space="0"/>
              <w:right w:val="single" w:color="000000" w:sz="4" w:space="0"/>
            </w:tcBorders>
            <w:vAlign w:val="center"/>
          </w:tcPr>
          <w:p w14:paraId="5AE3620A">
            <w:pPr>
              <w:pStyle w:val="291"/>
              <w:spacing w:line="400" w:lineRule="exact"/>
              <w:jc w:val="both"/>
              <w:rPr>
                <w:rFonts w:hint="eastAsia" w:ascii="宋体" w:hAnsi="宋体"/>
                <w:color w:val="auto"/>
                <w:sz w:val="21"/>
                <w:szCs w:val="21"/>
              </w:rPr>
            </w:pPr>
            <w:r>
              <w:rPr>
                <w:rFonts w:hint="eastAsia" w:ascii="宋体" w:hAnsi="宋体" w:cs="仿宋"/>
                <w:color w:val="auto"/>
                <w:sz w:val="21"/>
                <w:szCs w:val="21"/>
              </w:rPr>
              <w:t>用途：</w:t>
            </w:r>
            <w:r>
              <w:rPr>
                <w:rFonts w:hint="eastAsia" w:ascii="宋体" w:hAnsi="宋体"/>
                <w:color w:val="auto"/>
                <w:sz w:val="21"/>
                <w:szCs w:val="21"/>
              </w:rPr>
              <w:t>主要用于男性生殖、心脏、腹部、妇产科、外周血管、小器官等方 面的临床超声诊断和科研，具有世界先进水平，能满足开展新的临床应 用需求。</w:t>
            </w:r>
          </w:p>
          <w:p w14:paraId="0B95C646">
            <w:pPr>
              <w:pStyle w:val="291"/>
              <w:spacing w:line="400" w:lineRule="exact"/>
              <w:jc w:val="both"/>
              <w:rPr>
                <w:rFonts w:hint="eastAsia" w:ascii="宋体" w:hAnsi="宋体" w:cs="仿宋"/>
                <w:color w:val="auto"/>
                <w:sz w:val="21"/>
                <w:szCs w:val="21"/>
              </w:rPr>
            </w:pPr>
            <w:r>
              <w:rPr>
                <w:rFonts w:hint="eastAsia" w:ascii="宋体" w:hAnsi="宋体" w:cs="仿宋"/>
                <w:b/>
                <w:bCs/>
                <w:color w:val="auto"/>
                <w:sz w:val="21"/>
                <w:szCs w:val="21"/>
              </w:rPr>
              <w:t>一、物理规格及人机交互要求</w:t>
            </w:r>
          </w:p>
          <w:p w14:paraId="0BE428E0">
            <w:pPr>
              <w:pStyle w:val="16"/>
              <w:jc w:val="both"/>
              <w:rPr>
                <w:rFonts w:hint="eastAsia" w:ascii="宋体" w:hAnsi="宋体" w:cs="仿宋"/>
                <w:color w:val="auto"/>
                <w:szCs w:val="21"/>
              </w:rPr>
            </w:pPr>
            <w:r>
              <w:rPr>
                <w:rFonts w:hint="eastAsia" w:ascii="宋体" w:hAnsi="宋体" w:cs="仿宋"/>
                <w:color w:val="auto"/>
                <w:szCs w:val="21"/>
              </w:rPr>
              <w:t>1.≥20英寸，宽屏显示器分辨率</w:t>
            </w:r>
            <w:r>
              <w:rPr>
                <w:rFonts w:hint="eastAsia" w:ascii="宋体" w:hAnsi="宋体"/>
                <w:color w:val="auto"/>
              </w:rPr>
              <w:t>≥1920*1080</w:t>
            </w:r>
            <w:r>
              <w:rPr>
                <w:rFonts w:hint="eastAsia" w:ascii="宋体" w:hAnsi="宋体" w:cs="仿宋"/>
                <w:color w:val="auto"/>
                <w:szCs w:val="21"/>
              </w:rPr>
              <w:t>，可调节支撑臂。</w:t>
            </w:r>
          </w:p>
          <w:p w14:paraId="59A4C11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2.组织谐波成像</w:t>
            </w:r>
          </w:p>
          <w:p w14:paraId="2090C64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3.高级复合成像技术</w:t>
            </w:r>
          </w:p>
          <w:p w14:paraId="7CCCCB55">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4.高分辨率血流成像技术</w:t>
            </w:r>
          </w:p>
          <w:p w14:paraId="68250EC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5.组织多普勒成像</w:t>
            </w:r>
          </w:p>
          <w:p w14:paraId="70B3F3DA">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▲6.超低速血流显示技术，彩色多普勒标尺最低显示≤0.2cm/s，常规检查条件下成像帧频≥48帧/s。</w:t>
            </w:r>
          </w:p>
          <w:p w14:paraId="429EE80F">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▲7.剪切波弹性成像，可以实现四幅显示，分别显示B模式、速度图、 传播图或方差图，具有专业测量分析报告系统，测量区域可自动检测，具备三维立体显示功能。</w:t>
            </w:r>
          </w:p>
          <w:p w14:paraId="653956A5">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8.造影微血管参数成像</w:t>
            </w:r>
          </w:p>
          <w:p w14:paraId="63BDF7E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9.造影超微血流成像模式</w:t>
            </w:r>
          </w:p>
          <w:p w14:paraId="09DCD58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10.心脏二维室壁运动追踪成像及定量分析功能</w:t>
            </w:r>
          </w:p>
          <w:p w14:paraId="77F77540">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11.舒张应变比成像，用彩色映射方式可视化显示舒张末期应变变化率， 用于评估心肌缺血和舒张功能障碍。</w:t>
            </w:r>
          </w:p>
          <w:p w14:paraId="6B5A0BB6">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12.测量和分析：(B型、M型、频谱多普勒、彩色多普勒)</w:t>
            </w:r>
          </w:p>
          <w:p w14:paraId="788041DF">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13.一般测量：心脏功能测量与分析、妇、产科测量与分析、血管血流测量与分析。</w:t>
            </w:r>
          </w:p>
          <w:p w14:paraId="6B6BF27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14.输入/输出信号：输入：S-VHS、RGB彩色视频、输出：S-VHS、 S-Video、DVI(HDMI)、USB接口，USB接口≥5个。</w:t>
            </w:r>
          </w:p>
          <w:p w14:paraId="27425D3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15.连通性：医学数字图像和通信DICOM版接口部件，装机后可正常使用。</w:t>
            </w:r>
          </w:p>
          <w:p w14:paraId="37FF86B6">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16.图像管理与记录装置：内置超声图像存档与病案管理功能，在主机中完成病人静态图像和动态图像的存储、管理及回放，可完成硬盘、DVD/CD、USB存储盘等多种文件格式静态及动态图像的存储。</w:t>
            </w:r>
          </w:p>
          <w:p w14:paraId="60DFCBA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17.成像设备：≥23英寸宽屏显示器，分辨率≥1920*1080</w:t>
            </w:r>
          </w:p>
          <w:p w14:paraId="0493E5B0">
            <w:pPr>
              <w:pStyle w:val="291"/>
              <w:spacing w:line="400" w:lineRule="exact"/>
              <w:jc w:val="both"/>
              <w:rPr>
                <w:rFonts w:hint="eastAsia" w:ascii="宋体" w:hAnsi="宋体" w:cs="仿宋"/>
                <w:b/>
                <w:bCs/>
                <w:color w:val="auto"/>
                <w:sz w:val="21"/>
                <w:szCs w:val="21"/>
              </w:rPr>
            </w:pPr>
            <w:r>
              <w:rPr>
                <w:rFonts w:hint="eastAsia" w:ascii="宋体" w:hAnsi="宋体" w:cs="仿宋"/>
                <w:b/>
                <w:bCs/>
                <w:color w:val="auto"/>
                <w:sz w:val="21"/>
                <w:szCs w:val="21"/>
              </w:rPr>
              <w:t>二、探头及技术要求</w:t>
            </w:r>
          </w:p>
          <w:p w14:paraId="38DF50A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1.探头个数：6个</w:t>
            </w:r>
          </w:p>
          <w:p w14:paraId="6A24F31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2.激活成像探头接口≥4个，通用可互换。</w:t>
            </w:r>
          </w:p>
          <w:p w14:paraId="54F172B8">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3.系统最大成像深度≥50cm</w:t>
            </w:r>
          </w:p>
          <w:p w14:paraId="7D74BCE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4.相控阵探头</w:t>
            </w:r>
          </w:p>
          <w:p w14:paraId="027F2FC7">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5.凸阵探头</w:t>
            </w:r>
          </w:p>
          <w:p w14:paraId="64589A9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6.线阵探头：最大频率大于15MHz</w:t>
            </w:r>
          </w:p>
          <w:p w14:paraId="7C3B1C9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▲7.高频线阵探头：最大频率大于30MHz</w:t>
            </w:r>
          </w:p>
          <w:p w14:paraId="4BCD0D37">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8.凸阵容积探头</w:t>
            </w:r>
          </w:p>
          <w:p w14:paraId="1480DDDC">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9.双平面经直肠探头</w:t>
            </w:r>
          </w:p>
          <w:p w14:paraId="2ECC0376">
            <w:pPr>
              <w:pStyle w:val="291"/>
              <w:spacing w:line="400" w:lineRule="exact"/>
              <w:jc w:val="both"/>
              <w:rPr>
                <w:rFonts w:hint="eastAsia" w:ascii="宋体" w:hAnsi="宋体" w:cs="仿宋"/>
                <w:b/>
                <w:bCs/>
                <w:color w:val="auto"/>
                <w:sz w:val="21"/>
                <w:szCs w:val="21"/>
              </w:rPr>
            </w:pPr>
            <w:r>
              <w:rPr>
                <w:rFonts w:hint="eastAsia" w:ascii="宋体" w:hAnsi="宋体" w:cs="仿宋"/>
                <w:b/>
                <w:bCs/>
                <w:color w:val="auto"/>
                <w:sz w:val="21"/>
                <w:szCs w:val="21"/>
              </w:rPr>
              <w:t>三、二维灰阶成像主要参数：</w:t>
            </w:r>
          </w:p>
          <w:p w14:paraId="63AD84BB">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1.扫描线：最大每帧线密度≥250超声线(线阵探头)</w:t>
            </w:r>
          </w:p>
          <w:p w14:paraId="6615AA5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2.回放重现：灰阶图像回放≥500幅，回放时间≥180秒</w:t>
            </w:r>
          </w:p>
          <w:p w14:paraId="6834F923">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3.增益调节：纵向增益STC(DGC)采用硬/软件双模式调节，分段≥6；横向增益可进行调节，分段≥6。</w:t>
            </w:r>
          </w:p>
          <w:p w14:paraId="5346A7A1">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4.频谱多普勒：PWD、HPRF PWD、CWD。PWD：最大血流速度≥17.0m/s，CWD：最大血流速度≥22.0m/s</w:t>
            </w:r>
          </w:p>
          <w:p w14:paraId="5899A540">
            <w:pPr>
              <w:pStyle w:val="291"/>
              <w:spacing w:line="400" w:lineRule="exact"/>
              <w:jc w:val="both"/>
              <w:rPr>
                <w:rFonts w:hint="eastAsia" w:ascii="宋体" w:hAnsi="宋体" w:cs="仿宋"/>
                <w:b/>
                <w:bCs/>
                <w:color w:val="auto"/>
                <w:sz w:val="21"/>
                <w:szCs w:val="21"/>
              </w:rPr>
            </w:pPr>
            <w:r>
              <w:rPr>
                <w:rFonts w:hint="eastAsia" w:ascii="宋体" w:hAnsi="宋体" w:cs="仿宋"/>
                <w:b/>
                <w:bCs/>
                <w:color w:val="auto"/>
                <w:sz w:val="21"/>
                <w:szCs w:val="21"/>
              </w:rPr>
              <w:t>四、彩色多普勒：</w:t>
            </w:r>
          </w:p>
          <w:p w14:paraId="19657952">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1.显示方式：速度方差显示、能量显示、速度显示、二维图像/频谱多普勒/彩色血流成像。</w:t>
            </w:r>
          </w:p>
          <w:p w14:paraId="64EBF5EF">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2.彩色增强功能：组织多普勒成像，方向性能量图，高级动态血流成像，超微血流成像。</w:t>
            </w:r>
          </w:p>
          <w:p w14:paraId="75283CE7">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3.彩色和二维/频谱多普勒可独立变频</w:t>
            </w:r>
          </w:p>
          <w:p w14:paraId="23B570DE">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4.显示位置调整：线阵扫描感兴趣的图像范围：-30°~+30°</w:t>
            </w:r>
          </w:p>
          <w:p w14:paraId="02B7AD60">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5.显示控制：零位移动分级可调、黑/白与彩色比较、彩色对比。</w:t>
            </w:r>
          </w:p>
          <w:p w14:paraId="5B82DC3E">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6.彩色显示速度：最低平均血流测量速度≤2mm/s</w:t>
            </w:r>
          </w:p>
          <w:p w14:paraId="46482259">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7.超声功率输出调节：BM、PWD、CWD、彩色多普勒输出功率可调。</w:t>
            </w:r>
          </w:p>
          <w:p w14:paraId="585A896C">
            <w:pPr>
              <w:pStyle w:val="291"/>
              <w:spacing w:line="400" w:lineRule="exact"/>
              <w:jc w:val="both"/>
              <w:rPr>
                <w:rFonts w:hint="eastAsia" w:ascii="宋体" w:hAnsi="宋体" w:cs="仿宋"/>
                <w:b/>
                <w:bCs/>
                <w:color w:val="auto"/>
                <w:sz w:val="21"/>
                <w:szCs w:val="21"/>
              </w:rPr>
            </w:pPr>
            <w:r>
              <w:rPr>
                <w:rFonts w:hint="eastAsia" w:ascii="宋体" w:hAnsi="宋体" w:cs="仿宋"/>
                <w:b/>
                <w:bCs/>
                <w:color w:val="auto"/>
                <w:sz w:val="21"/>
                <w:szCs w:val="21"/>
              </w:rPr>
              <w:t>五、辅助要求</w:t>
            </w:r>
          </w:p>
          <w:p w14:paraId="31016284">
            <w:pPr>
              <w:pStyle w:val="291"/>
              <w:spacing w:line="400" w:lineRule="exact"/>
              <w:jc w:val="both"/>
              <w:rPr>
                <w:rFonts w:hint="eastAsia" w:ascii="宋体" w:hAnsi="宋体" w:cs="仿宋"/>
                <w:color w:val="auto"/>
                <w:sz w:val="21"/>
                <w:szCs w:val="21"/>
              </w:rPr>
            </w:pPr>
            <w:r>
              <w:rPr>
                <w:rFonts w:hint="eastAsia" w:ascii="宋体" w:hAnsi="宋体" w:cs="仿宋"/>
                <w:color w:val="auto"/>
                <w:sz w:val="21"/>
                <w:szCs w:val="21"/>
              </w:rPr>
              <w:t>超声工作站2套、高清采集卡1套、加热器1个、超声座椅1 把。</w:t>
            </w:r>
          </w:p>
        </w:tc>
      </w:tr>
      <w:tr w14:paraId="3D64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688F92AC">
            <w:pPr>
              <w:spacing w:line="400" w:lineRule="exact"/>
              <w:rPr>
                <w:rFonts w:hint="eastAsia" w:ascii="宋体" w:hAnsi="宋体"/>
                <w:b/>
                <w:bCs/>
                <w:color w:val="auto"/>
                <w:szCs w:val="21"/>
              </w:rPr>
            </w:pPr>
            <w:r>
              <w:rPr>
                <w:rFonts w:hint="eastAsia" w:ascii="宋体" w:hAnsi="宋体" w:cs="宋体"/>
                <w:color w:val="auto"/>
                <w:szCs w:val="21"/>
              </w:rPr>
              <w:t>▲</w:t>
            </w:r>
            <w:r>
              <w:rPr>
                <w:rFonts w:hint="eastAsia" w:ascii="宋体" w:hAnsi="宋体"/>
                <w:b/>
                <w:color w:val="auto"/>
                <w:szCs w:val="21"/>
              </w:rPr>
              <w:t>一、商务要求</w:t>
            </w:r>
          </w:p>
        </w:tc>
      </w:tr>
      <w:tr w14:paraId="010C4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D3BD01E">
            <w:pPr>
              <w:spacing w:line="400" w:lineRule="exact"/>
              <w:jc w:val="center"/>
              <w:rPr>
                <w:rFonts w:hint="eastAsia" w:ascii="宋体" w:hAnsi="宋体"/>
                <w:b/>
                <w:color w:val="auto"/>
                <w:szCs w:val="21"/>
              </w:rPr>
            </w:pPr>
            <w:r>
              <w:rPr>
                <w:rFonts w:hint="eastAsia" w:ascii="宋体" w:hAnsi="宋体"/>
                <w:b/>
                <w:bCs/>
                <w:color w:val="auto"/>
                <w:szCs w:val="21"/>
              </w:rPr>
              <w:t>合同签订时间</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0AABEF69">
            <w:pPr>
              <w:spacing w:line="400" w:lineRule="exact"/>
              <w:rPr>
                <w:rFonts w:hint="eastAsia" w:ascii="宋体" w:hAnsi="宋体"/>
                <w:b/>
                <w:color w:val="auto"/>
                <w:szCs w:val="21"/>
              </w:rPr>
            </w:pPr>
            <w:r>
              <w:rPr>
                <w:rFonts w:hint="eastAsia" w:ascii="宋体" w:hAnsi="宋体"/>
                <w:color w:val="auto"/>
                <w:szCs w:val="21"/>
              </w:rPr>
              <w:t>自中标通知书发出之日起25 日内</w:t>
            </w:r>
          </w:p>
        </w:tc>
      </w:tr>
      <w:tr w14:paraId="7D5C4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E1FA289">
            <w:pPr>
              <w:spacing w:line="400" w:lineRule="exact"/>
              <w:jc w:val="center"/>
              <w:rPr>
                <w:rFonts w:hint="eastAsia" w:ascii="宋体" w:hAnsi="宋体"/>
                <w:b/>
                <w:color w:val="auto"/>
                <w:szCs w:val="21"/>
              </w:rPr>
            </w:pPr>
            <w:r>
              <w:rPr>
                <w:rFonts w:ascii="宋体" w:hAnsi="宋体"/>
                <w:b/>
                <w:bCs/>
                <w:color w:val="auto"/>
                <w:szCs w:val="21"/>
              </w:rPr>
              <w:t>交货期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EAB5157">
            <w:pPr>
              <w:spacing w:line="400" w:lineRule="exact"/>
              <w:rPr>
                <w:rFonts w:hint="eastAsia" w:ascii="宋体" w:hAnsi="宋体"/>
                <w:b/>
                <w:color w:val="auto"/>
                <w:szCs w:val="21"/>
              </w:rPr>
            </w:pPr>
            <w:r>
              <w:rPr>
                <w:rFonts w:ascii="宋体" w:hAnsi="宋体"/>
                <w:color w:val="auto"/>
                <w:szCs w:val="21"/>
              </w:rPr>
              <w:t>自合同签订之日起</w:t>
            </w:r>
            <w:r>
              <w:rPr>
                <w:rFonts w:hint="eastAsia" w:ascii="宋体" w:hAnsi="宋体"/>
                <w:color w:val="auto"/>
                <w:szCs w:val="21"/>
              </w:rPr>
              <w:t>30</w:t>
            </w:r>
            <w:r>
              <w:rPr>
                <w:rFonts w:ascii="宋体" w:hAnsi="宋体"/>
                <w:color w:val="auto"/>
                <w:szCs w:val="21"/>
              </w:rPr>
              <w:t>日内安装调试完毕并验收合格交付使用</w:t>
            </w:r>
            <w:r>
              <w:rPr>
                <w:rFonts w:hint="eastAsia" w:ascii="宋体" w:hAnsi="宋体"/>
                <w:color w:val="auto"/>
                <w:szCs w:val="21"/>
              </w:rPr>
              <w:t>。</w:t>
            </w:r>
          </w:p>
        </w:tc>
      </w:tr>
      <w:tr w14:paraId="6BA9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82846DD">
            <w:pPr>
              <w:spacing w:line="400" w:lineRule="exact"/>
              <w:jc w:val="center"/>
              <w:rPr>
                <w:rFonts w:hint="eastAsia" w:ascii="宋体" w:hAnsi="宋体"/>
                <w:b/>
                <w:color w:val="auto"/>
                <w:szCs w:val="21"/>
              </w:rPr>
            </w:pPr>
            <w:r>
              <w:rPr>
                <w:rFonts w:hint="eastAsia" w:ascii="宋体" w:hAnsi="宋体"/>
                <w:b/>
                <w:bCs/>
                <w:color w:val="auto"/>
                <w:szCs w:val="21"/>
              </w:rPr>
              <w:t>交付仪器生产日期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1C3369B9">
            <w:pPr>
              <w:spacing w:line="400" w:lineRule="exact"/>
              <w:rPr>
                <w:rFonts w:hint="eastAsia" w:ascii="宋体" w:hAnsi="宋体"/>
                <w:b/>
                <w:color w:val="auto"/>
                <w:szCs w:val="21"/>
              </w:rPr>
            </w:pPr>
            <w:r>
              <w:rPr>
                <w:rFonts w:hint="eastAsia" w:ascii="宋体" w:hAnsi="宋体"/>
                <w:bCs/>
                <w:color w:val="auto"/>
                <w:szCs w:val="21"/>
              </w:rPr>
              <w:t>应当为交付时间前1年内生产。</w:t>
            </w:r>
          </w:p>
        </w:tc>
      </w:tr>
      <w:tr w14:paraId="4326D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5A64408">
            <w:pPr>
              <w:spacing w:line="400" w:lineRule="exact"/>
              <w:jc w:val="center"/>
              <w:rPr>
                <w:rFonts w:hint="eastAsia" w:ascii="宋体" w:hAnsi="宋体"/>
                <w:b/>
                <w:color w:val="auto"/>
                <w:szCs w:val="21"/>
              </w:rPr>
            </w:pPr>
            <w:r>
              <w:rPr>
                <w:rFonts w:ascii="宋体" w:hAnsi="宋体"/>
                <w:b/>
                <w:bCs/>
                <w:color w:val="auto"/>
                <w:szCs w:val="21"/>
              </w:rPr>
              <w:t>交货地点</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668CD07A">
            <w:pPr>
              <w:spacing w:line="400" w:lineRule="exact"/>
              <w:rPr>
                <w:rFonts w:hint="eastAsia" w:ascii="宋体" w:hAnsi="宋体"/>
                <w:bCs/>
                <w:color w:val="auto"/>
                <w:szCs w:val="21"/>
              </w:rPr>
            </w:pPr>
            <w:r>
              <w:rPr>
                <w:rFonts w:hint="eastAsia" w:ascii="宋体" w:hAnsi="宋体"/>
                <w:bCs/>
                <w:color w:val="auto"/>
                <w:szCs w:val="21"/>
              </w:rPr>
              <w:t xml:space="preserve">广西南宁市内广西壮族自治区妇幼保健院厢竹院区 </w:t>
            </w:r>
          </w:p>
        </w:tc>
      </w:tr>
      <w:tr w14:paraId="4A1B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3E8C2E1">
            <w:pPr>
              <w:spacing w:line="400" w:lineRule="exact"/>
              <w:jc w:val="center"/>
              <w:rPr>
                <w:rFonts w:hint="eastAsia" w:ascii="宋体" w:hAnsi="宋体"/>
                <w:b/>
                <w:color w:val="auto"/>
                <w:szCs w:val="21"/>
              </w:rPr>
            </w:pPr>
            <w:r>
              <w:rPr>
                <w:rFonts w:ascii="宋体" w:hAnsi="宋体"/>
                <w:b/>
                <w:bCs/>
                <w:color w:val="auto"/>
                <w:szCs w:val="21"/>
              </w:rPr>
              <w:t>交货方式</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538901E9">
            <w:pPr>
              <w:spacing w:line="400" w:lineRule="exact"/>
              <w:rPr>
                <w:rFonts w:hint="eastAsia" w:ascii="宋体" w:hAnsi="宋体"/>
                <w:b/>
                <w:color w:val="auto"/>
                <w:szCs w:val="21"/>
              </w:rPr>
            </w:pPr>
            <w:r>
              <w:rPr>
                <w:rFonts w:ascii="宋体" w:hAnsi="宋体"/>
                <w:color w:val="auto"/>
                <w:szCs w:val="21"/>
              </w:rPr>
              <w:t>现场交货</w:t>
            </w:r>
          </w:p>
        </w:tc>
      </w:tr>
      <w:tr w14:paraId="3C886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0FEB8C2F">
            <w:pPr>
              <w:spacing w:line="400" w:lineRule="exact"/>
              <w:jc w:val="center"/>
              <w:rPr>
                <w:rFonts w:hint="eastAsia" w:ascii="宋体" w:hAnsi="宋体"/>
                <w:b/>
                <w:color w:val="auto"/>
                <w:szCs w:val="21"/>
              </w:rPr>
            </w:pPr>
            <w:r>
              <w:rPr>
                <w:rFonts w:ascii="宋体" w:hAnsi="宋体"/>
                <w:b/>
                <w:bCs/>
                <w:color w:val="auto"/>
                <w:szCs w:val="21"/>
              </w:rPr>
              <w:t>售后服务要求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5A6DAB55">
            <w:pPr>
              <w:spacing w:line="400" w:lineRule="exact"/>
              <w:rPr>
                <w:rFonts w:hint="eastAsia" w:ascii="宋体" w:hAnsi="宋体"/>
                <w:color w:val="auto"/>
                <w:szCs w:val="21"/>
              </w:rPr>
            </w:pPr>
            <w:r>
              <w:rPr>
                <w:rFonts w:hint="eastAsia" w:ascii="宋体" w:hAnsi="宋体"/>
                <w:color w:val="auto"/>
                <w:szCs w:val="21"/>
              </w:rPr>
              <w:t>1.质保期：质保期最短不得少于3年。质保期内负责上门服务、维修、更换配件，不得收取任何费用。（自双方验收合格之日起计）</w:t>
            </w:r>
          </w:p>
          <w:p w14:paraId="3C52C7ED">
            <w:pPr>
              <w:spacing w:line="400" w:lineRule="exact"/>
              <w:rPr>
                <w:rFonts w:hint="eastAsia" w:ascii="宋体" w:hAnsi="宋体"/>
                <w:color w:val="auto"/>
                <w:szCs w:val="21"/>
              </w:rPr>
            </w:pPr>
            <w:r>
              <w:rPr>
                <w:rFonts w:hint="eastAsia" w:ascii="宋体" w:hAnsi="宋体"/>
                <w:color w:val="auto"/>
                <w:szCs w:val="21"/>
              </w:rPr>
              <w:t>2.质保期内设备或配件故障需返修的，中标供应商3-7个工作日内完成维修并返还。</w:t>
            </w:r>
          </w:p>
          <w:p w14:paraId="1C0C95C7">
            <w:pPr>
              <w:spacing w:line="400" w:lineRule="exact"/>
              <w:rPr>
                <w:rFonts w:hint="eastAsia" w:ascii="宋体" w:hAnsi="宋体"/>
                <w:color w:val="auto"/>
                <w:szCs w:val="21"/>
              </w:rPr>
            </w:pPr>
            <w:r>
              <w:rPr>
                <w:rFonts w:hint="eastAsia" w:ascii="宋体" w:hAnsi="宋体"/>
                <w:color w:val="auto"/>
                <w:szCs w:val="21"/>
              </w:rPr>
              <w:t>3.按厂家承诺实行“三包”；负责送货到采购人指定地点，负责安装、调试，安装应符合国家和行业相关标准、规范及规定。</w:t>
            </w:r>
          </w:p>
          <w:p w14:paraId="29DAA978">
            <w:pPr>
              <w:spacing w:line="400" w:lineRule="exact"/>
              <w:rPr>
                <w:rFonts w:hint="eastAsia" w:ascii="宋体" w:hAnsi="宋体"/>
                <w:color w:val="auto"/>
                <w:szCs w:val="21"/>
              </w:rPr>
            </w:pPr>
            <w:r>
              <w:rPr>
                <w:rFonts w:hint="eastAsia" w:ascii="宋体" w:hAnsi="宋体"/>
                <w:color w:val="auto"/>
                <w:szCs w:val="21"/>
              </w:rPr>
              <w:t>4.质保期内为采购人提供的设备操作培训和维修技术人员的培训，确保采购人有关人员能独立操作使用设备；培训人数由采购人确定。</w:t>
            </w:r>
          </w:p>
          <w:p w14:paraId="44A42095">
            <w:pPr>
              <w:spacing w:line="400" w:lineRule="exact"/>
              <w:rPr>
                <w:rFonts w:hint="eastAsia" w:ascii="宋体" w:hAnsi="宋体"/>
                <w:color w:val="auto"/>
                <w:szCs w:val="21"/>
              </w:rPr>
            </w:pPr>
            <w:r>
              <w:rPr>
                <w:rFonts w:hint="eastAsia" w:ascii="宋体" w:hAnsi="宋体"/>
                <w:color w:val="auto"/>
                <w:szCs w:val="21"/>
              </w:rPr>
              <w:t>5.设备安装调试期间采购人及中标供应商双方必须安排人员到场，采购人只负责协调及监督工作，中标供应商应当安排不少于2人到场负责进行装卸、调试，清理装机产生的木箱等工作；</w:t>
            </w:r>
          </w:p>
          <w:p w14:paraId="6782D29D">
            <w:pPr>
              <w:spacing w:line="400" w:lineRule="exact"/>
              <w:rPr>
                <w:rFonts w:hint="eastAsia" w:ascii="宋体" w:hAnsi="宋体"/>
                <w:color w:val="auto"/>
                <w:szCs w:val="21"/>
              </w:rPr>
            </w:pPr>
            <w:r>
              <w:rPr>
                <w:rFonts w:hint="eastAsia" w:ascii="宋体" w:hAnsi="宋体"/>
                <w:color w:val="auto"/>
                <w:szCs w:val="21"/>
              </w:rPr>
              <w:t>6.故障响应时间：设备在使用过程中发生质量问题，中标供应商技术人员在接到采购人通知后8小时内响应，24小时内到达采购人现场解决处理。</w:t>
            </w:r>
          </w:p>
          <w:p w14:paraId="20D6ACC0">
            <w:pPr>
              <w:spacing w:line="400" w:lineRule="exact"/>
              <w:rPr>
                <w:rFonts w:hint="eastAsia" w:ascii="宋体" w:hAnsi="宋体"/>
                <w:color w:val="auto"/>
                <w:szCs w:val="21"/>
              </w:rPr>
            </w:pPr>
            <w:r>
              <w:rPr>
                <w:rFonts w:hint="eastAsia" w:ascii="宋体" w:hAnsi="宋体"/>
                <w:color w:val="auto"/>
                <w:szCs w:val="21"/>
              </w:rPr>
              <w:t>7.每半年至少进行一次定期回访以及对设备保养。</w:t>
            </w:r>
          </w:p>
          <w:p w14:paraId="66AE01D0">
            <w:pPr>
              <w:spacing w:line="400" w:lineRule="exact"/>
              <w:rPr>
                <w:rFonts w:hint="eastAsia" w:ascii="宋体" w:hAnsi="宋体"/>
                <w:b/>
                <w:color w:val="auto"/>
                <w:szCs w:val="21"/>
              </w:rPr>
            </w:pPr>
            <w:r>
              <w:rPr>
                <w:rFonts w:hint="eastAsia" w:ascii="宋体" w:hAnsi="宋体"/>
                <w:color w:val="auto"/>
                <w:szCs w:val="21"/>
              </w:rPr>
              <w:t xml:space="preserve">8.投标人应保证提供的是全新未经使用的合格产品。 </w:t>
            </w:r>
          </w:p>
        </w:tc>
      </w:tr>
      <w:tr w14:paraId="17067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8F1670B">
            <w:pPr>
              <w:spacing w:line="400" w:lineRule="exact"/>
              <w:jc w:val="center"/>
              <w:rPr>
                <w:rFonts w:hint="eastAsia" w:ascii="宋体" w:hAnsi="宋体"/>
                <w:b/>
                <w:color w:val="auto"/>
                <w:szCs w:val="21"/>
              </w:rPr>
            </w:pPr>
            <w:r>
              <w:rPr>
                <w:rFonts w:hint="eastAsia" w:ascii="宋体" w:hAnsi="宋体"/>
                <w:b/>
                <w:bCs/>
                <w:color w:val="auto"/>
                <w:szCs w:val="21"/>
              </w:rPr>
              <w:t>付款条件</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00AF7CC">
            <w:pPr>
              <w:spacing w:line="400" w:lineRule="exact"/>
              <w:rPr>
                <w:rFonts w:hint="eastAsia" w:ascii="宋体" w:hAnsi="宋体"/>
                <w:b/>
                <w:color w:val="auto"/>
                <w:szCs w:val="21"/>
              </w:rPr>
            </w:pPr>
            <w:r>
              <w:rPr>
                <w:rFonts w:hint="eastAsia" w:ascii="宋体" w:hAnsi="宋体"/>
                <w:bCs/>
                <w:color w:val="auto"/>
                <w:szCs w:val="21"/>
              </w:rPr>
              <w:t>无预付款，货物交货验收合格之日起10个工作日内，中标供应商提供并收集送、验货等材料及全额发票交给采购人；采购人按照财务审批流程确认无误后支付合同款给中标供应商。</w:t>
            </w:r>
          </w:p>
        </w:tc>
      </w:tr>
      <w:tr w14:paraId="0BB5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6ECF3501">
            <w:pPr>
              <w:spacing w:line="400" w:lineRule="exact"/>
              <w:jc w:val="center"/>
              <w:rPr>
                <w:rFonts w:hint="eastAsia" w:ascii="宋体" w:hAnsi="宋体"/>
                <w:b/>
                <w:color w:val="auto"/>
                <w:szCs w:val="21"/>
              </w:rPr>
            </w:pPr>
            <w:r>
              <w:rPr>
                <w:rFonts w:hint="eastAsia" w:ascii="宋体" w:hAnsi="宋体"/>
                <w:b/>
                <w:bCs/>
                <w:color w:val="auto"/>
                <w:szCs w:val="21"/>
              </w:rPr>
              <w:t>投标报价</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1E316BFD">
            <w:pPr>
              <w:spacing w:line="400" w:lineRule="exact"/>
              <w:rPr>
                <w:rFonts w:hint="eastAsia" w:ascii="宋体" w:hAnsi="宋体"/>
                <w:color w:val="auto"/>
                <w:szCs w:val="21"/>
              </w:rPr>
            </w:pPr>
            <w:r>
              <w:rPr>
                <w:rFonts w:hint="eastAsia" w:ascii="宋体" w:hAnsi="宋体"/>
                <w:color w:val="auto"/>
                <w:szCs w:val="21"/>
              </w:rPr>
              <w:t>投标总报价为现场交货价，包括：</w:t>
            </w:r>
          </w:p>
          <w:p w14:paraId="69088FDD">
            <w:pPr>
              <w:spacing w:line="400" w:lineRule="exact"/>
              <w:rPr>
                <w:rFonts w:hint="eastAsia" w:ascii="宋体" w:hAnsi="宋体"/>
                <w:color w:val="auto"/>
                <w:szCs w:val="21"/>
              </w:rPr>
            </w:pPr>
            <w:r>
              <w:rPr>
                <w:rFonts w:hint="eastAsia" w:ascii="宋体" w:hAnsi="宋体"/>
                <w:color w:val="auto"/>
                <w:szCs w:val="21"/>
              </w:rPr>
              <w:t>1.货物的价格；</w:t>
            </w:r>
          </w:p>
          <w:p w14:paraId="08841204">
            <w:pPr>
              <w:spacing w:line="400" w:lineRule="exact"/>
              <w:rPr>
                <w:rFonts w:hint="eastAsia" w:ascii="宋体" w:hAnsi="宋体"/>
                <w:color w:val="auto"/>
                <w:szCs w:val="21"/>
              </w:rPr>
            </w:pPr>
            <w:r>
              <w:rPr>
                <w:rFonts w:hint="eastAsia" w:ascii="宋体" w:hAnsi="宋体"/>
                <w:color w:val="auto"/>
                <w:szCs w:val="21"/>
              </w:rPr>
              <w:t>2.货物的标准附件、备品备件、专用工具的价格；</w:t>
            </w:r>
          </w:p>
          <w:p w14:paraId="4DB3D92D">
            <w:pPr>
              <w:spacing w:line="400" w:lineRule="exact"/>
              <w:rPr>
                <w:rFonts w:hint="eastAsia" w:ascii="宋体" w:hAnsi="宋体"/>
                <w:color w:val="auto"/>
                <w:szCs w:val="21"/>
              </w:rPr>
            </w:pPr>
            <w:r>
              <w:rPr>
                <w:rFonts w:hint="eastAsia" w:ascii="宋体" w:hAnsi="宋体"/>
                <w:color w:val="auto"/>
                <w:szCs w:val="21"/>
              </w:rPr>
              <w:t>3.运输、调试、培训、技术支持、售后服务等费用；</w:t>
            </w:r>
          </w:p>
          <w:p w14:paraId="079F7642">
            <w:pPr>
              <w:spacing w:line="400" w:lineRule="exact"/>
              <w:rPr>
                <w:rFonts w:hint="eastAsia" w:ascii="宋体" w:hAnsi="宋体"/>
                <w:color w:val="auto"/>
                <w:szCs w:val="21"/>
              </w:rPr>
            </w:pPr>
            <w:r>
              <w:rPr>
                <w:rFonts w:hint="eastAsia" w:ascii="宋体" w:hAnsi="宋体"/>
                <w:color w:val="auto"/>
                <w:szCs w:val="21"/>
              </w:rPr>
              <w:t>4.安装费用；</w:t>
            </w:r>
          </w:p>
          <w:p w14:paraId="0B886C77">
            <w:pPr>
              <w:spacing w:line="400" w:lineRule="exact"/>
              <w:rPr>
                <w:rFonts w:hint="eastAsia" w:ascii="宋体" w:hAnsi="宋体"/>
                <w:b/>
                <w:color w:val="auto"/>
                <w:szCs w:val="21"/>
              </w:rPr>
            </w:pPr>
            <w:r>
              <w:rPr>
                <w:rFonts w:hint="eastAsia" w:ascii="宋体" w:hAnsi="宋体"/>
                <w:color w:val="auto"/>
                <w:szCs w:val="21"/>
              </w:rPr>
              <w:t>5.必要的保险费用和各项税费。</w:t>
            </w:r>
          </w:p>
        </w:tc>
      </w:tr>
      <w:tr w14:paraId="1E60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739C612">
            <w:pPr>
              <w:spacing w:line="400" w:lineRule="exact"/>
              <w:jc w:val="center"/>
              <w:rPr>
                <w:rFonts w:hint="eastAsia" w:ascii="宋体" w:hAnsi="宋体"/>
                <w:color w:val="auto"/>
                <w:szCs w:val="21"/>
              </w:rPr>
            </w:pPr>
            <w:r>
              <w:rPr>
                <w:rFonts w:ascii="宋体" w:hAnsi="宋体"/>
                <w:color w:val="auto"/>
                <w:szCs w:val="21"/>
              </w:rPr>
              <w:t>履约保证金</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5E708E88">
            <w:pPr>
              <w:spacing w:line="400" w:lineRule="exact"/>
              <w:rPr>
                <w:rFonts w:hint="eastAsia" w:ascii="宋体" w:hAnsi="宋体" w:cs="宋体"/>
                <w:color w:val="auto"/>
                <w:szCs w:val="21"/>
              </w:rPr>
            </w:pPr>
            <w:r>
              <w:rPr>
                <w:rFonts w:hint="eastAsia" w:ascii="宋体" w:hAnsi="宋体" w:cs="宋体"/>
                <w:color w:val="auto"/>
                <w:szCs w:val="21"/>
              </w:rPr>
              <w:t>1.履约保证金金额：合同金额5%（中标供应商如为中小企业的，履约保证金按合同金额的2%收取）；</w:t>
            </w:r>
          </w:p>
          <w:p w14:paraId="1F18EA20">
            <w:pPr>
              <w:spacing w:line="400" w:lineRule="exact"/>
              <w:rPr>
                <w:rFonts w:hint="eastAsia" w:ascii="宋体" w:hAnsi="宋体" w:cs="宋体"/>
                <w:color w:val="auto"/>
                <w:szCs w:val="21"/>
              </w:rPr>
            </w:pPr>
            <w:r>
              <w:rPr>
                <w:rFonts w:hint="eastAsia" w:ascii="宋体" w:hAnsi="宋体" w:cs="宋体"/>
                <w:color w:val="auto"/>
                <w:szCs w:val="21"/>
              </w:rPr>
              <w:t>2.履约保证金的形式：中标供应商可以选择电汇、转账、支票、汇票、本票、保函等形式缴纳或提交。</w:t>
            </w:r>
          </w:p>
          <w:p w14:paraId="19DA84A0">
            <w:pPr>
              <w:spacing w:line="400" w:lineRule="exact"/>
              <w:rPr>
                <w:rFonts w:hint="eastAsia" w:ascii="宋体" w:hAnsi="宋体" w:cs="宋体"/>
                <w:color w:val="auto"/>
                <w:szCs w:val="21"/>
              </w:rPr>
            </w:pPr>
            <w:r>
              <w:rPr>
                <w:rFonts w:hint="eastAsia" w:ascii="宋体" w:hAnsi="宋体" w:cs="宋体"/>
                <w:color w:val="auto"/>
                <w:szCs w:val="21"/>
              </w:rPr>
              <w:t>3.保证金缴纳的账号信息：</w:t>
            </w:r>
          </w:p>
          <w:p w14:paraId="6F1EAE09">
            <w:pPr>
              <w:spacing w:line="400" w:lineRule="exact"/>
              <w:rPr>
                <w:rFonts w:hint="eastAsia" w:ascii="宋体" w:hAnsi="宋体" w:cs="宋体"/>
                <w:color w:val="auto"/>
                <w:szCs w:val="21"/>
              </w:rPr>
            </w:pPr>
            <w:r>
              <w:rPr>
                <w:rFonts w:hint="eastAsia" w:ascii="宋体" w:hAnsi="宋体" w:cs="宋体"/>
                <w:color w:val="auto"/>
                <w:szCs w:val="21"/>
              </w:rPr>
              <w:t>开户名称：广西壮族自治区妇幼保健院</w:t>
            </w:r>
          </w:p>
          <w:p w14:paraId="07078D27">
            <w:pPr>
              <w:spacing w:line="400" w:lineRule="exact"/>
              <w:rPr>
                <w:rFonts w:hint="eastAsia" w:ascii="宋体" w:hAnsi="宋体" w:cs="宋体"/>
                <w:color w:val="auto"/>
                <w:szCs w:val="21"/>
              </w:rPr>
            </w:pPr>
            <w:r>
              <w:rPr>
                <w:rFonts w:hint="eastAsia" w:ascii="宋体" w:hAnsi="宋体" w:cs="宋体"/>
                <w:color w:val="auto"/>
                <w:szCs w:val="21"/>
              </w:rPr>
              <w:t>开户银行：交通银行南宁市高新支行</w:t>
            </w:r>
          </w:p>
          <w:p w14:paraId="47BECAA3">
            <w:pPr>
              <w:spacing w:line="400" w:lineRule="exact"/>
              <w:rPr>
                <w:rFonts w:hint="eastAsia" w:ascii="宋体" w:hAnsi="宋体" w:cs="宋体"/>
                <w:color w:val="auto"/>
                <w:szCs w:val="21"/>
              </w:rPr>
            </w:pPr>
            <w:r>
              <w:rPr>
                <w:rFonts w:hint="eastAsia" w:ascii="宋体" w:hAnsi="宋体" w:cs="宋体"/>
                <w:color w:val="auto"/>
                <w:szCs w:val="21"/>
              </w:rPr>
              <w:t>银行账号：451060601010160018997</w:t>
            </w:r>
          </w:p>
          <w:p w14:paraId="7D70B544">
            <w:pPr>
              <w:widowControl/>
              <w:spacing w:line="400" w:lineRule="exact"/>
              <w:rPr>
                <w:rFonts w:hint="eastAsia" w:ascii="宋体" w:hAnsi="宋体" w:cs="宋体"/>
                <w:color w:val="auto"/>
                <w:szCs w:val="21"/>
                <w:lang w:val="zh-CN"/>
              </w:rPr>
            </w:pPr>
            <w:r>
              <w:rPr>
                <w:rFonts w:ascii="宋体" w:hAnsi="宋体"/>
                <w:color w:val="auto"/>
                <w:szCs w:val="21"/>
              </w:rPr>
              <w:t>备注：在签订合同之前，中标供应商需把履约保证金足额交到采购人指定账户。未提交履约保证金的，不予签订本合同。</w:t>
            </w:r>
            <w:r>
              <w:rPr>
                <w:rFonts w:hint="eastAsia" w:ascii="宋体" w:hAnsi="宋体"/>
                <w:color w:val="auto"/>
                <w:szCs w:val="21"/>
              </w:rPr>
              <w:t>履约保证金自货物整体验收合格后，</w:t>
            </w:r>
            <w:r>
              <w:rPr>
                <w:rFonts w:ascii="宋体" w:hAnsi="宋体"/>
                <w:color w:val="auto"/>
                <w:szCs w:val="21"/>
              </w:rPr>
              <w:t>由中标供应商提出书面申请</w:t>
            </w:r>
            <w:r>
              <w:rPr>
                <w:rFonts w:hint="eastAsia" w:ascii="宋体" w:hAnsi="宋体"/>
                <w:color w:val="auto"/>
                <w:szCs w:val="21"/>
              </w:rPr>
              <w:t>5个工作日内</w:t>
            </w:r>
            <w:r>
              <w:rPr>
                <w:rFonts w:ascii="宋体" w:hAnsi="宋体"/>
                <w:color w:val="auto"/>
                <w:szCs w:val="21"/>
              </w:rPr>
              <w:t>，采购人无息退还。</w:t>
            </w:r>
          </w:p>
        </w:tc>
      </w:tr>
      <w:tr w14:paraId="7CC28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659769CB">
            <w:pPr>
              <w:spacing w:line="400" w:lineRule="exact"/>
              <w:rPr>
                <w:rFonts w:hint="eastAsia" w:ascii="宋体" w:hAnsi="宋体"/>
                <w:b/>
                <w:color w:val="auto"/>
                <w:szCs w:val="21"/>
              </w:rPr>
            </w:pPr>
            <w:r>
              <w:rPr>
                <w:rFonts w:hint="eastAsia" w:ascii="宋体" w:hAnsi="宋体"/>
                <w:b/>
                <w:bCs/>
                <w:color w:val="auto"/>
                <w:szCs w:val="21"/>
              </w:rPr>
              <w:t>二、与实现项目目标相关的其他要求</w:t>
            </w:r>
          </w:p>
        </w:tc>
      </w:tr>
      <w:tr w14:paraId="564C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4CBBA8EB">
            <w:pPr>
              <w:spacing w:line="400" w:lineRule="exact"/>
              <w:rPr>
                <w:rFonts w:hint="eastAsia" w:ascii="宋体" w:hAnsi="宋体"/>
                <w:b/>
                <w:color w:val="auto"/>
                <w:szCs w:val="21"/>
              </w:rPr>
            </w:pPr>
            <w:r>
              <w:rPr>
                <w:rFonts w:hint="eastAsia" w:ascii="宋体" w:hAnsi="宋体"/>
                <w:b/>
                <w:color w:val="auto"/>
                <w:szCs w:val="21"/>
              </w:rPr>
              <w:t>（一）投标人的履约能力要求</w:t>
            </w:r>
          </w:p>
        </w:tc>
      </w:tr>
      <w:tr w14:paraId="2536A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0C07AAB">
            <w:pPr>
              <w:spacing w:line="400" w:lineRule="exact"/>
              <w:rPr>
                <w:rFonts w:hint="eastAsia" w:ascii="宋体" w:hAnsi="宋体"/>
                <w:color w:val="auto"/>
                <w:szCs w:val="21"/>
              </w:rPr>
            </w:pPr>
            <w:r>
              <w:rPr>
                <w:rFonts w:hint="eastAsia" w:ascii="宋体" w:hAnsi="宋体"/>
                <w:color w:val="auto"/>
                <w:szCs w:val="21"/>
              </w:rPr>
              <w:t>质量管理、企业信用要求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332ECB36">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0510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3DF12C1E">
            <w:pPr>
              <w:spacing w:line="400" w:lineRule="exact"/>
              <w:rPr>
                <w:rFonts w:hint="eastAsia" w:ascii="宋体" w:hAnsi="宋体"/>
                <w:color w:val="auto"/>
                <w:szCs w:val="21"/>
              </w:rPr>
            </w:pPr>
            <w:r>
              <w:rPr>
                <w:rFonts w:hint="eastAsia" w:ascii="宋体" w:hAnsi="宋体"/>
                <w:color w:val="auto"/>
                <w:szCs w:val="21"/>
              </w:rPr>
              <w:t>能力或业绩要求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68364560">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611B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60ACD2AE">
            <w:pPr>
              <w:spacing w:line="400" w:lineRule="exact"/>
              <w:rPr>
                <w:rFonts w:hint="eastAsia" w:ascii="宋体" w:hAnsi="宋体"/>
                <w:b/>
                <w:color w:val="auto"/>
                <w:szCs w:val="21"/>
              </w:rPr>
            </w:pPr>
            <w:r>
              <w:rPr>
                <w:rFonts w:hint="eastAsia" w:ascii="宋体" w:hAnsi="宋体"/>
                <w:b/>
                <w:color w:val="auto"/>
                <w:szCs w:val="21"/>
              </w:rPr>
              <w:t>（二）政策性加分条件</w:t>
            </w:r>
          </w:p>
        </w:tc>
      </w:tr>
      <w:tr w14:paraId="5975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701B115A">
            <w:pPr>
              <w:spacing w:line="400" w:lineRule="exact"/>
              <w:rPr>
                <w:rFonts w:hint="eastAsia" w:ascii="宋体" w:hAnsi="宋体"/>
                <w:i/>
                <w:color w:val="auto"/>
                <w:szCs w:val="21"/>
              </w:rPr>
            </w:pPr>
            <w:r>
              <w:rPr>
                <w:rFonts w:hint="eastAsia" w:ascii="宋体" w:hAnsi="宋体"/>
                <w:color w:val="auto"/>
                <w:szCs w:val="21"/>
              </w:rPr>
              <w:t>符合节能环保等国家政策要求</w:t>
            </w:r>
          </w:p>
        </w:tc>
      </w:tr>
      <w:tr w14:paraId="3280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108DFF1E">
            <w:pPr>
              <w:tabs>
                <w:tab w:val="left" w:pos="180"/>
                <w:tab w:val="left" w:pos="1620"/>
              </w:tabs>
              <w:spacing w:line="400" w:lineRule="exact"/>
              <w:rPr>
                <w:rFonts w:hint="eastAsia" w:ascii="宋体" w:hAnsi="宋体" w:cs="宋体"/>
                <w:bCs/>
                <w:color w:val="auto"/>
                <w:szCs w:val="21"/>
              </w:rPr>
            </w:pPr>
            <w:r>
              <w:rPr>
                <w:rFonts w:hint="eastAsia" w:ascii="宋体" w:hAnsi="宋体"/>
                <w:b/>
                <w:color w:val="auto"/>
                <w:szCs w:val="21"/>
              </w:rPr>
              <w:t>（三）验收标准</w:t>
            </w:r>
          </w:p>
        </w:tc>
      </w:tr>
      <w:tr w14:paraId="0B93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257F9BF4">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 xml:space="preserve">1.中标供应商向采购人提供的货物必须是未使用过的原装产品。 </w:t>
            </w:r>
          </w:p>
          <w:p w14:paraId="2B8E9A89">
            <w:pPr>
              <w:tabs>
                <w:tab w:val="left" w:pos="180"/>
                <w:tab w:val="left" w:pos="1620"/>
              </w:tabs>
              <w:spacing w:line="400" w:lineRule="exact"/>
              <w:rPr>
                <w:rFonts w:hint="eastAsia" w:ascii="宋体" w:hAnsi="宋体"/>
                <w:color w:val="auto"/>
                <w:szCs w:val="21"/>
              </w:rPr>
            </w:pPr>
            <w:r>
              <w:rPr>
                <w:rFonts w:hint="eastAsia" w:ascii="宋体" w:hAnsi="宋体"/>
                <w:b/>
                <w:bCs/>
                <w:color w:val="auto"/>
                <w:szCs w:val="21"/>
              </w:rPr>
              <w:t>2.对本项目中的货物资料核验，采购人根据投标文件中提供的产品彩页或说明书或产品白皮书或在国家药品监督管理部门备案的技术参数等证明材料进行核对，如投标文件中未提供以上证明材料的，在供货时提供，未提供证明材料的验收不予通过。</w:t>
            </w:r>
          </w:p>
          <w:p w14:paraId="18CB4AC5">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3.验收过程中所产生的一切费用均由中标供应商承担，报价时应考虑相关费用。</w:t>
            </w:r>
          </w:p>
          <w:p w14:paraId="4A00289B">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4.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03228F44">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5.本采购文件的相关要求。</w:t>
            </w:r>
          </w:p>
          <w:p w14:paraId="4F3DA947">
            <w:pPr>
              <w:tabs>
                <w:tab w:val="left" w:pos="180"/>
                <w:tab w:val="left" w:pos="1620"/>
              </w:tabs>
              <w:spacing w:line="400" w:lineRule="exact"/>
              <w:rPr>
                <w:rFonts w:hint="eastAsia" w:ascii="宋体" w:hAnsi="宋体"/>
                <w:iCs/>
                <w:color w:val="auto"/>
                <w:szCs w:val="21"/>
              </w:rPr>
            </w:pPr>
            <w:r>
              <w:rPr>
                <w:rFonts w:hint="eastAsia" w:ascii="宋体" w:hAnsi="宋体"/>
                <w:color w:val="auto"/>
                <w:szCs w:val="21"/>
              </w:rPr>
              <w:t>6.国家相关法律、法规、标准和规范等。</w:t>
            </w:r>
          </w:p>
        </w:tc>
      </w:tr>
      <w:tr w14:paraId="1315A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4483E5D9">
            <w:pPr>
              <w:spacing w:line="400" w:lineRule="exact"/>
              <w:rPr>
                <w:rFonts w:hint="eastAsia" w:ascii="宋体" w:hAnsi="宋体"/>
                <w:color w:val="auto"/>
                <w:szCs w:val="21"/>
              </w:rPr>
            </w:pPr>
            <w:r>
              <w:rPr>
                <w:rFonts w:hint="eastAsia" w:ascii="宋体" w:hAnsi="宋体"/>
                <w:b/>
                <w:color w:val="auto"/>
                <w:szCs w:val="21"/>
              </w:rPr>
              <w:t>（四）进口产品说明</w:t>
            </w:r>
          </w:p>
        </w:tc>
      </w:tr>
      <w:tr w14:paraId="12F5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3FDBECA3">
            <w:pPr>
              <w:spacing w:line="400" w:lineRule="exact"/>
              <w:rPr>
                <w:rFonts w:hint="eastAsia" w:ascii="宋体" w:hAnsi="宋体"/>
                <w:color w:val="auto"/>
                <w:szCs w:val="21"/>
              </w:rPr>
            </w:pPr>
            <w:r>
              <w:rPr>
                <w:rFonts w:hint="eastAsia" w:ascii="宋体" w:hAnsi="宋体"/>
                <w:color w:val="auto"/>
                <w:szCs w:val="21"/>
              </w:rPr>
              <w:t>本分标货物不接受进口产品（即通过中国海关报关验放进入中国境内且产自关境外的产品）参与投标，</w:t>
            </w:r>
            <w:r>
              <w:rPr>
                <w:rFonts w:hint="eastAsia" w:ascii="宋体" w:hAnsi="宋体"/>
                <w:b/>
                <w:color w:val="auto"/>
                <w:szCs w:val="21"/>
              </w:rPr>
              <w:t>如有进口产品参与投标的作无效标处理</w:t>
            </w:r>
            <w:r>
              <w:rPr>
                <w:rFonts w:hint="eastAsia" w:ascii="宋体" w:hAnsi="宋体"/>
                <w:color w:val="auto"/>
                <w:szCs w:val="21"/>
              </w:rPr>
              <w:t>。</w:t>
            </w:r>
          </w:p>
        </w:tc>
      </w:tr>
      <w:tr w14:paraId="6F01F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69835933">
            <w:pPr>
              <w:spacing w:line="400" w:lineRule="exact"/>
              <w:rPr>
                <w:rFonts w:hint="eastAsia" w:ascii="宋体" w:hAnsi="宋体"/>
                <w:color w:val="auto"/>
                <w:szCs w:val="21"/>
              </w:rPr>
            </w:pPr>
            <w:r>
              <w:rPr>
                <w:rFonts w:hint="eastAsia" w:ascii="宋体" w:hAnsi="宋体"/>
                <w:b/>
                <w:color w:val="auto"/>
                <w:szCs w:val="21"/>
              </w:rPr>
              <w:t>（五）其他要求</w:t>
            </w:r>
          </w:p>
        </w:tc>
      </w:tr>
      <w:tr w14:paraId="033E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3926F47F">
            <w:pPr>
              <w:spacing w:line="400" w:lineRule="exact"/>
              <w:rPr>
                <w:rFonts w:hint="eastAsia" w:ascii="宋体" w:hAnsi="宋体"/>
                <w:color w:val="auto"/>
                <w:szCs w:val="21"/>
              </w:rPr>
            </w:pPr>
            <w:r>
              <w:rPr>
                <w:rFonts w:ascii="宋体" w:hAnsi="宋体"/>
                <w:color w:val="auto"/>
                <w:szCs w:val="21"/>
              </w:rPr>
              <w:t>产品资料及说明文件</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021222EA">
            <w:pPr>
              <w:spacing w:line="400" w:lineRule="exact"/>
              <w:rPr>
                <w:rFonts w:hint="eastAsia" w:ascii="宋体" w:hAnsi="宋体"/>
                <w:bCs/>
                <w:color w:val="auto"/>
                <w:szCs w:val="21"/>
              </w:rPr>
            </w:pPr>
            <w:r>
              <w:rPr>
                <w:rFonts w:ascii="宋体" w:hAnsi="宋体"/>
                <w:bCs/>
                <w:color w:val="auto"/>
                <w:szCs w:val="21"/>
              </w:rPr>
              <w:t>1</w:t>
            </w:r>
            <w:r>
              <w:rPr>
                <w:rFonts w:hint="eastAsia" w:ascii="宋体" w:hAnsi="宋体"/>
                <w:bCs/>
                <w:color w:val="auto"/>
                <w:szCs w:val="21"/>
              </w:rPr>
              <w:t>.</w:t>
            </w:r>
            <w:r>
              <w:rPr>
                <w:rFonts w:ascii="宋体" w:hAnsi="宋体"/>
                <w:bCs/>
                <w:color w:val="auto"/>
                <w:szCs w:val="21"/>
              </w:rPr>
              <w:t>投标文件中提供投标产品对外公开的产品彩页或说明书（体现技术参数，可以是从生产厂家网页下载的PDF或HTM文件或在</w:t>
            </w:r>
            <w:r>
              <w:rPr>
                <w:rFonts w:hint="eastAsia" w:ascii="宋体" w:hAnsi="宋体"/>
                <w:bCs/>
                <w:color w:val="auto"/>
                <w:szCs w:val="21"/>
              </w:rPr>
              <w:t>国家</w:t>
            </w:r>
            <w:r>
              <w:rPr>
                <w:rFonts w:ascii="宋体" w:hAnsi="宋体"/>
                <w:bCs/>
                <w:color w:val="auto"/>
                <w:szCs w:val="21"/>
              </w:rPr>
              <w:t>药品监督管理部门备案的技术参数或检测报告或生产厂家盖章的技术参数证明材料）</w:t>
            </w:r>
            <w:r>
              <w:rPr>
                <w:rFonts w:hint="eastAsia" w:ascii="宋体" w:hAnsi="宋体"/>
                <w:bCs/>
                <w:color w:val="auto"/>
                <w:szCs w:val="21"/>
              </w:rPr>
              <w:t>或产品白皮书</w:t>
            </w:r>
            <w:r>
              <w:rPr>
                <w:rFonts w:ascii="宋体" w:hAnsi="宋体"/>
                <w:bCs/>
                <w:color w:val="auto"/>
                <w:szCs w:val="21"/>
              </w:rPr>
              <w:t>，以供评标时核对。当投标文件提供的仪器性能参数与</w:t>
            </w:r>
            <w:r>
              <w:rPr>
                <w:rFonts w:hint="eastAsia" w:ascii="宋体" w:hAnsi="宋体"/>
                <w:bCs/>
                <w:color w:val="auto"/>
                <w:szCs w:val="21"/>
              </w:rPr>
              <w:t>上述证明材料中</w:t>
            </w:r>
            <w:r>
              <w:rPr>
                <w:rFonts w:ascii="宋体" w:hAnsi="宋体"/>
                <w:bCs/>
                <w:color w:val="auto"/>
                <w:szCs w:val="21"/>
              </w:rPr>
              <w:t>参数不符合时，</w:t>
            </w:r>
            <w:r>
              <w:rPr>
                <w:rFonts w:hint="eastAsia" w:ascii="宋体" w:hAnsi="宋体"/>
                <w:bCs/>
                <w:color w:val="auto"/>
                <w:szCs w:val="21"/>
              </w:rPr>
              <w:t>以证明材料为准；</w:t>
            </w:r>
            <w:r>
              <w:rPr>
                <w:rFonts w:hint="eastAsia" w:ascii="宋体" w:hAnsi="宋体"/>
                <w:b/>
                <w:bCs/>
                <w:color w:val="auto"/>
              </w:rPr>
              <w:t>当医疗器械注册证的信息与产品彩页或说明书或产品白皮书不一致时，以医疗器械注册证</w:t>
            </w:r>
            <w:r>
              <w:rPr>
                <w:rFonts w:hint="eastAsia" w:ascii="宋体" w:hAnsi="宋体"/>
                <w:b/>
                <w:bCs/>
                <w:color w:val="auto"/>
                <w:szCs w:val="21"/>
              </w:rPr>
              <w:t>或在国家药品监督管理部门备案的技术参数</w:t>
            </w:r>
            <w:r>
              <w:rPr>
                <w:rFonts w:hint="eastAsia" w:ascii="宋体" w:hAnsi="宋体"/>
                <w:b/>
                <w:bCs/>
                <w:color w:val="auto"/>
              </w:rPr>
              <w:t>或行业监管部门盖章确认的证明为准。</w:t>
            </w:r>
          </w:p>
          <w:p w14:paraId="5C45F7C1">
            <w:pPr>
              <w:spacing w:line="400" w:lineRule="exact"/>
              <w:rPr>
                <w:rFonts w:hint="eastAsia" w:ascii="宋体" w:hAnsi="宋体"/>
                <w:b/>
                <w:color w:val="auto"/>
                <w:szCs w:val="21"/>
              </w:rPr>
            </w:pPr>
            <w:r>
              <w:rPr>
                <w:rFonts w:ascii="宋体" w:hAnsi="宋体"/>
                <w:b/>
                <w:color w:val="auto"/>
                <w:szCs w:val="21"/>
              </w:rPr>
              <w:t>▲</w:t>
            </w:r>
            <w:r>
              <w:rPr>
                <w:rFonts w:hint="eastAsia" w:ascii="宋体" w:hAnsi="宋体"/>
                <w:b/>
                <w:color w:val="auto"/>
                <w:szCs w:val="21"/>
              </w:rPr>
              <w:t>2</w:t>
            </w:r>
            <w:r>
              <w:rPr>
                <w:rFonts w:ascii="宋体" w:hAnsi="宋体"/>
                <w:b/>
                <w:color w:val="auto"/>
                <w:szCs w:val="21"/>
              </w:rPr>
              <w:t>.投标人在供货时必须</w:t>
            </w:r>
            <w:r>
              <w:rPr>
                <w:rFonts w:hint="eastAsia" w:ascii="宋体" w:hAnsi="宋体"/>
                <w:b/>
                <w:color w:val="auto"/>
                <w:szCs w:val="21"/>
              </w:rPr>
              <w:t>向采购人</w:t>
            </w:r>
            <w:r>
              <w:rPr>
                <w:rFonts w:ascii="宋体" w:hAnsi="宋体"/>
                <w:b/>
                <w:color w:val="auto"/>
                <w:szCs w:val="21"/>
              </w:rPr>
              <w:t>提供所投标产品生产厂家</w:t>
            </w:r>
            <w:r>
              <w:rPr>
                <w:rFonts w:hint="eastAsia" w:ascii="宋体" w:hAnsi="宋体"/>
                <w:b/>
                <w:color w:val="auto"/>
                <w:szCs w:val="21"/>
              </w:rPr>
              <w:t>或</w:t>
            </w:r>
            <w:r>
              <w:rPr>
                <w:rFonts w:ascii="宋体" w:hAnsi="宋体"/>
                <w:b/>
                <w:color w:val="auto"/>
                <w:szCs w:val="21"/>
              </w:rPr>
              <w:t>合法授权的厂家代理商出具的授权书原件。</w:t>
            </w:r>
          </w:p>
          <w:p w14:paraId="06BDF372">
            <w:pPr>
              <w:spacing w:line="400" w:lineRule="exact"/>
              <w:rPr>
                <w:rFonts w:hint="eastAsia" w:ascii="宋体" w:hAnsi="宋体"/>
                <w:b/>
                <w:color w:val="auto"/>
                <w:szCs w:val="21"/>
              </w:rPr>
            </w:pPr>
          </w:p>
        </w:tc>
      </w:tr>
      <w:tr w14:paraId="4754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109DDA0A">
            <w:pPr>
              <w:spacing w:line="400" w:lineRule="exact"/>
              <w:rPr>
                <w:rFonts w:hint="eastAsia" w:ascii="宋体" w:hAnsi="宋体"/>
                <w:color w:val="auto"/>
                <w:szCs w:val="21"/>
              </w:rPr>
            </w:pPr>
            <w:r>
              <w:rPr>
                <w:rFonts w:ascii="宋体" w:hAnsi="宋体"/>
                <w:b/>
                <w:color w:val="auto"/>
                <w:szCs w:val="21"/>
              </w:rPr>
              <w:t>▲医疗器械注册证</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12C26976">
            <w:pPr>
              <w:spacing w:line="400" w:lineRule="exact"/>
              <w:rPr>
                <w:rFonts w:hint="eastAsia" w:ascii="宋体" w:hAnsi="宋体"/>
                <w:color w:val="auto"/>
                <w:szCs w:val="21"/>
              </w:rPr>
            </w:pPr>
            <w:r>
              <w:rPr>
                <w:rFonts w:ascii="宋体" w:hAnsi="宋体"/>
                <w:b/>
                <w:bCs/>
                <w:color w:val="auto"/>
                <w:szCs w:val="21"/>
              </w:rPr>
              <w:t>投标产品属第一类医疗器械产品的，投标文件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在负责药品监督管理的部门提交备案资料证明材料复印件（或扫描件）加盖投标人电子签章；投标产品属第二、三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中须按《医疗器械注册与备案管理办法》（国家市场监督管理总局令第47号）提供该设备有效的药品监督管理部门出具的医疗器械注册证复印件（或扫描件）加盖投标人电子签章，否则投标无效。</w:t>
            </w:r>
          </w:p>
        </w:tc>
      </w:tr>
      <w:tr w14:paraId="6E2C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106611D1">
            <w:pPr>
              <w:spacing w:line="400" w:lineRule="exact"/>
              <w:jc w:val="center"/>
              <w:rPr>
                <w:rFonts w:hint="eastAsia" w:ascii="宋体" w:hAnsi="宋体"/>
                <w:b/>
                <w:color w:val="auto"/>
                <w:szCs w:val="21"/>
              </w:rPr>
            </w:pPr>
            <w:r>
              <w:rPr>
                <w:rFonts w:hint="eastAsia" w:ascii="宋体" w:hAnsi="宋体" w:cs="仿宋"/>
                <w:color w:val="auto"/>
                <w:szCs w:val="21"/>
              </w:rPr>
              <w:t>其他</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36C63D58">
            <w:pPr>
              <w:spacing w:line="400" w:lineRule="exact"/>
              <w:rPr>
                <w:rFonts w:hint="eastAsia" w:ascii="宋体" w:hAnsi="宋体"/>
                <w:b/>
                <w:bCs/>
                <w:color w:val="auto"/>
                <w:szCs w:val="21"/>
              </w:rPr>
            </w:pPr>
            <w:r>
              <w:rPr>
                <w:rFonts w:hint="eastAsia" w:ascii="宋体" w:hAnsi="宋体"/>
                <w:color w:val="auto"/>
                <w:szCs w:val="21"/>
              </w:rPr>
              <w:t>投标人根据自身情况可在投标文件中提供</w:t>
            </w:r>
            <w:r>
              <w:rPr>
                <w:rFonts w:hint="eastAsia" w:ascii="宋体" w:hAnsi="宋体"/>
                <w:bCs/>
                <w:color w:val="auto"/>
                <w:szCs w:val="21"/>
              </w:rPr>
              <w:t>实施方案、售后服务方案，以及质保期承诺、信誉业绩证明材料等内容</w:t>
            </w:r>
            <w:r>
              <w:rPr>
                <w:rFonts w:hint="eastAsia" w:ascii="宋体" w:hAnsi="宋体" w:cs="仿宋"/>
                <w:color w:val="auto"/>
                <w:szCs w:val="21"/>
              </w:rPr>
              <w:t>。</w:t>
            </w:r>
          </w:p>
        </w:tc>
      </w:tr>
    </w:tbl>
    <w:p w14:paraId="2CA98EC9">
      <w:pPr>
        <w:rPr>
          <w:color w:val="auto"/>
        </w:rPr>
      </w:pPr>
    </w:p>
    <w:p w14:paraId="7FD76D4A">
      <w:pPr>
        <w:rPr>
          <w:color w:val="auto"/>
        </w:rPr>
      </w:pPr>
    </w:p>
    <w:p w14:paraId="06889989">
      <w:pPr>
        <w:rPr>
          <w:color w:val="auto"/>
        </w:rPr>
      </w:pPr>
    </w:p>
    <w:p w14:paraId="4176D4BE">
      <w:pPr>
        <w:rPr>
          <w:color w:val="auto"/>
        </w:rPr>
      </w:pPr>
    </w:p>
    <w:p w14:paraId="06CC4ACE">
      <w:pPr>
        <w:pStyle w:val="18"/>
        <w:rPr>
          <w:color w:val="auto"/>
        </w:rPr>
      </w:pPr>
    </w:p>
    <w:p w14:paraId="573897D0">
      <w:pPr>
        <w:spacing w:line="360" w:lineRule="auto"/>
        <w:ind w:firstLine="413"/>
        <w:jc w:val="left"/>
        <w:rPr>
          <w:rFonts w:hint="eastAsia" w:ascii="宋体" w:hAnsi="宋体" w:cs="Arial"/>
          <w:bCs/>
          <w:color w:val="auto"/>
          <w:sz w:val="28"/>
          <w:szCs w:val="28"/>
          <w:u w:val="single"/>
        </w:rPr>
      </w:pPr>
      <w:r>
        <w:rPr>
          <w:rFonts w:hint="eastAsia" w:ascii="宋体" w:hAnsi="宋体"/>
          <w:b/>
          <w:color w:val="auto"/>
          <w:sz w:val="28"/>
          <w:szCs w:val="28"/>
        </w:rPr>
        <w:t xml:space="preserve">分标4 </w:t>
      </w:r>
    </w:p>
    <w:p w14:paraId="3124FAB4">
      <w:pPr>
        <w:spacing w:line="360" w:lineRule="auto"/>
        <w:ind w:firstLine="426"/>
        <w:jc w:val="left"/>
        <w:rPr>
          <w:rFonts w:hint="eastAsia" w:ascii="宋体" w:hAnsi="宋体"/>
          <w:b/>
          <w:color w:val="auto"/>
          <w:szCs w:val="21"/>
        </w:rPr>
      </w:pPr>
      <w:r>
        <w:rPr>
          <w:rFonts w:hint="eastAsia" w:ascii="宋体" w:hAnsi="宋体"/>
          <w:b/>
          <w:color w:val="auto"/>
          <w:szCs w:val="21"/>
        </w:rPr>
        <w:t>本分标的核心产品为下表的产品。</w:t>
      </w:r>
    </w:p>
    <w:p w14:paraId="5F61D62F">
      <w:pPr>
        <w:spacing w:line="360" w:lineRule="auto"/>
        <w:ind w:firstLine="426"/>
        <w:jc w:val="left"/>
        <w:rPr>
          <w:rFonts w:hint="eastAsia" w:ascii="宋体" w:hAnsi="宋体"/>
          <w:color w:val="auto"/>
          <w:szCs w:val="21"/>
        </w:rPr>
      </w:pPr>
      <w:r>
        <w:rPr>
          <w:rFonts w:hint="eastAsia" w:ascii="宋体" w:hAnsi="宋体"/>
          <w:b/>
          <w:color w:val="auto"/>
          <w:szCs w:val="21"/>
        </w:rPr>
        <w:t>注：本分标需求中标记●号的参数为重要参数，投标人可根据自身情况提供证明材料。</w:t>
      </w:r>
    </w:p>
    <w:tbl>
      <w:tblPr>
        <w:tblStyle w:val="48"/>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953"/>
        <w:gridCol w:w="323"/>
        <w:gridCol w:w="18"/>
        <w:gridCol w:w="832"/>
        <w:gridCol w:w="6732"/>
      </w:tblGrid>
      <w:tr w14:paraId="60347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72B293B2">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7D8F85E">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标的的名称</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9BD0CC8">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数量及</w:t>
            </w:r>
          </w:p>
          <w:p w14:paraId="14A03E4F">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单位</w:t>
            </w:r>
          </w:p>
        </w:tc>
        <w:tc>
          <w:tcPr>
            <w:tcW w:w="6732" w:type="dxa"/>
            <w:tcBorders>
              <w:top w:val="single" w:color="000000" w:sz="4" w:space="0"/>
              <w:left w:val="single" w:color="000000" w:sz="4" w:space="0"/>
              <w:bottom w:val="single" w:color="000000" w:sz="4" w:space="0"/>
              <w:right w:val="single" w:color="000000" w:sz="4" w:space="0"/>
            </w:tcBorders>
            <w:vAlign w:val="center"/>
          </w:tcPr>
          <w:p w14:paraId="62831485">
            <w:pPr>
              <w:tabs>
                <w:tab w:val="left" w:pos="180"/>
                <w:tab w:val="left" w:pos="1620"/>
              </w:tabs>
              <w:spacing w:line="400" w:lineRule="exact"/>
              <w:jc w:val="center"/>
              <w:rPr>
                <w:rFonts w:hint="eastAsia" w:ascii="宋体" w:hAnsi="宋体" w:cs="宋体"/>
                <w:color w:val="auto"/>
                <w:szCs w:val="21"/>
              </w:rPr>
            </w:pPr>
            <w:r>
              <w:rPr>
                <w:rFonts w:hint="eastAsia" w:ascii="宋体" w:hAnsi="宋体"/>
                <w:color w:val="auto"/>
                <w:szCs w:val="21"/>
              </w:rPr>
              <w:t xml:space="preserve">技术要求 </w:t>
            </w:r>
          </w:p>
        </w:tc>
      </w:tr>
      <w:tr w14:paraId="65006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97" w:type="dxa"/>
            <w:tcBorders>
              <w:top w:val="single" w:color="000000" w:sz="4" w:space="0"/>
              <w:left w:val="single" w:color="000000" w:sz="4" w:space="0"/>
              <w:bottom w:val="single" w:color="000000" w:sz="4" w:space="0"/>
              <w:right w:val="single" w:color="000000" w:sz="4" w:space="0"/>
            </w:tcBorders>
            <w:vAlign w:val="center"/>
          </w:tcPr>
          <w:p w14:paraId="57C0E03D">
            <w:pPr>
              <w:tabs>
                <w:tab w:val="left" w:pos="180"/>
                <w:tab w:val="left" w:pos="1620"/>
              </w:tabs>
              <w:spacing w:line="400" w:lineRule="exact"/>
              <w:jc w:val="center"/>
              <w:rPr>
                <w:rFonts w:hint="eastAsia" w:ascii="宋体" w:hAnsi="宋体" w:cs="宋体"/>
                <w:color w:val="auto"/>
                <w:szCs w:val="21"/>
              </w:rPr>
            </w:pPr>
            <w:r>
              <w:rPr>
                <w:rFonts w:hint="eastAsia" w:ascii="宋体" w:hAnsi="宋体"/>
                <w:color w:val="auto"/>
                <w:szCs w:val="21"/>
              </w:rPr>
              <w:t>1</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1D6769D7">
            <w:pPr>
              <w:spacing w:line="400" w:lineRule="exact"/>
              <w:jc w:val="center"/>
              <w:rPr>
                <w:rFonts w:hint="eastAsia" w:ascii="宋体" w:hAnsi="宋体"/>
                <w:color w:val="auto"/>
                <w:szCs w:val="21"/>
              </w:rPr>
            </w:pPr>
            <w:r>
              <w:rPr>
                <w:rFonts w:hint="eastAsia" w:ascii="宋体" w:hAnsi="宋体"/>
                <w:color w:val="auto"/>
                <w:szCs w:val="21"/>
              </w:rPr>
              <w:t>便携式血管超声诊断仪</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354233E">
            <w:pPr>
              <w:spacing w:line="400" w:lineRule="exact"/>
              <w:jc w:val="center"/>
              <w:rPr>
                <w:rFonts w:hint="eastAsia" w:ascii="宋体" w:hAnsi="宋体"/>
                <w:color w:val="auto"/>
                <w:szCs w:val="21"/>
              </w:rPr>
            </w:pPr>
            <w:r>
              <w:rPr>
                <w:rFonts w:hint="eastAsia" w:ascii="宋体" w:hAnsi="宋体"/>
                <w:color w:val="auto"/>
                <w:szCs w:val="21"/>
              </w:rPr>
              <w:t>1台</w:t>
            </w:r>
          </w:p>
        </w:tc>
        <w:tc>
          <w:tcPr>
            <w:tcW w:w="6732" w:type="dxa"/>
            <w:tcBorders>
              <w:top w:val="single" w:color="000000" w:sz="4" w:space="0"/>
              <w:left w:val="single" w:color="000000" w:sz="4" w:space="0"/>
              <w:bottom w:val="single" w:color="000000" w:sz="4" w:space="0"/>
              <w:right w:val="single" w:color="000000" w:sz="4" w:space="0"/>
            </w:tcBorders>
            <w:vAlign w:val="center"/>
          </w:tcPr>
          <w:p w14:paraId="638B2AEE">
            <w:pPr>
              <w:pStyle w:val="294"/>
              <w:spacing w:line="400" w:lineRule="exact"/>
              <w:ind w:left="102"/>
              <w:jc w:val="both"/>
              <w:rPr>
                <w:rFonts w:hint="eastAsia"/>
                <w:b/>
                <w:bCs/>
                <w:color w:val="auto"/>
                <w:sz w:val="21"/>
                <w:szCs w:val="21"/>
                <w:lang w:eastAsia="zh-CN"/>
              </w:rPr>
            </w:pPr>
            <w:r>
              <w:rPr>
                <w:rFonts w:hint="eastAsia"/>
                <w:b/>
                <w:bCs/>
                <w:color w:val="auto"/>
                <w:sz w:val="21"/>
                <w:szCs w:val="21"/>
                <w:lang w:eastAsia="zh-CN"/>
              </w:rPr>
              <w:t>一、</w:t>
            </w:r>
            <w:r>
              <w:rPr>
                <w:b/>
                <w:bCs/>
                <w:color w:val="auto"/>
                <w:sz w:val="21"/>
                <w:szCs w:val="21"/>
                <w:lang w:eastAsia="zh-CN"/>
              </w:rPr>
              <w:t>主要技术规格及系统概述：</w:t>
            </w:r>
          </w:p>
          <w:p w14:paraId="5DEEB4B6">
            <w:pPr>
              <w:pStyle w:val="294"/>
              <w:spacing w:line="400" w:lineRule="exact"/>
              <w:ind w:left="102"/>
              <w:jc w:val="both"/>
              <w:rPr>
                <w:rFonts w:hint="eastAsia"/>
                <w:color w:val="auto"/>
                <w:sz w:val="21"/>
                <w:szCs w:val="21"/>
                <w:lang w:eastAsia="zh-CN"/>
              </w:rPr>
            </w:pPr>
            <w:r>
              <w:rPr>
                <w:color w:val="auto"/>
                <w:sz w:val="21"/>
                <w:szCs w:val="21"/>
                <w:lang w:eastAsia="zh-CN"/>
              </w:rPr>
              <w:t>1.主机系统性能包括：</w:t>
            </w:r>
          </w:p>
          <w:p w14:paraId="2B125382">
            <w:pPr>
              <w:pStyle w:val="294"/>
              <w:spacing w:line="400" w:lineRule="exact"/>
              <w:ind w:left="102"/>
              <w:jc w:val="both"/>
              <w:rPr>
                <w:rFonts w:hint="eastAsia"/>
                <w:color w:val="auto"/>
                <w:sz w:val="21"/>
                <w:szCs w:val="21"/>
                <w:lang w:eastAsia="zh-CN"/>
              </w:rPr>
            </w:pPr>
            <w:r>
              <w:rPr>
                <w:color w:val="auto"/>
                <w:spacing w:val="-6"/>
                <w:sz w:val="21"/>
                <w:szCs w:val="21"/>
                <w:lang w:eastAsia="zh-CN"/>
              </w:rPr>
              <w:t>▲1.1</w:t>
            </w:r>
            <w:r>
              <w:rPr>
                <w:rFonts w:hint="eastAsia"/>
                <w:color w:val="auto"/>
                <w:spacing w:val="-6"/>
                <w:sz w:val="21"/>
                <w:szCs w:val="21"/>
                <w:lang w:eastAsia="zh-CN"/>
              </w:rPr>
              <w:t>成像设备</w:t>
            </w:r>
            <w:r>
              <w:rPr>
                <w:color w:val="auto"/>
                <w:spacing w:val="-6"/>
                <w:sz w:val="21"/>
                <w:szCs w:val="21"/>
                <w:lang w:eastAsia="zh-CN"/>
              </w:rPr>
              <w:t>≥15英寸，彩色液晶显示</w:t>
            </w:r>
            <w:r>
              <w:rPr>
                <w:rFonts w:hint="eastAsia"/>
                <w:color w:val="auto"/>
                <w:spacing w:val="-6"/>
                <w:sz w:val="21"/>
                <w:szCs w:val="21"/>
                <w:lang w:eastAsia="zh-CN"/>
              </w:rPr>
              <w:t>设备</w:t>
            </w:r>
            <w:r>
              <w:rPr>
                <w:color w:val="auto"/>
                <w:spacing w:val="-6"/>
                <w:sz w:val="21"/>
                <w:szCs w:val="21"/>
                <w:lang w:eastAsia="zh-CN"/>
              </w:rPr>
              <w:t>分辨率</w:t>
            </w:r>
            <w:r>
              <w:rPr>
                <w:rFonts w:hint="eastAsia"/>
                <w:color w:val="auto"/>
                <w:lang w:eastAsia="zh-CN"/>
              </w:rPr>
              <w:t>≥1920*1080</w:t>
            </w:r>
            <w:r>
              <w:rPr>
                <w:color w:val="auto"/>
                <w:spacing w:val="-6"/>
                <w:sz w:val="21"/>
                <w:szCs w:val="21"/>
                <w:lang w:eastAsia="zh-CN"/>
              </w:rPr>
              <w:t>，无闪烁，且可调节</w:t>
            </w:r>
            <w:r>
              <w:rPr>
                <w:rFonts w:hint="eastAsia"/>
                <w:color w:val="auto"/>
                <w:spacing w:val="7"/>
                <w:sz w:val="21"/>
                <w:szCs w:val="21"/>
                <w:lang w:eastAsia="zh-CN"/>
              </w:rPr>
              <w:t>，</w:t>
            </w:r>
            <w:r>
              <w:rPr>
                <w:color w:val="auto"/>
                <w:spacing w:val="1"/>
                <w:sz w:val="21"/>
                <w:szCs w:val="21"/>
                <w:lang w:eastAsia="zh-CN"/>
              </w:rPr>
              <w:t>参数≥6种图像参数</w:t>
            </w:r>
            <w:r>
              <w:rPr>
                <w:rFonts w:hint="eastAsia"/>
                <w:color w:val="auto"/>
                <w:spacing w:val="1"/>
                <w:sz w:val="21"/>
                <w:szCs w:val="21"/>
                <w:lang w:eastAsia="zh-CN"/>
              </w:rPr>
              <w:t>。</w:t>
            </w:r>
          </w:p>
          <w:p w14:paraId="243B933E">
            <w:pPr>
              <w:pStyle w:val="294"/>
              <w:spacing w:line="400" w:lineRule="exact"/>
              <w:ind w:left="102"/>
              <w:jc w:val="both"/>
              <w:rPr>
                <w:rFonts w:hint="eastAsia"/>
                <w:color w:val="auto"/>
                <w:sz w:val="21"/>
                <w:szCs w:val="21"/>
                <w:lang w:eastAsia="zh-CN"/>
              </w:rPr>
            </w:pPr>
            <w:r>
              <w:rPr>
                <w:color w:val="auto"/>
                <w:sz w:val="21"/>
                <w:szCs w:val="21"/>
                <w:lang w:eastAsia="zh-CN"/>
              </w:rPr>
              <w:t>1.2具有一键全屏显示高清图像</w:t>
            </w:r>
            <w:r>
              <w:rPr>
                <w:rFonts w:hint="eastAsia"/>
                <w:color w:val="auto"/>
                <w:sz w:val="21"/>
                <w:szCs w:val="21"/>
                <w:lang w:eastAsia="zh-CN"/>
              </w:rPr>
              <w:t>功能</w:t>
            </w:r>
          </w:p>
          <w:p w14:paraId="079821ED">
            <w:pPr>
              <w:pStyle w:val="294"/>
              <w:spacing w:line="400" w:lineRule="exact"/>
              <w:ind w:left="102"/>
              <w:jc w:val="both"/>
              <w:rPr>
                <w:rFonts w:hint="eastAsia"/>
                <w:color w:val="auto"/>
                <w:sz w:val="21"/>
                <w:szCs w:val="21"/>
                <w:lang w:eastAsia="zh-CN"/>
              </w:rPr>
            </w:pPr>
            <w:r>
              <w:rPr>
                <w:color w:val="auto"/>
                <w:sz w:val="21"/>
                <w:szCs w:val="21"/>
                <w:lang w:eastAsia="zh-CN"/>
              </w:rPr>
              <w:t>1.3具备“自定义”功能的操作界面</w:t>
            </w:r>
          </w:p>
          <w:p w14:paraId="00D4C359">
            <w:pPr>
              <w:pStyle w:val="294"/>
              <w:spacing w:line="400" w:lineRule="exact"/>
              <w:ind w:left="102"/>
              <w:jc w:val="both"/>
              <w:rPr>
                <w:rFonts w:hint="eastAsia"/>
                <w:color w:val="auto"/>
                <w:sz w:val="21"/>
                <w:szCs w:val="21"/>
                <w:lang w:eastAsia="zh-CN"/>
              </w:rPr>
            </w:pPr>
            <w:r>
              <w:rPr>
                <w:color w:val="auto"/>
                <w:sz w:val="21"/>
                <w:szCs w:val="21"/>
                <w:lang w:eastAsia="zh-CN"/>
              </w:rPr>
              <w:t>1.4 TGC≥8段，可触摸屏调节</w:t>
            </w:r>
            <w:r>
              <w:rPr>
                <w:rFonts w:hint="eastAsia"/>
                <w:color w:val="auto"/>
                <w:sz w:val="21"/>
                <w:szCs w:val="21"/>
                <w:lang w:eastAsia="zh-CN"/>
              </w:rPr>
              <w:t>。</w:t>
            </w:r>
          </w:p>
          <w:p w14:paraId="20565C4A">
            <w:pPr>
              <w:pStyle w:val="294"/>
              <w:spacing w:line="400" w:lineRule="exact"/>
              <w:ind w:left="102"/>
              <w:jc w:val="both"/>
              <w:rPr>
                <w:rFonts w:hint="eastAsia"/>
                <w:color w:val="auto"/>
                <w:sz w:val="21"/>
                <w:szCs w:val="21"/>
                <w:lang w:eastAsia="zh-CN"/>
              </w:rPr>
            </w:pPr>
            <w:r>
              <w:rPr>
                <w:color w:val="auto"/>
                <w:spacing w:val="-6"/>
                <w:sz w:val="21"/>
                <w:szCs w:val="21"/>
                <w:lang w:eastAsia="zh-CN"/>
              </w:rPr>
              <w:t>1.5操作系统语言可根据用户需求，</w:t>
            </w:r>
            <w:r>
              <w:rPr>
                <w:rFonts w:hint="eastAsia"/>
                <w:color w:val="auto"/>
                <w:spacing w:val="-6"/>
                <w:sz w:val="21"/>
                <w:szCs w:val="21"/>
                <w:lang w:eastAsia="zh-CN"/>
              </w:rPr>
              <w:t>具备</w:t>
            </w:r>
            <w:r>
              <w:rPr>
                <w:color w:val="auto"/>
                <w:spacing w:val="-6"/>
                <w:sz w:val="21"/>
                <w:szCs w:val="21"/>
                <w:lang w:eastAsia="zh-CN"/>
              </w:rPr>
              <w:t>中文英文等语言快捷切</w:t>
            </w:r>
            <w:r>
              <w:rPr>
                <w:color w:val="auto"/>
                <w:spacing w:val="2"/>
                <w:sz w:val="21"/>
                <w:szCs w:val="21"/>
                <w:lang w:eastAsia="zh-CN"/>
              </w:rPr>
              <w:t>换功能</w:t>
            </w:r>
            <w:r>
              <w:rPr>
                <w:rFonts w:hint="eastAsia"/>
                <w:color w:val="auto"/>
                <w:spacing w:val="2"/>
                <w:sz w:val="21"/>
                <w:szCs w:val="21"/>
                <w:lang w:eastAsia="zh-CN"/>
              </w:rPr>
              <w:t>，</w:t>
            </w:r>
            <w:r>
              <w:rPr>
                <w:color w:val="auto"/>
                <w:spacing w:val="2"/>
                <w:sz w:val="21"/>
                <w:szCs w:val="21"/>
                <w:lang w:eastAsia="zh-CN"/>
              </w:rPr>
              <w:t>且可以中文输入(包括注释等)</w:t>
            </w:r>
            <w:r>
              <w:rPr>
                <w:rFonts w:hint="eastAsia"/>
                <w:color w:val="auto"/>
                <w:spacing w:val="2"/>
                <w:sz w:val="21"/>
                <w:szCs w:val="21"/>
                <w:lang w:eastAsia="zh-CN"/>
              </w:rPr>
              <w:t>。</w:t>
            </w:r>
          </w:p>
          <w:p w14:paraId="145064F3">
            <w:pPr>
              <w:pStyle w:val="294"/>
              <w:spacing w:line="400" w:lineRule="exact"/>
              <w:ind w:left="102"/>
              <w:jc w:val="both"/>
              <w:rPr>
                <w:rFonts w:hint="eastAsia"/>
                <w:color w:val="auto"/>
                <w:sz w:val="21"/>
                <w:szCs w:val="21"/>
                <w:lang w:eastAsia="zh-CN"/>
              </w:rPr>
            </w:pPr>
            <w:r>
              <w:rPr>
                <w:color w:val="auto"/>
                <w:sz w:val="21"/>
                <w:szCs w:val="21"/>
                <w:lang w:eastAsia="zh-CN"/>
              </w:rPr>
              <w:t>1.6人机界面操作按钮数量≤8个</w:t>
            </w:r>
          </w:p>
          <w:p w14:paraId="2E5383AE">
            <w:pPr>
              <w:pStyle w:val="291"/>
              <w:spacing w:line="400" w:lineRule="exact"/>
              <w:jc w:val="both"/>
              <w:rPr>
                <w:rFonts w:hint="eastAsia" w:ascii="宋体" w:hAnsi="宋体"/>
                <w:color w:val="auto"/>
                <w:sz w:val="21"/>
                <w:szCs w:val="21"/>
              </w:rPr>
            </w:pPr>
            <w:r>
              <w:rPr>
                <w:rFonts w:hint="eastAsia" w:ascii="宋体" w:hAnsi="宋体"/>
                <w:color w:val="auto"/>
                <w:spacing w:val="-6"/>
                <w:sz w:val="21"/>
                <w:szCs w:val="21"/>
              </w:rPr>
              <w:t>●</w:t>
            </w:r>
            <w:r>
              <w:rPr>
                <w:rFonts w:ascii="宋体" w:hAnsi="宋体"/>
                <w:color w:val="auto"/>
                <w:spacing w:val="-6"/>
                <w:sz w:val="21"/>
                <w:szCs w:val="21"/>
              </w:rPr>
              <w:t>1.7</w:t>
            </w:r>
            <w:r>
              <w:rPr>
                <w:rFonts w:hint="eastAsia" w:ascii="宋体" w:hAnsi="宋体"/>
                <w:color w:val="auto"/>
                <w:spacing w:val="-6"/>
                <w:sz w:val="21"/>
                <w:szCs w:val="21"/>
              </w:rPr>
              <w:t>显示屏具有触摸操作功能，可实现二维，彩色增益，深度，脉冲 重复频率，彩色取样框偏转的触摸操作调节功能。可直接在显示屏屏幕上对需要圈画的区域进行手写操作。</w:t>
            </w:r>
            <w:r>
              <w:rPr>
                <w:rFonts w:hint="eastAsia" w:ascii="宋体" w:hAnsi="宋体"/>
                <w:b/>
                <w:bCs/>
                <w:color w:val="auto"/>
                <w:spacing w:val="-6"/>
                <w:sz w:val="21"/>
                <w:szCs w:val="21"/>
              </w:rPr>
              <w:t>（投标文件中提供产品对外公开的产品彩页或说明书或白皮书或国家认可的第三方检测机构出具的报告复印件等佐证材料，未提供则视为负偏离）</w:t>
            </w:r>
            <w:r>
              <w:rPr>
                <w:rFonts w:ascii="宋体" w:hAnsi="宋体"/>
                <w:color w:val="auto"/>
                <w:sz w:val="21"/>
                <w:szCs w:val="21"/>
              </w:rPr>
              <w:t>。</w:t>
            </w:r>
          </w:p>
          <w:p w14:paraId="51ECEFA7">
            <w:pPr>
              <w:pStyle w:val="294"/>
              <w:spacing w:line="400" w:lineRule="exact"/>
              <w:ind w:left="112" w:right="15"/>
              <w:jc w:val="both"/>
              <w:rPr>
                <w:rFonts w:hint="eastAsia"/>
                <w:color w:val="auto"/>
                <w:sz w:val="21"/>
                <w:szCs w:val="21"/>
                <w:lang w:eastAsia="zh-CN"/>
              </w:rPr>
            </w:pPr>
            <w:r>
              <w:rPr>
                <w:color w:val="auto"/>
                <w:sz w:val="21"/>
                <w:szCs w:val="21"/>
                <w:lang w:eastAsia="zh-CN"/>
              </w:rPr>
              <w:t>1.8高频探头频率可手动调节≥6个频段，凸阵低频探头频率手动调节</w:t>
            </w:r>
            <w:r>
              <w:rPr>
                <w:color w:val="auto"/>
                <w:spacing w:val="13"/>
                <w:sz w:val="21"/>
                <w:szCs w:val="21"/>
                <w:lang w:eastAsia="zh-CN"/>
              </w:rPr>
              <w:t>≥4个频段</w:t>
            </w:r>
            <w:r>
              <w:rPr>
                <w:rFonts w:hint="eastAsia"/>
                <w:color w:val="auto"/>
                <w:spacing w:val="13"/>
                <w:sz w:val="21"/>
                <w:szCs w:val="21"/>
                <w:lang w:eastAsia="zh-CN"/>
              </w:rPr>
              <w:t>。</w:t>
            </w:r>
          </w:p>
          <w:p w14:paraId="1B0E4E52">
            <w:pPr>
              <w:pStyle w:val="294"/>
              <w:spacing w:line="400" w:lineRule="exact"/>
              <w:ind w:left="112"/>
              <w:jc w:val="both"/>
              <w:rPr>
                <w:rFonts w:hint="eastAsia"/>
                <w:color w:val="auto"/>
                <w:sz w:val="21"/>
                <w:szCs w:val="21"/>
                <w:lang w:eastAsia="zh-CN"/>
              </w:rPr>
            </w:pPr>
            <w:r>
              <w:rPr>
                <w:color w:val="auto"/>
                <w:spacing w:val="-3"/>
                <w:sz w:val="21"/>
                <w:szCs w:val="21"/>
                <w:lang w:eastAsia="zh-CN"/>
              </w:rPr>
              <w:t>1.9在主机上可实现对已存储图片数据进行再编辑测量功能，对存储的</w:t>
            </w:r>
            <w:r>
              <w:rPr>
                <w:color w:val="auto"/>
                <w:spacing w:val="11"/>
                <w:sz w:val="21"/>
                <w:szCs w:val="21"/>
                <w:lang w:eastAsia="zh-CN"/>
              </w:rPr>
              <w:t xml:space="preserve"> </w:t>
            </w:r>
            <w:r>
              <w:rPr>
                <w:color w:val="auto"/>
                <w:spacing w:val="-1"/>
                <w:sz w:val="21"/>
                <w:szCs w:val="21"/>
                <w:lang w:eastAsia="zh-CN"/>
              </w:rPr>
              <w:t>影片进行编辑，可以保存编辑后的影片。</w:t>
            </w:r>
          </w:p>
          <w:p w14:paraId="47590DC7">
            <w:pPr>
              <w:pStyle w:val="294"/>
              <w:spacing w:line="400" w:lineRule="exact"/>
              <w:ind w:left="102"/>
              <w:jc w:val="both"/>
              <w:rPr>
                <w:rFonts w:hint="eastAsia"/>
                <w:color w:val="auto"/>
                <w:sz w:val="21"/>
                <w:szCs w:val="21"/>
                <w:lang w:eastAsia="zh-CN"/>
              </w:rPr>
            </w:pPr>
            <w:r>
              <w:rPr>
                <w:color w:val="auto"/>
                <w:spacing w:val="1"/>
                <w:sz w:val="21"/>
                <w:szCs w:val="21"/>
                <w:lang w:eastAsia="zh-CN"/>
              </w:rPr>
              <w:t>1.10影片储存可以设置为前瞻性存储(10S-</w:t>
            </w:r>
            <w:r>
              <w:rPr>
                <w:color w:val="auto"/>
                <w:sz w:val="21"/>
                <w:szCs w:val="21"/>
                <w:lang w:eastAsia="zh-CN"/>
              </w:rPr>
              <w:t>120S),也可以设置为回</w:t>
            </w:r>
            <w:r>
              <w:rPr>
                <w:color w:val="auto"/>
                <w:spacing w:val="-3"/>
                <w:sz w:val="21"/>
                <w:szCs w:val="21"/>
                <w:lang w:eastAsia="zh-CN"/>
              </w:rPr>
              <w:t>顾性存储(10S-120S)。</w:t>
            </w:r>
          </w:p>
          <w:p w14:paraId="274E8731">
            <w:pPr>
              <w:pStyle w:val="294"/>
              <w:spacing w:line="400" w:lineRule="exact"/>
              <w:ind w:left="112" w:right="18"/>
              <w:jc w:val="both"/>
              <w:rPr>
                <w:rFonts w:hint="eastAsia"/>
                <w:color w:val="auto"/>
                <w:sz w:val="21"/>
                <w:szCs w:val="21"/>
                <w:lang w:eastAsia="zh-CN"/>
              </w:rPr>
            </w:pPr>
            <w:r>
              <w:rPr>
                <w:rFonts w:hint="eastAsia"/>
                <w:color w:val="auto"/>
                <w:sz w:val="21"/>
                <w:szCs w:val="21"/>
                <w:lang w:eastAsia="zh-CN"/>
              </w:rPr>
              <w:t>●</w:t>
            </w:r>
            <w:r>
              <w:rPr>
                <w:color w:val="auto"/>
                <w:sz w:val="21"/>
                <w:szCs w:val="21"/>
                <w:lang w:eastAsia="zh-CN"/>
              </w:rPr>
              <w:t>1.11穿刺导向：探头可选配穿刺导向装置，探头端有明确的定位标</w:t>
            </w:r>
            <w:r>
              <w:rPr>
                <w:color w:val="auto"/>
                <w:spacing w:val="7"/>
                <w:sz w:val="21"/>
                <w:szCs w:val="21"/>
                <w:lang w:eastAsia="zh-CN"/>
              </w:rPr>
              <w:t xml:space="preserve"> </w:t>
            </w:r>
            <w:r>
              <w:rPr>
                <w:color w:val="auto"/>
                <w:sz w:val="21"/>
                <w:szCs w:val="21"/>
                <w:lang w:eastAsia="zh-CN"/>
              </w:rPr>
              <w:t>记虚线。</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71B42EEA">
            <w:pPr>
              <w:pStyle w:val="294"/>
              <w:spacing w:line="400" w:lineRule="exact"/>
              <w:ind w:left="115"/>
              <w:jc w:val="both"/>
              <w:rPr>
                <w:rFonts w:hint="eastAsia"/>
                <w:color w:val="auto"/>
                <w:sz w:val="21"/>
                <w:szCs w:val="21"/>
                <w:lang w:eastAsia="zh-CN"/>
              </w:rPr>
            </w:pPr>
            <w:r>
              <w:rPr>
                <w:color w:val="auto"/>
                <w:spacing w:val="-3"/>
                <w:sz w:val="21"/>
                <w:szCs w:val="21"/>
                <w:lang w:eastAsia="zh-CN"/>
              </w:rPr>
              <w:t>1.12具有专业掌指关节检查软件</w:t>
            </w:r>
          </w:p>
          <w:p w14:paraId="0563F8BC">
            <w:pPr>
              <w:pStyle w:val="294"/>
              <w:spacing w:line="400" w:lineRule="exact"/>
              <w:ind w:left="115"/>
              <w:jc w:val="both"/>
              <w:rPr>
                <w:rFonts w:hint="eastAsia"/>
                <w:color w:val="auto"/>
                <w:sz w:val="21"/>
                <w:szCs w:val="21"/>
                <w:lang w:eastAsia="zh-CN"/>
              </w:rPr>
            </w:pPr>
            <w:r>
              <w:rPr>
                <w:rFonts w:hint="eastAsia"/>
                <w:color w:val="auto"/>
                <w:spacing w:val="-4"/>
                <w:sz w:val="21"/>
                <w:szCs w:val="21"/>
                <w:lang w:eastAsia="zh-CN"/>
              </w:rPr>
              <w:t>●</w:t>
            </w:r>
            <w:r>
              <w:rPr>
                <w:color w:val="auto"/>
                <w:spacing w:val="-4"/>
                <w:sz w:val="21"/>
                <w:szCs w:val="21"/>
                <w:lang w:eastAsia="zh-CN"/>
              </w:rPr>
              <w:t>1.13具有弹性成像功能</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6012C0CA">
            <w:pPr>
              <w:pStyle w:val="294"/>
              <w:spacing w:line="400" w:lineRule="exact"/>
              <w:ind w:left="115"/>
              <w:jc w:val="both"/>
              <w:rPr>
                <w:rFonts w:hint="eastAsia"/>
                <w:color w:val="auto"/>
                <w:sz w:val="21"/>
                <w:szCs w:val="21"/>
                <w:lang w:eastAsia="zh-CN"/>
              </w:rPr>
            </w:pPr>
            <w:r>
              <w:rPr>
                <w:rFonts w:hint="eastAsia"/>
                <w:color w:val="auto"/>
                <w:spacing w:val="-3"/>
                <w:sz w:val="21"/>
                <w:szCs w:val="21"/>
                <w:lang w:eastAsia="zh-CN"/>
              </w:rPr>
              <w:t>●</w:t>
            </w:r>
            <w:r>
              <w:rPr>
                <w:color w:val="auto"/>
                <w:spacing w:val="-3"/>
                <w:sz w:val="21"/>
                <w:szCs w:val="21"/>
                <w:lang w:eastAsia="zh-CN"/>
              </w:rPr>
              <w:t>1.14操作界面自带轨迹球。</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026A9237">
            <w:pPr>
              <w:pStyle w:val="294"/>
              <w:spacing w:line="400" w:lineRule="exact"/>
              <w:ind w:left="115"/>
              <w:jc w:val="both"/>
              <w:rPr>
                <w:rFonts w:hint="eastAsia"/>
                <w:color w:val="auto"/>
                <w:sz w:val="21"/>
                <w:szCs w:val="21"/>
                <w:lang w:eastAsia="zh-CN"/>
              </w:rPr>
            </w:pPr>
            <w:r>
              <w:rPr>
                <w:rFonts w:hint="eastAsia"/>
                <w:color w:val="auto"/>
                <w:spacing w:val="-3"/>
                <w:sz w:val="21"/>
                <w:szCs w:val="21"/>
                <w:lang w:eastAsia="zh-CN"/>
              </w:rPr>
              <w:t>●</w:t>
            </w:r>
            <w:r>
              <w:rPr>
                <w:color w:val="auto"/>
                <w:spacing w:val="-3"/>
                <w:sz w:val="21"/>
                <w:szCs w:val="21"/>
                <w:lang w:eastAsia="zh-CN"/>
              </w:rPr>
              <w:t>1.15可在系统操作界面设置虚拟轨迹球，通过触摸调节。</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6D545242">
            <w:pPr>
              <w:pStyle w:val="294"/>
              <w:spacing w:line="400" w:lineRule="exact"/>
              <w:ind w:left="115"/>
              <w:jc w:val="both"/>
              <w:rPr>
                <w:rFonts w:hint="eastAsia"/>
                <w:color w:val="auto"/>
                <w:sz w:val="21"/>
                <w:szCs w:val="21"/>
                <w:lang w:eastAsia="zh-CN"/>
              </w:rPr>
            </w:pPr>
            <w:r>
              <w:rPr>
                <w:color w:val="auto"/>
                <w:spacing w:val="-3"/>
                <w:sz w:val="21"/>
                <w:szCs w:val="21"/>
                <w:lang w:eastAsia="zh-CN"/>
              </w:rPr>
              <w:t>1.16具有丰富的专业麻醉体表标记图谱</w:t>
            </w:r>
          </w:p>
          <w:p w14:paraId="359B16F4">
            <w:pPr>
              <w:pStyle w:val="294"/>
              <w:spacing w:line="400" w:lineRule="exact"/>
              <w:ind w:left="115" w:right="91"/>
              <w:jc w:val="both"/>
              <w:rPr>
                <w:rFonts w:hint="eastAsia"/>
                <w:b/>
                <w:bCs/>
                <w:color w:val="auto"/>
                <w:spacing w:val="4"/>
                <w:sz w:val="21"/>
                <w:szCs w:val="21"/>
                <w:lang w:eastAsia="zh-CN"/>
              </w:rPr>
            </w:pPr>
            <w:r>
              <w:rPr>
                <w:color w:val="auto"/>
                <w:spacing w:val="-1"/>
                <w:sz w:val="21"/>
                <w:szCs w:val="21"/>
                <w:lang w:eastAsia="zh-CN"/>
              </w:rPr>
              <w:t>▲1.17具有穿刺针增强功能，穿刺针显影颜色≥2种(支持所有</w:t>
            </w:r>
            <w:r>
              <w:rPr>
                <w:color w:val="auto"/>
                <w:spacing w:val="-2"/>
                <w:sz w:val="21"/>
                <w:szCs w:val="21"/>
                <w:lang w:eastAsia="zh-CN"/>
              </w:rPr>
              <w:t>探头)</w:t>
            </w:r>
            <w:r>
              <w:rPr>
                <w:color w:val="auto"/>
                <w:sz w:val="21"/>
                <w:szCs w:val="21"/>
                <w:lang w:eastAsia="zh-CN"/>
              </w:rPr>
              <w:t xml:space="preserve"> </w:t>
            </w:r>
            <w:r>
              <w:rPr>
                <w:b/>
                <w:bCs/>
                <w:color w:val="auto"/>
                <w:spacing w:val="4"/>
                <w:sz w:val="21"/>
                <w:szCs w:val="21"/>
                <w:lang w:eastAsia="zh-CN"/>
              </w:rPr>
              <w:t>(</w:t>
            </w:r>
            <w:r>
              <w:rPr>
                <w:rFonts w:hint="eastAsia"/>
                <w:b/>
                <w:bCs/>
                <w:color w:val="auto"/>
                <w:sz w:val="21"/>
                <w:szCs w:val="21"/>
                <w:lang w:eastAsia="zh-CN"/>
              </w:rPr>
              <w:t>投标文件中提供该项功能截图</w:t>
            </w:r>
            <w:r>
              <w:rPr>
                <w:b/>
                <w:bCs/>
                <w:color w:val="auto"/>
                <w:spacing w:val="4"/>
                <w:sz w:val="21"/>
                <w:szCs w:val="21"/>
                <w:lang w:eastAsia="zh-CN"/>
              </w:rPr>
              <w:t>证明)</w:t>
            </w:r>
            <w:r>
              <w:rPr>
                <w:rFonts w:hint="eastAsia"/>
                <w:b/>
                <w:bCs/>
                <w:color w:val="auto"/>
                <w:spacing w:val="4"/>
                <w:sz w:val="21"/>
                <w:szCs w:val="21"/>
                <w:lang w:eastAsia="zh-CN"/>
              </w:rPr>
              <w:t>。</w:t>
            </w:r>
          </w:p>
          <w:p w14:paraId="3A001EEB">
            <w:pPr>
              <w:pStyle w:val="294"/>
              <w:spacing w:line="400" w:lineRule="exact"/>
              <w:ind w:left="115" w:right="91"/>
              <w:jc w:val="both"/>
              <w:rPr>
                <w:rFonts w:hint="eastAsia"/>
                <w:color w:val="auto"/>
                <w:sz w:val="21"/>
                <w:szCs w:val="21"/>
                <w:lang w:eastAsia="zh-CN"/>
              </w:rPr>
            </w:pPr>
            <w:r>
              <w:rPr>
                <w:color w:val="auto"/>
                <w:sz w:val="21"/>
                <w:szCs w:val="21"/>
                <w:lang w:eastAsia="zh-CN"/>
              </w:rPr>
              <w:t>1.18双屏同步实时显示，支持二维及彩色血流图像对比。</w:t>
            </w:r>
          </w:p>
          <w:p w14:paraId="0F60669C">
            <w:pPr>
              <w:pStyle w:val="294"/>
              <w:spacing w:line="400" w:lineRule="exact"/>
              <w:ind w:left="115" w:right="1336"/>
              <w:jc w:val="both"/>
              <w:rPr>
                <w:rFonts w:hint="eastAsia"/>
                <w:color w:val="auto"/>
                <w:sz w:val="21"/>
                <w:szCs w:val="21"/>
                <w:lang w:eastAsia="zh-CN"/>
              </w:rPr>
            </w:pPr>
            <w:r>
              <w:rPr>
                <w:color w:val="auto"/>
                <w:spacing w:val="3"/>
                <w:sz w:val="21"/>
                <w:szCs w:val="21"/>
                <w:lang w:eastAsia="zh-CN"/>
              </w:rPr>
              <w:t>▲1.19具有梯形扩展功能</w:t>
            </w:r>
          </w:p>
          <w:p w14:paraId="3C9E7043">
            <w:pPr>
              <w:pStyle w:val="294"/>
              <w:spacing w:line="400" w:lineRule="exact"/>
              <w:ind w:left="115"/>
              <w:jc w:val="both"/>
              <w:rPr>
                <w:rFonts w:hint="eastAsia"/>
                <w:color w:val="auto"/>
                <w:sz w:val="21"/>
                <w:szCs w:val="21"/>
                <w:lang w:eastAsia="zh-CN"/>
              </w:rPr>
            </w:pPr>
            <w:r>
              <w:rPr>
                <w:color w:val="auto"/>
                <w:spacing w:val="-3"/>
                <w:sz w:val="21"/>
                <w:szCs w:val="21"/>
                <w:lang w:eastAsia="zh-CN"/>
              </w:rPr>
              <w:t>1.20具有二维图像90度旋转功能</w:t>
            </w:r>
          </w:p>
          <w:p w14:paraId="0B27D218">
            <w:pPr>
              <w:pStyle w:val="294"/>
              <w:spacing w:line="400" w:lineRule="exact"/>
              <w:ind w:left="115"/>
              <w:jc w:val="both"/>
              <w:rPr>
                <w:rFonts w:hint="eastAsia"/>
                <w:color w:val="auto"/>
                <w:sz w:val="21"/>
                <w:szCs w:val="21"/>
                <w:lang w:eastAsia="zh-CN"/>
              </w:rPr>
            </w:pPr>
            <w:r>
              <w:rPr>
                <w:color w:val="auto"/>
                <w:spacing w:val="-2"/>
                <w:sz w:val="21"/>
                <w:szCs w:val="21"/>
                <w:lang w:eastAsia="zh-CN"/>
              </w:rPr>
              <w:t>1.21具有实时三同步功能</w:t>
            </w:r>
          </w:p>
          <w:p w14:paraId="012D93B9">
            <w:pPr>
              <w:pStyle w:val="294"/>
              <w:spacing w:line="400" w:lineRule="exact"/>
              <w:ind w:left="112"/>
              <w:jc w:val="both"/>
              <w:rPr>
                <w:rFonts w:hint="eastAsia"/>
                <w:color w:val="auto"/>
                <w:sz w:val="21"/>
                <w:szCs w:val="21"/>
                <w:lang w:eastAsia="zh-CN"/>
              </w:rPr>
            </w:pPr>
            <w:r>
              <w:rPr>
                <w:color w:val="auto"/>
                <w:sz w:val="21"/>
                <w:szCs w:val="21"/>
                <w:lang w:eastAsia="zh-CN"/>
              </w:rPr>
              <w:t>1.22具有一键优化功能</w:t>
            </w:r>
          </w:p>
          <w:p w14:paraId="19662D35">
            <w:pPr>
              <w:pStyle w:val="294"/>
              <w:spacing w:line="400" w:lineRule="exact"/>
              <w:ind w:left="112"/>
              <w:jc w:val="both"/>
              <w:rPr>
                <w:rFonts w:hint="eastAsia"/>
                <w:color w:val="auto"/>
                <w:sz w:val="21"/>
                <w:szCs w:val="21"/>
                <w:lang w:eastAsia="zh-CN"/>
              </w:rPr>
            </w:pPr>
            <w:r>
              <w:rPr>
                <w:color w:val="auto"/>
                <w:spacing w:val="1"/>
                <w:sz w:val="21"/>
                <w:szCs w:val="21"/>
                <w:lang w:eastAsia="zh-CN"/>
              </w:rPr>
              <w:t>1.23具有彩色M型</w:t>
            </w:r>
          </w:p>
          <w:p w14:paraId="3DFCD6A3">
            <w:pPr>
              <w:pStyle w:val="294"/>
              <w:spacing w:line="400" w:lineRule="exact"/>
              <w:ind w:left="112"/>
              <w:jc w:val="both"/>
              <w:rPr>
                <w:rFonts w:hint="eastAsia"/>
                <w:color w:val="auto"/>
                <w:sz w:val="21"/>
                <w:szCs w:val="21"/>
                <w:lang w:eastAsia="zh-CN"/>
              </w:rPr>
            </w:pPr>
            <w:r>
              <w:rPr>
                <w:color w:val="auto"/>
                <w:sz w:val="21"/>
                <w:szCs w:val="21"/>
                <w:lang w:eastAsia="zh-CN"/>
              </w:rPr>
              <w:t>1.24高帧频实时解剖M型，360°范围内可平移可旋转</w:t>
            </w:r>
            <w:r>
              <w:rPr>
                <w:rFonts w:hint="eastAsia"/>
                <w:color w:val="auto"/>
                <w:sz w:val="21"/>
                <w:szCs w:val="21"/>
                <w:lang w:eastAsia="zh-CN"/>
              </w:rPr>
              <w:t>。</w:t>
            </w:r>
          </w:p>
          <w:p w14:paraId="5B193A1F">
            <w:pPr>
              <w:pStyle w:val="294"/>
              <w:spacing w:line="400" w:lineRule="exact"/>
              <w:ind w:left="112"/>
              <w:jc w:val="both"/>
              <w:rPr>
                <w:rFonts w:hint="eastAsia"/>
                <w:color w:val="auto"/>
                <w:sz w:val="21"/>
                <w:szCs w:val="21"/>
                <w:lang w:eastAsia="zh-CN"/>
              </w:rPr>
            </w:pPr>
            <w:r>
              <w:rPr>
                <w:color w:val="auto"/>
                <w:sz w:val="21"/>
                <w:szCs w:val="21"/>
                <w:lang w:eastAsia="zh-CN"/>
              </w:rPr>
              <w:t>1.25移动台车可升降</w:t>
            </w:r>
          </w:p>
          <w:p w14:paraId="2F486783">
            <w:pPr>
              <w:pStyle w:val="294"/>
              <w:spacing w:line="400" w:lineRule="exact"/>
              <w:ind w:left="112"/>
              <w:jc w:val="both"/>
              <w:rPr>
                <w:rFonts w:hint="eastAsia"/>
                <w:color w:val="auto"/>
                <w:sz w:val="21"/>
                <w:szCs w:val="21"/>
                <w:lang w:eastAsia="zh-CN"/>
              </w:rPr>
            </w:pPr>
            <w:r>
              <w:rPr>
                <w:color w:val="auto"/>
                <w:sz w:val="21"/>
                <w:szCs w:val="21"/>
                <w:lang w:eastAsia="zh-CN"/>
              </w:rPr>
              <w:t>1.26电源要求：主机具备交、直流两用电源供电方</w:t>
            </w:r>
            <w:r>
              <w:rPr>
                <w:color w:val="auto"/>
                <w:spacing w:val="-1"/>
                <w:sz w:val="21"/>
                <w:szCs w:val="21"/>
                <w:lang w:eastAsia="zh-CN"/>
              </w:rPr>
              <w:t>式。</w:t>
            </w:r>
          </w:p>
          <w:p w14:paraId="7055E35B">
            <w:pPr>
              <w:pStyle w:val="294"/>
              <w:spacing w:line="400" w:lineRule="exact"/>
              <w:ind w:left="112" w:firstLine="29"/>
              <w:jc w:val="both"/>
              <w:rPr>
                <w:rFonts w:hint="eastAsia"/>
                <w:color w:val="auto"/>
                <w:sz w:val="21"/>
                <w:szCs w:val="21"/>
                <w:lang w:eastAsia="zh-CN"/>
              </w:rPr>
            </w:pPr>
            <w:r>
              <w:rPr>
                <w:rFonts w:hint="eastAsia"/>
                <w:color w:val="auto"/>
                <w:spacing w:val="-7"/>
                <w:sz w:val="21"/>
                <w:szCs w:val="21"/>
                <w:lang w:eastAsia="zh-CN"/>
              </w:rPr>
              <w:t>●</w:t>
            </w:r>
            <w:r>
              <w:rPr>
                <w:color w:val="auto"/>
                <w:spacing w:val="-7"/>
                <w:sz w:val="21"/>
                <w:szCs w:val="21"/>
                <w:lang w:eastAsia="zh-CN"/>
              </w:rPr>
              <w:t>1.27所有接口均为非磁吸式，包括探头接口、电源接口等</w:t>
            </w:r>
            <w:r>
              <w:rPr>
                <w:rFonts w:hint="eastAsia"/>
                <w:color w:val="auto"/>
                <w:spacing w:val="-7"/>
                <w:sz w:val="21"/>
                <w:szCs w:val="21"/>
                <w:lang w:eastAsia="zh-CN"/>
              </w:rPr>
              <w:t>。</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27B8075B">
            <w:pPr>
              <w:pStyle w:val="294"/>
              <w:spacing w:line="400" w:lineRule="exact"/>
              <w:ind w:left="112"/>
              <w:jc w:val="both"/>
              <w:rPr>
                <w:rFonts w:hint="eastAsia"/>
                <w:color w:val="auto"/>
                <w:sz w:val="21"/>
                <w:szCs w:val="21"/>
                <w:lang w:eastAsia="zh-CN"/>
              </w:rPr>
            </w:pPr>
            <w:r>
              <w:rPr>
                <w:color w:val="auto"/>
                <w:sz w:val="21"/>
                <w:szCs w:val="21"/>
                <w:lang w:eastAsia="zh-CN"/>
              </w:rPr>
              <w:t>2.系统成像技术：</w:t>
            </w:r>
          </w:p>
          <w:p w14:paraId="5FE1D38C">
            <w:pPr>
              <w:pStyle w:val="294"/>
              <w:spacing w:line="400" w:lineRule="exact"/>
              <w:ind w:left="112"/>
              <w:jc w:val="both"/>
              <w:rPr>
                <w:rFonts w:hint="eastAsia"/>
                <w:color w:val="auto"/>
                <w:sz w:val="21"/>
                <w:szCs w:val="21"/>
                <w:lang w:eastAsia="zh-CN"/>
              </w:rPr>
            </w:pPr>
            <w:r>
              <w:rPr>
                <w:color w:val="auto"/>
                <w:sz w:val="21"/>
                <w:szCs w:val="21"/>
                <w:lang w:eastAsia="zh-CN"/>
              </w:rPr>
              <w:t>2.1数字化二维灰阶成像单元</w:t>
            </w:r>
          </w:p>
          <w:p w14:paraId="40C2AB7A">
            <w:pPr>
              <w:pStyle w:val="294"/>
              <w:spacing w:line="400" w:lineRule="exact"/>
              <w:ind w:left="93"/>
              <w:jc w:val="both"/>
              <w:rPr>
                <w:rFonts w:hint="eastAsia"/>
                <w:color w:val="auto"/>
                <w:sz w:val="21"/>
                <w:szCs w:val="21"/>
                <w:lang w:eastAsia="zh-CN"/>
              </w:rPr>
            </w:pPr>
            <w:r>
              <w:rPr>
                <w:color w:val="auto"/>
                <w:sz w:val="21"/>
                <w:szCs w:val="21"/>
                <w:lang w:eastAsia="zh-CN"/>
              </w:rPr>
              <w:t>2.2数字化彩色多普勒成像单元</w:t>
            </w:r>
          </w:p>
          <w:p w14:paraId="138C6185">
            <w:pPr>
              <w:pStyle w:val="294"/>
              <w:spacing w:line="400" w:lineRule="exact"/>
              <w:ind w:left="93"/>
              <w:jc w:val="both"/>
              <w:rPr>
                <w:rFonts w:hint="eastAsia"/>
                <w:color w:val="auto"/>
                <w:sz w:val="21"/>
                <w:szCs w:val="21"/>
                <w:lang w:eastAsia="zh-CN"/>
              </w:rPr>
            </w:pPr>
            <w:r>
              <w:rPr>
                <w:color w:val="auto"/>
                <w:sz w:val="21"/>
                <w:szCs w:val="21"/>
                <w:lang w:eastAsia="zh-CN"/>
              </w:rPr>
              <w:t>2.3数字化频谱多普勒显示和分析单元</w:t>
            </w:r>
          </w:p>
          <w:p w14:paraId="5F9FB225">
            <w:pPr>
              <w:pStyle w:val="294"/>
              <w:spacing w:line="400" w:lineRule="exact"/>
              <w:ind w:left="93"/>
              <w:jc w:val="both"/>
              <w:rPr>
                <w:rFonts w:hint="eastAsia"/>
                <w:color w:val="auto"/>
                <w:sz w:val="21"/>
                <w:szCs w:val="21"/>
                <w:lang w:eastAsia="zh-CN"/>
              </w:rPr>
            </w:pPr>
            <w:r>
              <w:rPr>
                <w:color w:val="auto"/>
                <w:spacing w:val="1"/>
                <w:sz w:val="21"/>
                <w:szCs w:val="21"/>
                <w:lang w:eastAsia="zh-CN"/>
              </w:rPr>
              <w:t>2.4数字化能量血流成像单元</w:t>
            </w:r>
          </w:p>
          <w:p w14:paraId="12269BD5">
            <w:pPr>
              <w:pStyle w:val="294"/>
              <w:spacing w:line="400" w:lineRule="exact"/>
              <w:ind w:left="93"/>
              <w:jc w:val="both"/>
              <w:rPr>
                <w:rFonts w:hint="eastAsia"/>
                <w:color w:val="auto"/>
                <w:sz w:val="21"/>
                <w:szCs w:val="21"/>
                <w:lang w:eastAsia="zh-CN"/>
              </w:rPr>
            </w:pPr>
            <w:r>
              <w:rPr>
                <w:color w:val="auto"/>
                <w:sz w:val="21"/>
                <w:szCs w:val="21"/>
                <w:lang w:eastAsia="zh-CN"/>
              </w:rPr>
              <w:t>2.5具备数字高集成宽频声学波束成形器</w:t>
            </w:r>
          </w:p>
          <w:p w14:paraId="18903A36">
            <w:pPr>
              <w:pStyle w:val="294"/>
              <w:spacing w:line="400" w:lineRule="exact"/>
              <w:ind w:left="93"/>
              <w:jc w:val="both"/>
              <w:rPr>
                <w:rFonts w:hint="eastAsia"/>
                <w:color w:val="auto"/>
                <w:sz w:val="21"/>
                <w:szCs w:val="21"/>
                <w:lang w:eastAsia="zh-CN"/>
              </w:rPr>
            </w:pPr>
            <w:r>
              <w:rPr>
                <w:color w:val="auto"/>
                <w:spacing w:val="1"/>
                <w:sz w:val="21"/>
                <w:szCs w:val="21"/>
                <w:lang w:eastAsia="zh-CN"/>
              </w:rPr>
              <w:t>2.6动态聚焦和处理成像技术</w:t>
            </w:r>
          </w:p>
          <w:p w14:paraId="47EFF012">
            <w:pPr>
              <w:pStyle w:val="294"/>
              <w:spacing w:line="400" w:lineRule="exact"/>
              <w:ind w:left="93"/>
              <w:jc w:val="both"/>
              <w:rPr>
                <w:rFonts w:hint="eastAsia"/>
                <w:color w:val="auto"/>
                <w:sz w:val="21"/>
                <w:szCs w:val="21"/>
                <w:lang w:eastAsia="zh-CN"/>
              </w:rPr>
            </w:pPr>
            <w:r>
              <w:rPr>
                <w:color w:val="auto"/>
                <w:sz w:val="21"/>
                <w:szCs w:val="21"/>
                <w:lang w:eastAsia="zh-CN"/>
              </w:rPr>
              <w:t>2.7空间复合成像技术，实时声束偏转技术</w:t>
            </w:r>
            <w:r>
              <w:rPr>
                <w:rFonts w:hint="eastAsia"/>
                <w:color w:val="auto"/>
                <w:sz w:val="21"/>
                <w:szCs w:val="21"/>
                <w:lang w:eastAsia="zh-CN"/>
              </w:rPr>
              <w:t>。</w:t>
            </w:r>
          </w:p>
          <w:p w14:paraId="1BF7B57B">
            <w:pPr>
              <w:pStyle w:val="294"/>
              <w:spacing w:line="400" w:lineRule="exact"/>
              <w:ind w:left="93"/>
              <w:jc w:val="both"/>
              <w:rPr>
                <w:rFonts w:hint="eastAsia"/>
                <w:color w:val="auto"/>
                <w:sz w:val="21"/>
                <w:szCs w:val="21"/>
                <w:lang w:eastAsia="zh-CN"/>
              </w:rPr>
            </w:pPr>
            <w:r>
              <w:rPr>
                <w:color w:val="auto"/>
                <w:spacing w:val="1"/>
                <w:sz w:val="21"/>
                <w:szCs w:val="21"/>
                <w:lang w:eastAsia="zh-CN"/>
              </w:rPr>
              <w:t>2.8智能化斑点噪声抑制技术</w:t>
            </w:r>
          </w:p>
          <w:p w14:paraId="2A3C1736">
            <w:pPr>
              <w:pStyle w:val="294"/>
              <w:spacing w:line="400" w:lineRule="exact"/>
              <w:ind w:left="93"/>
              <w:jc w:val="both"/>
              <w:rPr>
                <w:rFonts w:hint="eastAsia"/>
                <w:color w:val="auto"/>
                <w:sz w:val="21"/>
                <w:szCs w:val="21"/>
                <w:lang w:eastAsia="zh-CN"/>
              </w:rPr>
            </w:pPr>
            <w:r>
              <w:rPr>
                <w:color w:val="auto"/>
                <w:spacing w:val="2"/>
                <w:sz w:val="21"/>
                <w:szCs w:val="21"/>
                <w:lang w:eastAsia="zh-CN"/>
              </w:rPr>
              <w:t>2.9方向性多普勒能量图</w:t>
            </w:r>
          </w:p>
          <w:p w14:paraId="4D464617">
            <w:pPr>
              <w:pStyle w:val="294"/>
              <w:spacing w:line="400" w:lineRule="exact"/>
              <w:ind w:left="93"/>
              <w:jc w:val="both"/>
              <w:rPr>
                <w:rFonts w:hint="eastAsia"/>
                <w:color w:val="auto"/>
                <w:sz w:val="21"/>
                <w:szCs w:val="21"/>
                <w:lang w:eastAsia="zh-CN"/>
              </w:rPr>
            </w:pPr>
            <w:r>
              <w:rPr>
                <w:color w:val="auto"/>
                <w:sz w:val="21"/>
                <w:szCs w:val="21"/>
                <w:lang w:eastAsia="zh-CN"/>
              </w:rPr>
              <w:t>2.10可实现时间增益显示屏触摸调节</w:t>
            </w:r>
          </w:p>
          <w:p w14:paraId="350481D0">
            <w:pPr>
              <w:pStyle w:val="294"/>
              <w:spacing w:line="400" w:lineRule="exact"/>
              <w:ind w:left="96"/>
              <w:jc w:val="both"/>
              <w:rPr>
                <w:rFonts w:hint="eastAsia"/>
                <w:color w:val="auto"/>
                <w:sz w:val="21"/>
                <w:szCs w:val="21"/>
                <w:lang w:eastAsia="zh-CN"/>
              </w:rPr>
            </w:pPr>
            <w:r>
              <w:rPr>
                <w:color w:val="auto"/>
                <w:spacing w:val="-4"/>
                <w:sz w:val="21"/>
                <w:szCs w:val="21"/>
                <w:lang w:eastAsia="zh-CN"/>
              </w:rPr>
              <w:t>2.11组织谐波成像单元</w:t>
            </w:r>
          </w:p>
          <w:p w14:paraId="303A2047">
            <w:pPr>
              <w:pStyle w:val="294"/>
              <w:spacing w:line="400" w:lineRule="exact"/>
              <w:ind w:left="96"/>
              <w:jc w:val="both"/>
              <w:rPr>
                <w:rFonts w:hint="eastAsia"/>
                <w:color w:val="auto"/>
                <w:sz w:val="21"/>
                <w:szCs w:val="21"/>
                <w:lang w:eastAsia="zh-CN"/>
              </w:rPr>
            </w:pPr>
            <w:r>
              <w:rPr>
                <w:color w:val="auto"/>
                <w:spacing w:val="-4"/>
                <w:sz w:val="21"/>
                <w:szCs w:val="21"/>
                <w:lang w:eastAsia="zh-CN"/>
              </w:rPr>
              <w:t>2.12高级细微血流成像功能</w:t>
            </w:r>
          </w:p>
          <w:p w14:paraId="07D07E55">
            <w:pPr>
              <w:pStyle w:val="294"/>
              <w:spacing w:line="400" w:lineRule="exact"/>
              <w:ind w:left="96"/>
              <w:jc w:val="both"/>
              <w:rPr>
                <w:rFonts w:hint="eastAsia"/>
                <w:color w:val="auto"/>
                <w:sz w:val="21"/>
                <w:szCs w:val="21"/>
                <w:lang w:eastAsia="zh-CN"/>
              </w:rPr>
            </w:pPr>
            <w:r>
              <w:rPr>
                <w:color w:val="auto"/>
                <w:spacing w:val="-1"/>
                <w:sz w:val="21"/>
                <w:szCs w:val="21"/>
                <w:lang w:eastAsia="zh-CN"/>
              </w:rPr>
              <w:t>3.测量和分析：(B型、M型、频谱、彩色多普勒)</w:t>
            </w:r>
          </w:p>
          <w:p w14:paraId="0779EF94">
            <w:pPr>
              <w:pStyle w:val="294"/>
              <w:spacing w:line="400" w:lineRule="exact"/>
              <w:ind w:left="96"/>
              <w:jc w:val="both"/>
              <w:rPr>
                <w:rFonts w:hint="eastAsia"/>
                <w:color w:val="auto"/>
                <w:sz w:val="21"/>
                <w:szCs w:val="21"/>
                <w:lang w:eastAsia="zh-CN"/>
              </w:rPr>
            </w:pPr>
            <w:r>
              <w:rPr>
                <w:color w:val="auto"/>
                <w:spacing w:val="-2"/>
                <w:sz w:val="21"/>
                <w:szCs w:val="21"/>
                <w:lang w:eastAsia="zh-CN"/>
              </w:rPr>
              <w:t>3.1一般测量：距离、周长、面积、体积、角度、</w:t>
            </w:r>
            <w:r>
              <w:rPr>
                <w:color w:val="auto"/>
                <w:spacing w:val="-3"/>
                <w:sz w:val="21"/>
                <w:szCs w:val="21"/>
                <w:lang w:eastAsia="zh-CN"/>
              </w:rPr>
              <w:t>自动频谱测量</w:t>
            </w:r>
            <w:r>
              <w:rPr>
                <w:rFonts w:hint="eastAsia"/>
                <w:color w:val="auto"/>
                <w:spacing w:val="-3"/>
                <w:sz w:val="21"/>
                <w:szCs w:val="21"/>
                <w:lang w:eastAsia="zh-CN"/>
              </w:rPr>
              <w:t>。</w:t>
            </w:r>
          </w:p>
          <w:p w14:paraId="1F9C20BA">
            <w:pPr>
              <w:pStyle w:val="294"/>
              <w:spacing w:line="400" w:lineRule="exact"/>
              <w:ind w:left="96"/>
              <w:jc w:val="both"/>
              <w:rPr>
                <w:rFonts w:hint="eastAsia"/>
                <w:color w:val="auto"/>
                <w:spacing w:val="-3"/>
                <w:sz w:val="21"/>
                <w:szCs w:val="21"/>
                <w:lang w:eastAsia="zh-CN"/>
              </w:rPr>
            </w:pPr>
            <w:r>
              <w:rPr>
                <w:color w:val="auto"/>
                <w:spacing w:val="-3"/>
                <w:sz w:val="21"/>
                <w:szCs w:val="21"/>
                <w:lang w:eastAsia="zh-CN"/>
              </w:rPr>
              <w:t>3.2腹部、小器官、儿童血管等的测量。</w:t>
            </w:r>
          </w:p>
          <w:p w14:paraId="376E55C8">
            <w:pPr>
              <w:pStyle w:val="294"/>
              <w:spacing w:line="400" w:lineRule="exact"/>
              <w:ind w:left="96"/>
              <w:jc w:val="both"/>
              <w:rPr>
                <w:rFonts w:hint="eastAsia"/>
                <w:color w:val="auto"/>
                <w:sz w:val="21"/>
                <w:szCs w:val="21"/>
                <w:lang w:eastAsia="zh-CN"/>
              </w:rPr>
            </w:pPr>
            <w:r>
              <w:rPr>
                <w:color w:val="auto"/>
                <w:spacing w:val="-2"/>
                <w:sz w:val="21"/>
                <w:szCs w:val="21"/>
                <w:lang w:eastAsia="zh-CN"/>
              </w:rPr>
              <w:t>3.3血管内中膜自动测量，可同时自动描记血管前、后壁的内中膜，自</w:t>
            </w:r>
            <w:r>
              <w:rPr>
                <w:color w:val="auto"/>
                <w:spacing w:val="-4"/>
                <w:sz w:val="21"/>
                <w:szCs w:val="21"/>
                <w:lang w:eastAsia="zh-CN"/>
              </w:rPr>
              <w:t>动生成测量数据</w:t>
            </w:r>
            <w:r>
              <w:rPr>
                <w:rFonts w:hint="eastAsia"/>
                <w:color w:val="auto"/>
                <w:spacing w:val="-4"/>
                <w:sz w:val="21"/>
                <w:szCs w:val="21"/>
                <w:lang w:eastAsia="zh-CN"/>
              </w:rPr>
              <w:t>。</w:t>
            </w:r>
          </w:p>
          <w:p w14:paraId="2D0B5159">
            <w:pPr>
              <w:pStyle w:val="294"/>
              <w:spacing w:line="400" w:lineRule="exact"/>
              <w:ind w:left="96"/>
              <w:jc w:val="both"/>
              <w:rPr>
                <w:rFonts w:hint="eastAsia"/>
                <w:color w:val="auto"/>
                <w:sz w:val="21"/>
                <w:szCs w:val="21"/>
                <w:lang w:eastAsia="zh-CN"/>
              </w:rPr>
            </w:pPr>
            <w:r>
              <w:rPr>
                <w:color w:val="auto"/>
                <w:spacing w:val="-2"/>
                <w:sz w:val="21"/>
                <w:szCs w:val="21"/>
                <w:lang w:eastAsia="zh-CN"/>
              </w:rPr>
              <w:t>3.4多普勒血流测量与分析</w:t>
            </w:r>
          </w:p>
          <w:p w14:paraId="453BC0BA">
            <w:pPr>
              <w:pStyle w:val="294"/>
              <w:spacing w:line="400" w:lineRule="exact"/>
              <w:ind w:left="96"/>
              <w:jc w:val="both"/>
              <w:rPr>
                <w:rFonts w:hint="eastAsia"/>
                <w:color w:val="auto"/>
                <w:sz w:val="21"/>
                <w:szCs w:val="21"/>
                <w:lang w:eastAsia="zh-CN"/>
              </w:rPr>
            </w:pPr>
            <w:r>
              <w:rPr>
                <w:color w:val="auto"/>
                <w:spacing w:val="-2"/>
                <w:sz w:val="21"/>
                <w:szCs w:val="21"/>
                <w:lang w:eastAsia="zh-CN"/>
              </w:rPr>
              <w:t>3.5外周血管计算及报告软件</w:t>
            </w:r>
          </w:p>
          <w:p w14:paraId="17289861">
            <w:pPr>
              <w:pStyle w:val="294"/>
              <w:spacing w:line="400" w:lineRule="exact"/>
              <w:ind w:left="96"/>
              <w:jc w:val="both"/>
              <w:rPr>
                <w:rFonts w:hint="eastAsia"/>
                <w:color w:val="auto"/>
                <w:sz w:val="21"/>
                <w:szCs w:val="21"/>
                <w:lang w:eastAsia="zh-CN"/>
              </w:rPr>
            </w:pPr>
            <w:r>
              <w:rPr>
                <w:color w:val="auto"/>
                <w:spacing w:val="-3"/>
                <w:sz w:val="21"/>
                <w:szCs w:val="21"/>
                <w:lang w:eastAsia="zh-CN"/>
              </w:rPr>
              <w:t>4.图像管理与记录装置：</w:t>
            </w:r>
          </w:p>
          <w:p w14:paraId="47AEC77A">
            <w:pPr>
              <w:pStyle w:val="294"/>
              <w:spacing w:line="400" w:lineRule="exact"/>
              <w:ind w:left="96"/>
              <w:jc w:val="both"/>
              <w:rPr>
                <w:rFonts w:hint="eastAsia"/>
                <w:color w:val="auto"/>
                <w:sz w:val="21"/>
                <w:szCs w:val="21"/>
                <w:lang w:eastAsia="zh-CN"/>
              </w:rPr>
            </w:pPr>
            <w:r>
              <w:rPr>
                <w:color w:val="auto"/>
                <w:spacing w:val="-3"/>
                <w:sz w:val="21"/>
                <w:szCs w:val="21"/>
                <w:lang w:eastAsia="zh-CN"/>
              </w:rPr>
              <w:t>4.1图像存储与(电影)回放重现单元，对回放图像可进行参数调节。</w:t>
            </w:r>
          </w:p>
          <w:p w14:paraId="2259BB2B">
            <w:pPr>
              <w:pStyle w:val="294"/>
              <w:spacing w:line="400" w:lineRule="exact"/>
              <w:ind w:left="96" w:right="34"/>
              <w:jc w:val="both"/>
              <w:rPr>
                <w:rFonts w:hint="eastAsia"/>
                <w:color w:val="auto"/>
                <w:sz w:val="21"/>
                <w:szCs w:val="21"/>
                <w:lang w:eastAsia="zh-CN"/>
              </w:rPr>
            </w:pPr>
            <w:r>
              <w:rPr>
                <w:color w:val="auto"/>
                <w:spacing w:val="-3"/>
                <w:sz w:val="21"/>
                <w:szCs w:val="21"/>
                <w:lang w:eastAsia="zh-CN"/>
              </w:rPr>
              <w:t>4.2可实现病人存储于主机的原始静态图像或者动态图像与实时扫查</w:t>
            </w:r>
            <w:r>
              <w:rPr>
                <w:color w:val="auto"/>
                <w:spacing w:val="10"/>
                <w:sz w:val="21"/>
                <w:szCs w:val="21"/>
                <w:lang w:eastAsia="zh-CN"/>
              </w:rPr>
              <w:t xml:space="preserve"> </w:t>
            </w:r>
            <w:r>
              <w:rPr>
                <w:color w:val="auto"/>
                <w:spacing w:val="2"/>
                <w:sz w:val="21"/>
                <w:szCs w:val="21"/>
                <w:lang w:eastAsia="zh-CN"/>
              </w:rPr>
              <w:t>图像同屏等比显示</w:t>
            </w:r>
            <w:r>
              <w:rPr>
                <w:rFonts w:hint="eastAsia"/>
                <w:color w:val="auto"/>
                <w:spacing w:val="2"/>
                <w:sz w:val="21"/>
                <w:szCs w:val="21"/>
                <w:lang w:eastAsia="zh-CN"/>
              </w:rPr>
              <w:t>。</w:t>
            </w:r>
          </w:p>
          <w:p w14:paraId="626005B1">
            <w:pPr>
              <w:pStyle w:val="294"/>
              <w:spacing w:line="400" w:lineRule="exact"/>
              <w:ind w:left="93" w:right="29"/>
              <w:jc w:val="both"/>
              <w:rPr>
                <w:rFonts w:hint="eastAsia"/>
                <w:color w:val="auto"/>
                <w:sz w:val="21"/>
                <w:szCs w:val="21"/>
                <w:lang w:eastAsia="zh-CN"/>
              </w:rPr>
            </w:pPr>
            <w:r>
              <w:rPr>
                <w:color w:val="auto"/>
                <w:sz w:val="21"/>
                <w:szCs w:val="21"/>
                <w:lang w:eastAsia="zh-CN"/>
              </w:rPr>
              <w:t>4.3超声图像存档与病案管理系统图像存储与(电影)回放重现单元，可对回放图像编辑存储</w:t>
            </w:r>
            <w:r>
              <w:rPr>
                <w:rFonts w:hint="eastAsia"/>
                <w:color w:val="auto"/>
                <w:sz w:val="21"/>
                <w:szCs w:val="21"/>
                <w:lang w:eastAsia="zh-CN"/>
              </w:rPr>
              <w:t>。</w:t>
            </w:r>
          </w:p>
          <w:p w14:paraId="7F1C5254">
            <w:pPr>
              <w:pStyle w:val="294"/>
              <w:spacing w:line="400" w:lineRule="exact"/>
              <w:ind w:left="93" w:right="153"/>
              <w:jc w:val="both"/>
              <w:rPr>
                <w:rFonts w:hint="eastAsia"/>
                <w:color w:val="auto"/>
                <w:sz w:val="21"/>
                <w:szCs w:val="21"/>
                <w:lang w:eastAsia="zh-CN"/>
              </w:rPr>
            </w:pPr>
            <w:r>
              <w:rPr>
                <w:color w:val="auto"/>
                <w:sz w:val="21"/>
                <w:szCs w:val="21"/>
                <w:lang w:eastAsia="zh-CN"/>
              </w:rPr>
              <w:t>4.2图像输出：静态图像的导出格式有：DICOM格</w:t>
            </w:r>
            <w:r>
              <w:rPr>
                <w:color w:val="auto"/>
                <w:spacing w:val="-1"/>
                <w:sz w:val="21"/>
                <w:szCs w:val="21"/>
                <w:lang w:eastAsia="zh-CN"/>
              </w:rPr>
              <w:t>式或者PC格式，动态</w:t>
            </w:r>
            <w:r>
              <w:rPr>
                <w:color w:val="auto"/>
                <w:sz w:val="21"/>
                <w:szCs w:val="21"/>
                <w:lang w:eastAsia="zh-CN"/>
              </w:rPr>
              <w:t>影片导出格式：DICOM格式或者PC格式</w:t>
            </w:r>
            <w:r>
              <w:rPr>
                <w:rFonts w:hint="eastAsia"/>
                <w:color w:val="auto"/>
                <w:sz w:val="21"/>
                <w:szCs w:val="21"/>
                <w:lang w:eastAsia="zh-CN"/>
              </w:rPr>
              <w:t>。</w:t>
            </w:r>
          </w:p>
          <w:p w14:paraId="4B348128">
            <w:pPr>
              <w:pStyle w:val="294"/>
              <w:spacing w:line="400" w:lineRule="exact"/>
              <w:ind w:left="93" w:right="153"/>
              <w:jc w:val="both"/>
              <w:rPr>
                <w:rFonts w:hint="eastAsia"/>
                <w:color w:val="auto"/>
                <w:sz w:val="21"/>
                <w:szCs w:val="21"/>
                <w:lang w:eastAsia="zh-CN"/>
              </w:rPr>
            </w:pPr>
            <w:r>
              <w:rPr>
                <w:color w:val="auto"/>
                <w:spacing w:val="1"/>
                <w:sz w:val="21"/>
                <w:szCs w:val="21"/>
                <w:lang w:eastAsia="zh-CN"/>
              </w:rPr>
              <w:t xml:space="preserve">4.3 </w:t>
            </w:r>
            <w:r>
              <w:rPr>
                <w:color w:val="auto"/>
                <w:sz w:val="21"/>
                <w:szCs w:val="21"/>
                <w:lang w:eastAsia="zh-CN"/>
              </w:rPr>
              <w:t>USB</w:t>
            </w:r>
            <w:r>
              <w:rPr>
                <w:color w:val="auto"/>
                <w:spacing w:val="1"/>
                <w:sz w:val="21"/>
                <w:szCs w:val="21"/>
                <w:lang w:eastAsia="zh-CN"/>
              </w:rPr>
              <w:t>接口≥3</w:t>
            </w:r>
            <w:r>
              <w:rPr>
                <w:rFonts w:hint="eastAsia"/>
                <w:color w:val="auto"/>
                <w:spacing w:val="1"/>
                <w:sz w:val="21"/>
                <w:szCs w:val="21"/>
                <w:lang w:eastAsia="zh-CN"/>
              </w:rPr>
              <w:t>个，</w:t>
            </w:r>
            <w:r>
              <w:rPr>
                <w:color w:val="auto"/>
                <w:spacing w:val="1"/>
                <w:sz w:val="21"/>
                <w:szCs w:val="21"/>
                <w:lang w:eastAsia="zh-CN"/>
              </w:rPr>
              <w:t>支持打印和数据输出</w:t>
            </w:r>
            <w:r>
              <w:rPr>
                <w:rFonts w:hint="eastAsia"/>
                <w:color w:val="auto"/>
                <w:spacing w:val="1"/>
                <w:sz w:val="21"/>
                <w:szCs w:val="21"/>
                <w:lang w:eastAsia="zh-CN"/>
              </w:rPr>
              <w:t>。</w:t>
            </w:r>
          </w:p>
          <w:p w14:paraId="55AD02DB">
            <w:pPr>
              <w:pStyle w:val="291"/>
              <w:spacing w:line="400" w:lineRule="exact"/>
              <w:jc w:val="both"/>
              <w:rPr>
                <w:rFonts w:hint="eastAsia" w:ascii="宋体" w:hAnsi="宋体"/>
                <w:color w:val="auto"/>
                <w:spacing w:val="-1"/>
                <w:sz w:val="21"/>
                <w:szCs w:val="21"/>
              </w:rPr>
            </w:pPr>
            <w:r>
              <w:rPr>
                <w:rFonts w:ascii="宋体" w:hAnsi="宋体"/>
                <w:color w:val="auto"/>
                <w:spacing w:val="-1"/>
                <w:sz w:val="21"/>
                <w:szCs w:val="21"/>
              </w:rPr>
              <w:t>▲4.4内置存储固态硬盘≥128G。</w:t>
            </w:r>
          </w:p>
          <w:p w14:paraId="441DAED7">
            <w:pPr>
              <w:pStyle w:val="294"/>
              <w:spacing w:line="400" w:lineRule="exact"/>
              <w:ind w:left="112"/>
              <w:jc w:val="both"/>
              <w:rPr>
                <w:rFonts w:hint="eastAsia"/>
                <w:b/>
                <w:bCs/>
                <w:color w:val="auto"/>
                <w:sz w:val="21"/>
                <w:szCs w:val="21"/>
                <w:lang w:eastAsia="zh-CN"/>
              </w:rPr>
            </w:pPr>
            <w:r>
              <w:rPr>
                <w:rFonts w:hint="eastAsia"/>
                <w:b/>
                <w:bCs/>
                <w:color w:val="auto"/>
                <w:spacing w:val="-1"/>
                <w:sz w:val="21"/>
                <w:szCs w:val="21"/>
                <w:lang w:eastAsia="zh-CN"/>
              </w:rPr>
              <w:t>二、</w:t>
            </w:r>
            <w:r>
              <w:rPr>
                <w:b/>
                <w:bCs/>
                <w:color w:val="auto"/>
                <w:spacing w:val="-1"/>
                <w:sz w:val="21"/>
                <w:szCs w:val="21"/>
                <w:lang w:eastAsia="zh-CN"/>
              </w:rPr>
              <w:t>技术参数及要求：</w:t>
            </w:r>
          </w:p>
          <w:p w14:paraId="1747DDDA">
            <w:pPr>
              <w:pStyle w:val="294"/>
              <w:spacing w:line="400" w:lineRule="exact"/>
              <w:ind w:left="112"/>
              <w:jc w:val="both"/>
              <w:rPr>
                <w:rFonts w:hint="eastAsia"/>
                <w:color w:val="auto"/>
                <w:sz w:val="21"/>
                <w:szCs w:val="21"/>
                <w:lang w:eastAsia="zh-CN"/>
              </w:rPr>
            </w:pPr>
            <w:r>
              <w:rPr>
                <w:color w:val="auto"/>
                <w:spacing w:val="1"/>
                <w:sz w:val="21"/>
                <w:szCs w:val="21"/>
                <w:lang w:eastAsia="zh-CN"/>
              </w:rPr>
              <w:t>1.系统通用功能</w:t>
            </w:r>
          </w:p>
          <w:p w14:paraId="3DD93D58">
            <w:pPr>
              <w:pStyle w:val="294"/>
              <w:spacing w:line="400" w:lineRule="exact"/>
              <w:ind w:left="112" w:right="41"/>
              <w:jc w:val="both"/>
              <w:rPr>
                <w:rFonts w:hint="eastAsia"/>
                <w:color w:val="auto"/>
                <w:sz w:val="21"/>
                <w:szCs w:val="21"/>
                <w:lang w:eastAsia="zh-CN"/>
              </w:rPr>
            </w:pPr>
            <w:r>
              <w:rPr>
                <w:color w:val="auto"/>
                <w:sz w:val="21"/>
                <w:szCs w:val="21"/>
                <w:lang w:eastAsia="zh-CN"/>
              </w:rPr>
              <w:t>1.1监视器：≥15英寸</w:t>
            </w:r>
            <w:r>
              <w:rPr>
                <w:rFonts w:hint="eastAsia"/>
                <w:color w:val="auto"/>
                <w:sz w:val="21"/>
                <w:szCs w:val="21"/>
                <w:lang w:eastAsia="zh-CN"/>
              </w:rPr>
              <w:t>，</w:t>
            </w:r>
            <w:r>
              <w:rPr>
                <w:color w:val="auto"/>
                <w:sz w:val="21"/>
                <w:szCs w:val="21"/>
                <w:lang w:eastAsia="zh-CN"/>
              </w:rPr>
              <w:t>触摸彩色液晶显示</w:t>
            </w:r>
            <w:r>
              <w:rPr>
                <w:rFonts w:hint="eastAsia"/>
                <w:color w:val="auto"/>
                <w:sz w:val="21"/>
                <w:szCs w:val="21"/>
                <w:lang w:eastAsia="zh-CN"/>
              </w:rPr>
              <w:t>设备</w:t>
            </w:r>
            <w:r>
              <w:rPr>
                <w:color w:val="auto"/>
                <w:sz w:val="21"/>
                <w:szCs w:val="21"/>
                <w:lang w:eastAsia="zh-CN"/>
              </w:rPr>
              <w:t>分辨率</w:t>
            </w:r>
            <w:r>
              <w:rPr>
                <w:rFonts w:hint="eastAsia"/>
                <w:color w:val="auto"/>
                <w:lang w:eastAsia="zh-CN"/>
              </w:rPr>
              <w:t>≥1920*1080</w:t>
            </w:r>
            <w:r>
              <w:rPr>
                <w:color w:val="auto"/>
                <w:sz w:val="21"/>
                <w:szCs w:val="21"/>
                <w:lang w:eastAsia="zh-CN"/>
              </w:rPr>
              <w:t>，可270度左右旋转。</w:t>
            </w:r>
          </w:p>
          <w:p w14:paraId="70AD5AD8">
            <w:pPr>
              <w:pStyle w:val="294"/>
              <w:spacing w:line="400" w:lineRule="exact"/>
              <w:ind w:left="112"/>
              <w:jc w:val="both"/>
              <w:rPr>
                <w:rFonts w:hint="eastAsia"/>
                <w:color w:val="auto"/>
                <w:sz w:val="21"/>
                <w:szCs w:val="21"/>
                <w:lang w:eastAsia="zh-CN"/>
              </w:rPr>
            </w:pPr>
            <w:r>
              <w:rPr>
                <w:color w:val="auto"/>
                <w:sz w:val="21"/>
                <w:szCs w:val="21"/>
                <w:lang w:eastAsia="zh-CN"/>
              </w:rPr>
              <w:t>1.2系统启动时间≤60S</w:t>
            </w:r>
          </w:p>
          <w:p w14:paraId="387CD240">
            <w:pPr>
              <w:pStyle w:val="294"/>
              <w:spacing w:line="400" w:lineRule="exact"/>
              <w:ind w:left="112"/>
              <w:jc w:val="both"/>
              <w:rPr>
                <w:rFonts w:hint="eastAsia"/>
                <w:color w:val="auto"/>
                <w:sz w:val="21"/>
                <w:szCs w:val="21"/>
                <w:lang w:eastAsia="zh-CN"/>
              </w:rPr>
            </w:pPr>
            <w:r>
              <w:rPr>
                <w:color w:val="auto"/>
                <w:sz w:val="21"/>
                <w:szCs w:val="21"/>
                <w:lang w:eastAsia="zh-CN"/>
              </w:rPr>
              <w:t>1.3整机重量≤8K</w:t>
            </w:r>
            <w:r>
              <w:rPr>
                <w:rFonts w:hint="eastAsia"/>
                <w:color w:val="auto"/>
                <w:sz w:val="21"/>
                <w:szCs w:val="21"/>
                <w:lang w:eastAsia="zh-CN"/>
              </w:rPr>
              <w:t>g</w:t>
            </w:r>
          </w:p>
          <w:p w14:paraId="55C24F82">
            <w:pPr>
              <w:pStyle w:val="294"/>
              <w:spacing w:line="400" w:lineRule="exact"/>
              <w:ind w:left="112"/>
              <w:jc w:val="both"/>
              <w:rPr>
                <w:rFonts w:hint="eastAsia"/>
                <w:color w:val="auto"/>
                <w:sz w:val="21"/>
                <w:szCs w:val="21"/>
                <w:lang w:eastAsia="zh-CN"/>
              </w:rPr>
            </w:pPr>
            <w:r>
              <w:rPr>
                <w:color w:val="auto"/>
                <w:spacing w:val="1"/>
                <w:sz w:val="21"/>
                <w:szCs w:val="21"/>
                <w:lang w:eastAsia="zh-CN"/>
              </w:rPr>
              <w:t>1.4电池待机时间：≥50分钟</w:t>
            </w:r>
          </w:p>
          <w:p w14:paraId="485D7517">
            <w:pPr>
              <w:pStyle w:val="294"/>
              <w:spacing w:line="400" w:lineRule="exact"/>
              <w:ind w:left="112"/>
              <w:jc w:val="both"/>
              <w:rPr>
                <w:rFonts w:hint="eastAsia"/>
                <w:color w:val="auto"/>
                <w:sz w:val="21"/>
                <w:szCs w:val="21"/>
                <w:lang w:eastAsia="zh-CN"/>
              </w:rPr>
            </w:pPr>
            <w:r>
              <w:rPr>
                <w:color w:val="auto"/>
                <w:sz w:val="21"/>
                <w:szCs w:val="21"/>
                <w:lang w:eastAsia="zh-CN"/>
              </w:rPr>
              <w:t>1.5声能可实现手动调节：10-100%</w:t>
            </w:r>
          </w:p>
          <w:p w14:paraId="6D0ED473">
            <w:pPr>
              <w:pStyle w:val="294"/>
              <w:spacing w:line="400" w:lineRule="exact"/>
              <w:ind w:left="112"/>
              <w:jc w:val="both"/>
              <w:rPr>
                <w:rFonts w:hint="eastAsia"/>
                <w:color w:val="auto"/>
                <w:sz w:val="21"/>
                <w:szCs w:val="21"/>
                <w:lang w:eastAsia="zh-CN"/>
              </w:rPr>
            </w:pPr>
            <w:r>
              <w:rPr>
                <w:color w:val="auto"/>
                <w:spacing w:val="-2"/>
                <w:sz w:val="21"/>
                <w:szCs w:val="21"/>
                <w:lang w:eastAsia="zh-CN"/>
              </w:rPr>
              <w:t>1.6具有读、写放大功能，放大位置及倍数可调节，可放大16个级。</w:t>
            </w:r>
            <w:r>
              <w:rPr>
                <w:color w:val="auto"/>
                <w:spacing w:val="11"/>
                <w:sz w:val="21"/>
                <w:szCs w:val="21"/>
                <w:lang w:eastAsia="zh-CN"/>
              </w:rPr>
              <w:t xml:space="preserve"> </w:t>
            </w:r>
            <w:r>
              <w:rPr>
                <w:color w:val="auto"/>
                <w:spacing w:val="-3"/>
                <w:sz w:val="21"/>
                <w:szCs w:val="21"/>
                <w:lang w:eastAsia="zh-CN"/>
              </w:rPr>
              <w:t>从1至4.8倍</w:t>
            </w:r>
            <w:r>
              <w:rPr>
                <w:rFonts w:hint="eastAsia"/>
                <w:color w:val="auto"/>
                <w:spacing w:val="-3"/>
                <w:sz w:val="21"/>
                <w:szCs w:val="21"/>
                <w:lang w:eastAsia="zh-CN"/>
              </w:rPr>
              <w:t>。</w:t>
            </w:r>
          </w:p>
          <w:p w14:paraId="5CF8E2B4">
            <w:pPr>
              <w:pStyle w:val="294"/>
              <w:spacing w:line="400" w:lineRule="exact"/>
              <w:ind w:left="112"/>
              <w:jc w:val="both"/>
              <w:rPr>
                <w:rFonts w:hint="eastAsia"/>
                <w:color w:val="auto"/>
                <w:sz w:val="21"/>
                <w:szCs w:val="21"/>
                <w:lang w:eastAsia="zh-CN"/>
              </w:rPr>
            </w:pPr>
            <w:r>
              <w:rPr>
                <w:color w:val="auto"/>
                <w:spacing w:val="1"/>
                <w:sz w:val="21"/>
                <w:szCs w:val="21"/>
                <w:lang w:eastAsia="zh-CN"/>
              </w:rPr>
              <w:t>1.7可支持</w:t>
            </w:r>
            <w:r>
              <w:rPr>
                <w:color w:val="auto"/>
                <w:lang w:eastAsia="zh-CN"/>
              </w:rPr>
              <w:t>Wi-Fi</w:t>
            </w:r>
            <w:r>
              <w:rPr>
                <w:color w:val="auto"/>
                <w:spacing w:val="1"/>
                <w:sz w:val="21"/>
                <w:szCs w:val="21"/>
                <w:lang w:eastAsia="zh-CN"/>
              </w:rPr>
              <w:t>连接医院局域网</w:t>
            </w:r>
          </w:p>
          <w:p w14:paraId="43F220C6">
            <w:pPr>
              <w:pStyle w:val="294"/>
              <w:spacing w:line="400" w:lineRule="exact"/>
              <w:ind w:left="112"/>
              <w:jc w:val="both"/>
              <w:rPr>
                <w:rFonts w:hint="eastAsia"/>
                <w:color w:val="auto"/>
                <w:sz w:val="21"/>
                <w:szCs w:val="21"/>
                <w:lang w:eastAsia="zh-CN"/>
              </w:rPr>
            </w:pPr>
            <w:r>
              <w:rPr>
                <w:color w:val="auto"/>
                <w:sz w:val="21"/>
                <w:szCs w:val="21"/>
                <w:lang w:eastAsia="zh-CN"/>
              </w:rPr>
              <w:t>1.8多焦点设置，焦点位置≥4</w:t>
            </w:r>
          </w:p>
          <w:p w14:paraId="32ED1E95">
            <w:pPr>
              <w:pStyle w:val="294"/>
              <w:spacing w:line="400" w:lineRule="exact"/>
              <w:ind w:left="112"/>
              <w:jc w:val="both"/>
              <w:rPr>
                <w:rFonts w:hint="eastAsia"/>
                <w:color w:val="auto"/>
                <w:sz w:val="21"/>
                <w:szCs w:val="21"/>
                <w:lang w:eastAsia="zh-CN"/>
              </w:rPr>
            </w:pPr>
            <w:r>
              <w:rPr>
                <w:color w:val="auto"/>
                <w:spacing w:val="-1"/>
                <w:sz w:val="21"/>
                <w:szCs w:val="21"/>
                <w:lang w:eastAsia="zh-CN"/>
              </w:rPr>
              <w:t>1.9空间复合成像≥8级</w:t>
            </w:r>
            <w:r>
              <w:rPr>
                <w:rFonts w:hint="eastAsia"/>
                <w:color w:val="auto"/>
                <w:spacing w:val="-1"/>
                <w:sz w:val="21"/>
                <w:szCs w:val="21"/>
                <w:lang w:eastAsia="zh-CN"/>
              </w:rPr>
              <w:t>，</w:t>
            </w:r>
            <w:r>
              <w:rPr>
                <w:color w:val="auto"/>
                <w:spacing w:val="-1"/>
                <w:sz w:val="21"/>
                <w:szCs w:val="21"/>
                <w:lang w:eastAsia="zh-CN"/>
              </w:rPr>
              <w:t>可手动调节。</w:t>
            </w:r>
          </w:p>
          <w:p w14:paraId="63AFF4BE">
            <w:pPr>
              <w:pStyle w:val="294"/>
              <w:spacing w:line="400" w:lineRule="exact"/>
              <w:ind w:left="112"/>
              <w:jc w:val="both"/>
              <w:rPr>
                <w:rFonts w:hint="eastAsia"/>
                <w:color w:val="auto"/>
                <w:sz w:val="21"/>
                <w:szCs w:val="21"/>
                <w:lang w:eastAsia="zh-CN"/>
              </w:rPr>
            </w:pPr>
            <w:r>
              <w:rPr>
                <w:color w:val="auto"/>
                <w:spacing w:val="1"/>
                <w:sz w:val="21"/>
                <w:szCs w:val="21"/>
                <w:lang w:eastAsia="zh-CN"/>
              </w:rPr>
              <w:t>2</w:t>
            </w:r>
            <w:r>
              <w:rPr>
                <w:rFonts w:hint="eastAsia"/>
                <w:color w:val="auto"/>
                <w:spacing w:val="1"/>
                <w:sz w:val="21"/>
                <w:szCs w:val="21"/>
                <w:lang w:eastAsia="zh-CN"/>
              </w:rPr>
              <w:t>.</w:t>
            </w:r>
            <w:r>
              <w:rPr>
                <w:color w:val="auto"/>
                <w:spacing w:val="1"/>
                <w:sz w:val="21"/>
                <w:szCs w:val="21"/>
                <w:lang w:eastAsia="zh-CN"/>
              </w:rPr>
              <w:t>探头规格</w:t>
            </w:r>
          </w:p>
          <w:p w14:paraId="7DC29A27">
            <w:pPr>
              <w:pStyle w:val="294"/>
              <w:spacing w:line="400" w:lineRule="exact"/>
              <w:ind w:left="112"/>
              <w:jc w:val="both"/>
              <w:rPr>
                <w:rFonts w:hint="eastAsia"/>
                <w:color w:val="auto"/>
                <w:sz w:val="21"/>
                <w:szCs w:val="21"/>
                <w:lang w:eastAsia="zh-CN"/>
              </w:rPr>
            </w:pPr>
            <w:r>
              <w:rPr>
                <w:color w:val="auto"/>
                <w:sz w:val="21"/>
                <w:szCs w:val="21"/>
                <w:lang w:eastAsia="zh-CN"/>
              </w:rPr>
              <w:t>2.1频率：宽频带或变频探头</w:t>
            </w:r>
          </w:p>
          <w:p w14:paraId="4412D53C">
            <w:pPr>
              <w:pStyle w:val="294"/>
              <w:spacing w:line="400" w:lineRule="exact"/>
              <w:ind w:left="112"/>
              <w:jc w:val="both"/>
              <w:rPr>
                <w:rFonts w:hint="eastAsia"/>
                <w:color w:val="auto"/>
                <w:sz w:val="21"/>
                <w:szCs w:val="21"/>
                <w:lang w:eastAsia="zh-CN"/>
              </w:rPr>
            </w:pPr>
            <w:r>
              <w:rPr>
                <w:color w:val="auto"/>
                <w:sz w:val="21"/>
                <w:szCs w:val="21"/>
                <w:lang w:eastAsia="zh-CN"/>
              </w:rPr>
              <w:t>2.2类型：高频探头中心频率≥10MHz</w:t>
            </w:r>
          </w:p>
          <w:p w14:paraId="0BEA0EC0">
            <w:pPr>
              <w:pStyle w:val="294"/>
              <w:spacing w:line="400" w:lineRule="exact"/>
              <w:ind w:left="112"/>
              <w:jc w:val="both"/>
              <w:rPr>
                <w:rFonts w:hint="eastAsia"/>
                <w:color w:val="auto"/>
                <w:sz w:val="21"/>
                <w:szCs w:val="21"/>
                <w:lang w:eastAsia="zh-CN"/>
              </w:rPr>
            </w:pPr>
            <w:r>
              <w:rPr>
                <w:color w:val="auto"/>
                <w:sz w:val="21"/>
                <w:szCs w:val="21"/>
                <w:lang w:eastAsia="zh-CN"/>
              </w:rPr>
              <w:t>2.3振子：线阵探头有效振子数≥192振子</w:t>
            </w:r>
          </w:p>
          <w:p w14:paraId="175993AF">
            <w:pPr>
              <w:pStyle w:val="294"/>
              <w:spacing w:line="400" w:lineRule="exact"/>
              <w:ind w:left="112"/>
              <w:jc w:val="both"/>
              <w:rPr>
                <w:rFonts w:hint="eastAsia"/>
                <w:color w:val="auto"/>
                <w:sz w:val="21"/>
                <w:szCs w:val="21"/>
                <w:lang w:eastAsia="zh-CN"/>
              </w:rPr>
            </w:pPr>
            <w:r>
              <w:rPr>
                <w:color w:val="auto"/>
                <w:sz w:val="21"/>
                <w:szCs w:val="21"/>
                <w:lang w:eastAsia="zh-CN"/>
              </w:rPr>
              <w:t>2.4 B/D兼用：线阵：B/PWD</w:t>
            </w:r>
          </w:p>
          <w:p w14:paraId="3C6C1B44">
            <w:pPr>
              <w:pStyle w:val="294"/>
              <w:spacing w:line="400" w:lineRule="exact"/>
              <w:ind w:left="112"/>
              <w:jc w:val="both"/>
              <w:rPr>
                <w:rFonts w:hint="eastAsia"/>
                <w:color w:val="auto"/>
                <w:sz w:val="21"/>
                <w:szCs w:val="21"/>
                <w:lang w:eastAsia="zh-CN"/>
              </w:rPr>
            </w:pPr>
            <w:r>
              <w:rPr>
                <w:color w:val="auto"/>
                <w:sz w:val="21"/>
                <w:szCs w:val="21"/>
                <w:lang w:eastAsia="zh-CN"/>
              </w:rPr>
              <w:t>2.5探头</w:t>
            </w:r>
            <w:r>
              <w:rPr>
                <w:rFonts w:hint="eastAsia"/>
                <w:color w:val="auto"/>
                <w:sz w:val="21"/>
                <w:szCs w:val="21"/>
                <w:lang w:eastAsia="zh-CN"/>
              </w:rPr>
              <w:t>至少</w:t>
            </w:r>
            <w:r>
              <w:rPr>
                <w:color w:val="auto"/>
                <w:sz w:val="21"/>
                <w:szCs w:val="21"/>
                <w:lang w:eastAsia="zh-CN"/>
              </w:rPr>
              <w:t>满足IPX7防水等级</w:t>
            </w:r>
          </w:p>
          <w:p w14:paraId="01090DE8">
            <w:pPr>
              <w:pStyle w:val="294"/>
              <w:spacing w:line="400" w:lineRule="exact"/>
              <w:ind w:left="112"/>
              <w:jc w:val="both"/>
              <w:rPr>
                <w:rFonts w:hint="eastAsia"/>
                <w:color w:val="auto"/>
                <w:sz w:val="21"/>
                <w:szCs w:val="21"/>
                <w:lang w:eastAsia="zh-CN"/>
              </w:rPr>
            </w:pPr>
            <w:r>
              <w:rPr>
                <w:color w:val="auto"/>
                <w:sz w:val="21"/>
                <w:szCs w:val="21"/>
                <w:lang w:eastAsia="zh-CN"/>
              </w:rPr>
              <w:t>2.6曲棍球探头：适用于超低体重新生儿</w:t>
            </w:r>
          </w:p>
          <w:p w14:paraId="32FD1DC0">
            <w:pPr>
              <w:pStyle w:val="294"/>
              <w:spacing w:line="400" w:lineRule="exact"/>
              <w:ind w:left="112"/>
              <w:jc w:val="both"/>
              <w:rPr>
                <w:rFonts w:hint="eastAsia"/>
                <w:color w:val="auto"/>
                <w:sz w:val="21"/>
                <w:szCs w:val="21"/>
                <w:lang w:eastAsia="zh-CN"/>
              </w:rPr>
            </w:pPr>
            <w:r>
              <w:rPr>
                <w:color w:val="auto"/>
                <w:sz w:val="21"/>
                <w:szCs w:val="21"/>
                <w:lang w:eastAsia="zh-CN"/>
              </w:rPr>
              <w:t>2.7探头图像衰减率：≤20%</w:t>
            </w:r>
          </w:p>
          <w:p w14:paraId="40BDD11C">
            <w:pPr>
              <w:pStyle w:val="294"/>
              <w:spacing w:line="400" w:lineRule="exact"/>
              <w:ind w:left="112"/>
              <w:jc w:val="both"/>
              <w:rPr>
                <w:rFonts w:hint="eastAsia"/>
                <w:color w:val="auto"/>
                <w:spacing w:val="1"/>
                <w:sz w:val="21"/>
                <w:szCs w:val="21"/>
                <w:lang w:eastAsia="zh-CN"/>
              </w:rPr>
            </w:pPr>
            <w:r>
              <w:rPr>
                <w:color w:val="auto"/>
                <w:spacing w:val="1"/>
                <w:sz w:val="21"/>
                <w:szCs w:val="21"/>
                <w:lang w:eastAsia="zh-CN"/>
              </w:rPr>
              <w:t>3.扫描：</w:t>
            </w:r>
          </w:p>
          <w:p w14:paraId="34B7228F">
            <w:pPr>
              <w:pStyle w:val="294"/>
              <w:spacing w:line="400" w:lineRule="exact"/>
              <w:ind w:left="112"/>
              <w:jc w:val="both"/>
              <w:rPr>
                <w:rFonts w:hint="eastAsia"/>
                <w:b/>
                <w:bCs/>
                <w:color w:val="auto"/>
                <w:spacing w:val="-7"/>
                <w:sz w:val="21"/>
                <w:szCs w:val="21"/>
                <w:lang w:eastAsia="zh-CN"/>
              </w:rPr>
            </w:pPr>
            <w:r>
              <w:rPr>
                <w:rFonts w:hint="eastAsia"/>
                <w:color w:val="auto"/>
                <w:sz w:val="21"/>
                <w:szCs w:val="21"/>
                <w:lang w:eastAsia="zh-CN"/>
              </w:rPr>
              <w:t>●</w:t>
            </w:r>
            <w:r>
              <w:rPr>
                <w:color w:val="auto"/>
                <w:sz w:val="21"/>
                <w:szCs w:val="21"/>
                <w:lang w:eastAsia="zh-CN"/>
              </w:rPr>
              <w:t>3.1电子线阵探头(曲棍球探头)</w:t>
            </w:r>
            <w:r>
              <w:rPr>
                <w:rFonts w:hint="eastAsia"/>
                <w:color w:val="auto"/>
                <w:sz w:val="21"/>
                <w:szCs w:val="21"/>
                <w:lang w:eastAsia="zh-CN"/>
              </w:rPr>
              <w:t>：</w:t>
            </w:r>
            <w:r>
              <w:rPr>
                <w:color w:val="auto"/>
                <w:sz w:val="21"/>
                <w:szCs w:val="21"/>
                <w:lang w:eastAsia="zh-CN"/>
              </w:rPr>
              <w:t>超声频率：4.0-17.0MHz</w:t>
            </w:r>
            <w:r>
              <w:rPr>
                <w:color w:val="auto"/>
                <w:spacing w:val="14"/>
                <w:sz w:val="21"/>
                <w:szCs w:val="21"/>
                <w:lang w:eastAsia="zh-CN"/>
              </w:rPr>
              <w:t xml:space="preserve"> </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66F65596">
            <w:pPr>
              <w:pStyle w:val="294"/>
              <w:spacing w:line="400" w:lineRule="exact"/>
              <w:ind w:left="112"/>
              <w:jc w:val="both"/>
              <w:rPr>
                <w:rFonts w:hint="eastAsia"/>
                <w:color w:val="auto"/>
                <w:sz w:val="21"/>
                <w:szCs w:val="21"/>
                <w:lang w:eastAsia="zh-CN"/>
              </w:rPr>
            </w:pPr>
            <w:r>
              <w:rPr>
                <w:rFonts w:hint="eastAsia"/>
                <w:color w:val="auto"/>
                <w:sz w:val="21"/>
                <w:szCs w:val="21"/>
                <w:lang w:eastAsia="zh-CN"/>
              </w:rPr>
              <w:t>●</w:t>
            </w:r>
            <w:r>
              <w:rPr>
                <w:color w:val="auto"/>
                <w:sz w:val="21"/>
                <w:szCs w:val="21"/>
                <w:lang w:eastAsia="zh-CN"/>
              </w:rPr>
              <w:t>3.2电子凸阵探头：超声频率：2.0-5.0MHz</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17B498F1">
            <w:pPr>
              <w:pStyle w:val="294"/>
              <w:spacing w:line="400" w:lineRule="exact"/>
              <w:ind w:left="112"/>
              <w:jc w:val="both"/>
              <w:rPr>
                <w:rFonts w:hint="eastAsia"/>
                <w:color w:val="auto"/>
                <w:sz w:val="21"/>
                <w:szCs w:val="21"/>
                <w:lang w:eastAsia="zh-CN"/>
              </w:rPr>
            </w:pPr>
            <w:r>
              <w:rPr>
                <w:color w:val="auto"/>
                <w:sz w:val="21"/>
                <w:szCs w:val="21"/>
                <w:lang w:eastAsia="zh-CN"/>
              </w:rPr>
              <w:t>3.3扫描速率：凸阵探头，全视野，18cm深度时，帧速率≥35帧/秒</w:t>
            </w:r>
          </w:p>
          <w:p w14:paraId="32CF3458">
            <w:pPr>
              <w:pStyle w:val="294"/>
              <w:spacing w:line="400" w:lineRule="exact"/>
              <w:ind w:left="112"/>
              <w:jc w:val="both"/>
              <w:rPr>
                <w:rFonts w:hint="eastAsia"/>
                <w:color w:val="auto"/>
                <w:sz w:val="21"/>
                <w:szCs w:val="21"/>
                <w:lang w:eastAsia="zh-CN"/>
              </w:rPr>
            </w:pPr>
            <w:r>
              <w:rPr>
                <w:color w:val="auto"/>
                <w:sz w:val="21"/>
                <w:szCs w:val="21"/>
                <w:lang w:eastAsia="zh-CN"/>
              </w:rPr>
              <w:t>3.4扫描线：扫描线密度分低，中，高</w:t>
            </w:r>
            <w:r>
              <w:rPr>
                <w:rFonts w:hint="eastAsia"/>
                <w:color w:val="auto"/>
                <w:sz w:val="21"/>
                <w:szCs w:val="21"/>
                <w:lang w:eastAsia="zh-CN"/>
              </w:rPr>
              <w:t>。</w:t>
            </w:r>
          </w:p>
          <w:p w14:paraId="7BEB69ED">
            <w:pPr>
              <w:pStyle w:val="294"/>
              <w:spacing w:line="400" w:lineRule="exact"/>
              <w:ind w:left="112"/>
              <w:jc w:val="both"/>
              <w:rPr>
                <w:rFonts w:hint="eastAsia"/>
                <w:color w:val="auto"/>
                <w:sz w:val="21"/>
                <w:szCs w:val="21"/>
                <w:lang w:eastAsia="zh-CN"/>
              </w:rPr>
            </w:pPr>
            <w:r>
              <w:rPr>
                <w:color w:val="auto"/>
                <w:sz w:val="21"/>
                <w:szCs w:val="21"/>
                <w:lang w:eastAsia="zh-CN"/>
              </w:rPr>
              <w:t>4</w:t>
            </w:r>
            <w:r>
              <w:rPr>
                <w:rFonts w:hint="eastAsia"/>
                <w:color w:val="auto"/>
                <w:sz w:val="21"/>
                <w:szCs w:val="21"/>
                <w:lang w:eastAsia="zh-CN"/>
              </w:rPr>
              <w:t>.</w:t>
            </w:r>
            <w:r>
              <w:rPr>
                <w:color w:val="auto"/>
                <w:sz w:val="21"/>
                <w:szCs w:val="21"/>
                <w:lang w:eastAsia="zh-CN"/>
              </w:rPr>
              <w:t>发射声束聚焦：发射≥8段</w:t>
            </w:r>
          </w:p>
          <w:p w14:paraId="64605504">
            <w:pPr>
              <w:pStyle w:val="294"/>
              <w:spacing w:line="400" w:lineRule="exact"/>
              <w:ind w:left="112"/>
              <w:jc w:val="both"/>
              <w:rPr>
                <w:rFonts w:hint="eastAsia"/>
                <w:color w:val="auto"/>
                <w:sz w:val="21"/>
                <w:szCs w:val="21"/>
                <w:lang w:eastAsia="zh-CN"/>
              </w:rPr>
            </w:pPr>
            <w:r>
              <w:rPr>
                <w:color w:val="auto"/>
                <w:sz w:val="21"/>
                <w:szCs w:val="21"/>
                <w:lang w:eastAsia="zh-CN"/>
              </w:rPr>
              <w:t>5</w:t>
            </w:r>
            <w:r>
              <w:rPr>
                <w:rFonts w:hint="eastAsia"/>
                <w:color w:val="auto"/>
                <w:sz w:val="21"/>
                <w:szCs w:val="21"/>
                <w:lang w:eastAsia="zh-CN"/>
              </w:rPr>
              <w:t>.</w:t>
            </w:r>
            <w:r>
              <w:rPr>
                <w:color w:val="auto"/>
                <w:sz w:val="21"/>
                <w:szCs w:val="21"/>
                <w:lang w:eastAsia="zh-CN"/>
              </w:rPr>
              <w:t>接收方式：</w:t>
            </w:r>
          </w:p>
          <w:p w14:paraId="64BF0491">
            <w:pPr>
              <w:pStyle w:val="294"/>
              <w:spacing w:line="400" w:lineRule="exact"/>
              <w:ind w:left="112"/>
              <w:jc w:val="both"/>
              <w:rPr>
                <w:rFonts w:hint="eastAsia"/>
                <w:color w:val="auto"/>
                <w:sz w:val="21"/>
                <w:szCs w:val="21"/>
                <w:lang w:eastAsia="zh-CN"/>
              </w:rPr>
            </w:pPr>
            <w:r>
              <w:rPr>
                <w:color w:val="auto"/>
                <w:sz w:val="21"/>
                <w:szCs w:val="21"/>
                <w:lang w:eastAsia="zh-CN"/>
              </w:rPr>
              <w:t>5.1发射、接收通道≥128</w:t>
            </w:r>
          </w:p>
          <w:p w14:paraId="47D198D8">
            <w:pPr>
              <w:pStyle w:val="294"/>
              <w:spacing w:line="400" w:lineRule="exact"/>
              <w:ind w:left="112"/>
              <w:jc w:val="both"/>
              <w:rPr>
                <w:rFonts w:hint="eastAsia"/>
                <w:color w:val="auto"/>
                <w:sz w:val="21"/>
                <w:szCs w:val="21"/>
                <w:lang w:eastAsia="zh-CN"/>
              </w:rPr>
            </w:pPr>
            <w:r>
              <w:rPr>
                <w:color w:val="auto"/>
                <w:sz w:val="21"/>
                <w:szCs w:val="21"/>
                <w:lang w:eastAsia="zh-CN"/>
              </w:rPr>
              <w:t>5.2接收超声信号动态范围、及可调范围≥100dB</w:t>
            </w:r>
          </w:p>
          <w:p w14:paraId="748444DC">
            <w:pPr>
              <w:pStyle w:val="294"/>
              <w:spacing w:line="400" w:lineRule="exact"/>
              <w:ind w:left="112"/>
              <w:jc w:val="both"/>
              <w:rPr>
                <w:rFonts w:hint="eastAsia"/>
                <w:color w:val="auto"/>
                <w:sz w:val="21"/>
                <w:szCs w:val="21"/>
                <w:lang w:eastAsia="zh-CN"/>
              </w:rPr>
            </w:pPr>
            <w:r>
              <w:rPr>
                <w:color w:val="auto"/>
                <w:sz w:val="21"/>
                <w:szCs w:val="21"/>
                <w:lang w:eastAsia="zh-CN"/>
              </w:rPr>
              <w:t>5.3谐波成像频率个数≥4</w:t>
            </w:r>
          </w:p>
          <w:p w14:paraId="05B6A2BD">
            <w:pPr>
              <w:pStyle w:val="294"/>
              <w:spacing w:line="400" w:lineRule="exact"/>
              <w:ind w:left="112"/>
              <w:jc w:val="both"/>
              <w:rPr>
                <w:rFonts w:hint="eastAsia"/>
                <w:color w:val="auto"/>
                <w:sz w:val="21"/>
                <w:szCs w:val="21"/>
                <w:lang w:eastAsia="zh-CN"/>
              </w:rPr>
            </w:pPr>
            <w:r>
              <w:rPr>
                <w:color w:val="auto"/>
                <w:spacing w:val="-3"/>
                <w:sz w:val="21"/>
                <w:szCs w:val="21"/>
                <w:lang w:eastAsia="zh-CN"/>
              </w:rPr>
              <w:t>5.4回放重现：灰阶图像回放≥255幅、回放可以</w:t>
            </w:r>
            <w:r>
              <w:rPr>
                <w:color w:val="auto"/>
                <w:spacing w:val="-4"/>
                <w:sz w:val="21"/>
                <w:szCs w:val="21"/>
                <w:lang w:eastAsia="zh-CN"/>
              </w:rPr>
              <w:t>自定义，最长视频</w:t>
            </w:r>
            <w:r>
              <w:rPr>
                <w:color w:val="auto"/>
                <w:spacing w:val="2"/>
                <w:sz w:val="21"/>
                <w:szCs w:val="21"/>
                <w:lang w:eastAsia="zh-CN"/>
              </w:rPr>
              <w:t>存储时间≥120秒</w:t>
            </w:r>
          </w:p>
          <w:p w14:paraId="362F102A">
            <w:pPr>
              <w:pStyle w:val="294"/>
              <w:spacing w:line="400" w:lineRule="exact"/>
              <w:ind w:left="112"/>
              <w:jc w:val="both"/>
              <w:rPr>
                <w:rFonts w:hint="eastAsia"/>
                <w:color w:val="auto"/>
                <w:sz w:val="21"/>
                <w:szCs w:val="21"/>
                <w:lang w:eastAsia="zh-CN"/>
              </w:rPr>
            </w:pPr>
            <w:r>
              <w:rPr>
                <w:color w:val="auto"/>
                <w:spacing w:val="-7"/>
                <w:sz w:val="21"/>
                <w:szCs w:val="21"/>
                <w:lang w:eastAsia="zh-CN"/>
              </w:rPr>
              <w:t>6</w:t>
            </w:r>
            <w:r>
              <w:rPr>
                <w:rFonts w:hint="eastAsia"/>
                <w:color w:val="auto"/>
                <w:spacing w:val="-7"/>
                <w:sz w:val="21"/>
                <w:szCs w:val="21"/>
                <w:lang w:eastAsia="zh-CN"/>
              </w:rPr>
              <w:t>.</w:t>
            </w:r>
            <w:r>
              <w:rPr>
                <w:color w:val="auto"/>
                <w:spacing w:val="-7"/>
                <w:sz w:val="21"/>
                <w:szCs w:val="21"/>
                <w:lang w:eastAsia="zh-CN"/>
              </w:rPr>
              <w:t>预设条件：针对不同的检查部位，可定义设置最佳化图像的参数</w:t>
            </w:r>
            <w:r>
              <w:rPr>
                <w:rFonts w:hint="eastAsia"/>
                <w:color w:val="auto"/>
                <w:spacing w:val="-7"/>
                <w:sz w:val="21"/>
                <w:szCs w:val="21"/>
                <w:lang w:eastAsia="zh-CN"/>
              </w:rPr>
              <w:t>。</w:t>
            </w:r>
          </w:p>
          <w:p w14:paraId="79ADD910">
            <w:pPr>
              <w:pStyle w:val="294"/>
              <w:spacing w:line="400" w:lineRule="exact"/>
              <w:ind w:left="112"/>
              <w:jc w:val="both"/>
              <w:rPr>
                <w:rFonts w:hint="eastAsia"/>
                <w:color w:val="auto"/>
                <w:sz w:val="21"/>
                <w:szCs w:val="21"/>
                <w:lang w:eastAsia="zh-CN"/>
              </w:rPr>
            </w:pPr>
            <w:r>
              <w:rPr>
                <w:rFonts w:hint="eastAsia"/>
                <w:color w:val="auto"/>
                <w:spacing w:val="2"/>
                <w:sz w:val="21"/>
                <w:szCs w:val="21"/>
                <w:lang w:eastAsia="zh-CN"/>
              </w:rPr>
              <w:t>●</w:t>
            </w:r>
            <w:r>
              <w:rPr>
                <w:color w:val="auto"/>
                <w:spacing w:val="2"/>
                <w:sz w:val="21"/>
                <w:szCs w:val="21"/>
                <w:lang w:eastAsia="zh-CN"/>
              </w:rPr>
              <w:t>7</w:t>
            </w:r>
            <w:r>
              <w:rPr>
                <w:rFonts w:hint="eastAsia"/>
                <w:color w:val="auto"/>
                <w:spacing w:val="2"/>
                <w:sz w:val="21"/>
                <w:szCs w:val="21"/>
                <w:lang w:eastAsia="zh-CN"/>
              </w:rPr>
              <w:t>.</w:t>
            </w:r>
            <w:r>
              <w:rPr>
                <w:color w:val="auto"/>
                <w:spacing w:val="2"/>
                <w:sz w:val="21"/>
                <w:szCs w:val="21"/>
                <w:lang w:eastAsia="zh-CN"/>
              </w:rPr>
              <w:t>超声系统最大扫描深度≥40</w:t>
            </w:r>
            <w:r>
              <w:rPr>
                <w:color w:val="auto"/>
                <w:sz w:val="21"/>
                <w:szCs w:val="21"/>
                <w:lang w:eastAsia="zh-CN"/>
              </w:rPr>
              <w:t>cm</w:t>
            </w:r>
            <w:r>
              <w:rPr>
                <w:rFonts w:hint="eastAsia"/>
                <w:b/>
                <w:bCs/>
                <w:color w:val="auto"/>
                <w:spacing w:val="-6"/>
                <w:sz w:val="21"/>
                <w:szCs w:val="21"/>
                <w:lang w:eastAsia="zh-CN"/>
              </w:rPr>
              <w:t>（投标文件中提供产品对外公开的产品彩页或说明书或白皮书或国家认可的第三方检测机构出具的报告复印件等佐证材料，未提供则视为负偏离）</w:t>
            </w:r>
          </w:p>
          <w:p w14:paraId="57F464FC">
            <w:pPr>
              <w:pStyle w:val="294"/>
              <w:spacing w:line="400" w:lineRule="exact"/>
              <w:ind w:left="112"/>
              <w:jc w:val="both"/>
              <w:rPr>
                <w:rFonts w:hint="eastAsia"/>
                <w:color w:val="auto"/>
                <w:sz w:val="21"/>
                <w:szCs w:val="21"/>
                <w:lang w:eastAsia="zh-CN"/>
              </w:rPr>
            </w:pPr>
            <w:r>
              <w:rPr>
                <w:color w:val="auto"/>
                <w:sz w:val="21"/>
                <w:szCs w:val="21"/>
                <w:lang w:eastAsia="zh-CN"/>
              </w:rPr>
              <w:t>8</w:t>
            </w:r>
            <w:r>
              <w:rPr>
                <w:rFonts w:hint="eastAsia"/>
                <w:color w:val="auto"/>
                <w:sz w:val="21"/>
                <w:szCs w:val="21"/>
                <w:lang w:eastAsia="zh-CN"/>
              </w:rPr>
              <w:t>.</w:t>
            </w:r>
            <w:r>
              <w:rPr>
                <w:color w:val="auto"/>
                <w:sz w:val="21"/>
                <w:szCs w:val="21"/>
                <w:lang w:eastAsia="zh-CN"/>
              </w:rPr>
              <w:t>空间分辨率符合</w:t>
            </w:r>
            <w:r>
              <w:rPr>
                <w:rFonts w:hint="eastAsia"/>
                <w:color w:val="auto"/>
                <w:lang w:eastAsia="zh-CN"/>
              </w:rPr>
              <w:t>GB 10152-2009</w:t>
            </w:r>
            <w:r>
              <w:rPr>
                <w:color w:val="auto"/>
                <w:sz w:val="21"/>
                <w:szCs w:val="21"/>
                <w:lang w:eastAsia="zh-CN"/>
              </w:rPr>
              <w:t>国家标准</w:t>
            </w:r>
          </w:p>
          <w:p w14:paraId="3A765A59">
            <w:pPr>
              <w:pStyle w:val="294"/>
              <w:spacing w:line="400" w:lineRule="exact"/>
              <w:ind w:left="112"/>
              <w:jc w:val="both"/>
              <w:rPr>
                <w:rFonts w:hint="eastAsia"/>
                <w:color w:val="auto"/>
                <w:sz w:val="21"/>
                <w:szCs w:val="21"/>
                <w:lang w:eastAsia="zh-CN"/>
              </w:rPr>
            </w:pPr>
            <w:r>
              <w:rPr>
                <w:color w:val="auto"/>
                <w:sz w:val="21"/>
                <w:szCs w:val="21"/>
                <w:lang w:eastAsia="zh-CN"/>
              </w:rPr>
              <w:t>9</w:t>
            </w:r>
            <w:r>
              <w:rPr>
                <w:rFonts w:hint="eastAsia"/>
                <w:color w:val="auto"/>
                <w:sz w:val="21"/>
                <w:szCs w:val="21"/>
                <w:lang w:eastAsia="zh-CN"/>
              </w:rPr>
              <w:t>.</w:t>
            </w:r>
            <w:r>
              <w:rPr>
                <w:color w:val="auto"/>
                <w:sz w:val="21"/>
                <w:szCs w:val="21"/>
                <w:lang w:eastAsia="zh-CN"/>
              </w:rPr>
              <w:t>频谱多普勒：</w:t>
            </w:r>
          </w:p>
          <w:p w14:paraId="2A1169F9">
            <w:pPr>
              <w:pStyle w:val="294"/>
              <w:spacing w:line="400" w:lineRule="exact"/>
              <w:ind w:left="112"/>
              <w:jc w:val="both"/>
              <w:rPr>
                <w:rFonts w:hint="eastAsia"/>
                <w:color w:val="auto"/>
                <w:sz w:val="21"/>
                <w:szCs w:val="21"/>
                <w:lang w:eastAsia="zh-CN"/>
              </w:rPr>
            </w:pPr>
            <w:r>
              <w:rPr>
                <w:color w:val="auto"/>
                <w:sz w:val="21"/>
                <w:szCs w:val="21"/>
                <w:lang w:eastAsia="zh-CN"/>
              </w:rPr>
              <w:t>9.1方式：脉冲波多普勒PWD</w:t>
            </w:r>
            <w:r>
              <w:rPr>
                <w:rFonts w:hint="eastAsia"/>
                <w:color w:val="auto"/>
                <w:sz w:val="21"/>
                <w:szCs w:val="21"/>
                <w:lang w:eastAsia="zh-CN"/>
              </w:rPr>
              <w:t>：</w:t>
            </w:r>
            <w:r>
              <w:rPr>
                <w:color w:val="auto"/>
                <w:sz w:val="21"/>
                <w:szCs w:val="21"/>
                <w:lang w:eastAsia="zh-CN"/>
              </w:rPr>
              <w:t>连续波多普勒CWD</w:t>
            </w:r>
          </w:p>
          <w:p w14:paraId="4D2BD050">
            <w:pPr>
              <w:pStyle w:val="294"/>
              <w:spacing w:line="400" w:lineRule="exact"/>
              <w:ind w:left="112"/>
              <w:jc w:val="both"/>
              <w:rPr>
                <w:rFonts w:hint="eastAsia"/>
                <w:color w:val="auto"/>
                <w:sz w:val="21"/>
                <w:szCs w:val="21"/>
              </w:rPr>
            </w:pPr>
            <w:r>
              <w:rPr>
                <w:color w:val="auto"/>
                <w:sz w:val="21"/>
                <w:szCs w:val="21"/>
              </w:rPr>
              <w:t>9.2最大测量速度：</w:t>
            </w:r>
          </w:p>
          <w:p w14:paraId="4EEC0E71">
            <w:pPr>
              <w:pStyle w:val="294"/>
              <w:spacing w:line="400" w:lineRule="exact"/>
              <w:ind w:left="112"/>
              <w:jc w:val="both"/>
              <w:rPr>
                <w:rFonts w:hint="eastAsia"/>
                <w:color w:val="auto"/>
                <w:sz w:val="21"/>
                <w:szCs w:val="21"/>
              </w:rPr>
            </w:pPr>
            <w:r>
              <w:rPr>
                <w:color w:val="auto"/>
                <w:sz w:val="21"/>
                <w:szCs w:val="21"/>
              </w:rPr>
              <w:t>9.2.1 PWD</w:t>
            </w:r>
            <w:r>
              <w:rPr>
                <w:rFonts w:hint="eastAsia"/>
                <w:color w:val="auto"/>
                <w:sz w:val="21"/>
                <w:szCs w:val="21"/>
                <w:lang w:eastAsia="zh-CN"/>
              </w:rPr>
              <w:t>：</w:t>
            </w:r>
            <w:r>
              <w:rPr>
                <w:color w:val="auto"/>
                <w:sz w:val="21"/>
                <w:szCs w:val="21"/>
              </w:rPr>
              <w:t>正或反向血流速度≥6.0m/s</w:t>
            </w:r>
          </w:p>
          <w:p w14:paraId="02D7BCA8">
            <w:pPr>
              <w:pStyle w:val="294"/>
              <w:spacing w:line="400" w:lineRule="exact"/>
              <w:ind w:left="112"/>
              <w:jc w:val="both"/>
              <w:rPr>
                <w:rFonts w:hint="eastAsia"/>
                <w:color w:val="auto"/>
                <w:sz w:val="21"/>
                <w:szCs w:val="21"/>
              </w:rPr>
            </w:pPr>
            <w:r>
              <w:rPr>
                <w:color w:val="auto"/>
                <w:spacing w:val="1"/>
                <w:sz w:val="21"/>
                <w:szCs w:val="21"/>
              </w:rPr>
              <w:t xml:space="preserve">9.2.2 </w:t>
            </w:r>
            <w:r>
              <w:rPr>
                <w:color w:val="auto"/>
                <w:sz w:val="21"/>
                <w:szCs w:val="21"/>
              </w:rPr>
              <w:t>CWD</w:t>
            </w:r>
            <w:r>
              <w:rPr>
                <w:rFonts w:hint="eastAsia"/>
                <w:color w:val="auto"/>
                <w:spacing w:val="1"/>
                <w:sz w:val="21"/>
                <w:szCs w:val="21"/>
                <w:lang w:eastAsia="zh-CN"/>
              </w:rPr>
              <w:t>：</w:t>
            </w:r>
            <w:r>
              <w:rPr>
                <w:color w:val="auto"/>
                <w:spacing w:val="1"/>
                <w:sz w:val="21"/>
                <w:szCs w:val="21"/>
              </w:rPr>
              <w:t>血流速度≥11.8m/s</w:t>
            </w:r>
          </w:p>
          <w:p w14:paraId="4393BD29">
            <w:pPr>
              <w:pStyle w:val="294"/>
              <w:spacing w:line="400" w:lineRule="exact"/>
              <w:ind w:left="112"/>
              <w:jc w:val="both"/>
              <w:rPr>
                <w:rFonts w:hint="eastAsia"/>
                <w:color w:val="auto"/>
                <w:sz w:val="21"/>
                <w:szCs w:val="21"/>
              </w:rPr>
            </w:pPr>
            <w:r>
              <w:rPr>
                <w:color w:val="auto"/>
                <w:spacing w:val="2"/>
                <w:sz w:val="21"/>
                <w:szCs w:val="21"/>
              </w:rPr>
              <w:t>9.3最低测量速度：≤2</w:t>
            </w:r>
            <w:r>
              <w:rPr>
                <w:color w:val="auto"/>
                <w:sz w:val="21"/>
                <w:szCs w:val="21"/>
              </w:rPr>
              <w:t>mm</w:t>
            </w:r>
            <w:r>
              <w:rPr>
                <w:color w:val="auto"/>
                <w:spacing w:val="2"/>
                <w:sz w:val="21"/>
                <w:szCs w:val="21"/>
              </w:rPr>
              <w:t>/s(非噪声信号)</w:t>
            </w:r>
          </w:p>
          <w:p w14:paraId="61CF0601">
            <w:pPr>
              <w:pStyle w:val="294"/>
              <w:spacing w:line="400" w:lineRule="exact"/>
              <w:ind w:left="112"/>
              <w:jc w:val="both"/>
              <w:rPr>
                <w:rFonts w:hint="eastAsia"/>
                <w:color w:val="auto"/>
                <w:sz w:val="21"/>
                <w:szCs w:val="21"/>
                <w:lang w:eastAsia="zh-CN"/>
              </w:rPr>
            </w:pPr>
            <w:r>
              <w:rPr>
                <w:color w:val="auto"/>
                <w:sz w:val="21"/>
                <w:szCs w:val="21"/>
                <w:lang w:eastAsia="zh-CN"/>
              </w:rPr>
              <w:t>10</w:t>
            </w:r>
            <w:r>
              <w:rPr>
                <w:rFonts w:hint="eastAsia"/>
                <w:color w:val="auto"/>
                <w:sz w:val="21"/>
                <w:szCs w:val="21"/>
                <w:lang w:eastAsia="zh-CN"/>
              </w:rPr>
              <w:t>.</w:t>
            </w:r>
            <w:r>
              <w:rPr>
                <w:color w:val="auto"/>
                <w:sz w:val="21"/>
                <w:szCs w:val="21"/>
                <w:lang w:eastAsia="zh-CN"/>
              </w:rPr>
              <w:t>显示方式：至少B、B/D、B/M、B+B、D等</w:t>
            </w:r>
          </w:p>
          <w:p w14:paraId="769928E0">
            <w:pPr>
              <w:pStyle w:val="294"/>
              <w:spacing w:line="400" w:lineRule="exact"/>
              <w:ind w:left="112"/>
              <w:jc w:val="both"/>
              <w:rPr>
                <w:rFonts w:hint="eastAsia"/>
                <w:color w:val="auto"/>
                <w:sz w:val="21"/>
                <w:szCs w:val="21"/>
                <w:lang w:eastAsia="zh-CN"/>
              </w:rPr>
            </w:pPr>
            <w:r>
              <w:rPr>
                <w:color w:val="auto"/>
                <w:spacing w:val="1"/>
                <w:sz w:val="21"/>
                <w:szCs w:val="21"/>
                <w:lang w:eastAsia="zh-CN"/>
              </w:rPr>
              <w:t>11</w:t>
            </w:r>
            <w:r>
              <w:rPr>
                <w:rFonts w:hint="eastAsia"/>
                <w:color w:val="auto"/>
                <w:spacing w:val="1"/>
                <w:sz w:val="21"/>
                <w:szCs w:val="21"/>
                <w:lang w:eastAsia="zh-CN"/>
              </w:rPr>
              <w:t>.</w:t>
            </w:r>
            <w:r>
              <w:rPr>
                <w:color w:val="auto"/>
                <w:spacing w:val="1"/>
                <w:sz w:val="21"/>
                <w:szCs w:val="21"/>
                <w:lang w:eastAsia="zh-CN"/>
              </w:rPr>
              <w:t>电影回放：≥120秒</w:t>
            </w:r>
          </w:p>
          <w:p w14:paraId="67203857">
            <w:pPr>
              <w:pStyle w:val="294"/>
              <w:spacing w:line="400" w:lineRule="exact"/>
              <w:ind w:left="112"/>
              <w:jc w:val="both"/>
              <w:rPr>
                <w:rFonts w:hint="eastAsia"/>
                <w:color w:val="auto"/>
                <w:sz w:val="21"/>
                <w:szCs w:val="21"/>
                <w:lang w:eastAsia="zh-CN"/>
              </w:rPr>
            </w:pPr>
            <w:r>
              <w:rPr>
                <w:color w:val="auto"/>
                <w:sz w:val="21"/>
                <w:szCs w:val="21"/>
                <w:lang w:eastAsia="zh-CN"/>
              </w:rPr>
              <w:t>12</w:t>
            </w:r>
            <w:r>
              <w:rPr>
                <w:rFonts w:hint="eastAsia"/>
                <w:color w:val="auto"/>
                <w:sz w:val="21"/>
                <w:szCs w:val="21"/>
                <w:lang w:eastAsia="zh-CN"/>
              </w:rPr>
              <w:t>.</w:t>
            </w:r>
            <w:r>
              <w:rPr>
                <w:color w:val="auto"/>
                <w:sz w:val="21"/>
                <w:szCs w:val="21"/>
                <w:lang w:eastAsia="zh-CN"/>
              </w:rPr>
              <w:t>取样宽度及位置范围：宽度1mm至20mm</w:t>
            </w:r>
          </w:p>
          <w:p w14:paraId="1D04285B">
            <w:pPr>
              <w:pStyle w:val="294"/>
              <w:spacing w:line="400" w:lineRule="exact"/>
              <w:ind w:left="112"/>
              <w:jc w:val="both"/>
              <w:rPr>
                <w:rFonts w:hint="eastAsia"/>
                <w:color w:val="auto"/>
                <w:sz w:val="21"/>
                <w:szCs w:val="21"/>
                <w:lang w:eastAsia="zh-CN"/>
              </w:rPr>
            </w:pPr>
            <w:r>
              <w:rPr>
                <w:color w:val="auto"/>
                <w:spacing w:val="1"/>
                <w:sz w:val="21"/>
                <w:szCs w:val="21"/>
                <w:lang w:eastAsia="zh-CN"/>
              </w:rPr>
              <w:t>13</w:t>
            </w:r>
            <w:r>
              <w:rPr>
                <w:rFonts w:hint="eastAsia"/>
                <w:color w:val="auto"/>
                <w:spacing w:val="1"/>
                <w:sz w:val="21"/>
                <w:szCs w:val="21"/>
                <w:lang w:eastAsia="zh-CN"/>
              </w:rPr>
              <w:t>.</w:t>
            </w:r>
            <w:r>
              <w:rPr>
                <w:color w:val="auto"/>
                <w:spacing w:val="1"/>
                <w:sz w:val="21"/>
                <w:szCs w:val="21"/>
                <w:lang w:eastAsia="zh-CN"/>
              </w:rPr>
              <w:t>彩色多普勒</w:t>
            </w:r>
          </w:p>
          <w:p w14:paraId="0FF0D4FA">
            <w:pPr>
              <w:pStyle w:val="294"/>
              <w:spacing w:line="400" w:lineRule="exact"/>
              <w:ind w:left="112" w:right="16" w:firstLine="9"/>
              <w:jc w:val="both"/>
              <w:rPr>
                <w:rFonts w:hint="eastAsia"/>
                <w:color w:val="auto"/>
                <w:sz w:val="21"/>
                <w:szCs w:val="21"/>
                <w:lang w:eastAsia="zh-CN"/>
              </w:rPr>
            </w:pPr>
            <w:r>
              <w:rPr>
                <w:color w:val="auto"/>
                <w:spacing w:val="-7"/>
                <w:sz w:val="21"/>
                <w:szCs w:val="21"/>
                <w:lang w:eastAsia="zh-CN"/>
              </w:rPr>
              <w:t>13.1显示方式：彩色多普勒，彩色M型，二维/彩色多普勒/脉冲多普</w:t>
            </w:r>
            <w:r>
              <w:rPr>
                <w:color w:val="auto"/>
                <w:spacing w:val="8"/>
                <w:sz w:val="21"/>
                <w:szCs w:val="21"/>
                <w:lang w:eastAsia="zh-CN"/>
              </w:rPr>
              <w:t xml:space="preserve"> </w:t>
            </w:r>
            <w:r>
              <w:rPr>
                <w:color w:val="auto"/>
                <w:sz w:val="21"/>
                <w:szCs w:val="21"/>
                <w:lang w:eastAsia="zh-CN"/>
              </w:rPr>
              <w:t>勒，彩色多普勒/彩色M型，能量多普勒。</w:t>
            </w:r>
          </w:p>
          <w:p w14:paraId="14B345EC">
            <w:pPr>
              <w:pStyle w:val="294"/>
              <w:spacing w:line="400" w:lineRule="exact"/>
              <w:ind w:left="112" w:right="16" w:firstLine="9"/>
              <w:jc w:val="both"/>
              <w:rPr>
                <w:rFonts w:hint="eastAsia"/>
                <w:color w:val="auto"/>
                <w:sz w:val="21"/>
                <w:szCs w:val="21"/>
                <w:lang w:eastAsia="zh-CN"/>
              </w:rPr>
            </w:pPr>
            <w:r>
              <w:rPr>
                <w:color w:val="auto"/>
                <w:spacing w:val="4"/>
                <w:sz w:val="21"/>
                <w:szCs w:val="21"/>
                <w:lang w:eastAsia="zh-CN"/>
              </w:rPr>
              <w:t>13.2显示位置调整：线阵扫描感兴趣的图像范围：-20°~+20°</w:t>
            </w:r>
          </w:p>
          <w:p w14:paraId="70C0F068">
            <w:pPr>
              <w:pStyle w:val="294"/>
              <w:spacing w:line="400" w:lineRule="exact"/>
              <w:ind w:left="112"/>
              <w:jc w:val="both"/>
              <w:rPr>
                <w:rFonts w:hint="eastAsia"/>
                <w:color w:val="auto"/>
                <w:sz w:val="21"/>
                <w:szCs w:val="21"/>
                <w:lang w:eastAsia="zh-CN"/>
              </w:rPr>
            </w:pPr>
            <w:r>
              <w:rPr>
                <w:color w:val="auto"/>
                <w:spacing w:val="1"/>
                <w:sz w:val="21"/>
                <w:szCs w:val="21"/>
                <w:lang w:eastAsia="zh-CN"/>
              </w:rPr>
              <w:t>13.3显示控制：零位移动分</w:t>
            </w:r>
            <w:r>
              <w:rPr>
                <w:rFonts w:hint="eastAsia"/>
                <w:color w:val="auto"/>
                <w:lang w:eastAsia="zh-CN"/>
              </w:rPr>
              <w:t>±</w:t>
            </w:r>
            <w:r>
              <w:rPr>
                <w:color w:val="auto"/>
                <w:spacing w:val="1"/>
                <w:sz w:val="21"/>
                <w:szCs w:val="21"/>
                <w:lang w:eastAsia="zh-CN"/>
              </w:rPr>
              <w:t>8级</w:t>
            </w:r>
          </w:p>
          <w:p w14:paraId="0F1E1F98">
            <w:pPr>
              <w:pStyle w:val="294"/>
              <w:spacing w:line="400" w:lineRule="exact"/>
              <w:ind w:left="112"/>
              <w:jc w:val="both"/>
              <w:rPr>
                <w:rFonts w:hint="eastAsia"/>
                <w:color w:val="auto"/>
                <w:spacing w:val="1"/>
                <w:sz w:val="21"/>
                <w:szCs w:val="21"/>
                <w:lang w:eastAsia="zh-CN"/>
              </w:rPr>
            </w:pPr>
            <w:r>
              <w:rPr>
                <w:color w:val="auto"/>
                <w:spacing w:val="1"/>
                <w:sz w:val="21"/>
                <w:szCs w:val="21"/>
                <w:lang w:eastAsia="zh-CN"/>
              </w:rPr>
              <w:t>14</w:t>
            </w:r>
            <w:r>
              <w:rPr>
                <w:rFonts w:hint="eastAsia"/>
                <w:color w:val="auto"/>
                <w:spacing w:val="1"/>
                <w:sz w:val="21"/>
                <w:szCs w:val="21"/>
                <w:lang w:eastAsia="zh-CN"/>
              </w:rPr>
              <w:t>.</w:t>
            </w:r>
            <w:r>
              <w:rPr>
                <w:color w:val="auto"/>
                <w:spacing w:val="1"/>
                <w:sz w:val="21"/>
                <w:szCs w:val="21"/>
                <w:lang w:eastAsia="zh-CN"/>
              </w:rPr>
              <w:t>彩色多普勒能量图</w:t>
            </w:r>
          </w:p>
          <w:p w14:paraId="6FC5B132">
            <w:pPr>
              <w:pStyle w:val="294"/>
              <w:spacing w:line="400" w:lineRule="exact"/>
              <w:ind w:left="112"/>
              <w:jc w:val="both"/>
              <w:rPr>
                <w:rFonts w:hint="eastAsia"/>
                <w:color w:val="auto"/>
                <w:spacing w:val="-6"/>
                <w:sz w:val="21"/>
                <w:szCs w:val="21"/>
                <w:lang w:eastAsia="zh-CN"/>
              </w:rPr>
            </w:pPr>
            <w:r>
              <w:rPr>
                <w:color w:val="auto"/>
                <w:spacing w:val="-5"/>
                <w:sz w:val="21"/>
                <w:szCs w:val="21"/>
                <w:lang w:eastAsia="zh-CN"/>
              </w:rPr>
              <w:t>14.1彩色显示速度：最低平均血流显示速度≤3mm/s(非噪</w:t>
            </w:r>
            <w:r>
              <w:rPr>
                <w:color w:val="auto"/>
                <w:spacing w:val="-6"/>
                <w:sz w:val="21"/>
                <w:szCs w:val="21"/>
                <w:lang w:eastAsia="zh-CN"/>
              </w:rPr>
              <w:t>声信号)。</w:t>
            </w:r>
          </w:p>
          <w:p w14:paraId="1D9129E1">
            <w:pPr>
              <w:pStyle w:val="294"/>
              <w:spacing w:line="400" w:lineRule="exact"/>
              <w:ind w:left="112"/>
              <w:jc w:val="both"/>
              <w:rPr>
                <w:rFonts w:hint="eastAsia"/>
                <w:color w:val="auto"/>
                <w:sz w:val="21"/>
                <w:szCs w:val="21"/>
                <w:lang w:eastAsia="zh-CN"/>
              </w:rPr>
            </w:pPr>
            <w:r>
              <w:rPr>
                <w:color w:val="auto"/>
                <w:sz w:val="21"/>
                <w:szCs w:val="21"/>
              </w:rPr>
              <w:t>15</w:t>
            </w:r>
            <w:r>
              <w:rPr>
                <w:rFonts w:hint="eastAsia"/>
                <w:color w:val="auto"/>
                <w:sz w:val="21"/>
                <w:szCs w:val="21"/>
                <w:lang w:eastAsia="zh-CN"/>
              </w:rPr>
              <w:t>.</w:t>
            </w:r>
            <w:r>
              <w:rPr>
                <w:color w:val="auto"/>
                <w:sz w:val="21"/>
                <w:szCs w:val="21"/>
              </w:rPr>
              <w:t>超声功率输出调节：B/M、PWD、Color Doppler输出功率可调</w:t>
            </w:r>
            <w:r>
              <w:rPr>
                <w:rFonts w:hint="eastAsia"/>
                <w:color w:val="auto"/>
                <w:sz w:val="21"/>
                <w:szCs w:val="21"/>
                <w:lang w:eastAsia="zh-CN"/>
              </w:rPr>
              <w:t>。</w:t>
            </w:r>
          </w:p>
        </w:tc>
      </w:tr>
      <w:tr w14:paraId="5F40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C846C70">
            <w:pPr>
              <w:spacing w:line="400" w:lineRule="exact"/>
              <w:rPr>
                <w:rFonts w:hint="eastAsia" w:ascii="宋体" w:hAnsi="宋体"/>
                <w:b/>
                <w:bCs/>
                <w:color w:val="auto"/>
                <w:szCs w:val="21"/>
              </w:rPr>
            </w:pPr>
            <w:r>
              <w:rPr>
                <w:rFonts w:hint="eastAsia" w:ascii="宋体" w:hAnsi="宋体" w:cs="宋体"/>
                <w:color w:val="auto"/>
                <w:szCs w:val="21"/>
              </w:rPr>
              <w:t>▲</w:t>
            </w:r>
            <w:r>
              <w:rPr>
                <w:rFonts w:hint="eastAsia" w:ascii="宋体" w:hAnsi="宋体"/>
                <w:b/>
                <w:color w:val="auto"/>
                <w:szCs w:val="21"/>
              </w:rPr>
              <w:t>一、商务要求</w:t>
            </w:r>
          </w:p>
        </w:tc>
      </w:tr>
      <w:tr w14:paraId="14201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593AD4F8">
            <w:pPr>
              <w:spacing w:line="400" w:lineRule="exact"/>
              <w:jc w:val="center"/>
              <w:rPr>
                <w:rFonts w:hint="eastAsia" w:ascii="宋体" w:hAnsi="宋体"/>
                <w:b/>
                <w:color w:val="auto"/>
                <w:szCs w:val="21"/>
              </w:rPr>
            </w:pPr>
            <w:r>
              <w:rPr>
                <w:rFonts w:hint="eastAsia" w:ascii="宋体" w:hAnsi="宋体"/>
                <w:b/>
                <w:bCs/>
                <w:color w:val="auto"/>
                <w:szCs w:val="21"/>
              </w:rPr>
              <w:t>合同签订时间</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10912B9">
            <w:pPr>
              <w:spacing w:line="400" w:lineRule="exact"/>
              <w:rPr>
                <w:rFonts w:hint="eastAsia" w:ascii="宋体" w:hAnsi="宋体"/>
                <w:b/>
                <w:color w:val="auto"/>
                <w:szCs w:val="21"/>
              </w:rPr>
            </w:pPr>
            <w:r>
              <w:rPr>
                <w:rFonts w:hint="eastAsia" w:ascii="宋体" w:hAnsi="宋体"/>
                <w:color w:val="auto"/>
                <w:szCs w:val="21"/>
              </w:rPr>
              <w:t>自中标通知书发出之日起25 日内</w:t>
            </w:r>
          </w:p>
        </w:tc>
      </w:tr>
      <w:tr w14:paraId="72BE1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2EB3CAC8">
            <w:pPr>
              <w:spacing w:line="400" w:lineRule="exact"/>
              <w:jc w:val="center"/>
              <w:rPr>
                <w:rFonts w:hint="eastAsia" w:ascii="宋体" w:hAnsi="宋体"/>
                <w:b/>
                <w:color w:val="auto"/>
                <w:szCs w:val="21"/>
              </w:rPr>
            </w:pPr>
            <w:r>
              <w:rPr>
                <w:rFonts w:ascii="宋体" w:hAnsi="宋体"/>
                <w:b/>
                <w:bCs/>
                <w:color w:val="auto"/>
                <w:szCs w:val="21"/>
              </w:rPr>
              <w:t>交货期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2773877">
            <w:pPr>
              <w:spacing w:line="400" w:lineRule="exact"/>
              <w:rPr>
                <w:rFonts w:hint="eastAsia" w:ascii="宋体" w:hAnsi="宋体"/>
                <w:b/>
                <w:color w:val="auto"/>
                <w:szCs w:val="21"/>
              </w:rPr>
            </w:pPr>
            <w:r>
              <w:rPr>
                <w:rFonts w:ascii="宋体" w:hAnsi="宋体"/>
                <w:color w:val="auto"/>
                <w:szCs w:val="21"/>
              </w:rPr>
              <w:t>自合同签订之日起</w:t>
            </w:r>
            <w:r>
              <w:rPr>
                <w:rFonts w:hint="eastAsia" w:ascii="宋体" w:hAnsi="宋体"/>
                <w:color w:val="auto"/>
                <w:szCs w:val="21"/>
              </w:rPr>
              <w:t>30</w:t>
            </w:r>
            <w:r>
              <w:rPr>
                <w:rFonts w:ascii="宋体" w:hAnsi="宋体"/>
                <w:color w:val="auto"/>
                <w:szCs w:val="21"/>
              </w:rPr>
              <w:t>日内安装调试完毕并验收合格交付使用</w:t>
            </w:r>
            <w:r>
              <w:rPr>
                <w:rFonts w:hint="eastAsia" w:ascii="宋体" w:hAnsi="宋体"/>
                <w:color w:val="auto"/>
                <w:szCs w:val="21"/>
              </w:rPr>
              <w:t>。</w:t>
            </w:r>
          </w:p>
        </w:tc>
      </w:tr>
      <w:tr w14:paraId="7077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018373CC">
            <w:pPr>
              <w:spacing w:line="400" w:lineRule="exact"/>
              <w:jc w:val="center"/>
              <w:rPr>
                <w:rFonts w:hint="eastAsia" w:ascii="宋体" w:hAnsi="宋体"/>
                <w:b/>
                <w:color w:val="auto"/>
                <w:szCs w:val="21"/>
              </w:rPr>
            </w:pPr>
            <w:r>
              <w:rPr>
                <w:rFonts w:hint="eastAsia" w:ascii="宋体" w:hAnsi="宋体"/>
                <w:b/>
                <w:bCs/>
                <w:color w:val="auto"/>
                <w:szCs w:val="21"/>
              </w:rPr>
              <w:t>交付仪器生产日期</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AFE14FB">
            <w:pPr>
              <w:spacing w:line="400" w:lineRule="exact"/>
              <w:rPr>
                <w:rFonts w:hint="eastAsia" w:ascii="宋体" w:hAnsi="宋体"/>
                <w:b/>
                <w:color w:val="auto"/>
                <w:szCs w:val="21"/>
              </w:rPr>
            </w:pPr>
            <w:r>
              <w:rPr>
                <w:rFonts w:hint="eastAsia" w:ascii="宋体" w:hAnsi="宋体"/>
                <w:bCs/>
                <w:color w:val="auto"/>
                <w:szCs w:val="21"/>
              </w:rPr>
              <w:t>应当为交付时间前1年内生产。</w:t>
            </w:r>
          </w:p>
        </w:tc>
      </w:tr>
      <w:tr w14:paraId="6427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374F8BE7">
            <w:pPr>
              <w:spacing w:line="400" w:lineRule="exact"/>
              <w:jc w:val="center"/>
              <w:rPr>
                <w:rFonts w:hint="eastAsia" w:ascii="宋体" w:hAnsi="宋体"/>
                <w:b/>
                <w:color w:val="auto"/>
                <w:szCs w:val="21"/>
              </w:rPr>
            </w:pPr>
            <w:r>
              <w:rPr>
                <w:rFonts w:ascii="宋体" w:hAnsi="宋体"/>
                <w:b/>
                <w:bCs/>
                <w:color w:val="auto"/>
                <w:szCs w:val="21"/>
              </w:rPr>
              <w:t>交货地点</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01B6FD81">
            <w:pPr>
              <w:spacing w:line="400" w:lineRule="exact"/>
              <w:rPr>
                <w:rFonts w:hint="eastAsia" w:ascii="宋体" w:hAnsi="宋体"/>
                <w:b/>
                <w:color w:val="auto"/>
                <w:szCs w:val="21"/>
              </w:rPr>
            </w:pPr>
            <w:r>
              <w:rPr>
                <w:rFonts w:hint="eastAsia" w:ascii="宋体" w:hAnsi="宋体"/>
                <w:bCs/>
                <w:color w:val="auto"/>
                <w:szCs w:val="21"/>
              </w:rPr>
              <w:t>广西南宁市内采购人指定地点</w:t>
            </w:r>
          </w:p>
        </w:tc>
      </w:tr>
      <w:tr w14:paraId="653A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6C28BF5B">
            <w:pPr>
              <w:spacing w:line="400" w:lineRule="exact"/>
              <w:jc w:val="center"/>
              <w:rPr>
                <w:rFonts w:hint="eastAsia" w:ascii="宋体" w:hAnsi="宋体"/>
                <w:b/>
                <w:color w:val="auto"/>
                <w:szCs w:val="21"/>
              </w:rPr>
            </w:pPr>
            <w:r>
              <w:rPr>
                <w:rFonts w:ascii="宋体" w:hAnsi="宋体"/>
                <w:b/>
                <w:bCs/>
                <w:color w:val="auto"/>
                <w:szCs w:val="21"/>
              </w:rPr>
              <w:t>交货方式</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7241E6A3">
            <w:pPr>
              <w:spacing w:line="400" w:lineRule="exact"/>
              <w:rPr>
                <w:rFonts w:hint="eastAsia" w:ascii="宋体" w:hAnsi="宋体"/>
                <w:b/>
                <w:color w:val="auto"/>
                <w:szCs w:val="21"/>
              </w:rPr>
            </w:pPr>
            <w:r>
              <w:rPr>
                <w:rFonts w:ascii="宋体" w:hAnsi="宋体"/>
                <w:color w:val="auto"/>
                <w:szCs w:val="21"/>
              </w:rPr>
              <w:t>现场交货</w:t>
            </w:r>
          </w:p>
        </w:tc>
      </w:tr>
      <w:tr w14:paraId="4C82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7D384090">
            <w:pPr>
              <w:spacing w:line="400" w:lineRule="exact"/>
              <w:jc w:val="center"/>
              <w:rPr>
                <w:rFonts w:hint="eastAsia" w:ascii="宋体" w:hAnsi="宋体"/>
                <w:b/>
                <w:color w:val="auto"/>
                <w:szCs w:val="21"/>
              </w:rPr>
            </w:pPr>
            <w:r>
              <w:rPr>
                <w:rFonts w:ascii="宋体" w:hAnsi="宋体"/>
                <w:b/>
                <w:bCs/>
                <w:color w:val="auto"/>
                <w:szCs w:val="21"/>
              </w:rPr>
              <w:t>售后服务要求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7211C71A">
            <w:pPr>
              <w:spacing w:line="400" w:lineRule="exact"/>
              <w:rPr>
                <w:rFonts w:hint="eastAsia" w:ascii="宋体" w:hAnsi="宋体"/>
                <w:color w:val="auto"/>
                <w:szCs w:val="21"/>
              </w:rPr>
            </w:pPr>
            <w:r>
              <w:rPr>
                <w:rFonts w:hint="eastAsia" w:ascii="宋体" w:hAnsi="宋体"/>
                <w:color w:val="auto"/>
                <w:szCs w:val="21"/>
              </w:rPr>
              <w:t>1.质保期：质保期最短不得少于5年。质保期内负责上门服务、维修、更换配件，不得收取任何费用。（自双方验收合格之日起计）</w:t>
            </w:r>
          </w:p>
          <w:p w14:paraId="2F1014C7">
            <w:pPr>
              <w:spacing w:line="400" w:lineRule="exact"/>
              <w:rPr>
                <w:rFonts w:hint="eastAsia" w:ascii="宋体" w:hAnsi="宋体"/>
                <w:color w:val="auto"/>
                <w:szCs w:val="21"/>
              </w:rPr>
            </w:pPr>
            <w:r>
              <w:rPr>
                <w:rFonts w:hint="eastAsia" w:ascii="宋体" w:hAnsi="宋体"/>
                <w:color w:val="auto"/>
                <w:szCs w:val="21"/>
              </w:rPr>
              <w:t>2.质保期内设备或配件故障需返修的，中标供应商3-7个工作日内完成维修并返还。</w:t>
            </w:r>
          </w:p>
          <w:p w14:paraId="09004DC2">
            <w:pPr>
              <w:spacing w:line="400" w:lineRule="exact"/>
              <w:rPr>
                <w:rFonts w:hint="eastAsia" w:ascii="宋体" w:hAnsi="宋体"/>
                <w:color w:val="auto"/>
                <w:szCs w:val="21"/>
              </w:rPr>
            </w:pPr>
            <w:r>
              <w:rPr>
                <w:rFonts w:hint="eastAsia" w:ascii="宋体" w:hAnsi="宋体"/>
                <w:color w:val="auto"/>
                <w:szCs w:val="21"/>
              </w:rPr>
              <w:t>3.按厂家承诺实行“三包”；负责送货到采购人指定地点，负责安装、调试，安装应符合国家和行业相关标准、规范及规定。</w:t>
            </w:r>
          </w:p>
          <w:p w14:paraId="69722B28">
            <w:pPr>
              <w:spacing w:line="400" w:lineRule="exact"/>
              <w:rPr>
                <w:rFonts w:hint="eastAsia" w:ascii="宋体" w:hAnsi="宋体"/>
                <w:color w:val="auto"/>
                <w:szCs w:val="21"/>
              </w:rPr>
            </w:pPr>
            <w:r>
              <w:rPr>
                <w:rFonts w:hint="eastAsia" w:ascii="宋体" w:hAnsi="宋体"/>
                <w:color w:val="auto"/>
                <w:szCs w:val="21"/>
              </w:rPr>
              <w:t>4.质保期内为采购人提供的设备操作培训和维修技术人员的培训，确保采购人有关人员能独立操作使用设备；培训人数由采购人确定。</w:t>
            </w:r>
          </w:p>
          <w:p w14:paraId="5BEE84DB">
            <w:pPr>
              <w:spacing w:line="400" w:lineRule="exact"/>
              <w:rPr>
                <w:rFonts w:hint="eastAsia" w:ascii="宋体" w:hAnsi="宋体"/>
                <w:color w:val="auto"/>
                <w:szCs w:val="21"/>
              </w:rPr>
            </w:pPr>
            <w:r>
              <w:rPr>
                <w:rFonts w:hint="eastAsia" w:ascii="宋体" w:hAnsi="宋体"/>
                <w:color w:val="auto"/>
                <w:szCs w:val="21"/>
              </w:rPr>
              <w:t>5.设备安装调试期间采购人及中标供应商双方必须安排人员到场，采购人只负责协调及监督工作，中标供应商应当安排不少于2人到场负责进行装卸、调试，清理装机产生的木箱等工作；</w:t>
            </w:r>
          </w:p>
          <w:p w14:paraId="686BB1E7">
            <w:pPr>
              <w:spacing w:line="400" w:lineRule="exact"/>
              <w:rPr>
                <w:rFonts w:hint="eastAsia" w:ascii="宋体" w:hAnsi="宋体"/>
                <w:color w:val="auto"/>
                <w:szCs w:val="21"/>
              </w:rPr>
            </w:pPr>
            <w:r>
              <w:rPr>
                <w:rFonts w:hint="eastAsia" w:ascii="宋体" w:hAnsi="宋体"/>
                <w:color w:val="auto"/>
                <w:szCs w:val="21"/>
              </w:rPr>
              <w:t>6.故障响应时间：设备在使用过程中发生质量问题，中标供应商技术人员在接到采购人通知后8小时内响应，24小时内到达采购人现场解决处理。</w:t>
            </w:r>
          </w:p>
          <w:p w14:paraId="0694DDC9">
            <w:pPr>
              <w:spacing w:line="400" w:lineRule="exact"/>
              <w:rPr>
                <w:rFonts w:hint="eastAsia" w:ascii="宋体" w:hAnsi="宋体"/>
                <w:color w:val="auto"/>
                <w:szCs w:val="21"/>
              </w:rPr>
            </w:pPr>
            <w:r>
              <w:rPr>
                <w:rFonts w:hint="eastAsia" w:ascii="宋体" w:hAnsi="宋体"/>
                <w:color w:val="auto"/>
                <w:szCs w:val="21"/>
              </w:rPr>
              <w:t>7.每半年至少进行一次定期回访以及对设备保养。</w:t>
            </w:r>
          </w:p>
          <w:p w14:paraId="180D2CF5">
            <w:pPr>
              <w:spacing w:line="400" w:lineRule="exact"/>
              <w:rPr>
                <w:rFonts w:hint="eastAsia" w:ascii="宋体" w:hAnsi="宋体"/>
                <w:b/>
                <w:color w:val="auto"/>
                <w:szCs w:val="21"/>
              </w:rPr>
            </w:pPr>
            <w:r>
              <w:rPr>
                <w:rFonts w:hint="eastAsia" w:ascii="宋体" w:hAnsi="宋体"/>
                <w:color w:val="auto"/>
                <w:szCs w:val="21"/>
              </w:rPr>
              <w:t xml:space="preserve">8.投标人应保证提供的是全新未经使用的合格产品。 </w:t>
            </w:r>
          </w:p>
        </w:tc>
      </w:tr>
      <w:tr w14:paraId="28DB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243471D">
            <w:pPr>
              <w:spacing w:line="400" w:lineRule="exact"/>
              <w:jc w:val="center"/>
              <w:rPr>
                <w:rFonts w:hint="eastAsia" w:ascii="宋体" w:hAnsi="宋体"/>
                <w:b/>
                <w:color w:val="auto"/>
                <w:szCs w:val="21"/>
              </w:rPr>
            </w:pPr>
            <w:r>
              <w:rPr>
                <w:rFonts w:hint="eastAsia" w:ascii="宋体" w:hAnsi="宋体"/>
                <w:b/>
                <w:bCs/>
                <w:color w:val="auto"/>
                <w:szCs w:val="21"/>
              </w:rPr>
              <w:t>付款条件</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A0BFC54">
            <w:pPr>
              <w:spacing w:line="400" w:lineRule="exact"/>
              <w:rPr>
                <w:rFonts w:hint="eastAsia" w:ascii="宋体" w:hAnsi="宋体"/>
                <w:b/>
                <w:color w:val="auto"/>
                <w:szCs w:val="21"/>
              </w:rPr>
            </w:pPr>
            <w:r>
              <w:rPr>
                <w:rFonts w:hint="eastAsia" w:ascii="宋体" w:hAnsi="宋体"/>
                <w:bCs/>
                <w:color w:val="auto"/>
                <w:szCs w:val="21"/>
              </w:rPr>
              <w:t>无预付款，货物交货验收合格之日起10个工作日内，中标供应商提供并收集送、验货等材料及全额发票交给采购人；采购人按照财务审批流程确认无误后支付合同款给中标供应商。</w:t>
            </w:r>
          </w:p>
        </w:tc>
      </w:tr>
      <w:tr w14:paraId="298A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161492C8">
            <w:pPr>
              <w:spacing w:line="400" w:lineRule="exact"/>
              <w:jc w:val="center"/>
              <w:rPr>
                <w:rFonts w:hint="eastAsia" w:ascii="宋体" w:hAnsi="宋体"/>
                <w:b/>
                <w:color w:val="auto"/>
                <w:szCs w:val="21"/>
              </w:rPr>
            </w:pPr>
            <w:r>
              <w:rPr>
                <w:rFonts w:hint="eastAsia" w:ascii="宋体" w:hAnsi="宋体"/>
                <w:b/>
                <w:bCs/>
                <w:color w:val="auto"/>
                <w:szCs w:val="21"/>
              </w:rPr>
              <w:t>投标报价</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2E4FCBA3">
            <w:pPr>
              <w:spacing w:line="400" w:lineRule="exact"/>
              <w:rPr>
                <w:rFonts w:hint="eastAsia" w:ascii="宋体" w:hAnsi="宋体"/>
                <w:color w:val="auto"/>
                <w:szCs w:val="21"/>
              </w:rPr>
            </w:pPr>
            <w:r>
              <w:rPr>
                <w:rFonts w:hint="eastAsia" w:ascii="宋体" w:hAnsi="宋体"/>
                <w:color w:val="auto"/>
                <w:szCs w:val="21"/>
              </w:rPr>
              <w:t>投标总报价为现场交货价，包括：</w:t>
            </w:r>
          </w:p>
          <w:p w14:paraId="464402E8">
            <w:pPr>
              <w:spacing w:line="400" w:lineRule="exact"/>
              <w:rPr>
                <w:rFonts w:hint="eastAsia" w:ascii="宋体" w:hAnsi="宋体"/>
                <w:color w:val="auto"/>
                <w:szCs w:val="21"/>
              </w:rPr>
            </w:pPr>
            <w:r>
              <w:rPr>
                <w:rFonts w:hint="eastAsia" w:ascii="宋体" w:hAnsi="宋体"/>
                <w:color w:val="auto"/>
                <w:szCs w:val="21"/>
              </w:rPr>
              <w:t>1.货物的价格；</w:t>
            </w:r>
          </w:p>
          <w:p w14:paraId="3A305E31">
            <w:pPr>
              <w:spacing w:line="400" w:lineRule="exact"/>
              <w:rPr>
                <w:rFonts w:hint="eastAsia" w:ascii="宋体" w:hAnsi="宋体"/>
                <w:color w:val="auto"/>
                <w:szCs w:val="21"/>
              </w:rPr>
            </w:pPr>
            <w:r>
              <w:rPr>
                <w:rFonts w:hint="eastAsia" w:ascii="宋体" w:hAnsi="宋体"/>
                <w:color w:val="auto"/>
                <w:szCs w:val="21"/>
              </w:rPr>
              <w:t>2.货物的标准附件、备品备件、专用工具的价格；</w:t>
            </w:r>
          </w:p>
          <w:p w14:paraId="6C9A4475">
            <w:pPr>
              <w:spacing w:line="400" w:lineRule="exact"/>
              <w:rPr>
                <w:rFonts w:hint="eastAsia" w:ascii="宋体" w:hAnsi="宋体"/>
                <w:color w:val="auto"/>
                <w:szCs w:val="21"/>
              </w:rPr>
            </w:pPr>
            <w:r>
              <w:rPr>
                <w:rFonts w:hint="eastAsia" w:ascii="宋体" w:hAnsi="宋体"/>
                <w:color w:val="auto"/>
                <w:szCs w:val="21"/>
              </w:rPr>
              <w:t>3.运输、调试、培训、技术支持、售后服务等费用；</w:t>
            </w:r>
          </w:p>
          <w:p w14:paraId="7541215B">
            <w:pPr>
              <w:spacing w:line="400" w:lineRule="exact"/>
              <w:rPr>
                <w:rFonts w:hint="eastAsia" w:ascii="宋体" w:hAnsi="宋体"/>
                <w:color w:val="auto"/>
                <w:szCs w:val="21"/>
              </w:rPr>
            </w:pPr>
            <w:r>
              <w:rPr>
                <w:rFonts w:hint="eastAsia" w:ascii="宋体" w:hAnsi="宋体"/>
                <w:color w:val="auto"/>
                <w:szCs w:val="21"/>
              </w:rPr>
              <w:t>4.安装费用；</w:t>
            </w:r>
          </w:p>
          <w:p w14:paraId="5EA98CC7">
            <w:pPr>
              <w:spacing w:line="400" w:lineRule="exact"/>
              <w:rPr>
                <w:rFonts w:hint="eastAsia" w:ascii="宋体" w:hAnsi="宋体"/>
                <w:b/>
                <w:color w:val="auto"/>
                <w:szCs w:val="21"/>
              </w:rPr>
            </w:pPr>
            <w:r>
              <w:rPr>
                <w:rFonts w:hint="eastAsia" w:ascii="宋体" w:hAnsi="宋体"/>
                <w:color w:val="auto"/>
                <w:szCs w:val="21"/>
              </w:rPr>
              <w:t>5.必要的保险费用和各项税费。</w:t>
            </w:r>
          </w:p>
        </w:tc>
      </w:tr>
      <w:tr w14:paraId="330B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45D12CC7">
            <w:pPr>
              <w:spacing w:line="400" w:lineRule="exact"/>
              <w:jc w:val="center"/>
              <w:rPr>
                <w:rFonts w:hint="eastAsia" w:ascii="宋体" w:hAnsi="宋体"/>
                <w:color w:val="auto"/>
                <w:szCs w:val="21"/>
              </w:rPr>
            </w:pPr>
            <w:r>
              <w:rPr>
                <w:rFonts w:ascii="宋体" w:hAnsi="宋体"/>
                <w:color w:val="auto"/>
                <w:szCs w:val="21"/>
              </w:rPr>
              <w:t>履约保证金</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04AFAA16">
            <w:pPr>
              <w:spacing w:line="400" w:lineRule="exact"/>
              <w:rPr>
                <w:rFonts w:hint="eastAsia" w:ascii="宋体" w:hAnsi="宋体" w:cs="宋体"/>
                <w:color w:val="auto"/>
                <w:szCs w:val="21"/>
              </w:rPr>
            </w:pPr>
            <w:r>
              <w:rPr>
                <w:rFonts w:hint="eastAsia" w:ascii="宋体" w:hAnsi="宋体" w:cs="宋体"/>
                <w:color w:val="auto"/>
                <w:szCs w:val="21"/>
              </w:rPr>
              <w:t>1.履约保证金金额：合同金额5%（中标供应商如为中小企业的，履约保证金按合同金额的2%收取）；</w:t>
            </w:r>
          </w:p>
          <w:p w14:paraId="621CAEA9">
            <w:pPr>
              <w:spacing w:line="400" w:lineRule="exact"/>
              <w:rPr>
                <w:rFonts w:hint="eastAsia" w:ascii="宋体" w:hAnsi="宋体" w:cs="宋体"/>
                <w:color w:val="auto"/>
                <w:szCs w:val="21"/>
              </w:rPr>
            </w:pPr>
            <w:r>
              <w:rPr>
                <w:rFonts w:hint="eastAsia" w:ascii="宋体" w:hAnsi="宋体" w:cs="宋体"/>
                <w:color w:val="auto"/>
                <w:szCs w:val="21"/>
              </w:rPr>
              <w:t>2.履约保证金的形式：中标供应商可以选择电汇、转账、支票、汇票、本票、保函等形式缴纳或提交。</w:t>
            </w:r>
          </w:p>
          <w:p w14:paraId="01656ABB">
            <w:pPr>
              <w:spacing w:line="400" w:lineRule="exact"/>
              <w:rPr>
                <w:rFonts w:hint="eastAsia" w:ascii="宋体" w:hAnsi="宋体" w:cs="宋体"/>
                <w:color w:val="auto"/>
                <w:szCs w:val="21"/>
              </w:rPr>
            </w:pPr>
            <w:r>
              <w:rPr>
                <w:rFonts w:hint="eastAsia" w:ascii="宋体" w:hAnsi="宋体" w:cs="宋体"/>
                <w:color w:val="auto"/>
                <w:szCs w:val="21"/>
              </w:rPr>
              <w:t>3.保证金缴纳的账号信息：</w:t>
            </w:r>
          </w:p>
          <w:p w14:paraId="2ABC398A">
            <w:pPr>
              <w:spacing w:line="400" w:lineRule="exact"/>
              <w:rPr>
                <w:rFonts w:hint="eastAsia" w:ascii="宋体" w:hAnsi="宋体" w:cs="宋体"/>
                <w:color w:val="auto"/>
                <w:szCs w:val="21"/>
              </w:rPr>
            </w:pPr>
            <w:r>
              <w:rPr>
                <w:rFonts w:hint="eastAsia" w:ascii="宋体" w:hAnsi="宋体" w:cs="宋体"/>
                <w:color w:val="auto"/>
                <w:szCs w:val="21"/>
              </w:rPr>
              <w:t>开户名称：广西壮族自治区妇幼保健院</w:t>
            </w:r>
          </w:p>
          <w:p w14:paraId="11F8200E">
            <w:pPr>
              <w:spacing w:line="400" w:lineRule="exact"/>
              <w:rPr>
                <w:rFonts w:hint="eastAsia" w:ascii="宋体" w:hAnsi="宋体" w:cs="宋体"/>
                <w:color w:val="auto"/>
                <w:szCs w:val="21"/>
              </w:rPr>
            </w:pPr>
            <w:r>
              <w:rPr>
                <w:rFonts w:hint="eastAsia" w:ascii="宋体" w:hAnsi="宋体" w:cs="宋体"/>
                <w:color w:val="auto"/>
                <w:szCs w:val="21"/>
              </w:rPr>
              <w:t>开户银行：交通银行南宁市高新支行</w:t>
            </w:r>
          </w:p>
          <w:p w14:paraId="76F26B8C">
            <w:pPr>
              <w:spacing w:line="400" w:lineRule="exact"/>
              <w:rPr>
                <w:rFonts w:hint="eastAsia" w:ascii="宋体" w:hAnsi="宋体" w:cs="宋体"/>
                <w:color w:val="auto"/>
                <w:szCs w:val="21"/>
              </w:rPr>
            </w:pPr>
            <w:r>
              <w:rPr>
                <w:rFonts w:hint="eastAsia" w:ascii="宋体" w:hAnsi="宋体" w:cs="宋体"/>
                <w:color w:val="auto"/>
                <w:szCs w:val="21"/>
              </w:rPr>
              <w:t>银行账号：451060601010160018997</w:t>
            </w:r>
          </w:p>
          <w:p w14:paraId="4D14D3BB">
            <w:pPr>
              <w:widowControl/>
              <w:spacing w:line="400" w:lineRule="exact"/>
              <w:rPr>
                <w:rFonts w:hint="eastAsia" w:ascii="宋体" w:hAnsi="宋体" w:cs="宋体"/>
                <w:color w:val="auto"/>
                <w:szCs w:val="21"/>
                <w:lang w:val="zh-CN"/>
              </w:rPr>
            </w:pPr>
            <w:r>
              <w:rPr>
                <w:rFonts w:ascii="宋体" w:hAnsi="宋体"/>
                <w:color w:val="auto"/>
                <w:szCs w:val="21"/>
              </w:rPr>
              <w:t>备注：在签订合同之前，中标供应商需把履约保证金足额交到采购人指定账户。未提交履约保证金的，不予签订本合同。</w:t>
            </w:r>
            <w:r>
              <w:rPr>
                <w:rFonts w:hint="eastAsia" w:ascii="宋体" w:hAnsi="宋体"/>
                <w:color w:val="auto"/>
                <w:szCs w:val="21"/>
              </w:rPr>
              <w:t>履约保证金自货物整体验收合格后，</w:t>
            </w:r>
            <w:r>
              <w:rPr>
                <w:rFonts w:ascii="宋体" w:hAnsi="宋体"/>
                <w:color w:val="auto"/>
                <w:szCs w:val="21"/>
              </w:rPr>
              <w:t>由中标供应商提出书面申请</w:t>
            </w:r>
            <w:r>
              <w:rPr>
                <w:rFonts w:hint="eastAsia" w:ascii="宋体" w:hAnsi="宋体"/>
                <w:color w:val="auto"/>
                <w:szCs w:val="21"/>
              </w:rPr>
              <w:t>5个工作日内</w:t>
            </w:r>
            <w:r>
              <w:rPr>
                <w:rFonts w:ascii="宋体" w:hAnsi="宋体"/>
                <w:color w:val="auto"/>
                <w:szCs w:val="21"/>
              </w:rPr>
              <w:t>，采购人无息退还。</w:t>
            </w:r>
          </w:p>
        </w:tc>
      </w:tr>
      <w:tr w14:paraId="6BDB2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BE7EF7B">
            <w:pPr>
              <w:spacing w:line="400" w:lineRule="exact"/>
              <w:rPr>
                <w:rFonts w:hint="eastAsia" w:ascii="宋体" w:hAnsi="宋体"/>
                <w:b/>
                <w:color w:val="auto"/>
                <w:szCs w:val="21"/>
              </w:rPr>
            </w:pPr>
            <w:r>
              <w:rPr>
                <w:rFonts w:hint="eastAsia" w:ascii="宋体" w:hAnsi="宋体"/>
                <w:b/>
                <w:bCs/>
                <w:color w:val="auto"/>
                <w:szCs w:val="21"/>
              </w:rPr>
              <w:t>二、与实现项目目标相关的其他要求</w:t>
            </w:r>
          </w:p>
        </w:tc>
      </w:tr>
      <w:tr w14:paraId="74DDC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0F22762">
            <w:pPr>
              <w:spacing w:line="400" w:lineRule="exact"/>
              <w:rPr>
                <w:rFonts w:hint="eastAsia" w:ascii="宋体" w:hAnsi="宋体"/>
                <w:b/>
                <w:color w:val="auto"/>
                <w:szCs w:val="21"/>
              </w:rPr>
            </w:pPr>
            <w:r>
              <w:rPr>
                <w:rFonts w:hint="eastAsia" w:ascii="宋体" w:hAnsi="宋体"/>
                <w:b/>
                <w:color w:val="auto"/>
                <w:szCs w:val="21"/>
              </w:rPr>
              <w:t>（一）投标人的履约能力要求</w:t>
            </w:r>
          </w:p>
        </w:tc>
      </w:tr>
      <w:tr w14:paraId="6C41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7A9F0ADB">
            <w:pPr>
              <w:spacing w:line="400" w:lineRule="exact"/>
              <w:rPr>
                <w:rFonts w:hint="eastAsia" w:ascii="宋体" w:hAnsi="宋体"/>
                <w:color w:val="auto"/>
                <w:szCs w:val="21"/>
              </w:rPr>
            </w:pPr>
            <w:r>
              <w:rPr>
                <w:rFonts w:hint="eastAsia" w:ascii="宋体" w:hAnsi="宋体"/>
                <w:color w:val="auto"/>
                <w:szCs w:val="21"/>
              </w:rPr>
              <w:t>质量管理、企业信用要求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427060E1">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3B945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4"/>
            <w:tcBorders>
              <w:top w:val="single" w:color="auto" w:sz="4" w:space="0"/>
              <w:left w:val="single" w:color="auto" w:sz="4" w:space="0"/>
              <w:bottom w:val="single" w:color="auto" w:sz="4" w:space="0"/>
              <w:right w:val="single" w:color="auto" w:sz="4" w:space="0"/>
            </w:tcBorders>
            <w:vAlign w:val="center"/>
          </w:tcPr>
          <w:p w14:paraId="25C60B68">
            <w:pPr>
              <w:spacing w:line="400" w:lineRule="exact"/>
              <w:rPr>
                <w:rFonts w:hint="eastAsia" w:ascii="宋体" w:hAnsi="宋体"/>
                <w:color w:val="auto"/>
                <w:szCs w:val="21"/>
              </w:rPr>
            </w:pPr>
            <w:r>
              <w:rPr>
                <w:rFonts w:hint="eastAsia" w:ascii="宋体" w:hAnsi="宋体"/>
                <w:color w:val="auto"/>
                <w:szCs w:val="21"/>
              </w:rPr>
              <w:t>能力或业绩要求</w:t>
            </w:r>
          </w:p>
        </w:tc>
        <w:tc>
          <w:tcPr>
            <w:tcW w:w="7564" w:type="dxa"/>
            <w:gridSpan w:val="2"/>
            <w:tcBorders>
              <w:top w:val="single" w:color="auto" w:sz="4" w:space="0"/>
              <w:left w:val="single" w:color="auto" w:sz="4" w:space="0"/>
              <w:bottom w:val="single" w:color="auto" w:sz="4" w:space="0"/>
              <w:right w:val="single" w:color="auto" w:sz="4" w:space="0"/>
            </w:tcBorders>
            <w:vAlign w:val="center"/>
          </w:tcPr>
          <w:p w14:paraId="39B04D5A">
            <w:pPr>
              <w:spacing w:line="400" w:lineRule="exact"/>
              <w:rPr>
                <w:rFonts w:hint="eastAsia" w:ascii="宋体" w:hAnsi="宋体"/>
                <w:color w:val="auto"/>
                <w:szCs w:val="21"/>
              </w:rPr>
            </w:pPr>
            <w:r>
              <w:rPr>
                <w:rFonts w:hint="eastAsia" w:ascii="宋体" w:hAnsi="宋体"/>
                <w:color w:val="auto"/>
                <w:szCs w:val="21"/>
              </w:rPr>
              <w:t>详见《第四章</w:t>
            </w:r>
            <w:r>
              <w:rPr>
                <w:rFonts w:ascii="宋体" w:hAnsi="宋体"/>
                <w:color w:val="auto"/>
                <w:szCs w:val="21"/>
              </w:rPr>
              <w:t xml:space="preserve">  </w:t>
            </w:r>
            <w:r>
              <w:rPr>
                <w:rFonts w:hint="eastAsia" w:ascii="宋体" w:hAnsi="宋体"/>
                <w:color w:val="auto"/>
                <w:szCs w:val="21"/>
              </w:rPr>
              <w:t>评标办法及评分标准》</w:t>
            </w:r>
          </w:p>
        </w:tc>
      </w:tr>
      <w:tr w14:paraId="35BD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44882342">
            <w:pPr>
              <w:spacing w:line="400" w:lineRule="exact"/>
              <w:rPr>
                <w:rFonts w:hint="eastAsia" w:ascii="宋体" w:hAnsi="宋体"/>
                <w:b/>
                <w:color w:val="auto"/>
                <w:szCs w:val="21"/>
              </w:rPr>
            </w:pPr>
            <w:r>
              <w:rPr>
                <w:rFonts w:hint="eastAsia" w:ascii="宋体" w:hAnsi="宋体"/>
                <w:b/>
                <w:color w:val="auto"/>
                <w:szCs w:val="21"/>
              </w:rPr>
              <w:t>（二）政策性加分条件</w:t>
            </w:r>
          </w:p>
        </w:tc>
      </w:tr>
      <w:tr w14:paraId="54A51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424B0FAC">
            <w:pPr>
              <w:spacing w:line="400" w:lineRule="exact"/>
              <w:rPr>
                <w:rFonts w:hint="eastAsia" w:ascii="宋体" w:hAnsi="宋体"/>
                <w:i/>
                <w:color w:val="auto"/>
                <w:szCs w:val="21"/>
              </w:rPr>
            </w:pPr>
            <w:r>
              <w:rPr>
                <w:rFonts w:hint="eastAsia" w:ascii="宋体" w:hAnsi="宋体"/>
                <w:color w:val="auto"/>
                <w:szCs w:val="21"/>
              </w:rPr>
              <w:t>符合节能环保等国家政策要求</w:t>
            </w:r>
          </w:p>
        </w:tc>
      </w:tr>
      <w:tr w14:paraId="1EDC6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5C8CC131">
            <w:pPr>
              <w:tabs>
                <w:tab w:val="left" w:pos="180"/>
                <w:tab w:val="left" w:pos="1620"/>
              </w:tabs>
              <w:spacing w:line="400" w:lineRule="exact"/>
              <w:rPr>
                <w:rFonts w:hint="eastAsia" w:ascii="宋体" w:hAnsi="宋体" w:cs="宋体"/>
                <w:bCs/>
                <w:color w:val="auto"/>
                <w:szCs w:val="21"/>
              </w:rPr>
            </w:pPr>
            <w:r>
              <w:rPr>
                <w:rFonts w:hint="eastAsia" w:ascii="宋体" w:hAnsi="宋体"/>
                <w:b/>
                <w:color w:val="auto"/>
                <w:szCs w:val="21"/>
              </w:rPr>
              <w:t>（三）验收标准</w:t>
            </w:r>
          </w:p>
        </w:tc>
      </w:tr>
      <w:tr w14:paraId="17AB2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6480B0AC">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 xml:space="preserve">1.中标供应商向采购人提供的货物必须是未使用过的原装产品。 </w:t>
            </w:r>
          </w:p>
          <w:p w14:paraId="3806A9F3">
            <w:pPr>
              <w:tabs>
                <w:tab w:val="left" w:pos="180"/>
                <w:tab w:val="left" w:pos="1620"/>
              </w:tabs>
              <w:spacing w:line="400" w:lineRule="exact"/>
              <w:rPr>
                <w:rFonts w:hint="eastAsia" w:ascii="宋体" w:hAnsi="宋体"/>
                <w:color w:val="auto"/>
                <w:szCs w:val="21"/>
              </w:rPr>
            </w:pPr>
            <w:r>
              <w:rPr>
                <w:rFonts w:hint="eastAsia" w:ascii="宋体" w:hAnsi="宋体"/>
                <w:b/>
                <w:bCs/>
                <w:color w:val="auto"/>
                <w:szCs w:val="21"/>
              </w:rPr>
              <w:t>2.对本项目中的货物资料核验，采购人根据投标文件中提供的产品彩页或说明书或产品白皮书或在国家药品监督管理部门备案的技术参数等证明材料进行核对，如投标文件中未提供以上证明材料的，在供货时提供，未提供证明材料的验收不予通过。</w:t>
            </w:r>
          </w:p>
          <w:p w14:paraId="72B2A598">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3.验收过程中所产生的一切费用均由中标供应商承担，报价时应考虑相关费用。</w:t>
            </w:r>
          </w:p>
          <w:p w14:paraId="4A879BA6">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4.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4F6B0AA4">
            <w:pPr>
              <w:tabs>
                <w:tab w:val="left" w:pos="180"/>
                <w:tab w:val="left" w:pos="1620"/>
              </w:tabs>
              <w:spacing w:line="400" w:lineRule="exact"/>
              <w:rPr>
                <w:rFonts w:hint="eastAsia" w:ascii="宋体" w:hAnsi="宋体"/>
                <w:color w:val="auto"/>
                <w:szCs w:val="21"/>
              </w:rPr>
            </w:pPr>
            <w:r>
              <w:rPr>
                <w:rFonts w:hint="eastAsia" w:ascii="宋体" w:hAnsi="宋体"/>
                <w:color w:val="auto"/>
                <w:szCs w:val="21"/>
              </w:rPr>
              <w:t>5.本采购文件的相关要求。</w:t>
            </w:r>
          </w:p>
          <w:p w14:paraId="546DE9B2">
            <w:pPr>
              <w:tabs>
                <w:tab w:val="left" w:pos="180"/>
                <w:tab w:val="left" w:pos="1620"/>
              </w:tabs>
              <w:spacing w:line="400" w:lineRule="exact"/>
              <w:rPr>
                <w:rFonts w:hint="eastAsia" w:ascii="宋体" w:hAnsi="宋体"/>
                <w:iCs/>
                <w:color w:val="auto"/>
                <w:szCs w:val="21"/>
              </w:rPr>
            </w:pPr>
            <w:r>
              <w:rPr>
                <w:rFonts w:hint="eastAsia" w:ascii="宋体" w:hAnsi="宋体"/>
                <w:color w:val="auto"/>
                <w:szCs w:val="21"/>
              </w:rPr>
              <w:t>6.国家相关法律、法规、标准和规范等。</w:t>
            </w:r>
          </w:p>
        </w:tc>
      </w:tr>
      <w:tr w14:paraId="6FE3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1CD343FC">
            <w:pPr>
              <w:spacing w:line="400" w:lineRule="exact"/>
              <w:rPr>
                <w:rFonts w:hint="eastAsia" w:ascii="宋体" w:hAnsi="宋体"/>
                <w:color w:val="auto"/>
                <w:szCs w:val="21"/>
              </w:rPr>
            </w:pPr>
            <w:r>
              <w:rPr>
                <w:rFonts w:hint="eastAsia" w:ascii="宋体" w:hAnsi="宋体"/>
                <w:b/>
                <w:color w:val="auto"/>
                <w:szCs w:val="21"/>
              </w:rPr>
              <w:t>（四）进口产品说明</w:t>
            </w:r>
          </w:p>
        </w:tc>
      </w:tr>
      <w:tr w14:paraId="69BDD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15689F8E">
            <w:pPr>
              <w:spacing w:line="400" w:lineRule="exact"/>
              <w:rPr>
                <w:rFonts w:hint="eastAsia" w:ascii="宋体" w:hAnsi="宋体"/>
                <w:color w:val="auto"/>
                <w:szCs w:val="21"/>
              </w:rPr>
            </w:pPr>
            <w:r>
              <w:rPr>
                <w:rFonts w:hint="eastAsia" w:ascii="宋体" w:hAnsi="宋体"/>
                <w:color w:val="auto"/>
                <w:szCs w:val="21"/>
              </w:rPr>
              <w:t>本分标货物不接受进口产品（即通过中国海关报关验放进入中国境内且产自关境外的产品）参与投标，</w:t>
            </w:r>
            <w:r>
              <w:rPr>
                <w:rFonts w:hint="eastAsia" w:ascii="宋体" w:hAnsi="宋体"/>
                <w:b/>
                <w:color w:val="auto"/>
                <w:szCs w:val="21"/>
              </w:rPr>
              <w:t>如有进口产品参与投标的作无效标处理</w:t>
            </w:r>
            <w:r>
              <w:rPr>
                <w:rFonts w:hint="eastAsia" w:ascii="宋体" w:hAnsi="宋体"/>
                <w:color w:val="auto"/>
                <w:szCs w:val="21"/>
              </w:rPr>
              <w:t>。</w:t>
            </w:r>
          </w:p>
        </w:tc>
      </w:tr>
      <w:tr w14:paraId="39E1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323F1A4F">
            <w:pPr>
              <w:spacing w:line="400" w:lineRule="exact"/>
              <w:rPr>
                <w:rFonts w:hint="eastAsia" w:ascii="宋体" w:hAnsi="宋体"/>
                <w:color w:val="auto"/>
                <w:szCs w:val="21"/>
              </w:rPr>
            </w:pPr>
            <w:r>
              <w:rPr>
                <w:rFonts w:hint="eastAsia" w:ascii="宋体" w:hAnsi="宋体"/>
                <w:b/>
                <w:color w:val="auto"/>
                <w:szCs w:val="21"/>
              </w:rPr>
              <w:t>（五）其他要求</w:t>
            </w:r>
          </w:p>
        </w:tc>
      </w:tr>
      <w:tr w14:paraId="6E23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0BA3A912">
            <w:pPr>
              <w:spacing w:line="400" w:lineRule="exact"/>
              <w:rPr>
                <w:rFonts w:hint="eastAsia" w:ascii="宋体" w:hAnsi="宋体"/>
                <w:color w:val="auto"/>
                <w:szCs w:val="21"/>
              </w:rPr>
            </w:pPr>
            <w:r>
              <w:rPr>
                <w:rFonts w:ascii="宋体" w:hAnsi="宋体"/>
                <w:color w:val="auto"/>
                <w:szCs w:val="21"/>
              </w:rPr>
              <w:t>产品资料及说明文件</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089295BA">
            <w:pPr>
              <w:spacing w:line="400" w:lineRule="exact"/>
              <w:rPr>
                <w:rFonts w:hint="eastAsia" w:ascii="宋体" w:hAnsi="宋体"/>
                <w:bCs/>
                <w:color w:val="auto"/>
                <w:szCs w:val="21"/>
              </w:rPr>
            </w:pPr>
            <w:r>
              <w:rPr>
                <w:rFonts w:ascii="宋体" w:hAnsi="宋体"/>
                <w:bCs/>
                <w:color w:val="auto"/>
                <w:szCs w:val="21"/>
              </w:rPr>
              <w:t>1</w:t>
            </w:r>
            <w:r>
              <w:rPr>
                <w:rFonts w:hint="eastAsia" w:ascii="宋体" w:hAnsi="宋体"/>
                <w:bCs/>
                <w:color w:val="auto"/>
                <w:szCs w:val="21"/>
              </w:rPr>
              <w:t>.</w:t>
            </w:r>
            <w:r>
              <w:rPr>
                <w:rFonts w:ascii="宋体" w:hAnsi="宋体"/>
                <w:bCs/>
                <w:color w:val="auto"/>
                <w:szCs w:val="21"/>
              </w:rPr>
              <w:t>投标文件中提供投标产品对外公开的产品彩页或说明书（体现技术参数，可以是从生产厂家网页下载的PDF或HTM文件或在</w:t>
            </w:r>
            <w:r>
              <w:rPr>
                <w:rFonts w:hint="eastAsia" w:ascii="宋体" w:hAnsi="宋体"/>
                <w:bCs/>
                <w:color w:val="auto"/>
                <w:szCs w:val="21"/>
              </w:rPr>
              <w:t>国家</w:t>
            </w:r>
            <w:r>
              <w:rPr>
                <w:rFonts w:ascii="宋体" w:hAnsi="宋体"/>
                <w:bCs/>
                <w:color w:val="auto"/>
                <w:szCs w:val="21"/>
              </w:rPr>
              <w:t>药品监督管理部门备案的技术参数或检测报告或生产厂家盖章的技术参数证明材料）</w:t>
            </w:r>
            <w:r>
              <w:rPr>
                <w:rFonts w:hint="eastAsia" w:ascii="宋体" w:hAnsi="宋体"/>
                <w:bCs/>
                <w:color w:val="auto"/>
                <w:szCs w:val="21"/>
              </w:rPr>
              <w:t>或产品白皮书</w:t>
            </w:r>
            <w:r>
              <w:rPr>
                <w:rFonts w:ascii="宋体" w:hAnsi="宋体"/>
                <w:bCs/>
                <w:color w:val="auto"/>
                <w:szCs w:val="21"/>
              </w:rPr>
              <w:t>，以供评标时核对。当投标文件提供的仪器性能参数与</w:t>
            </w:r>
            <w:r>
              <w:rPr>
                <w:rFonts w:hint="eastAsia" w:ascii="宋体" w:hAnsi="宋体"/>
                <w:bCs/>
                <w:color w:val="auto"/>
                <w:szCs w:val="21"/>
              </w:rPr>
              <w:t>上述证明材料中</w:t>
            </w:r>
            <w:r>
              <w:rPr>
                <w:rFonts w:ascii="宋体" w:hAnsi="宋体"/>
                <w:bCs/>
                <w:color w:val="auto"/>
                <w:szCs w:val="21"/>
              </w:rPr>
              <w:t>参数不符合时，</w:t>
            </w:r>
            <w:r>
              <w:rPr>
                <w:rFonts w:hint="eastAsia" w:ascii="宋体" w:hAnsi="宋体"/>
                <w:bCs/>
                <w:color w:val="auto"/>
                <w:szCs w:val="21"/>
              </w:rPr>
              <w:t>以证明材料为准；</w:t>
            </w:r>
            <w:r>
              <w:rPr>
                <w:rFonts w:hint="eastAsia" w:ascii="宋体" w:hAnsi="宋体"/>
                <w:b/>
                <w:bCs/>
                <w:color w:val="auto"/>
              </w:rPr>
              <w:t>当医疗器械注册证的信息与产品彩页或说明书或产品白皮书不一致时，以医疗器械注册证</w:t>
            </w:r>
            <w:r>
              <w:rPr>
                <w:rFonts w:hint="eastAsia" w:ascii="宋体" w:hAnsi="宋体"/>
                <w:b/>
                <w:bCs/>
                <w:color w:val="auto"/>
                <w:szCs w:val="21"/>
              </w:rPr>
              <w:t>或在国家药品监督管理部门备案的技术参数</w:t>
            </w:r>
            <w:r>
              <w:rPr>
                <w:rFonts w:hint="eastAsia" w:ascii="宋体" w:hAnsi="宋体"/>
                <w:b/>
                <w:bCs/>
                <w:color w:val="auto"/>
              </w:rPr>
              <w:t>或行业监管部门盖章确认的证明为准。</w:t>
            </w:r>
          </w:p>
          <w:p w14:paraId="451FC05E">
            <w:pPr>
              <w:spacing w:line="400" w:lineRule="exact"/>
              <w:rPr>
                <w:rFonts w:hint="eastAsia" w:ascii="宋体" w:hAnsi="宋体"/>
                <w:b/>
                <w:color w:val="auto"/>
                <w:szCs w:val="21"/>
              </w:rPr>
            </w:pPr>
            <w:r>
              <w:rPr>
                <w:rFonts w:ascii="宋体" w:hAnsi="宋体"/>
                <w:b/>
                <w:color w:val="auto"/>
                <w:szCs w:val="21"/>
              </w:rPr>
              <w:t>▲</w:t>
            </w:r>
            <w:r>
              <w:rPr>
                <w:rFonts w:hint="eastAsia" w:ascii="宋体" w:hAnsi="宋体"/>
                <w:b/>
                <w:color w:val="auto"/>
                <w:szCs w:val="21"/>
              </w:rPr>
              <w:t>2</w:t>
            </w:r>
            <w:r>
              <w:rPr>
                <w:rFonts w:ascii="宋体" w:hAnsi="宋体"/>
                <w:b/>
                <w:color w:val="auto"/>
                <w:szCs w:val="21"/>
              </w:rPr>
              <w:t>.投标人在供货时必须</w:t>
            </w:r>
            <w:r>
              <w:rPr>
                <w:rFonts w:hint="eastAsia" w:ascii="宋体" w:hAnsi="宋体"/>
                <w:b/>
                <w:color w:val="auto"/>
                <w:szCs w:val="21"/>
              </w:rPr>
              <w:t>向采购人</w:t>
            </w:r>
            <w:r>
              <w:rPr>
                <w:rFonts w:ascii="宋体" w:hAnsi="宋体"/>
                <w:b/>
                <w:color w:val="auto"/>
                <w:szCs w:val="21"/>
              </w:rPr>
              <w:t>提供所投标产品生产厂家</w:t>
            </w:r>
            <w:r>
              <w:rPr>
                <w:rFonts w:hint="eastAsia" w:ascii="宋体" w:hAnsi="宋体"/>
                <w:b/>
                <w:color w:val="auto"/>
                <w:szCs w:val="21"/>
              </w:rPr>
              <w:t>或</w:t>
            </w:r>
            <w:r>
              <w:rPr>
                <w:rFonts w:ascii="宋体" w:hAnsi="宋体"/>
                <w:b/>
                <w:color w:val="auto"/>
                <w:szCs w:val="21"/>
              </w:rPr>
              <w:t>合法授权的厂家代理商出具的授权书原件。</w:t>
            </w:r>
          </w:p>
          <w:p w14:paraId="6AE97FC5">
            <w:pPr>
              <w:spacing w:line="400" w:lineRule="exact"/>
              <w:rPr>
                <w:rFonts w:hint="eastAsia" w:ascii="宋体" w:hAnsi="宋体"/>
                <w:b/>
                <w:color w:val="auto"/>
                <w:szCs w:val="21"/>
              </w:rPr>
            </w:pPr>
          </w:p>
        </w:tc>
      </w:tr>
      <w:tr w14:paraId="58D6E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6CCF6FCD">
            <w:pPr>
              <w:spacing w:line="400" w:lineRule="exact"/>
              <w:rPr>
                <w:rFonts w:hint="eastAsia" w:ascii="宋体" w:hAnsi="宋体"/>
                <w:color w:val="auto"/>
                <w:szCs w:val="21"/>
              </w:rPr>
            </w:pPr>
            <w:r>
              <w:rPr>
                <w:rFonts w:ascii="宋体" w:hAnsi="宋体"/>
                <w:b/>
                <w:color w:val="auto"/>
                <w:szCs w:val="21"/>
              </w:rPr>
              <w:t>▲医疗器械注册证</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6D00F57E">
            <w:pPr>
              <w:spacing w:line="400" w:lineRule="exact"/>
              <w:rPr>
                <w:rFonts w:hint="eastAsia" w:ascii="宋体" w:hAnsi="宋体"/>
                <w:color w:val="auto"/>
                <w:szCs w:val="21"/>
              </w:rPr>
            </w:pPr>
            <w:r>
              <w:rPr>
                <w:rFonts w:ascii="宋体" w:hAnsi="宋体"/>
                <w:b/>
                <w:bCs/>
                <w:color w:val="auto"/>
                <w:szCs w:val="21"/>
              </w:rPr>
              <w:t>投标产品属第一类医疗器械产品的，投标文件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在负责药品监督管理的部门提交备案资料证明材料复印件（或扫描件）加盖投标人电子签章；投标产品属第二、三类医疗器械产品的，投标文件</w:t>
            </w:r>
            <w:r>
              <w:rPr>
                <w:rFonts w:ascii="宋体" w:hAnsi="宋体" w:cs="宋体"/>
                <w:b/>
                <w:bCs/>
                <w:color w:val="auto"/>
                <w:szCs w:val="21"/>
              </w:rPr>
              <w:t>（商务及技术文件）</w:t>
            </w:r>
            <w:r>
              <w:rPr>
                <w:rFonts w:ascii="宋体" w:hAnsi="宋体"/>
                <w:b/>
                <w:bCs/>
                <w:color w:val="auto"/>
                <w:szCs w:val="21"/>
              </w:rPr>
              <w:t>中须按《医疗器械注册与备案管理办法》（国家市场监督管理总局令第47号）提供该设备有效的药品监督管理部门出具的医疗器械注册证复印件（或扫描件）加盖投标人电子签章，否则投标无效。</w:t>
            </w:r>
          </w:p>
        </w:tc>
      </w:tr>
      <w:tr w14:paraId="559B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14:paraId="46F0E104">
            <w:pPr>
              <w:spacing w:line="400" w:lineRule="exact"/>
              <w:jc w:val="center"/>
              <w:rPr>
                <w:rFonts w:hint="eastAsia" w:ascii="宋体" w:hAnsi="宋体"/>
                <w:b/>
                <w:color w:val="auto"/>
                <w:szCs w:val="21"/>
              </w:rPr>
            </w:pPr>
            <w:r>
              <w:rPr>
                <w:rFonts w:hint="eastAsia" w:ascii="宋体" w:hAnsi="宋体" w:cs="仿宋"/>
                <w:color w:val="auto"/>
                <w:szCs w:val="21"/>
              </w:rPr>
              <w:t>其他</w:t>
            </w:r>
          </w:p>
        </w:tc>
        <w:tc>
          <w:tcPr>
            <w:tcW w:w="7905" w:type="dxa"/>
            <w:gridSpan w:val="4"/>
            <w:tcBorders>
              <w:top w:val="single" w:color="auto" w:sz="4" w:space="0"/>
              <w:left w:val="single" w:color="auto" w:sz="4" w:space="0"/>
              <w:bottom w:val="single" w:color="auto" w:sz="4" w:space="0"/>
              <w:right w:val="single" w:color="auto" w:sz="4" w:space="0"/>
            </w:tcBorders>
            <w:vAlign w:val="center"/>
          </w:tcPr>
          <w:p w14:paraId="21F52BB9">
            <w:pPr>
              <w:spacing w:line="400" w:lineRule="exact"/>
              <w:rPr>
                <w:rFonts w:hint="eastAsia" w:ascii="宋体" w:hAnsi="宋体"/>
                <w:b/>
                <w:bCs/>
                <w:color w:val="auto"/>
                <w:szCs w:val="21"/>
              </w:rPr>
            </w:pPr>
            <w:r>
              <w:rPr>
                <w:rFonts w:hint="eastAsia" w:ascii="宋体" w:hAnsi="宋体"/>
                <w:color w:val="auto"/>
                <w:szCs w:val="21"/>
              </w:rPr>
              <w:t>投标人根据自身情况可在投标文件中提供</w:t>
            </w:r>
            <w:r>
              <w:rPr>
                <w:rFonts w:hint="eastAsia" w:ascii="宋体" w:hAnsi="宋体"/>
                <w:bCs/>
                <w:color w:val="auto"/>
                <w:szCs w:val="21"/>
              </w:rPr>
              <w:t>实施方案、售后服务方案，以及质保期承诺、信誉业绩证明材料等内容</w:t>
            </w:r>
            <w:r>
              <w:rPr>
                <w:rFonts w:hint="eastAsia" w:ascii="宋体" w:hAnsi="宋体" w:cs="仿宋"/>
                <w:color w:val="auto"/>
                <w:szCs w:val="21"/>
              </w:rPr>
              <w:t>。</w:t>
            </w:r>
          </w:p>
        </w:tc>
      </w:tr>
    </w:tbl>
    <w:p w14:paraId="3C2C9B6E">
      <w:pPr>
        <w:rPr>
          <w:color w:val="auto"/>
        </w:rPr>
      </w:pPr>
    </w:p>
    <w:p w14:paraId="1653A8B3">
      <w:pPr>
        <w:rPr>
          <w:color w:val="auto"/>
        </w:rPr>
      </w:pPr>
    </w:p>
    <w:p w14:paraId="3B06E626">
      <w:pPr>
        <w:spacing w:line="360" w:lineRule="auto"/>
        <w:jc w:val="left"/>
        <w:rPr>
          <w:color w:val="auto"/>
        </w:rPr>
      </w:pPr>
    </w:p>
    <w:p w14:paraId="12B81441">
      <w:pPr>
        <w:spacing w:line="428" w:lineRule="exact"/>
        <w:ind w:left="119"/>
        <w:rPr>
          <w:rFonts w:hint="eastAsia" w:ascii="Arial Unicode MS" w:hAnsi="Arial Unicode MS" w:eastAsia="Arial Unicode MS" w:cs="Arial Unicode MS"/>
          <w:color w:val="auto"/>
          <w:sz w:val="32"/>
          <w:szCs w:val="32"/>
        </w:rPr>
      </w:pPr>
      <w:r>
        <w:rPr>
          <w:rFonts w:hint="eastAsia" w:ascii="黑体" w:hAnsi="黑体" w:eastAsia="黑体" w:cs="黑体"/>
          <w:color w:val="auto"/>
          <w:sz w:val="32"/>
          <w:szCs w:val="32"/>
        </w:rPr>
        <w:br w:type="page" w:clear="all"/>
      </w:r>
      <w:r>
        <w:rPr>
          <w:rFonts w:hint="eastAsia" w:ascii="黑体" w:hAnsi="黑体" w:eastAsia="黑体" w:cs="黑体"/>
          <w:color w:val="auto"/>
          <w:sz w:val="32"/>
          <w:szCs w:val="32"/>
        </w:rPr>
        <w:t>附件1：</w:t>
      </w:r>
    </w:p>
    <w:p w14:paraId="3AEDA9ED">
      <w:pPr>
        <w:spacing w:before="7"/>
        <w:rPr>
          <w:rFonts w:hint="eastAsia" w:ascii="Arial Unicode MS" w:hAnsi="Arial Unicode MS" w:eastAsia="Arial Unicode MS" w:cs="Arial Unicode MS"/>
          <w:color w:val="auto"/>
          <w:sz w:val="17"/>
          <w:szCs w:val="17"/>
        </w:rPr>
      </w:pPr>
    </w:p>
    <w:p w14:paraId="4A9CB84C">
      <w:pPr>
        <w:spacing w:line="528" w:lineRule="exact"/>
        <w:ind w:left="1871"/>
        <w:rPr>
          <w:rFonts w:hint="eastAsia"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8"/>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4589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9571538">
            <w:pPr>
              <w:jc w:val="center"/>
              <w:rPr>
                <w:rFonts w:ascii="Calibri" w:hAnsi="Calibri"/>
                <w:color w:val="auto"/>
                <w:szCs w:val="22"/>
              </w:rPr>
            </w:pPr>
            <w:r>
              <w:rPr>
                <w:rFonts w:hint="eastAsia" w:ascii="宋体" w:hAnsi="宋体" w:cs="宋体"/>
                <w:b/>
                <w:bCs/>
                <w:color w:val="auto"/>
              </w:rPr>
              <w:t>品目序号</w:t>
            </w:r>
          </w:p>
        </w:tc>
        <w:tc>
          <w:tcPr>
            <w:tcW w:w="4399" w:type="dxa"/>
            <w:gridSpan w:val="3"/>
            <w:tcBorders>
              <w:top w:val="single" w:color="auto" w:sz="4" w:space="0"/>
              <w:left w:val="single" w:color="auto" w:sz="4" w:space="0"/>
              <w:bottom w:val="single" w:color="auto" w:sz="4" w:space="0"/>
              <w:right w:val="single" w:color="auto" w:sz="4" w:space="0"/>
            </w:tcBorders>
            <w:vAlign w:val="center"/>
          </w:tcPr>
          <w:p w14:paraId="1CD60ED7">
            <w:pPr>
              <w:jc w:val="center"/>
              <w:rPr>
                <w:rFonts w:ascii="Calibri" w:hAnsi="Calibri"/>
                <w:color w:val="auto"/>
                <w:szCs w:val="22"/>
              </w:rPr>
            </w:pPr>
            <w:r>
              <w:rPr>
                <w:rFonts w:hint="eastAsia" w:ascii="宋体" w:hAnsi="宋体" w:cs="宋体"/>
                <w:b/>
                <w:bCs/>
                <w:color w:val="auto"/>
              </w:rPr>
              <w:t>名称</w:t>
            </w:r>
          </w:p>
        </w:tc>
        <w:tc>
          <w:tcPr>
            <w:tcW w:w="3452" w:type="dxa"/>
            <w:tcBorders>
              <w:top w:val="single" w:color="auto" w:sz="4" w:space="0"/>
              <w:left w:val="single" w:color="auto" w:sz="4" w:space="0"/>
              <w:bottom w:val="single" w:color="auto" w:sz="4" w:space="0"/>
              <w:right w:val="single" w:color="auto" w:sz="4" w:space="0"/>
            </w:tcBorders>
            <w:vAlign w:val="center"/>
          </w:tcPr>
          <w:p w14:paraId="5B040D92">
            <w:pPr>
              <w:jc w:val="center"/>
              <w:rPr>
                <w:rFonts w:ascii="Calibri" w:hAnsi="Calibri"/>
                <w:color w:val="auto"/>
                <w:szCs w:val="22"/>
              </w:rPr>
            </w:pPr>
            <w:r>
              <w:rPr>
                <w:rFonts w:hint="eastAsia" w:ascii="宋体" w:hAnsi="宋体" w:cs="宋体"/>
                <w:b/>
                <w:bCs/>
                <w:color w:val="auto"/>
              </w:rPr>
              <w:t>依据的标准</w:t>
            </w:r>
          </w:p>
        </w:tc>
      </w:tr>
      <w:tr w14:paraId="1F0D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4451FA5E">
            <w:pPr>
              <w:jc w:val="center"/>
              <w:rPr>
                <w:rFonts w:hint="eastAsia" w:ascii="宋体" w:hAnsi="宋体"/>
                <w:color w:val="auto"/>
                <w:szCs w:val="21"/>
              </w:rPr>
            </w:pPr>
            <w:r>
              <w:rPr>
                <w:rFonts w:hint="eastAsia" w:ascii="宋体" w:hAnsi="宋体"/>
                <w:color w:val="auto"/>
                <w:szCs w:val="21"/>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17FECBF5">
            <w:pPr>
              <w:jc w:val="center"/>
              <w:rPr>
                <w:rFonts w:hint="eastAsia" w:ascii="宋体" w:hAnsi="宋体"/>
                <w:color w:val="auto"/>
                <w:szCs w:val="21"/>
              </w:rPr>
            </w:pPr>
            <w:r>
              <w:rPr>
                <w:rFonts w:hint="eastAsia" w:ascii="宋体" w:hAnsi="宋体" w:cs="仿宋_GB2312"/>
                <w:color w:val="auto"/>
                <w:szCs w:val="21"/>
              </w:rPr>
              <w:t>A02010100</w:t>
            </w:r>
            <w:r>
              <w:rPr>
                <w:rFonts w:hint="eastAsia" w:ascii="宋体" w:hAnsi="宋体" w:cs="宋体"/>
                <w:color w:val="auto"/>
                <w:szCs w:val="21"/>
              </w:rPr>
              <w:t>计算机</w:t>
            </w:r>
          </w:p>
        </w:tc>
        <w:tc>
          <w:tcPr>
            <w:tcW w:w="1496" w:type="dxa"/>
            <w:tcBorders>
              <w:top w:val="single" w:color="auto" w:sz="4" w:space="0"/>
              <w:left w:val="single" w:color="auto" w:sz="4" w:space="0"/>
              <w:bottom w:val="single" w:color="auto" w:sz="4" w:space="0"/>
              <w:right w:val="single" w:color="auto" w:sz="4" w:space="0"/>
            </w:tcBorders>
            <w:vAlign w:val="center"/>
          </w:tcPr>
          <w:p w14:paraId="24E32762">
            <w:pPr>
              <w:pStyle w:val="275"/>
              <w:spacing w:before="93"/>
              <w:ind w:left="7" w:right="5"/>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仿宋_GB2312"/>
                <w:color w:val="auto"/>
                <w:sz w:val="21"/>
                <w:szCs w:val="21"/>
              </w:rPr>
              <w:t>A02010105</w:t>
            </w:r>
            <w:r>
              <w:rPr>
                <w:rFonts w:hint="eastAsia" w:ascii="宋体" w:hAnsi="宋体" w:cs="宋体"/>
                <w:color w:val="auto"/>
                <w:sz w:val="21"/>
                <w:szCs w:val="21"/>
              </w:rPr>
              <w:t>台式计算机</w:t>
            </w:r>
          </w:p>
        </w:tc>
        <w:tc>
          <w:tcPr>
            <w:tcW w:w="1481" w:type="dxa"/>
            <w:tcBorders>
              <w:top w:val="single" w:color="auto" w:sz="4" w:space="0"/>
              <w:left w:val="single" w:color="auto" w:sz="4" w:space="0"/>
              <w:bottom w:val="single" w:color="auto" w:sz="4" w:space="0"/>
              <w:right w:val="single" w:color="auto" w:sz="4" w:space="0"/>
            </w:tcBorders>
            <w:vAlign w:val="center"/>
          </w:tcPr>
          <w:p w14:paraId="396AA8FA">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4BE15882">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《微型计算机能效限定值及能效等级》（GB28380）</w:t>
            </w:r>
          </w:p>
        </w:tc>
      </w:tr>
      <w:tr w14:paraId="6D29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EC21AC8">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78A5E7F">
            <w:pPr>
              <w:widowControl/>
              <w:jc w:val="left"/>
              <w:rPr>
                <w:rFonts w:hint="eastAsia" w:ascii="宋体" w:hAnsi="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725800EE">
            <w:pPr>
              <w:pStyle w:val="275"/>
              <w:spacing w:before="44"/>
              <w:ind w:left="7" w:right="5"/>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仿宋_GB2312"/>
                <w:color w:val="auto"/>
                <w:sz w:val="21"/>
                <w:szCs w:val="21"/>
              </w:rPr>
              <w:t>A02010108</w:t>
            </w:r>
            <w:r>
              <w:rPr>
                <w:rFonts w:hint="eastAsia" w:ascii="宋体" w:hAnsi="宋体" w:cs="宋体"/>
                <w:color w:val="auto"/>
                <w:sz w:val="21"/>
                <w:szCs w:val="21"/>
              </w:rPr>
              <w:t>便携式计算机</w:t>
            </w:r>
          </w:p>
        </w:tc>
        <w:tc>
          <w:tcPr>
            <w:tcW w:w="1481" w:type="dxa"/>
            <w:tcBorders>
              <w:top w:val="single" w:color="auto" w:sz="4" w:space="0"/>
              <w:left w:val="single" w:color="auto" w:sz="4" w:space="0"/>
              <w:bottom w:val="single" w:color="auto" w:sz="4" w:space="0"/>
              <w:right w:val="single" w:color="auto" w:sz="4" w:space="0"/>
            </w:tcBorders>
            <w:vAlign w:val="center"/>
          </w:tcPr>
          <w:p w14:paraId="35289FA6">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72818070">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《微型计算机能效限定值及能效等级》（GB28380）</w:t>
            </w:r>
          </w:p>
        </w:tc>
      </w:tr>
      <w:tr w14:paraId="31CC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2995343">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2F1C1E10">
            <w:pPr>
              <w:widowControl/>
              <w:jc w:val="left"/>
              <w:rPr>
                <w:rFonts w:hint="eastAsia" w:ascii="宋体" w:hAnsi="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64BA14CA">
            <w:pPr>
              <w:pStyle w:val="275"/>
              <w:spacing w:before="64"/>
              <w:ind w:left="7" w:right="5"/>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仿宋_GB2312"/>
                <w:color w:val="auto"/>
                <w:sz w:val="21"/>
                <w:szCs w:val="21"/>
                <w:lang w:eastAsia="zh-CN"/>
              </w:rPr>
              <w:t>A02010109平板式计算机</w:t>
            </w:r>
          </w:p>
        </w:tc>
        <w:tc>
          <w:tcPr>
            <w:tcW w:w="1481" w:type="dxa"/>
            <w:tcBorders>
              <w:top w:val="single" w:color="auto" w:sz="4" w:space="0"/>
              <w:left w:val="single" w:color="auto" w:sz="4" w:space="0"/>
              <w:bottom w:val="single" w:color="auto" w:sz="4" w:space="0"/>
              <w:right w:val="single" w:color="auto" w:sz="4" w:space="0"/>
            </w:tcBorders>
            <w:vAlign w:val="center"/>
          </w:tcPr>
          <w:p w14:paraId="51BC8670">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487E5698">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《微型计算机能效限定值及能效等级》（GB28380）</w:t>
            </w:r>
          </w:p>
        </w:tc>
      </w:tr>
      <w:tr w14:paraId="699C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E75F304">
            <w:pPr>
              <w:jc w:val="center"/>
              <w:rPr>
                <w:rFonts w:hint="eastAsia" w:ascii="宋体" w:hAnsi="宋体"/>
                <w:color w:val="auto"/>
                <w:szCs w:val="21"/>
              </w:rPr>
            </w:pPr>
            <w:r>
              <w:rPr>
                <w:rFonts w:hint="eastAsia" w:ascii="宋体" w:hAnsi="宋体"/>
                <w:color w:val="auto"/>
                <w:szCs w:val="21"/>
              </w:rPr>
              <w:t>2</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2DF8A6AA">
            <w:pPr>
              <w:pStyle w:val="275"/>
              <w:ind w:left="7"/>
              <w:jc w:val="center"/>
              <w:rPr>
                <w:rFonts w:hint="eastAsia" w:ascii="宋体" w:hAnsi="宋体" w:cs="宋体"/>
                <w:color w:val="auto"/>
                <w:sz w:val="21"/>
                <w:szCs w:val="21"/>
              </w:rPr>
            </w:pPr>
            <w:r>
              <w:rPr>
                <w:rFonts w:hint="eastAsia" w:ascii="宋体" w:hAnsi="宋体" w:cs="仿宋_GB2312"/>
                <w:color w:val="auto"/>
                <w:sz w:val="21"/>
                <w:szCs w:val="21"/>
              </w:rPr>
              <w:t>A02020000</w:t>
            </w:r>
            <w:r>
              <w:rPr>
                <w:rFonts w:hint="eastAsia" w:ascii="宋体" w:hAnsi="宋体" w:cs="宋体"/>
                <w:color w:val="auto"/>
                <w:sz w:val="21"/>
                <w:szCs w:val="21"/>
              </w:rPr>
              <w:t>办公设备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371E82CD">
            <w:pPr>
              <w:jc w:val="center"/>
              <w:rPr>
                <w:rFonts w:hint="eastAsia" w:ascii="宋体" w:hAnsi="宋体"/>
                <w:color w:val="auto"/>
                <w:szCs w:val="21"/>
              </w:rPr>
            </w:pPr>
            <w:r>
              <w:rPr>
                <w:rFonts w:hint="eastAsia" w:ascii="宋体" w:hAnsi="宋体" w:cs="宋体"/>
                <w:color w:val="auto"/>
                <w:spacing w:val="1"/>
                <w:szCs w:val="21"/>
              </w:rPr>
              <w:t>A02021000</w:t>
            </w:r>
            <w:r>
              <w:rPr>
                <w:rFonts w:hint="eastAsia" w:ascii="宋体" w:hAnsi="宋体" w:cs="Arial"/>
                <w:color w:val="auto"/>
                <w:szCs w:val="21"/>
                <w:shd w:val="clear" w:color="auto" w:fill="FFFFFF"/>
              </w:rPr>
              <w:t>打印机</w:t>
            </w:r>
          </w:p>
        </w:tc>
        <w:tc>
          <w:tcPr>
            <w:tcW w:w="1481" w:type="dxa"/>
            <w:tcBorders>
              <w:top w:val="single" w:color="auto" w:sz="4" w:space="0"/>
              <w:left w:val="single" w:color="auto" w:sz="4" w:space="0"/>
              <w:bottom w:val="single" w:color="auto" w:sz="4" w:space="0"/>
              <w:right w:val="single" w:color="auto" w:sz="4" w:space="0"/>
            </w:tcBorders>
            <w:vAlign w:val="center"/>
          </w:tcPr>
          <w:p w14:paraId="288CD169">
            <w:pPr>
              <w:jc w:val="center"/>
              <w:rPr>
                <w:rFonts w:hint="eastAsia" w:ascii="宋体" w:hAnsi="宋体"/>
                <w:color w:val="auto"/>
                <w:szCs w:val="21"/>
              </w:rPr>
            </w:pPr>
            <w:r>
              <w:rPr>
                <w:rFonts w:hint="eastAsia" w:ascii="宋体" w:hAnsi="宋体"/>
                <w:color w:val="auto"/>
                <w:szCs w:val="21"/>
              </w:rPr>
              <w:t>A02021001 A3黑白打印机</w:t>
            </w:r>
          </w:p>
        </w:tc>
        <w:tc>
          <w:tcPr>
            <w:tcW w:w="3452" w:type="dxa"/>
            <w:tcBorders>
              <w:top w:val="single" w:color="auto" w:sz="4" w:space="0"/>
              <w:left w:val="single" w:color="auto" w:sz="4" w:space="0"/>
              <w:bottom w:val="single" w:color="auto" w:sz="4" w:space="0"/>
              <w:right w:val="single" w:color="auto" w:sz="4" w:space="0"/>
            </w:tcBorders>
          </w:tcPr>
          <w:p w14:paraId="3D4A61F1">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6B77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26C106F4">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634811A">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749A0B5">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1EA70690">
            <w:pPr>
              <w:jc w:val="center"/>
              <w:rPr>
                <w:rFonts w:hint="eastAsia" w:ascii="宋体" w:hAnsi="宋体"/>
                <w:color w:val="auto"/>
                <w:szCs w:val="21"/>
              </w:rPr>
            </w:pPr>
            <w:r>
              <w:rPr>
                <w:rFonts w:hint="eastAsia" w:ascii="宋体" w:hAnsi="宋体"/>
                <w:color w:val="auto"/>
                <w:szCs w:val="21"/>
              </w:rPr>
              <w:t>A02021002 A3彩色打印机</w:t>
            </w:r>
          </w:p>
        </w:tc>
        <w:tc>
          <w:tcPr>
            <w:tcW w:w="3452" w:type="dxa"/>
            <w:tcBorders>
              <w:top w:val="single" w:color="auto" w:sz="4" w:space="0"/>
              <w:left w:val="single" w:color="auto" w:sz="4" w:space="0"/>
              <w:bottom w:val="single" w:color="auto" w:sz="4" w:space="0"/>
              <w:right w:val="single" w:color="auto" w:sz="4" w:space="0"/>
            </w:tcBorders>
          </w:tcPr>
          <w:p w14:paraId="08B38EBE">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64F4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DFFE810">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0D76AC38">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1CB9A44E">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18E11483">
            <w:pPr>
              <w:jc w:val="center"/>
              <w:rPr>
                <w:rFonts w:hint="eastAsia" w:ascii="宋体" w:hAnsi="宋体"/>
                <w:color w:val="auto"/>
                <w:szCs w:val="21"/>
              </w:rPr>
            </w:pPr>
            <w:r>
              <w:rPr>
                <w:rFonts w:hint="eastAsia" w:ascii="宋体" w:hAnsi="宋体"/>
                <w:color w:val="auto"/>
                <w:szCs w:val="21"/>
              </w:rPr>
              <w:t>A02021003 A4黑白打印机</w:t>
            </w:r>
          </w:p>
        </w:tc>
        <w:tc>
          <w:tcPr>
            <w:tcW w:w="3452" w:type="dxa"/>
            <w:tcBorders>
              <w:top w:val="single" w:color="auto" w:sz="4" w:space="0"/>
              <w:left w:val="single" w:color="auto" w:sz="4" w:space="0"/>
              <w:bottom w:val="single" w:color="auto" w:sz="4" w:space="0"/>
              <w:right w:val="single" w:color="auto" w:sz="4" w:space="0"/>
            </w:tcBorders>
          </w:tcPr>
          <w:p w14:paraId="0DDCA6B5">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2EE9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03C89054">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405585D6">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BFC39BC">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063FB6B8">
            <w:pPr>
              <w:jc w:val="center"/>
              <w:rPr>
                <w:rFonts w:hint="eastAsia" w:ascii="宋体" w:hAnsi="宋体"/>
                <w:color w:val="auto"/>
                <w:szCs w:val="21"/>
              </w:rPr>
            </w:pPr>
            <w:r>
              <w:rPr>
                <w:rFonts w:hint="eastAsia" w:ascii="宋体" w:hAnsi="宋体"/>
                <w:color w:val="auto"/>
                <w:szCs w:val="21"/>
              </w:rPr>
              <w:t>A02021004 A4彩色打印机</w:t>
            </w:r>
          </w:p>
        </w:tc>
        <w:tc>
          <w:tcPr>
            <w:tcW w:w="3452" w:type="dxa"/>
            <w:tcBorders>
              <w:top w:val="single" w:color="auto" w:sz="4" w:space="0"/>
              <w:left w:val="single" w:color="auto" w:sz="4" w:space="0"/>
              <w:bottom w:val="single" w:color="auto" w:sz="4" w:space="0"/>
              <w:right w:val="single" w:color="auto" w:sz="4" w:space="0"/>
            </w:tcBorders>
          </w:tcPr>
          <w:p w14:paraId="55516704">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50C7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EE1BF52">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15758881">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9027CED">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4F7F758D">
            <w:pPr>
              <w:jc w:val="center"/>
              <w:rPr>
                <w:rFonts w:hint="eastAsia" w:ascii="宋体" w:hAnsi="宋体"/>
                <w:color w:val="auto"/>
                <w:szCs w:val="21"/>
              </w:rPr>
            </w:pPr>
            <w:r>
              <w:rPr>
                <w:rFonts w:hint="eastAsia" w:ascii="宋体" w:hAnsi="宋体"/>
                <w:color w:val="auto"/>
                <w:szCs w:val="21"/>
              </w:rPr>
              <w:t>A02021005 3D打印机</w:t>
            </w:r>
          </w:p>
        </w:tc>
        <w:tc>
          <w:tcPr>
            <w:tcW w:w="3452" w:type="dxa"/>
            <w:tcBorders>
              <w:top w:val="single" w:color="auto" w:sz="4" w:space="0"/>
              <w:left w:val="single" w:color="auto" w:sz="4" w:space="0"/>
              <w:bottom w:val="single" w:color="auto" w:sz="4" w:space="0"/>
              <w:right w:val="single" w:color="auto" w:sz="4" w:space="0"/>
            </w:tcBorders>
          </w:tcPr>
          <w:p w14:paraId="67CD79D0">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19D6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E725CB7">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045BC1D5">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F27CAD7">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449D785E">
            <w:pPr>
              <w:jc w:val="center"/>
              <w:rPr>
                <w:rFonts w:hint="eastAsia" w:ascii="宋体" w:hAnsi="宋体"/>
                <w:color w:val="auto"/>
                <w:szCs w:val="21"/>
              </w:rPr>
            </w:pPr>
            <w:r>
              <w:rPr>
                <w:rFonts w:hint="eastAsia" w:ascii="宋体" w:hAnsi="宋体"/>
                <w:color w:val="auto"/>
                <w:szCs w:val="21"/>
              </w:rPr>
              <w:t>A02021006票据打印机</w:t>
            </w:r>
          </w:p>
        </w:tc>
        <w:tc>
          <w:tcPr>
            <w:tcW w:w="3452" w:type="dxa"/>
            <w:tcBorders>
              <w:top w:val="single" w:color="auto" w:sz="4" w:space="0"/>
              <w:left w:val="single" w:color="auto" w:sz="4" w:space="0"/>
              <w:bottom w:val="single" w:color="auto" w:sz="4" w:space="0"/>
              <w:right w:val="single" w:color="auto" w:sz="4" w:space="0"/>
            </w:tcBorders>
          </w:tcPr>
          <w:p w14:paraId="681F74F4">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296F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AE20B4A">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2CD7F80A">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4536F85">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3FEA43FE">
            <w:pPr>
              <w:jc w:val="center"/>
              <w:rPr>
                <w:rFonts w:hint="eastAsia" w:ascii="宋体" w:hAnsi="宋体"/>
                <w:color w:val="auto"/>
                <w:szCs w:val="21"/>
              </w:rPr>
            </w:pPr>
            <w:r>
              <w:rPr>
                <w:rFonts w:hint="eastAsia" w:ascii="宋体" w:hAnsi="宋体"/>
                <w:color w:val="auto"/>
                <w:szCs w:val="21"/>
              </w:rPr>
              <w:t>A02021007条码打印机</w:t>
            </w:r>
          </w:p>
        </w:tc>
        <w:tc>
          <w:tcPr>
            <w:tcW w:w="3452" w:type="dxa"/>
            <w:tcBorders>
              <w:top w:val="single" w:color="auto" w:sz="4" w:space="0"/>
              <w:left w:val="single" w:color="auto" w:sz="4" w:space="0"/>
              <w:bottom w:val="single" w:color="auto" w:sz="4" w:space="0"/>
              <w:right w:val="single" w:color="auto" w:sz="4" w:space="0"/>
            </w:tcBorders>
          </w:tcPr>
          <w:p w14:paraId="193F38B9">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4DDC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4265C1E4">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4CC1275">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3ECE90C">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22B54355">
            <w:pPr>
              <w:jc w:val="center"/>
              <w:rPr>
                <w:rFonts w:hint="eastAsia" w:ascii="宋体" w:hAnsi="宋体"/>
                <w:color w:val="auto"/>
                <w:szCs w:val="21"/>
              </w:rPr>
            </w:pPr>
            <w:r>
              <w:rPr>
                <w:rFonts w:hint="eastAsia" w:ascii="宋体" w:hAnsi="宋体"/>
                <w:color w:val="auto"/>
                <w:szCs w:val="21"/>
              </w:rPr>
              <w:t>A02021008地址打印机</w:t>
            </w:r>
          </w:p>
        </w:tc>
        <w:tc>
          <w:tcPr>
            <w:tcW w:w="3452" w:type="dxa"/>
            <w:tcBorders>
              <w:top w:val="single" w:color="auto" w:sz="4" w:space="0"/>
              <w:left w:val="single" w:color="auto" w:sz="4" w:space="0"/>
              <w:bottom w:val="single" w:color="auto" w:sz="4" w:space="0"/>
              <w:right w:val="single" w:color="auto" w:sz="4" w:space="0"/>
            </w:tcBorders>
          </w:tcPr>
          <w:p w14:paraId="1EE4E2C8">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7B69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2B33A64F">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777FE296">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0024960C">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169D0016">
            <w:pPr>
              <w:jc w:val="center"/>
              <w:rPr>
                <w:rFonts w:hint="eastAsia" w:ascii="宋体" w:hAnsi="宋体"/>
                <w:color w:val="auto"/>
                <w:szCs w:val="21"/>
              </w:rPr>
            </w:pPr>
            <w:r>
              <w:rPr>
                <w:rFonts w:hint="eastAsia" w:ascii="宋体" w:hAnsi="宋体"/>
                <w:color w:val="auto"/>
                <w:szCs w:val="21"/>
              </w:rPr>
              <w:t>A02021099其他打印机</w:t>
            </w:r>
          </w:p>
        </w:tc>
        <w:tc>
          <w:tcPr>
            <w:tcW w:w="3452" w:type="dxa"/>
            <w:tcBorders>
              <w:top w:val="single" w:color="auto" w:sz="4" w:space="0"/>
              <w:left w:val="single" w:color="auto" w:sz="4" w:space="0"/>
              <w:bottom w:val="single" w:color="auto" w:sz="4" w:space="0"/>
              <w:right w:val="single" w:color="auto" w:sz="4" w:space="0"/>
            </w:tcBorders>
          </w:tcPr>
          <w:p w14:paraId="2019088A">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2AC1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1207F616">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6786A0E">
            <w:pPr>
              <w:widowControl/>
              <w:jc w:val="left"/>
              <w:rPr>
                <w:rFonts w:hint="eastAsia" w:ascii="宋体" w:hAnsi="宋体" w:cs="宋体"/>
                <w:color w:val="auto"/>
                <w:szCs w:val="21"/>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64898089">
            <w:pPr>
              <w:jc w:val="center"/>
              <w:rPr>
                <w:rFonts w:hint="eastAsia" w:ascii="宋体" w:hAnsi="宋体"/>
                <w:color w:val="auto"/>
                <w:szCs w:val="21"/>
              </w:rPr>
            </w:pPr>
            <w:r>
              <w:rPr>
                <w:rFonts w:hint="eastAsia" w:ascii="宋体" w:hAnsi="宋体"/>
                <w:color w:val="auto"/>
                <w:szCs w:val="21"/>
              </w:rPr>
              <w:t>A02021100输入输出设备</w:t>
            </w:r>
          </w:p>
        </w:tc>
        <w:tc>
          <w:tcPr>
            <w:tcW w:w="1481" w:type="dxa"/>
            <w:tcBorders>
              <w:top w:val="single" w:color="auto" w:sz="4" w:space="0"/>
              <w:left w:val="single" w:color="auto" w:sz="4" w:space="0"/>
              <w:bottom w:val="single" w:color="auto" w:sz="4" w:space="0"/>
              <w:right w:val="single" w:color="auto" w:sz="4" w:space="0"/>
            </w:tcBorders>
            <w:vAlign w:val="center"/>
          </w:tcPr>
          <w:p w14:paraId="0A1505BA">
            <w:pPr>
              <w:jc w:val="center"/>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rPr>
              <w:t>A02021104液晶显示器</w:t>
            </w:r>
          </w:p>
        </w:tc>
        <w:tc>
          <w:tcPr>
            <w:tcW w:w="3452" w:type="dxa"/>
            <w:tcBorders>
              <w:top w:val="single" w:color="auto" w:sz="4" w:space="0"/>
              <w:left w:val="single" w:color="auto" w:sz="4" w:space="0"/>
              <w:bottom w:val="single" w:color="auto" w:sz="4" w:space="0"/>
              <w:right w:val="single" w:color="auto" w:sz="4" w:space="0"/>
            </w:tcBorders>
            <w:vAlign w:val="center"/>
          </w:tcPr>
          <w:p w14:paraId="63897102">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《计算机显示器能效限定值及能效等级》（GB21520）</w:t>
            </w:r>
          </w:p>
        </w:tc>
      </w:tr>
      <w:tr w14:paraId="15AC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21A8561">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E7BC2E9">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CF15B55">
            <w:pPr>
              <w:widowControl/>
              <w:jc w:val="left"/>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62499AED">
            <w:pPr>
              <w:jc w:val="center"/>
              <w:rPr>
                <w:rFonts w:hint="eastAsia" w:ascii="宋体" w:hAnsi="宋体"/>
                <w:color w:val="auto"/>
                <w:szCs w:val="21"/>
              </w:rPr>
            </w:pPr>
            <w:r>
              <w:rPr>
                <w:rFonts w:hint="eastAsia" w:ascii="宋体" w:hAnsi="宋体"/>
                <w:color w:val="auto"/>
                <w:szCs w:val="21"/>
              </w:rPr>
              <w:t>A02021118扫描仪</w:t>
            </w:r>
          </w:p>
        </w:tc>
        <w:tc>
          <w:tcPr>
            <w:tcW w:w="3452" w:type="dxa"/>
            <w:tcBorders>
              <w:top w:val="single" w:color="auto" w:sz="4" w:space="0"/>
              <w:left w:val="single" w:color="auto" w:sz="4" w:space="0"/>
              <w:bottom w:val="single" w:color="auto" w:sz="4" w:space="0"/>
              <w:right w:val="single" w:color="auto" w:sz="4" w:space="0"/>
            </w:tcBorders>
            <w:vAlign w:val="center"/>
          </w:tcPr>
          <w:p w14:paraId="3CC96824">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参照《复印机、打印机和传真机能效限定值及能效等级》（GB21521）中打印速度为15页/分的针式打印机相关要求</w:t>
            </w:r>
          </w:p>
        </w:tc>
      </w:tr>
      <w:tr w14:paraId="12E5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6D01AFF">
            <w:pPr>
              <w:jc w:val="center"/>
              <w:rPr>
                <w:rFonts w:hint="eastAsia" w:ascii="宋体" w:hAnsi="宋体"/>
                <w:color w:val="auto"/>
                <w:szCs w:val="21"/>
              </w:rPr>
            </w:pPr>
            <w:r>
              <w:rPr>
                <w:rFonts w:hint="eastAsia" w:ascii="宋体" w:hAnsi="宋体"/>
                <w:color w:val="auto"/>
                <w:szCs w:val="21"/>
              </w:rPr>
              <w:t>3</w:t>
            </w:r>
          </w:p>
        </w:tc>
        <w:tc>
          <w:tcPr>
            <w:tcW w:w="1422" w:type="dxa"/>
            <w:tcBorders>
              <w:top w:val="single" w:color="auto" w:sz="4" w:space="0"/>
              <w:left w:val="single" w:color="auto" w:sz="4" w:space="0"/>
              <w:bottom w:val="single" w:color="auto" w:sz="4" w:space="0"/>
              <w:right w:val="single" w:color="auto" w:sz="4" w:space="0"/>
            </w:tcBorders>
            <w:vAlign w:val="center"/>
          </w:tcPr>
          <w:p w14:paraId="18A87CC9">
            <w:pPr>
              <w:jc w:val="center"/>
              <w:rPr>
                <w:rFonts w:hint="eastAsia" w:ascii="宋体" w:hAnsi="宋体"/>
                <w:color w:val="auto"/>
                <w:szCs w:val="21"/>
              </w:rPr>
            </w:pPr>
            <w:r>
              <w:rPr>
                <w:rFonts w:hint="eastAsia" w:ascii="宋体" w:hAnsi="宋体"/>
                <w:color w:val="auto"/>
                <w:szCs w:val="21"/>
              </w:rPr>
              <w:t>A02020200投影仪</w:t>
            </w:r>
          </w:p>
        </w:tc>
        <w:tc>
          <w:tcPr>
            <w:tcW w:w="1496" w:type="dxa"/>
            <w:tcBorders>
              <w:top w:val="single" w:color="auto" w:sz="4" w:space="0"/>
              <w:left w:val="single" w:color="auto" w:sz="4" w:space="0"/>
              <w:bottom w:val="single" w:color="auto" w:sz="4" w:space="0"/>
              <w:right w:val="single" w:color="auto" w:sz="4" w:space="0"/>
            </w:tcBorders>
            <w:vAlign w:val="center"/>
          </w:tcPr>
          <w:p w14:paraId="12C7DDD3">
            <w:pPr>
              <w:jc w:val="center"/>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1895A0FA">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vAlign w:val="center"/>
          </w:tcPr>
          <w:p w14:paraId="3F4D4893">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《投影机能效限定值及能效等级》（GB32028）</w:t>
            </w:r>
          </w:p>
        </w:tc>
      </w:tr>
      <w:tr w14:paraId="78C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1BBE7B10">
            <w:pPr>
              <w:jc w:val="center"/>
              <w:rPr>
                <w:rFonts w:hint="eastAsia" w:ascii="宋体" w:hAnsi="宋体"/>
                <w:color w:val="auto"/>
                <w:szCs w:val="21"/>
              </w:rPr>
            </w:pPr>
            <w:r>
              <w:rPr>
                <w:rFonts w:hint="eastAsia" w:ascii="宋体" w:hAnsi="宋体"/>
                <w:color w:val="auto"/>
                <w:szCs w:val="21"/>
              </w:rPr>
              <w:t>4</w:t>
            </w:r>
          </w:p>
        </w:tc>
        <w:tc>
          <w:tcPr>
            <w:tcW w:w="1422" w:type="dxa"/>
            <w:tcBorders>
              <w:top w:val="single" w:color="auto" w:sz="4" w:space="0"/>
              <w:left w:val="single" w:color="auto" w:sz="4" w:space="0"/>
              <w:bottom w:val="single" w:color="auto" w:sz="4" w:space="0"/>
              <w:right w:val="single" w:color="auto" w:sz="4" w:space="0"/>
            </w:tcBorders>
            <w:vAlign w:val="center"/>
          </w:tcPr>
          <w:p w14:paraId="7583DA6B">
            <w:pPr>
              <w:pStyle w:val="275"/>
              <w:spacing w:before="66"/>
              <w:ind w:left="7"/>
              <w:jc w:val="center"/>
              <w:rPr>
                <w:rFonts w:hint="eastAsia" w:ascii="宋体" w:hAnsi="宋体" w:cs="宋体"/>
                <w:color w:val="auto"/>
                <w:sz w:val="21"/>
                <w:szCs w:val="21"/>
              </w:rPr>
            </w:pPr>
            <w:r>
              <w:rPr>
                <w:rFonts w:hint="eastAsia" w:ascii="宋体" w:hAnsi="宋体" w:cs="仿宋_GB2312"/>
                <w:color w:val="auto"/>
                <w:sz w:val="21"/>
                <w:szCs w:val="21"/>
              </w:rPr>
              <w:t>A02020400</w:t>
            </w:r>
            <w:r>
              <w:rPr>
                <w:rFonts w:hint="eastAsia" w:ascii="宋体" w:hAnsi="宋体" w:cs="宋体"/>
                <w:color w:val="auto"/>
                <w:sz w:val="21"/>
                <w:szCs w:val="21"/>
              </w:rPr>
              <w:t>多功能一体机</w:t>
            </w:r>
          </w:p>
        </w:tc>
        <w:tc>
          <w:tcPr>
            <w:tcW w:w="1496" w:type="dxa"/>
            <w:tcBorders>
              <w:top w:val="single" w:color="auto" w:sz="4" w:space="0"/>
              <w:left w:val="single" w:color="auto" w:sz="4" w:space="0"/>
              <w:bottom w:val="single" w:color="auto" w:sz="4" w:space="0"/>
              <w:right w:val="single" w:color="auto" w:sz="4" w:space="0"/>
            </w:tcBorders>
            <w:vAlign w:val="center"/>
          </w:tcPr>
          <w:p w14:paraId="5E5F3142">
            <w:pPr>
              <w:jc w:val="center"/>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04F18A85">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vAlign w:val="center"/>
          </w:tcPr>
          <w:p w14:paraId="415BC61D">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《复印机、打印机和传真机能效限定值及能效等级》（GB21521）</w:t>
            </w:r>
          </w:p>
        </w:tc>
      </w:tr>
      <w:tr w14:paraId="0748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C69F8DF">
            <w:pPr>
              <w:pStyle w:val="275"/>
              <w:spacing w:before="160"/>
              <w:ind w:right="1"/>
              <w:jc w:val="center"/>
              <w:rPr>
                <w:rFonts w:hint="eastAsia" w:ascii="宋体" w:hAnsi="宋体" w:cs="宋体"/>
                <w:color w:val="auto"/>
                <w:sz w:val="21"/>
                <w:szCs w:val="21"/>
              </w:rPr>
            </w:pPr>
            <w:r>
              <w:rPr>
                <w:rFonts w:hint="eastAsia" w:ascii="宋体" w:hAnsi="宋体"/>
                <w:color w:val="auto"/>
                <w:sz w:val="21"/>
                <w:szCs w:val="21"/>
              </w:rPr>
              <w:t>5</w:t>
            </w:r>
          </w:p>
        </w:tc>
        <w:tc>
          <w:tcPr>
            <w:tcW w:w="1422" w:type="dxa"/>
            <w:tcBorders>
              <w:top w:val="single" w:color="auto" w:sz="4" w:space="0"/>
              <w:left w:val="single" w:color="auto" w:sz="4" w:space="0"/>
              <w:bottom w:val="single" w:color="auto" w:sz="4" w:space="0"/>
              <w:right w:val="single" w:color="auto" w:sz="4" w:space="0"/>
            </w:tcBorders>
            <w:vAlign w:val="center"/>
          </w:tcPr>
          <w:p w14:paraId="187D5CDA">
            <w:pPr>
              <w:pStyle w:val="275"/>
              <w:spacing w:before="160"/>
              <w:ind w:left="7"/>
              <w:jc w:val="center"/>
              <w:rPr>
                <w:rFonts w:hint="eastAsia" w:ascii="宋体" w:hAnsi="宋体" w:cs="宋体"/>
                <w:color w:val="auto"/>
                <w:sz w:val="21"/>
                <w:szCs w:val="21"/>
              </w:rPr>
            </w:pPr>
            <w:r>
              <w:rPr>
                <w:rFonts w:hint="eastAsia" w:ascii="宋体" w:hAnsi="宋体" w:cs="仿宋_GB2312"/>
                <w:color w:val="auto"/>
                <w:sz w:val="21"/>
                <w:szCs w:val="21"/>
              </w:rPr>
              <w:t>A02051900</w:t>
            </w:r>
            <w:r>
              <w:rPr>
                <w:rFonts w:hint="eastAsia" w:ascii="宋体" w:hAnsi="宋体" w:cs="宋体"/>
                <w:color w:val="auto"/>
                <w:sz w:val="21"/>
                <w:szCs w:val="21"/>
              </w:rPr>
              <w:t>泵</w:t>
            </w:r>
          </w:p>
        </w:tc>
        <w:tc>
          <w:tcPr>
            <w:tcW w:w="1496" w:type="dxa"/>
            <w:tcBorders>
              <w:top w:val="single" w:color="auto" w:sz="4" w:space="0"/>
              <w:left w:val="single" w:color="auto" w:sz="4" w:space="0"/>
              <w:bottom w:val="single" w:color="auto" w:sz="4" w:space="0"/>
              <w:right w:val="single" w:color="auto" w:sz="4" w:space="0"/>
            </w:tcBorders>
            <w:vAlign w:val="center"/>
          </w:tcPr>
          <w:p w14:paraId="1C5FE8DF">
            <w:pPr>
              <w:pStyle w:val="275"/>
              <w:spacing w:before="160"/>
              <w:ind w:left="7"/>
              <w:jc w:val="center"/>
              <w:rPr>
                <w:rFonts w:hint="eastAsia" w:ascii="宋体" w:hAnsi="宋体" w:cs="宋体"/>
                <w:color w:val="auto"/>
                <w:sz w:val="21"/>
                <w:szCs w:val="21"/>
              </w:rPr>
            </w:pPr>
            <w:r>
              <w:rPr>
                <w:rFonts w:hint="eastAsia" w:ascii="宋体" w:hAnsi="宋体" w:cs="宋体"/>
                <w:color w:val="auto"/>
                <w:spacing w:val="1"/>
                <w:sz w:val="21"/>
                <w:szCs w:val="21"/>
              </w:rPr>
              <w:t>A02</w:t>
            </w:r>
            <w:r>
              <w:rPr>
                <w:rFonts w:hint="eastAsia" w:ascii="宋体" w:hAnsi="宋体" w:cs="宋体"/>
                <w:color w:val="auto"/>
                <w:sz w:val="21"/>
                <w:szCs w:val="21"/>
              </w:rPr>
              <w:t>05</w:t>
            </w:r>
            <w:r>
              <w:rPr>
                <w:rFonts w:hint="eastAsia" w:ascii="宋体" w:hAnsi="宋体" w:cs="宋体"/>
                <w:color w:val="auto"/>
                <w:spacing w:val="1"/>
                <w:sz w:val="21"/>
                <w:szCs w:val="21"/>
              </w:rPr>
              <w:t>1</w:t>
            </w:r>
            <w:r>
              <w:rPr>
                <w:rFonts w:hint="eastAsia" w:ascii="宋体" w:hAnsi="宋体" w:cs="宋体"/>
                <w:color w:val="auto"/>
                <w:sz w:val="21"/>
                <w:szCs w:val="21"/>
              </w:rPr>
              <w:t>901离心泵</w:t>
            </w:r>
          </w:p>
        </w:tc>
        <w:tc>
          <w:tcPr>
            <w:tcW w:w="1481" w:type="dxa"/>
            <w:tcBorders>
              <w:top w:val="single" w:color="auto" w:sz="4" w:space="0"/>
              <w:left w:val="single" w:color="auto" w:sz="4" w:space="0"/>
              <w:bottom w:val="single" w:color="auto" w:sz="4" w:space="0"/>
              <w:right w:val="single" w:color="auto" w:sz="4" w:space="0"/>
            </w:tcBorders>
            <w:vAlign w:val="center"/>
          </w:tcPr>
          <w:p w14:paraId="2675660A">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00D85BDD">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《清水离心泵能效限定值及节能评价值》（GB19762）</w:t>
            </w:r>
          </w:p>
        </w:tc>
      </w:tr>
      <w:tr w14:paraId="20E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FC702D4">
            <w:pPr>
              <w:jc w:val="center"/>
              <w:rPr>
                <w:rFonts w:hint="eastAsia" w:ascii="宋体" w:hAnsi="宋体"/>
                <w:color w:val="auto"/>
                <w:szCs w:val="21"/>
              </w:rPr>
            </w:pPr>
            <w:r>
              <w:rPr>
                <w:rFonts w:hint="eastAsia" w:ascii="宋体" w:hAnsi="宋体"/>
                <w:color w:val="auto"/>
                <w:szCs w:val="21"/>
              </w:rPr>
              <w:t>6</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60C44509">
            <w:pPr>
              <w:pStyle w:val="275"/>
              <w:jc w:val="center"/>
              <w:rPr>
                <w:rFonts w:hint="eastAsia" w:ascii="宋体" w:hAnsi="宋体" w:cs="宋体"/>
                <w:color w:val="auto"/>
                <w:sz w:val="21"/>
                <w:szCs w:val="21"/>
              </w:rPr>
            </w:pPr>
            <w:r>
              <w:rPr>
                <w:rFonts w:hint="eastAsia" w:ascii="宋体" w:hAnsi="宋体" w:cs="仿宋_GB2312"/>
                <w:color w:val="auto"/>
                <w:sz w:val="21"/>
                <w:szCs w:val="21"/>
              </w:rPr>
              <w:t>A02052300</w:t>
            </w:r>
            <w:r>
              <w:rPr>
                <w:rFonts w:hint="eastAsia" w:ascii="宋体" w:hAnsi="宋体" w:cs="宋体"/>
                <w:color w:val="auto"/>
                <w:sz w:val="21"/>
                <w:szCs w:val="21"/>
              </w:rPr>
              <w:t>制冷空调设备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64994D6F">
            <w:pPr>
              <w:pStyle w:val="275"/>
              <w:spacing w:line="276" w:lineRule="auto"/>
              <w:ind w:right="5"/>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pacing w:val="1"/>
                <w:sz w:val="21"/>
                <w:szCs w:val="21"/>
              </w:rPr>
              <w:t>A020</w:t>
            </w:r>
            <w:r>
              <w:rPr>
                <w:rFonts w:hint="eastAsia" w:ascii="宋体" w:hAnsi="宋体" w:cs="宋体"/>
                <w:color w:val="auto"/>
                <w:sz w:val="21"/>
                <w:szCs w:val="21"/>
              </w:rPr>
              <w:t>52</w:t>
            </w:r>
            <w:r>
              <w:rPr>
                <w:rFonts w:hint="eastAsia" w:ascii="宋体" w:hAnsi="宋体" w:cs="宋体"/>
                <w:color w:val="auto"/>
                <w:spacing w:val="1"/>
                <w:sz w:val="21"/>
                <w:szCs w:val="21"/>
              </w:rPr>
              <w:t>3</w:t>
            </w:r>
            <w:r>
              <w:rPr>
                <w:rFonts w:hint="eastAsia" w:ascii="宋体" w:hAnsi="宋体" w:cs="宋体"/>
                <w:color w:val="auto"/>
                <w:sz w:val="21"/>
                <w:szCs w:val="21"/>
              </w:rPr>
              <w:t>01制冷压缩机</w:t>
            </w:r>
          </w:p>
        </w:tc>
        <w:tc>
          <w:tcPr>
            <w:tcW w:w="1481" w:type="dxa"/>
            <w:tcBorders>
              <w:top w:val="single" w:color="auto" w:sz="4" w:space="0"/>
              <w:left w:val="single" w:color="auto" w:sz="4" w:space="0"/>
              <w:bottom w:val="single" w:color="auto" w:sz="4" w:space="0"/>
              <w:right w:val="single" w:color="auto" w:sz="4" w:space="0"/>
            </w:tcBorders>
            <w:vAlign w:val="center"/>
          </w:tcPr>
          <w:p w14:paraId="683C97B4">
            <w:pPr>
              <w:pStyle w:val="275"/>
              <w:jc w:val="center"/>
              <w:rPr>
                <w:rFonts w:hint="eastAsia" w:ascii="宋体" w:hAnsi="宋体" w:cs="宋体"/>
                <w:color w:val="auto"/>
                <w:sz w:val="21"/>
                <w:szCs w:val="21"/>
              </w:rPr>
            </w:pPr>
            <w:r>
              <w:rPr>
                <w:rFonts w:hint="eastAsia" w:ascii="宋体" w:hAnsi="宋体" w:cs="宋体"/>
                <w:color w:val="auto"/>
                <w:sz w:val="21"/>
                <w:szCs w:val="21"/>
              </w:rPr>
              <w:t>冷水机组</w:t>
            </w:r>
          </w:p>
        </w:tc>
        <w:tc>
          <w:tcPr>
            <w:tcW w:w="3452" w:type="dxa"/>
            <w:tcBorders>
              <w:top w:val="single" w:color="auto" w:sz="4" w:space="0"/>
              <w:left w:val="single" w:color="auto" w:sz="4" w:space="0"/>
              <w:bottom w:val="single" w:color="auto" w:sz="4" w:space="0"/>
              <w:right w:val="single" w:color="auto" w:sz="4" w:space="0"/>
            </w:tcBorders>
          </w:tcPr>
          <w:p w14:paraId="7794C24F">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《冷水机组能效限定值及能效等级》（GB19577），《低环境温度空气源热泵（冷水）机组能效限定值及能效等级》（GB37480）</w:t>
            </w:r>
          </w:p>
        </w:tc>
      </w:tr>
      <w:tr w14:paraId="447E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14EEC30C">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26BD70D6">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C9E948A">
            <w:pPr>
              <w:widowControl/>
              <w:jc w:val="left"/>
              <w:rPr>
                <w:rFonts w:hint="eastAsia"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7AB540F4">
            <w:pPr>
              <w:jc w:val="center"/>
              <w:rPr>
                <w:rFonts w:hint="eastAsia" w:ascii="宋体" w:hAnsi="宋体"/>
                <w:color w:val="auto"/>
                <w:szCs w:val="21"/>
              </w:rPr>
            </w:pPr>
            <w:r>
              <w:rPr>
                <w:rFonts w:hint="eastAsia" w:ascii="宋体" w:hAnsi="宋体"/>
                <w:color w:val="auto"/>
                <w:szCs w:val="21"/>
              </w:rPr>
              <w:t>溴化锂吸收式冷水机组</w:t>
            </w:r>
          </w:p>
        </w:tc>
        <w:tc>
          <w:tcPr>
            <w:tcW w:w="3452" w:type="dxa"/>
            <w:tcBorders>
              <w:top w:val="single" w:color="auto" w:sz="4" w:space="0"/>
              <w:left w:val="single" w:color="auto" w:sz="4" w:space="0"/>
              <w:bottom w:val="single" w:color="auto" w:sz="4" w:space="0"/>
              <w:right w:val="single" w:color="auto" w:sz="4" w:space="0"/>
            </w:tcBorders>
            <w:vAlign w:val="center"/>
          </w:tcPr>
          <w:p w14:paraId="1689D425">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《溴化锂吸收式冷水机组能效限</w:t>
            </w:r>
          </w:p>
          <w:p w14:paraId="409C3A87">
            <w:pPr>
              <w:spacing w:before="131" w:line="276" w:lineRule="auto"/>
              <w:ind w:right="4"/>
              <w:rPr>
                <w:rFonts w:hint="eastAsia" w:ascii="宋体" w:hAnsi="宋体" w:cs="宋体"/>
                <w:color w:val="auto"/>
                <w:spacing w:val="10"/>
                <w:szCs w:val="21"/>
              </w:rPr>
            </w:pPr>
            <w:r>
              <w:rPr>
                <w:rFonts w:hint="eastAsia" w:ascii="宋体" w:hAnsi="宋体" w:cs="宋体"/>
                <w:color w:val="auto"/>
                <w:spacing w:val="10"/>
                <w:szCs w:val="21"/>
              </w:rPr>
              <w:t>定值及能效等级》（GB29540）</w:t>
            </w:r>
          </w:p>
        </w:tc>
      </w:tr>
      <w:tr w14:paraId="210C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337342A2">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67D00B7A">
            <w:pPr>
              <w:widowControl/>
              <w:jc w:val="left"/>
              <w:rPr>
                <w:rFonts w:hint="eastAsia" w:ascii="宋体" w:hAnsi="宋体" w:cs="宋体"/>
                <w:color w:val="auto"/>
                <w:szCs w:val="21"/>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3355443A">
            <w:pPr>
              <w:pStyle w:val="275"/>
              <w:spacing w:line="276" w:lineRule="auto"/>
              <w:ind w:right="5"/>
              <w:jc w:val="center"/>
              <w:rPr>
                <w:rFonts w:hint="eastAsia" w:ascii="宋体" w:hAnsi="宋体" w:cs="宋体"/>
                <w:color w:val="auto"/>
                <w:sz w:val="21"/>
                <w:szCs w:val="21"/>
              </w:rPr>
            </w:pPr>
            <w:r>
              <w:rPr>
                <w:rFonts w:hint="eastAsia" w:ascii="宋体" w:hAnsi="宋体" w:cs="宋体"/>
                <w:color w:val="auto"/>
                <w:sz w:val="21"/>
                <w:szCs w:val="21"/>
              </w:rPr>
              <w:t>★A02052305空调机组</w:t>
            </w:r>
          </w:p>
        </w:tc>
        <w:tc>
          <w:tcPr>
            <w:tcW w:w="1481" w:type="dxa"/>
            <w:tcBorders>
              <w:top w:val="single" w:color="auto" w:sz="4" w:space="0"/>
              <w:left w:val="single" w:color="auto" w:sz="4" w:space="0"/>
              <w:bottom w:val="single" w:color="auto" w:sz="4" w:space="0"/>
              <w:right w:val="single" w:color="auto" w:sz="4" w:space="0"/>
            </w:tcBorders>
            <w:vAlign w:val="center"/>
          </w:tcPr>
          <w:p w14:paraId="6927370A">
            <w:pPr>
              <w:pStyle w:val="275"/>
              <w:spacing w:before="4" w:line="276" w:lineRule="auto"/>
              <w:ind w:left="7" w:right="7"/>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多联式空调（热泵）机组（制冷量&gt;14000W）</w:t>
            </w:r>
          </w:p>
        </w:tc>
        <w:tc>
          <w:tcPr>
            <w:tcW w:w="3452" w:type="dxa"/>
            <w:tcBorders>
              <w:top w:val="single" w:color="auto" w:sz="4" w:space="0"/>
              <w:left w:val="single" w:color="auto" w:sz="4" w:space="0"/>
              <w:bottom w:val="single" w:color="auto" w:sz="4" w:space="0"/>
              <w:right w:val="single" w:color="auto" w:sz="4" w:space="0"/>
            </w:tcBorders>
          </w:tcPr>
          <w:p w14:paraId="20776FE6">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《多联式空调（热泵）机组能效限定值及能源效率等级》（GB21454）</w:t>
            </w:r>
          </w:p>
        </w:tc>
      </w:tr>
      <w:tr w14:paraId="4B4D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8D598DB">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3556142D">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250DDAF">
            <w:pPr>
              <w:widowControl/>
              <w:jc w:val="left"/>
              <w:rPr>
                <w:rFonts w:hint="eastAsia"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33556C86">
            <w:pPr>
              <w:jc w:val="center"/>
              <w:rPr>
                <w:rFonts w:hint="eastAsia" w:ascii="宋体" w:hAnsi="宋体"/>
                <w:color w:val="auto"/>
                <w:szCs w:val="21"/>
              </w:rPr>
            </w:pPr>
            <w:r>
              <w:rPr>
                <w:rFonts w:hint="eastAsia" w:ascii="宋体" w:hAnsi="宋体" w:cs="宋体"/>
                <w:color w:val="auto"/>
                <w:szCs w:val="21"/>
              </w:rPr>
              <w:t>单元式空气调节机</w:t>
            </w:r>
          </w:p>
        </w:tc>
        <w:tc>
          <w:tcPr>
            <w:tcW w:w="3452" w:type="dxa"/>
            <w:tcBorders>
              <w:top w:val="single" w:color="auto" w:sz="4" w:space="0"/>
              <w:left w:val="single" w:color="auto" w:sz="4" w:space="0"/>
              <w:bottom w:val="single" w:color="auto" w:sz="4" w:space="0"/>
              <w:right w:val="single" w:color="auto" w:sz="4" w:space="0"/>
            </w:tcBorders>
          </w:tcPr>
          <w:p w14:paraId="6F31245F">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《单元式空气调节机能效限定值及能效等级》（GB19576）《风管送风式空调机组能效限定值及能效等级》（GB37479）</w:t>
            </w:r>
          </w:p>
        </w:tc>
      </w:tr>
      <w:tr w14:paraId="7A93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F803543">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24884793">
            <w:pPr>
              <w:widowControl/>
              <w:jc w:val="left"/>
              <w:rPr>
                <w:rFonts w:hint="eastAsia" w:ascii="宋体" w:hAnsi="宋体" w:cs="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1B2E8C2D">
            <w:pPr>
              <w:pStyle w:val="275"/>
              <w:spacing w:before="83"/>
              <w:ind w:left="7"/>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★A02052309专用制冷、空调设备</w:t>
            </w:r>
          </w:p>
        </w:tc>
        <w:tc>
          <w:tcPr>
            <w:tcW w:w="1481" w:type="dxa"/>
            <w:tcBorders>
              <w:top w:val="single" w:color="auto" w:sz="4" w:space="0"/>
              <w:left w:val="single" w:color="auto" w:sz="4" w:space="0"/>
              <w:bottom w:val="single" w:color="auto" w:sz="4" w:space="0"/>
              <w:right w:val="single" w:color="auto" w:sz="4" w:space="0"/>
            </w:tcBorders>
            <w:vAlign w:val="center"/>
          </w:tcPr>
          <w:p w14:paraId="63C44F8B">
            <w:pPr>
              <w:pStyle w:val="275"/>
              <w:jc w:val="center"/>
              <w:rPr>
                <w:rFonts w:hint="eastAsia" w:ascii="宋体" w:hAnsi="宋体" w:cs="宋体"/>
                <w:color w:val="auto"/>
                <w:sz w:val="21"/>
                <w:szCs w:val="21"/>
              </w:rPr>
            </w:pPr>
            <w:r>
              <w:rPr>
                <w:rFonts w:hint="eastAsia" w:ascii="宋体" w:hAnsi="宋体" w:cs="宋体"/>
                <w:color w:val="auto"/>
                <w:sz w:val="21"/>
                <w:szCs w:val="21"/>
              </w:rPr>
              <w:t>机房空调</w:t>
            </w:r>
          </w:p>
        </w:tc>
        <w:tc>
          <w:tcPr>
            <w:tcW w:w="3452" w:type="dxa"/>
            <w:tcBorders>
              <w:top w:val="single" w:color="auto" w:sz="4" w:space="0"/>
              <w:left w:val="single" w:color="auto" w:sz="4" w:space="0"/>
              <w:bottom w:val="single" w:color="auto" w:sz="4" w:space="0"/>
              <w:right w:val="single" w:color="auto" w:sz="4" w:space="0"/>
            </w:tcBorders>
          </w:tcPr>
          <w:p w14:paraId="7D2C8659">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《单元式空气调节机能效限定值</w:t>
            </w:r>
          </w:p>
          <w:p w14:paraId="302AF207">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及能效等级》（GB19576）</w:t>
            </w:r>
          </w:p>
        </w:tc>
      </w:tr>
      <w:tr w14:paraId="348B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133B1673">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CD8F857">
            <w:pPr>
              <w:widowControl/>
              <w:jc w:val="left"/>
              <w:rPr>
                <w:rFonts w:hint="eastAsia" w:ascii="宋体" w:hAnsi="宋体" w:cs="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0ABC1526">
            <w:pPr>
              <w:pStyle w:val="275"/>
              <w:spacing w:line="254" w:lineRule="exact"/>
              <w:ind w:left="7"/>
              <w:jc w:val="center"/>
              <w:rPr>
                <w:rFonts w:hint="eastAsia" w:ascii="宋体" w:hAnsi="宋体" w:cs="宋体"/>
                <w:color w:val="auto"/>
                <w:sz w:val="21"/>
                <w:szCs w:val="21"/>
              </w:rPr>
            </w:pPr>
            <w:r>
              <w:rPr>
                <w:rFonts w:hint="eastAsia" w:ascii="宋体" w:hAnsi="宋体" w:cs="宋体"/>
                <w:color w:val="auto"/>
                <w:sz w:val="21"/>
                <w:szCs w:val="21"/>
              </w:rPr>
              <w:t>A02052399其他制冷</w:t>
            </w:r>
          </w:p>
          <w:p w14:paraId="6C8409BA">
            <w:pPr>
              <w:pStyle w:val="275"/>
              <w:spacing w:line="254" w:lineRule="exact"/>
              <w:ind w:left="7"/>
              <w:jc w:val="center"/>
              <w:rPr>
                <w:rFonts w:hint="eastAsia" w:ascii="宋体" w:hAnsi="宋体" w:cs="宋体"/>
                <w:color w:val="auto"/>
                <w:sz w:val="21"/>
                <w:szCs w:val="21"/>
              </w:rPr>
            </w:pPr>
            <w:r>
              <w:rPr>
                <w:rFonts w:hint="eastAsia" w:ascii="宋体" w:hAnsi="宋体" w:cs="宋体"/>
                <w:color w:val="auto"/>
                <w:sz w:val="21"/>
                <w:szCs w:val="21"/>
              </w:rPr>
              <w:t>空调设备</w:t>
            </w:r>
          </w:p>
        </w:tc>
        <w:tc>
          <w:tcPr>
            <w:tcW w:w="1481" w:type="dxa"/>
            <w:tcBorders>
              <w:top w:val="single" w:color="auto" w:sz="4" w:space="0"/>
              <w:left w:val="single" w:color="auto" w:sz="4" w:space="0"/>
              <w:bottom w:val="single" w:color="auto" w:sz="4" w:space="0"/>
              <w:right w:val="single" w:color="auto" w:sz="4" w:space="0"/>
            </w:tcBorders>
            <w:vAlign w:val="center"/>
          </w:tcPr>
          <w:p w14:paraId="207603E2">
            <w:pPr>
              <w:widowControl/>
              <w:jc w:val="center"/>
              <w:rPr>
                <w:rFonts w:hint="eastAsia" w:ascii="宋体" w:hAnsi="宋体" w:cs="宋体"/>
                <w:color w:val="auto"/>
                <w:szCs w:val="21"/>
                <w:lang w:eastAsia="en-US"/>
              </w:rPr>
            </w:pPr>
            <w:r>
              <w:rPr>
                <w:rFonts w:hint="eastAsia" w:ascii="宋体" w:hAnsi="宋体" w:cs="宋体"/>
                <w:color w:val="auto"/>
                <w:szCs w:val="21"/>
              </w:rPr>
              <w:t>冷却塔</w:t>
            </w:r>
          </w:p>
        </w:tc>
        <w:tc>
          <w:tcPr>
            <w:tcW w:w="3452" w:type="dxa"/>
            <w:tcBorders>
              <w:top w:val="single" w:color="auto" w:sz="4" w:space="0"/>
              <w:left w:val="single" w:color="auto" w:sz="4" w:space="0"/>
              <w:bottom w:val="single" w:color="auto" w:sz="4" w:space="0"/>
              <w:right w:val="single" w:color="auto" w:sz="4" w:space="0"/>
            </w:tcBorders>
          </w:tcPr>
          <w:p w14:paraId="6A7FAA60">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《机械通风冷却塔第1部分：中小型开式冷却塔》（GB/T7190.1）</w:t>
            </w:r>
          </w:p>
          <w:p w14:paraId="3EB80456">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《机械通风冷却塔第2部分：大型开式冷却塔》（GB/T7190.2）</w:t>
            </w:r>
          </w:p>
        </w:tc>
      </w:tr>
      <w:tr w14:paraId="6EBA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5782AB5B">
            <w:pPr>
              <w:pStyle w:val="275"/>
              <w:ind w:right="1"/>
              <w:jc w:val="center"/>
              <w:rPr>
                <w:rFonts w:hint="eastAsia" w:ascii="宋体" w:hAnsi="宋体" w:cs="宋体"/>
                <w:color w:val="auto"/>
                <w:sz w:val="21"/>
                <w:szCs w:val="21"/>
              </w:rPr>
            </w:pPr>
            <w:r>
              <w:rPr>
                <w:rFonts w:hint="eastAsia" w:ascii="宋体" w:hAnsi="宋体"/>
                <w:color w:val="auto"/>
                <w:sz w:val="21"/>
                <w:szCs w:val="21"/>
              </w:rPr>
              <w:t>7</w:t>
            </w:r>
          </w:p>
        </w:tc>
        <w:tc>
          <w:tcPr>
            <w:tcW w:w="1422" w:type="dxa"/>
            <w:tcBorders>
              <w:top w:val="single" w:color="auto" w:sz="4" w:space="0"/>
              <w:left w:val="single" w:color="auto" w:sz="4" w:space="0"/>
              <w:bottom w:val="single" w:color="auto" w:sz="4" w:space="0"/>
              <w:right w:val="single" w:color="auto" w:sz="4" w:space="0"/>
            </w:tcBorders>
            <w:vAlign w:val="center"/>
          </w:tcPr>
          <w:p w14:paraId="4AF4AC62">
            <w:pPr>
              <w:pStyle w:val="275"/>
              <w:jc w:val="center"/>
              <w:rPr>
                <w:rFonts w:hint="eastAsia" w:ascii="宋体" w:hAnsi="宋体" w:cs="宋体"/>
                <w:color w:val="auto"/>
                <w:sz w:val="21"/>
                <w:szCs w:val="21"/>
              </w:rPr>
            </w:pPr>
            <w:r>
              <w:rPr>
                <w:rFonts w:hint="eastAsia" w:ascii="宋体" w:hAnsi="宋体" w:cs="仿宋_GB2312"/>
                <w:color w:val="auto"/>
                <w:sz w:val="21"/>
                <w:szCs w:val="21"/>
              </w:rPr>
              <w:t>A02060100</w:t>
            </w:r>
            <w:r>
              <w:rPr>
                <w:rFonts w:hint="eastAsia" w:ascii="宋体" w:hAnsi="宋体" w:cs="宋体"/>
                <w:color w:val="auto"/>
                <w:sz w:val="21"/>
                <w:szCs w:val="21"/>
              </w:rPr>
              <w:t>电机</w:t>
            </w:r>
          </w:p>
        </w:tc>
        <w:tc>
          <w:tcPr>
            <w:tcW w:w="1496" w:type="dxa"/>
            <w:tcBorders>
              <w:top w:val="single" w:color="auto" w:sz="4" w:space="0"/>
              <w:left w:val="single" w:color="auto" w:sz="4" w:space="0"/>
              <w:bottom w:val="single" w:color="auto" w:sz="4" w:space="0"/>
              <w:right w:val="single" w:color="auto" w:sz="4" w:space="0"/>
            </w:tcBorders>
            <w:vAlign w:val="center"/>
          </w:tcPr>
          <w:p w14:paraId="2785FBC7">
            <w:pPr>
              <w:jc w:val="center"/>
              <w:rPr>
                <w:rFonts w:hint="eastAsia" w:ascii="宋体" w:hAnsi="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5A18C268">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02E6E3B4">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《中小型三相异步电动机能效限定值及能效等级》（GB18613）</w:t>
            </w:r>
          </w:p>
        </w:tc>
      </w:tr>
      <w:tr w14:paraId="7272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882B05A">
            <w:pPr>
              <w:pStyle w:val="275"/>
              <w:ind w:right="1"/>
              <w:jc w:val="center"/>
              <w:rPr>
                <w:rFonts w:hint="eastAsia" w:ascii="宋体" w:hAnsi="宋体" w:cs="宋体"/>
                <w:color w:val="auto"/>
                <w:sz w:val="21"/>
                <w:szCs w:val="21"/>
              </w:rPr>
            </w:pPr>
            <w:r>
              <w:rPr>
                <w:rFonts w:hint="eastAsia" w:ascii="宋体" w:hAnsi="宋体"/>
                <w:color w:val="auto"/>
                <w:sz w:val="21"/>
                <w:szCs w:val="21"/>
              </w:rPr>
              <w:t>8</w:t>
            </w:r>
          </w:p>
        </w:tc>
        <w:tc>
          <w:tcPr>
            <w:tcW w:w="1422" w:type="dxa"/>
            <w:tcBorders>
              <w:top w:val="single" w:color="auto" w:sz="4" w:space="0"/>
              <w:left w:val="single" w:color="auto" w:sz="4" w:space="0"/>
              <w:bottom w:val="single" w:color="auto" w:sz="4" w:space="0"/>
              <w:right w:val="single" w:color="auto" w:sz="4" w:space="0"/>
            </w:tcBorders>
            <w:vAlign w:val="center"/>
          </w:tcPr>
          <w:p w14:paraId="48B45AC4">
            <w:pPr>
              <w:pStyle w:val="275"/>
              <w:spacing w:before="30"/>
              <w:ind w:left="7"/>
              <w:jc w:val="center"/>
              <w:rPr>
                <w:rFonts w:hint="eastAsia" w:ascii="宋体" w:hAnsi="宋体" w:cs="宋体"/>
                <w:color w:val="auto"/>
                <w:sz w:val="21"/>
                <w:szCs w:val="21"/>
              </w:rPr>
            </w:pPr>
            <w:r>
              <w:rPr>
                <w:rFonts w:hint="eastAsia" w:ascii="宋体" w:hAnsi="宋体" w:cs="仿宋_GB2312"/>
                <w:color w:val="auto"/>
                <w:sz w:val="21"/>
                <w:szCs w:val="21"/>
              </w:rPr>
              <w:t>A02060200</w:t>
            </w:r>
            <w:r>
              <w:rPr>
                <w:rFonts w:hint="eastAsia" w:ascii="宋体" w:hAnsi="宋体" w:cs="宋体"/>
                <w:color w:val="auto"/>
                <w:sz w:val="21"/>
                <w:szCs w:val="21"/>
              </w:rPr>
              <w:t>变压</w:t>
            </w:r>
          </w:p>
        </w:tc>
        <w:tc>
          <w:tcPr>
            <w:tcW w:w="1496" w:type="dxa"/>
            <w:tcBorders>
              <w:top w:val="single" w:color="auto" w:sz="4" w:space="0"/>
              <w:left w:val="single" w:color="auto" w:sz="4" w:space="0"/>
              <w:bottom w:val="single" w:color="auto" w:sz="4" w:space="0"/>
              <w:right w:val="single" w:color="auto" w:sz="4" w:space="0"/>
            </w:tcBorders>
            <w:vAlign w:val="center"/>
          </w:tcPr>
          <w:p w14:paraId="4A0AE499">
            <w:pPr>
              <w:pStyle w:val="275"/>
              <w:jc w:val="center"/>
              <w:rPr>
                <w:rFonts w:hint="eastAsia" w:ascii="宋体" w:hAnsi="宋体" w:cs="宋体"/>
                <w:color w:val="auto"/>
                <w:sz w:val="21"/>
                <w:szCs w:val="21"/>
              </w:rPr>
            </w:pPr>
            <w:r>
              <w:rPr>
                <w:rFonts w:hint="eastAsia" w:ascii="宋体" w:hAnsi="宋体" w:cs="宋体"/>
                <w:color w:val="auto"/>
                <w:sz w:val="21"/>
                <w:szCs w:val="21"/>
              </w:rPr>
              <w:t>配电变压器</w:t>
            </w:r>
          </w:p>
        </w:tc>
        <w:tc>
          <w:tcPr>
            <w:tcW w:w="1481" w:type="dxa"/>
            <w:tcBorders>
              <w:top w:val="single" w:color="auto" w:sz="4" w:space="0"/>
              <w:left w:val="single" w:color="auto" w:sz="4" w:space="0"/>
              <w:bottom w:val="single" w:color="auto" w:sz="4" w:space="0"/>
              <w:right w:val="single" w:color="auto" w:sz="4" w:space="0"/>
            </w:tcBorders>
            <w:vAlign w:val="center"/>
          </w:tcPr>
          <w:p w14:paraId="1EF0A1CB">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107BA4EB">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《三相配电变压器能效限定值及能效等级》（GB 20052）</w:t>
            </w:r>
          </w:p>
        </w:tc>
      </w:tr>
      <w:tr w14:paraId="208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CA745F2">
            <w:pPr>
              <w:pStyle w:val="275"/>
              <w:ind w:right="1"/>
              <w:jc w:val="center"/>
              <w:rPr>
                <w:rFonts w:hint="eastAsia" w:ascii="宋体" w:hAnsi="宋体" w:cs="宋体"/>
                <w:color w:val="auto"/>
                <w:sz w:val="21"/>
                <w:szCs w:val="21"/>
              </w:rPr>
            </w:pPr>
            <w:r>
              <w:rPr>
                <w:rFonts w:hint="eastAsia" w:ascii="宋体" w:hAnsi="宋体"/>
                <w:color w:val="auto"/>
                <w:sz w:val="21"/>
                <w:szCs w:val="21"/>
              </w:rPr>
              <w:t>9</w:t>
            </w:r>
          </w:p>
        </w:tc>
        <w:tc>
          <w:tcPr>
            <w:tcW w:w="1422" w:type="dxa"/>
            <w:tcBorders>
              <w:top w:val="single" w:color="auto" w:sz="4" w:space="0"/>
              <w:left w:val="single" w:color="auto" w:sz="4" w:space="0"/>
              <w:bottom w:val="single" w:color="auto" w:sz="4" w:space="0"/>
              <w:right w:val="single" w:color="auto" w:sz="4" w:space="0"/>
            </w:tcBorders>
            <w:vAlign w:val="center"/>
          </w:tcPr>
          <w:p w14:paraId="28332850">
            <w:pPr>
              <w:pStyle w:val="275"/>
              <w:spacing w:before="126"/>
              <w:ind w:left="7"/>
              <w:jc w:val="center"/>
              <w:rPr>
                <w:rFonts w:hint="eastAsia" w:ascii="宋体" w:hAnsi="宋体" w:cs="宋体"/>
                <w:color w:val="auto"/>
                <w:sz w:val="21"/>
                <w:szCs w:val="21"/>
              </w:rPr>
            </w:pPr>
            <w:r>
              <w:rPr>
                <w:rFonts w:hint="eastAsia" w:ascii="宋体" w:hAnsi="宋体" w:cs="宋体"/>
                <w:color w:val="auto"/>
                <w:sz w:val="21"/>
                <w:szCs w:val="21"/>
              </w:rPr>
              <w:t>★A02060900镇流器</w:t>
            </w:r>
          </w:p>
        </w:tc>
        <w:tc>
          <w:tcPr>
            <w:tcW w:w="1496" w:type="dxa"/>
            <w:tcBorders>
              <w:top w:val="single" w:color="auto" w:sz="4" w:space="0"/>
              <w:left w:val="single" w:color="auto" w:sz="4" w:space="0"/>
              <w:bottom w:val="single" w:color="auto" w:sz="4" w:space="0"/>
              <w:right w:val="single" w:color="auto" w:sz="4" w:space="0"/>
            </w:tcBorders>
            <w:vAlign w:val="center"/>
          </w:tcPr>
          <w:p w14:paraId="4D9E3EE8">
            <w:pPr>
              <w:pStyle w:val="275"/>
              <w:jc w:val="center"/>
              <w:rPr>
                <w:rFonts w:hint="eastAsia" w:ascii="宋体" w:hAnsi="宋体" w:cs="宋体"/>
                <w:color w:val="auto"/>
                <w:sz w:val="21"/>
                <w:szCs w:val="21"/>
              </w:rPr>
            </w:pPr>
            <w:r>
              <w:rPr>
                <w:rFonts w:hint="eastAsia" w:ascii="宋体" w:hAnsi="宋体" w:cs="宋体"/>
                <w:color w:val="auto"/>
                <w:sz w:val="21"/>
                <w:szCs w:val="21"/>
              </w:rPr>
              <w:t>管型荧光灯镇流器</w:t>
            </w:r>
          </w:p>
        </w:tc>
        <w:tc>
          <w:tcPr>
            <w:tcW w:w="1481" w:type="dxa"/>
            <w:tcBorders>
              <w:top w:val="single" w:color="auto" w:sz="4" w:space="0"/>
              <w:left w:val="single" w:color="auto" w:sz="4" w:space="0"/>
              <w:bottom w:val="single" w:color="auto" w:sz="4" w:space="0"/>
              <w:right w:val="single" w:color="auto" w:sz="4" w:space="0"/>
            </w:tcBorders>
            <w:vAlign w:val="center"/>
          </w:tcPr>
          <w:p w14:paraId="4AE02CD0">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1523FBEF">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《管形荧光灯镇流器能效限定值及能效等级》（GB17896）</w:t>
            </w:r>
          </w:p>
        </w:tc>
      </w:tr>
      <w:tr w14:paraId="59E7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20E77FBB">
            <w:pPr>
              <w:pStyle w:val="275"/>
              <w:jc w:val="center"/>
              <w:rPr>
                <w:rFonts w:hint="eastAsia" w:ascii="宋体" w:hAnsi="宋体" w:cs="宋体"/>
                <w:color w:val="auto"/>
                <w:sz w:val="21"/>
                <w:szCs w:val="21"/>
              </w:rPr>
            </w:pPr>
            <w:r>
              <w:rPr>
                <w:rFonts w:hint="eastAsia" w:ascii="宋体" w:hAnsi="宋体"/>
                <w:color w:val="auto"/>
                <w:sz w:val="21"/>
                <w:szCs w:val="21"/>
              </w:rPr>
              <w:t>10</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6C1BDBCF">
            <w:pPr>
              <w:pStyle w:val="275"/>
              <w:jc w:val="center"/>
              <w:rPr>
                <w:rFonts w:hint="eastAsia" w:ascii="宋体" w:hAnsi="宋体" w:cs="宋体"/>
                <w:color w:val="auto"/>
                <w:sz w:val="21"/>
                <w:szCs w:val="21"/>
              </w:rPr>
            </w:pPr>
            <w:r>
              <w:rPr>
                <w:rFonts w:hint="eastAsia" w:ascii="宋体" w:hAnsi="宋体" w:cs="宋体"/>
                <w:color w:val="auto"/>
                <w:sz w:val="21"/>
                <w:szCs w:val="21"/>
              </w:rPr>
              <w:t>A02061800生活用电器</w:t>
            </w:r>
          </w:p>
        </w:tc>
        <w:tc>
          <w:tcPr>
            <w:tcW w:w="1496" w:type="dxa"/>
            <w:tcBorders>
              <w:top w:val="single" w:color="auto" w:sz="4" w:space="0"/>
              <w:left w:val="single" w:color="auto" w:sz="4" w:space="0"/>
              <w:bottom w:val="single" w:color="auto" w:sz="4" w:space="0"/>
              <w:right w:val="single" w:color="auto" w:sz="4" w:space="0"/>
            </w:tcBorders>
            <w:vAlign w:val="center"/>
          </w:tcPr>
          <w:p w14:paraId="03CC7ADB">
            <w:pPr>
              <w:pStyle w:val="275"/>
              <w:jc w:val="center"/>
              <w:rPr>
                <w:rFonts w:hint="eastAsia" w:ascii="宋体" w:hAnsi="宋体" w:cs="宋体"/>
                <w:color w:val="auto"/>
                <w:sz w:val="21"/>
                <w:szCs w:val="21"/>
              </w:rPr>
            </w:pPr>
            <w:r>
              <w:rPr>
                <w:rFonts w:hint="eastAsia" w:ascii="宋体" w:hAnsi="宋体" w:cs="宋体"/>
                <w:color w:val="auto"/>
                <w:sz w:val="21"/>
                <w:szCs w:val="21"/>
              </w:rPr>
              <w:t>A02061801电冰箱</w:t>
            </w:r>
          </w:p>
        </w:tc>
        <w:tc>
          <w:tcPr>
            <w:tcW w:w="1481" w:type="dxa"/>
            <w:tcBorders>
              <w:top w:val="single" w:color="auto" w:sz="4" w:space="0"/>
              <w:left w:val="single" w:color="auto" w:sz="4" w:space="0"/>
              <w:bottom w:val="single" w:color="auto" w:sz="4" w:space="0"/>
              <w:right w:val="single" w:color="auto" w:sz="4" w:space="0"/>
            </w:tcBorders>
            <w:vAlign w:val="center"/>
          </w:tcPr>
          <w:p w14:paraId="5691D157">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3318CFC5">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《家用电冰箱耗电量限定值及能效等级》（GB12021.2）</w:t>
            </w:r>
          </w:p>
        </w:tc>
      </w:tr>
      <w:tr w14:paraId="0ABF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24C8A75E">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40C98C01">
            <w:pPr>
              <w:widowControl/>
              <w:jc w:val="left"/>
              <w:rPr>
                <w:rFonts w:hint="eastAsia" w:ascii="宋体" w:hAnsi="宋体" w:cs="宋体"/>
                <w:color w:val="auto"/>
                <w:szCs w:val="21"/>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0F0CC773">
            <w:pPr>
              <w:pStyle w:val="275"/>
              <w:spacing w:before="171"/>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仿宋_GB2312"/>
                <w:color w:val="auto"/>
                <w:sz w:val="21"/>
                <w:szCs w:val="21"/>
              </w:rPr>
              <w:t>A02061804</w:t>
            </w:r>
            <w:r>
              <w:rPr>
                <w:rFonts w:hint="eastAsia" w:ascii="宋体" w:hAnsi="宋体" w:cs="宋体"/>
                <w:color w:val="auto"/>
                <w:sz w:val="21"/>
                <w:szCs w:val="21"/>
              </w:rPr>
              <w:t>空调机</w:t>
            </w:r>
          </w:p>
        </w:tc>
        <w:tc>
          <w:tcPr>
            <w:tcW w:w="1481" w:type="dxa"/>
            <w:tcBorders>
              <w:top w:val="single" w:color="auto" w:sz="4" w:space="0"/>
              <w:left w:val="single" w:color="auto" w:sz="4" w:space="0"/>
              <w:bottom w:val="single" w:color="auto" w:sz="4" w:space="0"/>
              <w:right w:val="single" w:color="auto" w:sz="4" w:space="0"/>
            </w:tcBorders>
            <w:vAlign w:val="center"/>
          </w:tcPr>
          <w:p w14:paraId="784C4C62">
            <w:pPr>
              <w:pStyle w:val="275"/>
              <w:jc w:val="center"/>
              <w:rPr>
                <w:rFonts w:hint="eastAsia" w:ascii="宋体" w:hAnsi="宋体" w:cs="宋体"/>
                <w:color w:val="auto"/>
                <w:sz w:val="21"/>
                <w:szCs w:val="21"/>
              </w:rPr>
            </w:pPr>
            <w:r>
              <w:rPr>
                <w:rFonts w:hint="eastAsia" w:ascii="宋体" w:hAnsi="宋体" w:cs="宋体"/>
                <w:color w:val="auto"/>
                <w:sz w:val="21"/>
                <w:szCs w:val="21"/>
              </w:rPr>
              <w:t>房间空气调节器</w:t>
            </w:r>
          </w:p>
        </w:tc>
        <w:tc>
          <w:tcPr>
            <w:tcW w:w="3452" w:type="dxa"/>
            <w:tcBorders>
              <w:top w:val="single" w:color="auto" w:sz="4" w:space="0"/>
              <w:left w:val="single" w:color="auto" w:sz="4" w:space="0"/>
              <w:bottom w:val="single" w:color="auto" w:sz="4" w:space="0"/>
              <w:right w:val="single" w:color="auto" w:sz="4" w:space="0"/>
            </w:tcBorders>
          </w:tcPr>
          <w:p w14:paraId="221B41FE">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《房间空气调节器能效限定值及能效等级》（GB21455-2019）</w:t>
            </w:r>
          </w:p>
        </w:tc>
      </w:tr>
      <w:tr w14:paraId="11D8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AE3F7F0">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46AB9C10">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08EDE9D">
            <w:pPr>
              <w:widowControl/>
              <w:jc w:val="left"/>
              <w:rPr>
                <w:rFonts w:hint="eastAsia"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43FF0DD8">
            <w:pPr>
              <w:pStyle w:val="275"/>
              <w:spacing w:before="4" w:line="276" w:lineRule="auto"/>
              <w:ind w:left="7" w:right="7"/>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多联式空调（热泵）机组（制冷量≤ 14000W）</w:t>
            </w:r>
          </w:p>
        </w:tc>
        <w:tc>
          <w:tcPr>
            <w:tcW w:w="3452" w:type="dxa"/>
            <w:tcBorders>
              <w:top w:val="single" w:color="auto" w:sz="4" w:space="0"/>
              <w:left w:val="single" w:color="auto" w:sz="4" w:space="0"/>
              <w:bottom w:val="single" w:color="auto" w:sz="4" w:space="0"/>
              <w:right w:val="single" w:color="auto" w:sz="4" w:space="0"/>
            </w:tcBorders>
          </w:tcPr>
          <w:p w14:paraId="2AC2E505">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《多联式空调（热泵）机组能效限定值及能源效率等级》（GB21454）</w:t>
            </w:r>
          </w:p>
        </w:tc>
      </w:tr>
      <w:tr w14:paraId="2B23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44E080D5">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73BB48E3">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2E820AD">
            <w:pPr>
              <w:widowControl/>
              <w:jc w:val="left"/>
              <w:rPr>
                <w:rFonts w:hint="eastAsia"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4E3A828F">
            <w:pPr>
              <w:pStyle w:val="275"/>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单元式空气调节机（制冷量≤ 14000W）</w:t>
            </w:r>
          </w:p>
        </w:tc>
        <w:tc>
          <w:tcPr>
            <w:tcW w:w="3452" w:type="dxa"/>
            <w:tcBorders>
              <w:top w:val="single" w:color="auto" w:sz="4" w:space="0"/>
              <w:left w:val="single" w:color="auto" w:sz="4" w:space="0"/>
              <w:bottom w:val="single" w:color="auto" w:sz="4" w:space="0"/>
              <w:right w:val="single" w:color="auto" w:sz="4" w:space="0"/>
            </w:tcBorders>
          </w:tcPr>
          <w:p w14:paraId="35AF8F93">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《单元式空气调节机能效限定值及能源效率等级》（GB19576）《风管送风式空调机组能效限定值及能效等级》（GB37479）</w:t>
            </w:r>
          </w:p>
        </w:tc>
      </w:tr>
      <w:tr w14:paraId="1CA7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19C5B25C">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05839DB">
            <w:pPr>
              <w:widowControl/>
              <w:jc w:val="left"/>
              <w:rPr>
                <w:rFonts w:hint="eastAsia" w:ascii="宋体" w:hAnsi="宋体" w:cs="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63B05681">
            <w:pPr>
              <w:pStyle w:val="275"/>
              <w:spacing w:before="162"/>
              <w:ind w:left="7"/>
              <w:jc w:val="center"/>
              <w:rPr>
                <w:rFonts w:hint="eastAsia" w:ascii="宋体" w:hAnsi="宋体" w:cs="宋体"/>
                <w:color w:val="auto"/>
                <w:sz w:val="21"/>
                <w:szCs w:val="21"/>
              </w:rPr>
            </w:pPr>
            <w:r>
              <w:rPr>
                <w:rFonts w:hint="eastAsia" w:ascii="宋体" w:hAnsi="宋体" w:cs="仿宋_GB2312"/>
                <w:color w:val="auto"/>
                <w:sz w:val="21"/>
                <w:szCs w:val="21"/>
              </w:rPr>
              <w:t>A02061810</w:t>
            </w:r>
            <w:r>
              <w:rPr>
                <w:rFonts w:hint="eastAsia" w:ascii="宋体" w:hAnsi="宋体" w:cs="宋体"/>
                <w:color w:val="auto"/>
                <w:sz w:val="21"/>
                <w:szCs w:val="21"/>
              </w:rPr>
              <w:t>洗衣机</w:t>
            </w:r>
          </w:p>
        </w:tc>
        <w:tc>
          <w:tcPr>
            <w:tcW w:w="1481" w:type="dxa"/>
            <w:tcBorders>
              <w:top w:val="single" w:color="auto" w:sz="4" w:space="0"/>
              <w:left w:val="single" w:color="auto" w:sz="4" w:space="0"/>
              <w:bottom w:val="single" w:color="auto" w:sz="4" w:space="0"/>
              <w:right w:val="single" w:color="auto" w:sz="4" w:space="0"/>
            </w:tcBorders>
            <w:vAlign w:val="center"/>
          </w:tcPr>
          <w:p w14:paraId="7EF38BCB">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6046F164">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《电动洗衣机能效水效限定值及等级》（GB12021.4）</w:t>
            </w:r>
          </w:p>
        </w:tc>
      </w:tr>
      <w:tr w14:paraId="391B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EEFDF22">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335005AD">
            <w:pPr>
              <w:widowControl/>
              <w:jc w:val="left"/>
              <w:rPr>
                <w:rFonts w:hint="eastAsia" w:ascii="宋体" w:hAnsi="宋体" w:cs="宋体"/>
                <w:color w:val="auto"/>
                <w:szCs w:val="21"/>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1FF68E06">
            <w:pPr>
              <w:pStyle w:val="275"/>
              <w:spacing w:before="161"/>
              <w:jc w:val="center"/>
              <w:rPr>
                <w:rFonts w:hint="eastAsia" w:ascii="宋体" w:hAnsi="宋体" w:cs="宋体"/>
                <w:color w:val="auto"/>
                <w:sz w:val="21"/>
                <w:szCs w:val="21"/>
              </w:rPr>
            </w:pPr>
            <w:r>
              <w:rPr>
                <w:rFonts w:hint="eastAsia" w:ascii="宋体" w:hAnsi="宋体" w:cs="仿宋_GB2312"/>
                <w:color w:val="auto"/>
                <w:sz w:val="21"/>
                <w:szCs w:val="21"/>
              </w:rPr>
              <w:t>A02061819</w:t>
            </w:r>
            <w:r>
              <w:rPr>
                <w:rFonts w:hint="eastAsia" w:ascii="宋体" w:hAnsi="宋体" w:cs="宋体"/>
                <w:color w:val="auto"/>
                <w:sz w:val="21"/>
                <w:szCs w:val="21"/>
              </w:rPr>
              <w:t>热水器</w:t>
            </w:r>
          </w:p>
        </w:tc>
        <w:tc>
          <w:tcPr>
            <w:tcW w:w="1481" w:type="dxa"/>
            <w:tcBorders>
              <w:top w:val="single" w:color="auto" w:sz="4" w:space="0"/>
              <w:left w:val="single" w:color="auto" w:sz="4" w:space="0"/>
              <w:bottom w:val="single" w:color="auto" w:sz="4" w:space="0"/>
              <w:right w:val="single" w:color="auto" w:sz="4" w:space="0"/>
            </w:tcBorders>
            <w:vAlign w:val="center"/>
          </w:tcPr>
          <w:p w14:paraId="50B33D4B">
            <w:pPr>
              <w:pStyle w:val="275"/>
              <w:jc w:val="center"/>
              <w:rPr>
                <w:rFonts w:hint="eastAsia" w:ascii="宋体" w:hAnsi="宋体" w:cs="宋体"/>
                <w:color w:val="auto"/>
                <w:sz w:val="21"/>
                <w:szCs w:val="21"/>
              </w:rPr>
            </w:pPr>
            <w:r>
              <w:rPr>
                <w:rFonts w:hint="eastAsia" w:ascii="宋体" w:hAnsi="宋体" w:cs="宋体"/>
                <w:color w:val="auto"/>
                <w:sz w:val="21"/>
                <w:szCs w:val="21"/>
              </w:rPr>
              <w:t>★电热</w:t>
            </w:r>
            <w:r>
              <w:rPr>
                <w:rFonts w:hint="eastAsia" w:ascii="宋体" w:hAnsi="宋体" w:cs="宋体"/>
                <w:color w:val="auto"/>
                <w:spacing w:val="2"/>
                <w:sz w:val="21"/>
                <w:szCs w:val="21"/>
              </w:rPr>
              <w:t>水</w:t>
            </w:r>
            <w:r>
              <w:rPr>
                <w:rFonts w:hint="eastAsia" w:ascii="宋体" w:hAnsi="宋体" w:cs="宋体"/>
                <w:color w:val="auto"/>
                <w:sz w:val="21"/>
                <w:szCs w:val="21"/>
              </w:rPr>
              <w:t>器</w:t>
            </w:r>
          </w:p>
        </w:tc>
        <w:tc>
          <w:tcPr>
            <w:tcW w:w="3452" w:type="dxa"/>
            <w:tcBorders>
              <w:top w:val="single" w:color="auto" w:sz="4" w:space="0"/>
              <w:left w:val="single" w:color="auto" w:sz="4" w:space="0"/>
              <w:bottom w:val="single" w:color="auto" w:sz="4" w:space="0"/>
              <w:right w:val="single" w:color="auto" w:sz="4" w:space="0"/>
            </w:tcBorders>
          </w:tcPr>
          <w:p w14:paraId="07433A2B">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《储水式电热水器能效限定值及能效等级》（GB21519）</w:t>
            </w:r>
          </w:p>
        </w:tc>
      </w:tr>
      <w:tr w14:paraId="1A64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6A16EC8">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A23EC03">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F220482">
            <w:pPr>
              <w:widowControl/>
              <w:jc w:val="left"/>
              <w:rPr>
                <w:rFonts w:hint="eastAsia"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4713CBC3">
            <w:pPr>
              <w:pStyle w:val="275"/>
              <w:jc w:val="center"/>
              <w:rPr>
                <w:rFonts w:hint="eastAsia" w:ascii="宋体" w:hAnsi="宋体" w:cs="宋体"/>
                <w:color w:val="auto"/>
                <w:sz w:val="21"/>
                <w:szCs w:val="21"/>
              </w:rPr>
            </w:pPr>
            <w:r>
              <w:rPr>
                <w:rFonts w:hint="eastAsia" w:ascii="宋体" w:hAnsi="宋体" w:cs="宋体"/>
                <w:color w:val="auto"/>
                <w:sz w:val="21"/>
                <w:szCs w:val="21"/>
              </w:rPr>
              <w:t>燃气热</w:t>
            </w:r>
            <w:r>
              <w:rPr>
                <w:rFonts w:hint="eastAsia" w:ascii="宋体" w:hAnsi="宋体" w:cs="宋体"/>
                <w:color w:val="auto"/>
                <w:spacing w:val="2"/>
                <w:sz w:val="21"/>
                <w:szCs w:val="21"/>
              </w:rPr>
              <w:t>水</w:t>
            </w:r>
            <w:r>
              <w:rPr>
                <w:rFonts w:hint="eastAsia" w:ascii="宋体" w:hAnsi="宋体" w:cs="宋体"/>
                <w:color w:val="auto"/>
                <w:sz w:val="21"/>
                <w:szCs w:val="21"/>
              </w:rPr>
              <w:t>器</w:t>
            </w:r>
          </w:p>
        </w:tc>
        <w:tc>
          <w:tcPr>
            <w:tcW w:w="3452" w:type="dxa"/>
            <w:tcBorders>
              <w:top w:val="single" w:color="auto" w:sz="4" w:space="0"/>
              <w:left w:val="single" w:color="auto" w:sz="4" w:space="0"/>
              <w:bottom w:val="single" w:color="auto" w:sz="4" w:space="0"/>
              <w:right w:val="single" w:color="auto" w:sz="4" w:space="0"/>
            </w:tcBorders>
          </w:tcPr>
          <w:p w14:paraId="5D7CDE31">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《家用燃气快速热水器和燃气采暖热水炉能效限定值及能效等级》（GB20665）</w:t>
            </w:r>
          </w:p>
        </w:tc>
      </w:tr>
      <w:tr w14:paraId="361B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2A63B83C">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4E9F95DC">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B44FE60">
            <w:pPr>
              <w:widowControl/>
              <w:jc w:val="left"/>
              <w:rPr>
                <w:rFonts w:hint="eastAsia"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00DF8078">
            <w:pPr>
              <w:pStyle w:val="275"/>
              <w:jc w:val="center"/>
              <w:rPr>
                <w:rFonts w:hint="eastAsia" w:ascii="宋体" w:hAnsi="宋体" w:cs="宋体"/>
                <w:color w:val="auto"/>
                <w:sz w:val="21"/>
                <w:szCs w:val="21"/>
              </w:rPr>
            </w:pPr>
            <w:r>
              <w:rPr>
                <w:rFonts w:hint="eastAsia" w:ascii="宋体" w:hAnsi="宋体" w:cs="宋体"/>
                <w:color w:val="auto"/>
                <w:sz w:val="21"/>
                <w:szCs w:val="21"/>
              </w:rPr>
              <w:t>热泵热</w:t>
            </w:r>
            <w:r>
              <w:rPr>
                <w:rFonts w:hint="eastAsia" w:ascii="宋体" w:hAnsi="宋体" w:cs="宋体"/>
                <w:color w:val="auto"/>
                <w:spacing w:val="2"/>
                <w:sz w:val="21"/>
                <w:szCs w:val="21"/>
              </w:rPr>
              <w:t>水</w:t>
            </w:r>
            <w:r>
              <w:rPr>
                <w:rFonts w:hint="eastAsia" w:ascii="宋体" w:hAnsi="宋体" w:cs="宋体"/>
                <w:color w:val="auto"/>
                <w:sz w:val="21"/>
                <w:szCs w:val="21"/>
              </w:rPr>
              <w:t>器</w:t>
            </w:r>
          </w:p>
        </w:tc>
        <w:tc>
          <w:tcPr>
            <w:tcW w:w="3452" w:type="dxa"/>
            <w:tcBorders>
              <w:top w:val="single" w:color="auto" w:sz="4" w:space="0"/>
              <w:left w:val="single" w:color="auto" w:sz="4" w:space="0"/>
              <w:bottom w:val="single" w:color="auto" w:sz="4" w:space="0"/>
              <w:right w:val="single" w:color="auto" w:sz="4" w:space="0"/>
            </w:tcBorders>
          </w:tcPr>
          <w:p w14:paraId="19503C09">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《热泵热水机（器）能效限定值及能效等级》（GB29541）</w:t>
            </w:r>
          </w:p>
        </w:tc>
      </w:tr>
      <w:tr w14:paraId="36A3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68D6697">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9A5A624">
            <w:pPr>
              <w:widowControl/>
              <w:jc w:val="left"/>
              <w:rPr>
                <w:rFonts w:hint="eastAsia" w:ascii="宋体" w:hAnsi="宋体" w:cs="宋体"/>
                <w:color w:val="auto"/>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2E39383">
            <w:pPr>
              <w:widowControl/>
              <w:jc w:val="left"/>
              <w:rPr>
                <w:rFonts w:hint="eastAsia" w:ascii="宋体" w:hAnsi="宋体" w:cs="宋体"/>
                <w:color w:val="auto"/>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2F9ED9AA">
            <w:pPr>
              <w:pStyle w:val="275"/>
              <w:jc w:val="center"/>
              <w:rPr>
                <w:rFonts w:hint="eastAsia" w:ascii="宋体" w:hAnsi="宋体" w:cs="宋体"/>
                <w:color w:val="auto"/>
                <w:sz w:val="21"/>
                <w:szCs w:val="21"/>
              </w:rPr>
            </w:pPr>
            <w:r>
              <w:rPr>
                <w:rFonts w:hint="eastAsia" w:ascii="宋体" w:hAnsi="宋体" w:cs="宋体"/>
                <w:color w:val="auto"/>
                <w:sz w:val="21"/>
                <w:szCs w:val="21"/>
              </w:rPr>
              <w:t>太阳能</w:t>
            </w:r>
            <w:r>
              <w:rPr>
                <w:rFonts w:hint="eastAsia" w:ascii="宋体" w:hAnsi="宋体" w:cs="宋体"/>
                <w:color w:val="auto"/>
                <w:spacing w:val="2"/>
                <w:sz w:val="21"/>
                <w:szCs w:val="21"/>
              </w:rPr>
              <w:t>热</w:t>
            </w:r>
            <w:r>
              <w:rPr>
                <w:rFonts w:hint="eastAsia" w:ascii="宋体" w:hAnsi="宋体" w:cs="宋体"/>
                <w:color w:val="auto"/>
                <w:sz w:val="21"/>
                <w:szCs w:val="21"/>
              </w:rPr>
              <w:t>水系统</w:t>
            </w:r>
          </w:p>
        </w:tc>
        <w:tc>
          <w:tcPr>
            <w:tcW w:w="3452" w:type="dxa"/>
            <w:tcBorders>
              <w:top w:val="single" w:color="auto" w:sz="4" w:space="0"/>
              <w:left w:val="single" w:color="auto" w:sz="4" w:space="0"/>
              <w:bottom w:val="single" w:color="auto" w:sz="4" w:space="0"/>
              <w:right w:val="single" w:color="auto" w:sz="4" w:space="0"/>
            </w:tcBorders>
          </w:tcPr>
          <w:p w14:paraId="7C1116C3">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《家用太阳能热水系统能效限定值及能效等级》（GB26969）</w:t>
            </w:r>
          </w:p>
        </w:tc>
      </w:tr>
      <w:tr w14:paraId="57CC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2BF6F007">
            <w:pPr>
              <w:pStyle w:val="275"/>
              <w:jc w:val="center"/>
              <w:rPr>
                <w:rFonts w:hint="eastAsia" w:ascii="宋体" w:hAnsi="宋体" w:cs="宋体"/>
                <w:color w:val="auto"/>
                <w:sz w:val="21"/>
                <w:szCs w:val="21"/>
              </w:rPr>
            </w:pPr>
            <w:r>
              <w:rPr>
                <w:rFonts w:hint="eastAsia" w:ascii="宋体" w:hAnsi="宋体"/>
                <w:color w:val="auto"/>
                <w:spacing w:val="1"/>
                <w:sz w:val="21"/>
                <w:szCs w:val="21"/>
              </w:rPr>
              <w:t>1</w:t>
            </w:r>
            <w:r>
              <w:rPr>
                <w:rFonts w:hint="eastAsia" w:ascii="宋体" w:hAnsi="宋体"/>
                <w:color w:val="auto"/>
                <w:sz w:val="21"/>
                <w:szCs w:val="21"/>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3B62FE55">
            <w:pPr>
              <w:pStyle w:val="275"/>
              <w:spacing w:before="157"/>
              <w:jc w:val="center"/>
              <w:rPr>
                <w:rFonts w:hint="eastAsia" w:ascii="宋体" w:hAnsi="宋体" w:cs="宋体"/>
                <w:color w:val="auto"/>
                <w:sz w:val="21"/>
                <w:szCs w:val="21"/>
              </w:rPr>
            </w:pPr>
            <w:r>
              <w:rPr>
                <w:rFonts w:hint="eastAsia" w:ascii="宋体" w:hAnsi="宋体" w:cs="宋体"/>
                <w:color w:val="auto"/>
                <w:spacing w:val="1"/>
                <w:sz w:val="21"/>
                <w:szCs w:val="21"/>
              </w:rPr>
              <w:t>A02</w:t>
            </w:r>
            <w:r>
              <w:rPr>
                <w:rFonts w:hint="eastAsia" w:ascii="宋体" w:hAnsi="宋体" w:cs="宋体"/>
                <w:color w:val="auto"/>
                <w:sz w:val="21"/>
                <w:szCs w:val="21"/>
              </w:rPr>
              <w:t>06</w:t>
            </w:r>
            <w:r>
              <w:rPr>
                <w:rFonts w:hint="eastAsia" w:ascii="宋体" w:hAnsi="宋体" w:cs="宋体"/>
                <w:color w:val="auto"/>
                <w:spacing w:val="1"/>
                <w:sz w:val="21"/>
                <w:szCs w:val="21"/>
              </w:rPr>
              <w:t>1</w:t>
            </w:r>
            <w:r>
              <w:rPr>
                <w:rFonts w:hint="eastAsia" w:ascii="宋体" w:hAnsi="宋体" w:cs="宋体"/>
                <w:color w:val="auto"/>
                <w:sz w:val="21"/>
                <w:szCs w:val="21"/>
              </w:rPr>
              <w:t>900照明设备</w:t>
            </w:r>
          </w:p>
        </w:tc>
        <w:tc>
          <w:tcPr>
            <w:tcW w:w="1496" w:type="dxa"/>
            <w:tcBorders>
              <w:top w:val="single" w:color="auto" w:sz="4" w:space="0"/>
              <w:left w:val="single" w:color="auto" w:sz="4" w:space="0"/>
              <w:bottom w:val="single" w:color="auto" w:sz="4" w:space="0"/>
              <w:right w:val="single" w:color="auto" w:sz="4" w:space="0"/>
            </w:tcBorders>
            <w:vAlign w:val="center"/>
          </w:tcPr>
          <w:p w14:paraId="5FC3C8C9">
            <w:pPr>
              <w:pStyle w:val="275"/>
              <w:spacing w:before="133" w:line="276" w:lineRule="auto"/>
              <w:ind w:left="7" w:right="7"/>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★普通照明用双端荧光灯</w:t>
            </w:r>
          </w:p>
        </w:tc>
        <w:tc>
          <w:tcPr>
            <w:tcW w:w="1481" w:type="dxa"/>
            <w:tcBorders>
              <w:top w:val="single" w:color="auto" w:sz="4" w:space="0"/>
              <w:left w:val="single" w:color="auto" w:sz="4" w:space="0"/>
              <w:bottom w:val="single" w:color="auto" w:sz="4" w:space="0"/>
              <w:right w:val="single" w:color="auto" w:sz="4" w:space="0"/>
            </w:tcBorders>
            <w:vAlign w:val="center"/>
          </w:tcPr>
          <w:p w14:paraId="74FAB2EA">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50AEAA6D">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《普通照明用双端荧光灯能效限定值及能效等级》（GB19043）</w:t>
            </w:r>
          </w:p>
        </w:tc>
      </w:tr>
      <w:tr w14:paraId="75B4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CECA0A2">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4CDB5020">
            <w:pPr>
              <w:widowControl/>
              <w:jc w:val="left"/>
              <w:rPr>
                <w:rFonts w:hint="eastAsia" w:ascii="宋体" w:hAnsi="宋体" w:cs="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149DBD69">
            <w:pPr>
              <w:pStyle w:val="275"/>
              <w:spacing w:before="92" w:line="276" w:lineRule="auto"/>
              <w:ind w:left="7" w:right="2"/>
              <w:jc w:val="center"/>
              <w:rPr>
                <w:rFonts w:hint="eastAsia" w:ascii="宋体" w:hAnsi="宋体" w:cs="宋体"/>
                <w:color w:val="auto"/>
                <w:sz w:val="21"/>
                <w:szCs w:val="21"/>
              </w:rPr>
            </w:pPr>
            <w:r>
              <w:rPr>
                <w:rFonts w:hint="eastAsia" w:ascii="宋体" w:hAnsi="宋体" w:cs="宋体"/>
                <w:color w:val="auto"/>
                <w:spacing w:val="1"/>
                <w:sz w:val="21"/>
                <w:szCs w:val="21"/>
              </w:rPr>
              <w:t>LE</w:t>
            </w:r>
            <w:r>
              <w:rPr>
                <w:rFonts w:hint="eastAsia" w:ascii="宋体" w:hAnsi="宋体" w:cs="宋体"/>
                <w:color w:val="auto"/>
                <w:sz w:val="21"/>
                <w:szCs w:val="21"/>
              </w:rPr>
              <w:t>D</w:t>
            </w:r>
            <w:r>
              <w:rPr>
                <w:rFonts w:hint="eastAsia" w:ascii="宋体" w:hAnsi="宋体" w:cs="宋体"/>
                <w:color w:val="auto"/>
                <w:spacing w:val="12"/>
                <w:sz w:val="21"/>
                <w:szCs w:val="21"/>
              </w:rPr>
              <w:t>道</w:t>
            </w:r>
            <w:r>
              <w:rPr>
                <w:rFonts w:hint="eastAsia" w:ascii="宋体" w:hAnsi="宋体" w:cs="宋体"/>
                <w:color w:val="auto"/>
                <w:spacing w:val="9"/>
                <w:sz w:val="21"/>
                <w:szCs w:val="21"/>
              </w:rPr>
              <w:t>路</w:t>
            </w:r>
            <w:r>
              <w:rPr>
                <w:rFonts w:hint="eastAsia" w:ascii="宋体" w:hAnsi="宋体" w:cs="宋体"/>
                <w:color w:val="auto"/>
                <w:spacing w:val="13"/>
                <w:sz w:val="21"/>
                <w:szCs w:val="21"/>
              </w:rPr>
              <w:t>/</w:t>
            </w:r>
            <w:r>
              <w:rPr>
                <w:rFonts w:hint="eastAsia" w:ascii="宋体" w:hAnsi="宋体" w:cs="宋体"/>
                <w:color w:val="auto"/>
                <w:spacing w:val="12"/>
                <w:sz w:val="21"/>
                <w:szCs w:val="21"/>
              </w:rPr>
              <w:t>隧道照</w:t>
            </w:r>
            <w:r>
              <w:rPr>
                <w:rFonts w:hint="eastAsia" w:ascii="宋体" w:hAnsi="宋体" w:cs="宋体"/>
                <w:color w:val="auto"/>
                <w:sz w:val="21"/>
                <w:szCs w:val="21"/>
              </w:rPr>
              <w:t>明产品</w:t>
            </w:r>
          </w:p>
        </w:tc>
        <w:tc>
          <w:tcPr>
            <w:tcW w:w="1481" w:type="dxa"/>
            <w:tcBorders>
              <w:top w:val="single" w:color="auto" w:sz="4" w:space="0"/>
              <w:left w:val="single" w:color="auto" w:sz="4" w:space="0"/>
              <w:bottom w:val="single" w:color="auto" w:sz="4" w:space="0"/>
              <w:right w:val="single" w:color="auto" w:sz="4" w:space="0"/>
            </w:tcBorders>
            <w:vAlign w:val="center"/>
          </w:tcPr>
          <w:p w14:paraId="02781A33">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5491BAB7">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《道路和隧道照明用LED灯具能效限定值及能效等级》（GB37478</w:t>
            </w:r>
            <w:r>
              <w:rPr>
                <w:rFonts w:ascii="宋体" w:hAnsi="宋体" w:cs="宋体"/>
                <w:color w:val="auto"/>
                <w:spacing w:val="10"/>
                <w:sz w:val="21"/>
                <w:szCs w:val="21"/>
                <w:lang w:eastAsia="zh-CN"/>
              </w:rPr>
              <w:t>）</w:t>
            </w:r>
          </w:p>
        </w:tc>
      </w:tr>
      <w:tr w14:paraId="72E0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3A1199F8">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504C848D">
            <w:pPr>
              <w:widowControl/>
              <w:jc w:val="left"/>
              <w:rPr>
                <w:rFonts w:hint="eastAsia" w:ascii="宋体" w:hAnsi="宋体" w:cs="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2285FDAD">
            <w:pPr>
              <w:pStyle w:val="275"/>
              <w:jc w:val="center"/>
              <w:rPr>
                <w:rFonts w:hint="eastAsia" w:ascii="宋体" w:hAnsi="宋体" w:cs="宋体"/>
                <w:color w:val="auto"/>
                <w:sz w:val="21"/>
                <w:szCs w:val="21"/>
              </w:rPr>
            </w:pPr>
            <w:r>
              <w:rPr>
                <w:rFonts w:hint="eastAsia" w:ascii="宋体" w:hAnsi="宋体" w:cs="宋体"/>
                <w:color w:val="auto"/>
                <w:spacing w:val="1"/>
                <w:sz w:val="21"/>
                <w:szCs w:val="21"/>
              </w:rPr>
              <w:t>LE</w:t>
            </w:r>
            <w:r>
              <w:rPr>
                <w:rFonts w:hint="eastAsia" w:ascii="宋体" w:hAnsi="宋体" w:cs="宋体"/>
                <w:color w:val="auto"/>
                <w:sz w:val="21"/>
                <w:szCs w:val="21"/>
              </w:rPr>
              <w:t>D筒灯</w:t>
            </w:r>
          </w:p>
        </w:tc>
        <w:tc>
          <w:tcPr>
            <w:tcW w:w="1481" w:type="dxa"/>
            <w:tcBorders>
              <w:top w:val="single" w:color="auto" w:sz="4" w:space="0"/>
              <w:left w:val="single" w:color="auto" w:sz="4" w:space="0"/>
              <w:bottom w:val="single" w:color="auto" w:sz="4" w:space="0"/>
              <w:right w:val="single" w:color="auto" w:sz="4" w:space="0"/>
            </w:tcBorders>
            <w:vAlign w:val="center"/>
          </w:tcPr>
          <w:p w14:paraId="09619145">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7F0EB91D">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《室内照明用LED产品能效限定值及能效等级》（GB30255）</w:t>
            </w:r>
          </w:p>
        </w:tc>
      </w:tr>
      <w:tr w14:paraId="509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295FF7CB">
            <w:pPr>
              <w:widowControl/>
              <w:jc w:val="left"/>
              <w:rPr>
                <w:rFonts w:hint="eastAsia" w:ascii="宋体" w:hAnsi="宋体" w:cs="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61B1DD84">
            <w:pPr>
              <w:widowControl/>
              <w:jc w:val="left"/>
              <w:rPr>
                <w:rFonts w:hint="eastAsia" w:ascii="宋体" w:hAnsi="宋体" w:cs="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7F8C08AF">
            <w:pPr>
              <w:pStyle w:val="275"/>
              <w:spacing w:line="276" w:lineRule="auto"/>
              <w:ind w:right="7"/>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普</w:t>
            </w:r>
            <w:r>
              <w:rPr>
                <w:rFonts w:hint="eastAsia" w:ascii="宋体" w:hAnsi="宋体" w:cs="宋体"/>
                <w:color w:val="auto"/>
                <w:spacing w:val="24"/>
                <w:sz w:val="21"/>
                <w:szCs w:val="21"/>
                <w:lang w:eastAsia="zh-CN"/>
              </w:rPr>
              <w:t>通</w:t>
            </w:r>
            <w:r>
              <w:rPr>
                <w:rFonts w:hint="eastAsia" w:ascii="宋体" w:hAnsi="宋体" w:cs="宋体"/>
                <w:color w:val="auto"/>
                <w:sz w:val="21"/>
                <w:szCs w:val="21"/>
                <w:lang w:eastAsia="zh-CN"/>
              </w:rPr>
              <w:t>照明用非</w:t>
            </w:r>
            <w:r>
              <w:rPr>
                <w:rFonts w:hint="eastAsia" w:ascii="宋体" w:hAnsi="宋体" w:cs="宋体"/>
                <w:color w:val="auto"/>
                <w:spacing w:val="24"/>
                <w:sz w:val="21"/>
                <w:szCs w:val="21"/>
                <w:lang w:eastAsia="zh-CN"/>
              </w:rPr>
              <w:t>定</w:t>
            </w:r>
            <w:r>
              <w:rPr>
                <w:rFonts w:hint="eastAsia" w:ascii="宋体" w:hAnsi="宋体" w:cs="宋体"/>
                <w:color w:val="auto"/>
                <w:sz w:val="21"/>
                <w:szCs w:val="21"/>
                <w:lang w:eastAsia="zh-CN"/>
              </w:rPr>
              <w:t>向自镇流</w:t>
            </w:r>
            <w:r>
              <w:rPr>
                <w:rFonts w:hint="eastAsia" w:ascii="宋体" w:hAnsi="宋体" w:cs="宋体"/>
                <w:color w:val="auto"/>
                <w:spacing w:val="1"/>
                <w:sz w:val="21"/>
                <w:szCs w:val="21"/>
                <w:lang w:eastAsia="zh-CN"/>
              </w:rPr>
              <w:t>LE</w:t>
            </w:r>
            <w:r>
              <w:rPr>
                <w:rFonts w:hint="eastAsia" w:ascii="宋体" w:hAnsi="宋体" w:cs="宋体"/>
                <w:color w:val="auto"/>
                <w:sz w:val="21"/>
                <w:szCs w:val="21"/>
                <w:lang w:eastAsia="zh-CN"/>
              </w:rPr>
              <w:t>D灯</w:t>
            </w:r>
          </w:p>
        </w:tc>
        <w:tc>
          <w:tcPr>
            <w:tcW w:w="1481" w:type="dxa"/>
            <w:tcBorders>
              <w:top w:val="single" w:color="auto" w:sz="4" w:space="0"/>
              <w:left w:val="single" w:color="auto" w:sz="4" w:space="0"/>
              <w:bottom w:val="single" w:color="auto" w:sz="4" w:space="0"/>
              <w:right w:val="single" w:color="auto" w:sz="4" w:space="0"/>
            </w:tcBorders>
            <w:vAlign w:val="center"/>
          </w:tcPr>
          <w:p w14:paraId="3A362BD1">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4B3BCFB6">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《室内照明用LED产品能效限定值及能效等级》（GB30255）</w:t>
            </w:r>
          </w:p>
        </w:tc>
      </w:tr>
      <w:tr w14:paraId="1974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16DCC18D">
            <w:pPr>
              <w:pStyle w:val="275"/>
              <w:jc w:val="center"/>
              <w:rPr>
                <w:rFonts w:hint="eastAsia" w:ascii="宋体" w:hAnsi="宋体" w:cs="宋体"/>
                <w:color w:val="auto"/>
                <w:sz w:val="21"/>
                <w:szCs w:val="21"/>
              </w:rPr>
            </w:pPr>
            <w:r>
              <w:rPr>
                <w:rFonts w:hint="eastAsia" w:ascii="宋体" w:hAnsi="宋体"/>
                <w:color w:val="auto"/>
                <w:spacing w:val="1"/>
                <w:sz w:val="21"/>
                <w:szCs w:val="21"/>
              </w:rPr>
              <w:t>1</w:t>
            </w:r>
            <w:r>
              <w:rPr>
                <w:rFonts w:hint="eastAsia" w:ascii="宋体" w:hAnsi="宋体"/>
                <w:color w:val="auto"/>
                <w:sz w:val="21"/>
                <w:szCs w:val="21"/>
              </w:rPr>
              <w:t>2</w:t>
            </w:r>
          </w:p>
        </w:tc>
        <w:tc>
          <w:tcPr>
            <w:tcW w:w="1422" w:type="dxa"/>
            <w:tcBorders>
              <w:top w:val="single" w:color="auto" w:sz="4" w:space="0"/>
              <w:left w:val="single" w:color="auto" w:sz="4" w:space="0"/>
              <w:bottom w:val="single" w:color="auto" w:sz="4" w:space="0"/>
              <w:right w:val="single" w:color="auto" w:sz="4" w:space="0"/>
            </w:tcBorders>
            <w:vAlign w:val="center"/>
          </w:tcPr>
          <w:p w14:paraId="2DF9FED0">
            <w:pPr>
              <w:pStyle w:val="275"/>
              <w:spacing w:before="81"/>
              <w:ind w:left="7"/>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pacing w:val="1"/>
                <w:sz w:val="21"/>
                <w:szCs w:val="21"/>
              </w:rPr>
              <w:t>A020</w:t>
            </w:r>
            <w:r>
              <w:rPr>
                <w:rFonts w:hint="eastAsia" w:ascii="宋体" w:hAnsi="宋体" w:cs="宋体"/>
                <w:color w:val="auto"/>
                <w:sz w:val="21"/>
                <w:szCs w:val="21"/>
              </w:rPr>
              <w:t>91000电视设备</w:t>
            </w:r>
          </w:p>
        </w:tc>
        <w:tc>
          <w:tcPr>
            <w:tcW w:w="1496" w:type="dxa"/>
            <w:tcBorders>
              <w:top w:val="single" w:color="auto" w:sz="4" w:space="0"/>
              <w:left w:val="single" w:color="auto" w:sz="4" w:space="0"/>
              <w:bottom w:val="single" w:color="auto" w:sz="4" w:space="0"/>
              <w:right w:val="single" w:color="auto" w:sz="4" w:space="0"/>
            </w:tcBorders>
            <w:vAlign w:val="center"/>
          </w:tcPr>
          <w:p w14:paraId="6AB13B11">
            <w:pPr>
              <w:pStyle w:val="275"/>
              <w:spacing w:before="81" w:line="276" w:lineRule="auto"/>
              <w:ind w:left="7" w:right="5"/>
              <w:jc w:val="center"/>
              <w:rPr>
                <w:rFonts w:hint="eastAsia" w:ascii="宋体" w:hAnsi="宋体" w:cs="宋体"/>
                <w:color w:val="auto"/>
                <w:sz w:val="21"/>
                <w:szCs w:val="21"/>
                <w:lang w:eastAsia="zh-CN"/>
              </w:rPr>
            </w:pPr>
            <w:r>
              <w:rPr>
                <w:rFonts w:hint="eastAsia" w:ascii="宋体" w:hAnsi="宋体" w:cs="宋体"/>
                <w:color w:val="auto"/>
                <w:spacing w:val="1"/>
                <w:sz w:val="21"/>
                <w:szCs w:val="21"/>
                <w:lang w:eastAsia="zh-CN"/>
              </w:rPr>
              <w:t>A02</w:t>
            </w:r>
            <w:r>
              <w:rPr>
                <w:rFonts w:hint="eastAsia" w:ascii="宋体" w:hAnsi="宋体" w:cs="宋体"/>
                <w:color w:val="auto"/>
                <w:sz w:val="21"/>
                <w:szCs w:val="21"/>
                <w:lang w:eastAsia="zh-CN"/>
              </w:rPr>
              <w:t>09</w:t>
            </w:r>
            <w:r>
              <w:rPr>
                <w:rFonts w:hint="eastAsia" w:ascii="宋体" w:hAnsi="宋体" w:cs="宋体"/>
                <w:color w:val="auto"/>
                <w:spacing w:val="1"/>
                <w:sz w:val="21"/>
                <w:szCs w:val="21"/>
                <w:lang w:eastAsia="zh-CN"/>
              </w:rPr>
              <w:t>1</w:t>
            </w:r>
            <w:r>
              <w:rPr>
                <w:rFonts w:hint="eastAsia" w:ascii="宋体" w:hAnsi="宋体" w:cs="宋体"/>
                <w:color w:val="auto"/>
                <w:sz w:val="21"/>
                <w:szCs w:val="21"/>
                <w:lang w:eastAsia="zh-CN"/>
              </w:rPr>
              <w:t>001普通电视设备（</w:t>
            </w:r>
            <w:r>
              <w:rPr>
                <w:rFonts w:hint="eastAsia" w:ascii="宋体" w:hAnsi="宋体" w:cs="宋体"/>
                <w:color w:val="auto"/>
                <w:spacing w:val="2"/>
                <w:sz w:val="21"/>
                <w:szCs w:val="21"/>
                <w:lang w:eastAsia="zh-CN"/>
              </w:rPr>
              <w:t>电</w:t>
            </w:r>
            <w:r>
              <w:rPr>
                <w:rFonts w:hint="eastAsia" w:ascii="宋体" w:hAnsi="宋体" w:cs="宋体"/>
                <w:color w:val="auto"/>
                <w:sz w:val="21"/>
                <w:szCs w:val="21"/>
                <w:lang w:eastAsia="zh-CN"/>
              </w:rPr>
              <w:t>视机）</w:t>
            </w:r>
          </w:p>
        </w:tc>
        <w:tc>
          <w:tcPr>
            <w:tcW w:w="1481" w:type="dxa"/>
            <w:tcBorders>
              <w:top w:val="single" w:color="auto" w:sz="4" w:space="0"/>
              <w:left w:val="single" w:color="auto" w:sz="4" w:space="0"/>
              <w:bottom w:val="single" w:color="auto" w:sz="4" w:space="0"/>
              <w:right w:val="single" w:color="auto" w:sz="4" w:space="0"/>
            </w:tcBorders>
            <w:vAlign w:val="center"/>
          </w:tcPr>
          <w:p w14:paraId="2C33DC49">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5C969F94">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（GB24850）</w:t>
            </w:r>
          </w:p>
        </w:tc>
      </w:tr>
      <w:tr w14:paraId="3BF6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3D1E859">
            <w:pPr>
              <w:pStyle w:val="275"/>
              <w:jc w:val="center"/>
              <w:rPr>
                <w:rFonts w:hint="eastAsia" w:ascii="宋体" w:hAnsi="宋体" w:cs="宋体"/>
                <w:color w:val="auto"/>
                <w:sz w:val="21"/>
                <w:szCs w:val="21"/>
              </w:rPr>
            </w:pPr>
            <w:r>
              <w:rPr>
                <w:rFonts w:hint="eastAsia" w:ascii="宋体" w:hAnsi="宋体"/>
                <w:color w:val="auto"/>
                <w:spacing w:val="1"/>
                <w:sz w:val="21"/>
                <w:szCs w:val="21"/>
              </w:rPr>
              <w:t>1</w:t>
            </w:r>
            <w:r>
              <w:rPr>
                <w:rFonts w:hint="eastAsia" w:ascii="宋体" w:hAnsi="宋体"/>
                <w:color w:val="auto"/>
                <w:sz w:val="21"/>
                <w:szCs w:val="21"/>
              </w:rPr>
              <w:t>3</w:t>
            </w:r>
          </w:p>
        </w:tc>
        <w:tc>
          <w:tcPr>
            <w:tcW w:w="1422" w:type="dxa"/>
            <w:tcBorders>
              <w:top w:val="single" w:color="auto" w:sz="4" w:space="0"/>
              <w:left w:val="single" w:color="auto" w:sz="4" w:space="0"/>
              <w:bottom w:val="single" w:color="auto" w:sz="4" w:space="0"/>
              <w:right w:val="single" w:color="auto" w:sz="4" w:space="0"/>
            </w:tcBorders>
            <w:vAlign w:val="center"/>
          </w:tcPr>
          <w:p w14:paraId="16CB6DC2">
            <w:pPr>
              <w:pStyle w:val="275"/>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pacing w:val="1"/>
                <w:sz w:val="21"/>
                <w:szCs w:val="21"/>
              </w:rPr>
              <w:t>A020</w:t>
            </w:r>
            <w:r>
              <w:rPr>
                <w:rFonts w:hint="eastAsia" w:ascii="宋体" w:hAnsi="宋体" w:cs="宋体"/>
                <w:color w:val="auto"/>
                <w:sz w:val="21"/>
                <w:szCs w:val="21"/>
              </w:rPr>
              <w:t>91100视频设备</w:t>
            </w:r>
          </w:p>
        </w:tc>
        <w:tc>
          <w:tcPr>
            <w:tcW w:w="1496" w:type="dxa"/>
            <w:tcBorders>
              <w:top w:val="single" w:color="auto" w:sz="4" w:space="0"/>
              <w:left w:val="single" w:color="auto" w:sz="4" w:space="0"/>
              <w:bottom w:val="single" w:color="auto" w:sz="4" w:space="0"/>
              <w:right w:val="single" w:color="auto" w:sz="4" w:space="0"/>
            </w:tcBorders>
            <w:vAlign w:val="center"/>
          </w:tcPr>
          <w:p w14:paraId="153E73A3">
            <w:pPr>
              <w:pStyle w:val="275"/>
              <w:spacing w:line="276" w:lineRule="auto"/>
              <w:ind w:right="5"/>
              <w:jc w:val="center"/>
              <w:rPr>
                <w:rFonts w:hint="eastAsia" w:ascii="宋体" w:hAnsi="宋体" w:cs="宋体"/>
                <w:color w:val="auto"/>
                <w:sz w:val="21"/>
                <w:szCs w:val="21"/>
              </w:rPr>
            </w:pPr>
            <w:r>
              <w:rPr>
                <w:rFonts w:hint="eastAsia" w:ascii="宋体" w:hAnsi="宋体" w:cs="宋体"/>
                <w:color w:val="auto"/>
                <w:spacing w:val="1"/>
                <w:sz w:val="21"/>
                <w:szCs w:val="21"/>
              </w:rPr>
              <w:t>A02</w:t>
            </w:r>
            <w:r>
              <w:rPr>
                <w:rFonts w:hint="eastAsia" w:ascii="宋体" w:hAnsi="宋体" w:cs="宋体"/>
                <w:color w:val="auto"/>
                <w:sz w:val="21"/>
                <w:szCs w:val="21"/>
              </w:rPr>
              <w:t>09</w:t>
            </w:r>
            <w:r>
              <w:rPr>
                <w:rFonts w:hint="eastAsia" w:ascii="宋体" w:hAnsi="宋体" w:cs="宋体"/>
                <w:color w:val="auto"/>
                <w:spacing w:val="1"/>
                <w:sz w:val="21"/>
                <w:szCs w:val="21"/>
              </w:rPr>
              <w:t>1</w:t>
            </w:r>
            <w:r>
              <w:rPr>
                <w:rFonts w:hint="eastAsia" w:ascii="宋体" w:hAnsi="宋体" w:cs="宋体"/>
                <w:color w:val="auto"/>
                <w:sz w:val="21"/>
                <w:szCs w:val="21"/>
              </w:rPr>
              <w:t>107视频监控设备</w:t>
            </w:r>
          </w:p>
        </w:tc>
        <w:tc>
          <w:tcPr>
            <w:tcW w:w="1481" w:type="dxa"/>
            <w:tcBorders>
              <w:top w:val="single" w:color="auto" w:sz="4" w:space="0"/>
              <w:left w:val="single" w:color="auto" w:sz="4" w:space="0"/>
              <w:bottom w:val="single" w:color="auto" w:sz="4" w:space="0"/>
              <w:right w:val="single" w:color="auto" w:sz="4" w:space="0"/>
            </w:tcBorders>
            <w:vAlign w:val="center"/>
          </w:tcPr>
          <w:p w14:paraId="17E6E49F">
            <w:pPr>
              <w:pStyle w:val="275"/>
              <w:jc w:val="center"/>
              <w:rPr>
                <w:rFonts w:hint="eastAsia" w:ascii="宋体" w:hAnsi="宋体" w:cs="宋体"/>
                <w:color w:val="auto"/>
                <w:sz w:val="21"/>
                <w:szCs w:val="21"/>
              </w:rPr>
            </w:pPr>
            <w:r>
              <w:rPr>
                <w:rFonts w:hint="eastAsia" w:ascii="宋体" w:hAnsi="宋体" w:cs="宋体"/>
                <w:color w:val="auto"/>
                <w:sz w:val="21"/>
                <w:szCs w:val="21"/>
              </w:rPr>
              <w:t>监视器</w:t>
            </w:r>
          </w:p>
        </w:tc>
        <w:tc>
          <w:tcPr>
            <w:tcW w:w="3452" w:type="dxa"/>
            <w:tcBorders>
              <w:top w:val="single" w:color="auto" w:sz="4" w:space="0"/>
              <w:left w:val="single" w:color="auto" w:sz="4" w:space="0"/>
              <w:bottom w:val="single" w:color="auto" w:sz="4" w:space="0"/>
              <w:right w:val="single" w:color="auto" w:sz="4" w:space="0"/>
            </w:tcBorders>
          </w:tcPr>
          <w:p w14:paraId="0FDD6847">
            <w:pPr>
              <w:pStyle w:val="275"/>
              <w:spacing w:before="131" w:line="276" w:lineRule="auto"/>
              <w:ind w:left="7" w:right="4"/>
              <w:rPr>
                <w:rFonts w:hint="eastAsia" w:ascii="宋体" w:hAnsi="宋体" w:cs="宋体"/>
                <w:color w:val="auto"/>
                <w:spacing w:val="10"/>
                <w:sz w:val="21"/>
                <w:szCs w:val="21"/>
                <w:lang w:eastAsia="zh-CN"/>
              </w:rPr>
            </w:pPr>
            <w:r>
              <w:rPr>
                <w:rFonts w:hint="eastAsia" w:ascii="宋体" w:hAnsi="宋体" w:cs="宋体"/>
                <w:color w:val="auto"/>
                <w:spacing w:val="10"/>
                <w:sz w:val="21"/>
                <w:szCs w:val="21"/>
                <w:lang w:eastAsia="zh-CN"/>
              </w:rPr>
              <w:t>以射频信号为主要信号输入的监视器应符合（GB24850），以数字信号为主要信号输入的监视器应符合《计算机显示器能效限定值及能效等级》（GB21520）</w:t>
            </w:r>
          </w:p>
        </w:tc>
      </w:tr>
      <w:tr w14:paraId="6500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6E5C31BE">
            <w:pPr>
              <w:pStyle w:val="275"/>
              <w:jc w:val="center"/>
              <w:rPr>
                <w:rFonts w:hint="eastAsia" w:ascii="宋体" w:hAnsi="宋体" w:cs="宋体"/>
                <w:color w:val="auto"/>
                <w:sz w:val="21"/>
                <w:szCs w:val="21"/>
              </w:rPr>
            </w:pPr>
            <w:r>
              <w:rPr>
                <w:rFonts w:hint="eastAsia" w:ascii="宋体" w:hAnsi="宋体"/>
                <w:color w:val="auto"/>
                <w:spacing w:val="1"/>
                <w:sz w:val="21"/>
                <w:szCs w:val="21"/>
              </w:rPr>
              <w:t>1</w:t>
            </w:r>
            <w:r>
              <w:rPr>
                <w:rFonts w:hint="eastAsia" w:ascii="宋体" w:hAnsi="宋体"/>
                <w:color w:val="auto"/>
                <w:sz w:val="21"/>
                <w:szCs w:val="21"/>
              </w:rPr>
              <w:t>4</w:t>
            </w:r>
          </w:p>
        </w:tc>
        <w:tc>
          <w:tcPr>
            <w:tcW w:w="1422" w:type="dxa"/>
            <w:tcBorders>
              <w:top w:val="single" w:color="auto" w:sz="4" w:space="0"/>
              <w:left w:val="single" w:color="auto" w:sz="4" w:space="0"/>
              <w:bottom w:val="single" w:color="auto" w:sz="4" w:space="0"/>
              <w:right w:val="single" w:color="auto" w:sz="4" w:space="0"/>
            </w:tcBorders>
            <w:vAlign w:val="center"/>
          </w:tcPr>
          <w:p w14:paraId="61ED2F12">
            <w:pPr>
              <w:pStyle w:val="275"/>
              <w:spacing w:before="76"/>
              <w:ind w:left="7"/>
              <w:jc w:val="center"/>
              <w:rPr>
                <w:rFonts w:hint="eastAsia" w:ascii="宋体" w:hAnsi="宋体" w:cs="宋体"/>
                <w:color w:val="auto"/>
                <w:sz w:val="21"/>
                <w:szCs w:val="21"/>
              </w:rPr>
            </w:pPr>
            <w:r>
              <w:rPr>
                <w:rFonts w:hint="eastAsia" w:ascii="宋体" w:hAnsi="宋体" w:cs="仿宋_GB2312"/>
                <w:color w:val="auto"/>
                <w:sz w:val="21"/>
                <w:szCs w:val="21"/>
              </w:rPr>
              <w:t>A02241000</w:t>
            </w:r>
            <w:r>
              <w:rPr>
                <w:rFonts w:hint="eastAsia" w:ascii="宋体" w:hAnsi="宋体" w:cs="宋体"/>
                <w:color w:val="auto"/>
                <w:sz w:val="21"/>
                <w:szCs w:val="21"/>
              </w:rPr>
              <w:t>饮食炊事机械</w:t>
            </w:r>
          </w:p>
        </w:tc>
        <w:tc>
          <w:tcPr>
            <w:tcW w:w="1496" w:type="dxa"/>
            <w:tcBorders>
              <w:top w:val="single" w:color="auto" w:sz="4" w:space="0"/>
              <w:left w:val="single" w:color="auto" w:sz="4" w:space="0"/>
              <w:bottom w:val="single" w:color="auto" w:sz="4" w:space="0"/>
              <w:right w:val="single" w:color="auto" w:sz="4" w:space="0"/>
            </w:tcBorders>
            <w:vAlign w:val="center"/>
          </w:tcPr>
          <w:p w14:paraId="6333B8DA">
            <w:pPr>
              <w:pStyle w:val="275"/>
              <w:jc w:val="center"/>
              <w:rPr>
                <w:rFonts w:hint="eastAsia" w:ascii="宋体" w:hAnsi="宋体" w:cs="宋体"/>
                <w:color w:val="auto"/>
                <w:sz w:val="21"/>
                <w:szCs w:val="21"/>
              </w:rPr>
            </w:pPr>
            <w:r>
              <w:rPr>
                <w:rFonts w:hint="eastAsia" w:ascii="宋体" w:hAnsi="宋体" w:cs="宋体"/>
                <w:color w:val="auto"/>
                <w:sz w:val="21"/>
                <w:szCs w:val="21"/>
              </w:rPr>
              <w:t>商用燃</w:t>
            </w:r>
            <w:r>
              <w:rPr>
                <w:rFonts w:hint="eastAsia" w:ascii="宋体" w:hAnsi="宋体" w:cs="宋体"/>
                <w:color w:val="auto"/>
                <w:spacing w:val="2"/>
                <w:sz w:val="21"/>
                <w:szCs w:val="21"/>
              </w:rPr>
              <w:t>气</w:t>
            </w:r>
            <w:r>
              <w:rPr>
                <w:rFonts w:hint="eastAsia" w:ascii="宋体" w:hAnsi="宋体" w:cs="宋体"/>
                <w:color w:val="auto"/>
                <w:sz w:val="21"/>
                <w:szCs w:val="21"/>
              </w:rPr>
              <w:t>灶具</w:t>
            </w:r>
          </w:p>
        </w:tc>
        <w:tc>
          <w:tcPr>
            <w:tcW w:w="1481" w:type="dxa"/>
            <w:tcBorders>
              <w:top w:val="single" w:color="auto" w:sz="4" w:space="0"/>
              <w:left w:val="single" w:color="auto" w:sz="4" w:space="0"/>
              <w:bottom w:val="single" w:color="auto" w:sz="4" w:space="0"/>
              <w:right w:val="single" w:color="auto" w:sz="4" w:space="0"/>
            </w:tcBorders>
            <w:vAlign w:val="center"/>
          </w:tcPr>
          <w:p w14:paraId="524771F0">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19EAEFDD">
            <w:pPr>
              <w:pStyle w:val="275"/>
              <w:spacing w:before="131" w:line="276" w:lineRule="auto"/>
              <w:ind w:left="7" w:right="4"/>
              <w:rPr>
                <w:rFonts w:hint="eastAsia" w:ascii="宋体" w:hAnsi="宋体" w:cs="宋体"/>
                <w:color w:val="auto"/>
                <w:sz w:val="21"/>
                <w:szCs w:val="21"/>
                <w:lang w:eastAsia="zh-CN"/>
              </w:rPr>
            </w:pPr>
            <w:r>
              <w:rPr>
                <w:rFonts w:hint="eastAsia" w:ascii="宋体" w:hAnsi="宋体" w:cs="宋体"/>
                <w:color w:val="auto"/>
                <w:sz w:val="21"/>
                <w:szCs w:val="21"/>
                <w:lang w:eastAsia="zh-CN"/>
              </w:rPr>
              <w:t>《商用燃气灶具能效限定值及能效等级》（GB30531）</w:t>
            </w:r>
          </w:p>
        </w:tc>
      </w:tr>
      <w:tr w14:paraId="15E2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64D77D59">
            <w:pPr>
              <w:jc w:val="center"/>
              <w:rPr>
                <w:rFonts w:hint="eastAsia" w:ascii="宋体" w:hAnsi="宋体"/>
                <w:color w:val="auto"/>
                <w:szCs w:val="21"/>
              </w:rPr>
            </w:pPr>
            <w:r>
              <w:rPr>
                <w:rFonts w:hint="eastAsia" w:ascii="宋体" w:hAnsi="宋体"/>
                <w:color w:val="auto"/>
                <w:szCs w:val="21"/>
              </w:rPr>
              <w:t>15</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39F099FF">
            <w:pPr>
              <w:pStyle w:val="275"/>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仿宋_GB2312"/>
                <w:color w:val="auto"/>
                <w:sz w:val="21"/>
                <w:szCs w:val="21"/>
              </w:rPr>
              <w:t>A05020105</w:t>
            </w:r>
            <w:r>
              <w:rPr>
                <w:rFonts w:hint="eastAsia" w:ascii="宋体" w:hAnsi="宋体" w:cs="宋体"/>
                <w:color w:val="auto"/>
                <w:sz w:val="21"/>
                <w:szCs w:val="21"/>
              </w:rPr>
              <w:t>便器</w:t>
            </w:r>
          </w:p>
        </w:tc>
        <w:tc>
          <w:tcPr>
            <w:tcW w:w="1496" w:type="dxa"/>
            <w:tcBorders>
              <w:top w:val="single" w:color="auto" w:sz="4" w:space="0"/>
              <w:left w:val="single" w:color="auto" w:sz="4" w:space="0"/>
              <w:bottom w:val="single" w:color="auto" w:sz="4" w:space="0"/>
              <w:right w:val="single" w:color="auto" w:sz="4" w:space="0"/>
            </w:tcBorders>
            <w:vAlign w:val="center"/>
          </w:tcPr>
          <w:p w14:paraId="5E509D3B">
            <w:pPr>
              <w:pStyle w:val="275"/>
              <w:jc w:val="center"/>
              <w:rPr>
                <w:rFonts w:hint="eastAsia" w:ascii="宋体" w:hAnsi="宋体" w:cs="宋体"/>
                <w:color w:val="auto"/>
                <w:sz w:val="21"/>
                <w:szCs w:val="21"/>
              </w:rPr>
            </w:pPr>
            <w:r>
              <w:rPr>
                <w:rFonts w:hint="eastAsia" w:ascii="宋体" w:hAnsi="宋体" w:cs="宋体"/>
                <w:color w:val="auto"/>
                <w:sz w:val="21"/>
                <w:szCs w:val="21"/>
              </w:rPr>
              <w:t>坐便器</w:t>
            </w:r>
          </w:p>
        </w:tc>
        <w:tc>
          <w:tcPr>
            <w:tcW w:w="1481" w:type="dxa"/>
            <w:tcBorders>
              <w:top w:val="single" w:color="auto" w:sz="4" w:space="0"/>
              <w:left w:val="single" w:color="auto" w:sz="4" w:space="0"/>
              <w:bottom w:val="single" w:color="auto" w:sz="4" w:space="0"/>
              <w:right w:val="single" w:color="auto" w:sz="4" w:space="0"/>
            </w:tcBorders>
            <w:vAlign w:val="center"/>
          </w:tcPr>
          <w:p w14:paraId="55ACD938">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63160BB0">
            <w:pPr>
              <w:pStyle w:val="275"/>
              <w:spacing w:before="131" w:line="276" w:lineRule="auto"/>
              <w:ind w:left="7" w:right="4"/>
              <w:rPr>
                <w:rFonts w:hint="eastAsia" w:ascii="宋体" w:hAnsi="宋体" w:cs="宋体"/>
                <w:color w:val="auto"/>
                <w:sz w:val="21"/>
                <w:szCs w:val="21"/>
                <w:lang w:eastAsia="zh-CN"/>
              </w:rPr>
            </w:pPr>
            <w:r>
              <w:rPr>
                <w:rFonts w:hint="eastAsia" w:ascii="宋体" w:hAnsi="宋体" w:cs="宋体"/>
                <w:color w:val="auto"/>
                <w:sz w:val="21"/>
                <w:szCs w:val="21"/>
                <w:lang w:eastAsia="zh-CN"/>
              </w:rPr>
              <w:t>《坐便器水效限定值及水效等级》</w:t>
            </w:r>
          </w:p>
          <w:p w14:paraId="5FCB50AD">
            <w:pPr>
              <w:pStyle w:val="275"/>
              <w:spacing w:before="131" w:line="276" w:lineRule="auto"/>
              <w:ind w:left="7" w:right="4"/>
              <w:rPr>
                <w:rFonts w:hint="eastAsia" w:ascii="宋体" w:hAnsi="宋体" w:cs="宋体"/>
                <w:color w:val="auto"/>
                <w:sz w:val="21"/>
                <w:szCs w:val="21"/>
                <w:lang w:eastAsia="zh-CN"/>
              </w:rPr>
            </w:pPr>
            <w:r>
              <w:rPr>
                <w:rFonts w:hint="eastAsia" w:ascii="宋体" w:hAnsi="宋体" w:cs="宋体"/>
                <w:color w:val="auto"/>
                <w:sz w:val="21"/>
                <w:szCs w:val="21"/>
                <w:lang w:eastAsia="zh-CN"/>
              </w:rPr>
              <w:t>（GB25502）</w:t>
            </w:r>
          </w:p>
        </w:tc>
      </w:tr>
      <w:tr w14:paraId="372C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3E85FF3E">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359DC02C">
            <w:pPr>
              <w:widowControl/>
              <w:jc w:val="left"/>
              <w:rPr>
                <w:rFonts w:hint="eastAsia" w:ascii="宋体" w:hAnsi="宋体" w:cs="宋体"/>
                <w:color w:val="auto"/>
                <w:szCs w:val="21"/>
                <w:lang w:eastAsia="en-US"/>
              </w:rPr>
            </w:pPr>
          </w:p>
        </w:tc>
        <w:tc>
          <w:tcPr>
            <w:tcW w:w="1496" w:type="dxa"/>
            <w:tcBorders>
              <w:top w:val="single" w:color="auto" w:sz="4" w:space="0"/>
              <w:left w:val="single" w:color="auto" w:sz="4" w:space="0"/>
              <w:bottom w:val="single" w:color="auto" w:sz="4" w:space="0"/>
              <w:right w:val="single" w:color="auto" w:sz="4" w:space="0"/>
            </w:tcBorders>
            <w:vAlign w:val="center"/>
          </w:tcPr>
          <w:p w14:paraId="7FE218DE">
            <w:pPr>
              <w:pStyle w:val="275"/>
              <w:jc w:val="center"/>
              <w:rPr>
                <w:rFonts w:hint="eastAsia" w:ascii="宋体" w:hAnsi="宋体" w:cs="宋体"/>
                <w:color w:val="auto"/>
                <w:sz w:val="21"/>
                <w:szCs w:val="21"/>
              </w:rPr>
            </w:pPr>
            <w:r>
              <w:rPr>
                <w:rFonts w:hint="eastAsia" w:ascii="宋体" w:hAnsi="宋体" w:cs="宋体"/>
                <w:color w:val="auto"/>
                <w:sz w:val="21"/>
                <w:szCs w:val="21"/>
              </w:rPr>
              <w:t>蹲便器</w:t>
            </w:r>
          </w:p>
        </w:tc>
        <w:tc>
          <w:tcPr>
            <w:tcW w:w="1481" w:type="dxa"/>
            <w:tcBorders>
              <w:top w:val="single" w:color="auto" w:sz="4" w:space="0"/>
              <w:left w:val="single" w:color="auto" w:sz="4" w:space="0"/>
              <w:bottom w:val="single" w:color="auto" w:sz="4" w:space="0"/>
              <w:right w:val="single" w:color="auto" w:sz="4" w:space="0"/>
            </w:tcBorders>
            <w:vAlign w:val="center"/>
          </w:tcPr>
          <w:p w14:paraId="1FE10864">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170BB507">
            <w:pPr>
              <w:pStyle w:val="275"/>
              <w:spacing w:before="131" w:line="276" w:lineRule="auto"/>
              <w:ind w:left="7" w:right="4"/>
              <w:rPr>
                <w:rFonts w:hint="eastAsia" w:ascii="宋体" w:hAnsi="宋体" w:cs="宋体"/>
                <w:color w:val="auto"/>
                <w:sz w:val="21"/>
                <w:szCs w:val="21"/>
                <w:lang w:eastAsia="zh-CN"/>
              </w:rPr>
            </w:pPr>
            <w:r>
              <w:rPr>
                <w:rFonts w:hint="eastAsia" w:ascii="宋体" w:hAnsi="宋体" w:cs="宋体"/>
                <w:color w:val="auto"/>
                <w:sz w:val="21"/>
                <w:szCs w:val="21"/>
                <w:lang w:eastAsia="zh-CN"/>
              </w:rPr>
              <w:t>《蹲便器用水效率限定值及用水效率等级》（GB30717）</w:t>
            </w:r>
          </w:p>
        </w:tc>
      </w:tr>
      <w:tr w14:paraId="109D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44F924FA">
            <w:pPr>
              <w:widowControl/>
              <w:jc w:val="left"/>
              <w:rPr>
                <w:rFonts w:hint="eastAsia" w:ascii="宋体" w:hAnsi="宋体"/>
                <w:color w:val="auto"/>
                <w:szCs w:val="21"/>
              </w:rPr>
            </w:pPr>
          </w:p>
        </w:tc>
        <w:tc>
          <w:tcPr>
            <w:tcW w:w="1422" w:type="dxa"/>
            <w:vMerge w:val="continue"/>
            <w:tcBorders>
              <w:top w:val="single" w:color="auto" w:sz="4" w:space="0"/>
              <w:left w:val="single" w:color="auto" w:sz="4" w:space="0"/>
              <w:bottom w:val="single" w:color="auto" w:sz="4" w:space="0"/>
              <w:right w:val="single" w:color="auto" w:sz="4" w:space="0"/>
            </w:tcBorders>
            <w:vAlign w:val="center"/>
          </w:tcPr>
          <w:p w14:paraId="250C51B4">
            <w:pPr>
              <w:widowControl/>
              <w:jc w:val="left"/>
              <w:rPr>
                <w:rFonts w:hint="eastAsia" w:ascii="宋体" w:hAnsi="宋体" w:cs="宋体"/>
                <w:color w:val="auto"/>
                <w:szCs w:val="21"/>
              </w:rPr>
            </w:pPr>
          </w:p>
        </w:tc>
        <w:tc>
          <w:tcPr>
            <w:tcW w:w="1496" w:type="dxa"/>
            <w:tcBorders>
              <w:top w:val="single" w:color="auto" w:sz="4" w:space="0"/>
              <w:left w:val="single" w:color="auto" w:sz="4" w:space="0"/>
              <w:bottom w:val="single" w:color="auto" w:sz="4" w:space="0"/>
              <w:right w:val="single" w:color="auto" w:sz="4" w:space="0"/>
            </w:tcBorders>
            <w:vAlign w:val="center"/>
          </w:tcPr>
          <w:p w14:paraId="64A739C9">
            <w:pPr>
              <w:pStyle w:val="275"/>
              <w:jc w:val="center"/>
              <w:rPr>
                <w:rFonts w:hint="eastAsia" w:ascii="宋体" w:hAnsi="宋体" w:cs="宋体"/>
                <w:color w:val="auto"/>
                <w:sz w:val="21"/>
                <w:szCs w:val="21"/>
              </w:rPr>
            </w:pPr>
            <w:r>
              <w:rPr>
                <w:rFonts w:hint="eastAsia" w:ascii="宋体" w:hAnsi="宋体" w:cs="宋体"/>
                <w:color w:val="auto"/>
                <w:sz w:val="21"/>
                <w:szCs w:val="21"/>
              </w:rPr>
              <w:t>小便器</w:t>
            </w:r>
          </w:p>
        </w:tc>
        <w:tc>
          <w:tcPr>
            <w:tcW w:w="1481" w:type="dxa"/>
            <w:tcBorders>
              <w:top w:val="single" w:color="auto" w:sz="4" w:space="0"/>
              <w:left w:val="single" w:color="auto" w:sz="4" w:space="0"/>
              <w:bottom w:val="single" w:color="auto" w:sz="4" w:space="0"/>
              <w:right w:val="single" w:color="auto" w:sz="4" w:space="0"/>
            </w:tcBorders>
            <w:vAlign w:val="center"/>
          </w:tcPr>
          <w:p w14:paraId="7E60B439">
            <w:pPr>
              <w:jc w:val="center"/>
              <w:rPr>
                <w:rFonts w:hint="eastAsia" w:ascii="宋体" w:hAnsi="宋体"/>
                <w:color w:val="auto"/>
                <w:szCs w:val="21"/>
              </w:rPr>
            </w:pPr>
          </w:p>
        </w:tc>
        <w:tc>
          <w:tcPr>
            <w:tcW w:w="3452" w:type="dxa"/>
            <w:tcBorders>
              <w:top w:val="single" w:color="auto" w:sz="4" w:space="0"/>
              <w:left w:val="single" w:color="auto" w:sz="4" w:space="0"/>
              <w:bottom w:val="single" w:color="auto" w:sz="4" w:space="0"/>
              <w:right w:val="single" w:color="auto" w:sz="4" w:space="0"/>
            </w:tcBorders>
          </w:tcPr>
          <w:p w14:paraId="5EEEF799">
            <w:pPr>
              <w:pStyle w:val="275"/>
              <w:spacing w:before="131" w:line="276" w:lineRule="auto"/>
              <w:ind w:left="7" w:right="4"/>
              <w:rPr>
                <w:rFonts w:hint="eastAsia" w:ascii="宋体" w:hAnsi="宋体" w:cs="宋体"/>
                <w:color w:val="auto"/>
                <w:sz w:val="21"/>
                <w:szCs w:val="21"/>
                <w:lang w:eastAsia="zh-CN"/>
              </w:rPr>
            </w:pPr>
            <w:r>
              <w:rPr>
                <w:rFonts w:hint="eastAsia" w:ascii="宋体" w:hAnsi="宋体" w:cs="宋体"/>
                <w:color w:val="auto"/>
                <w:sz w:val="21"/>
                <w:szCs w:val="21"/>
                <w:lang w:eastAsia="zh-CN"/>
              </w:rPr>
              <w:t>《小便器用水效率限定值及用水效率等级》（GB28377）</w:t>
            </w:r>
          </w:p>
        </w:tc>
      </w:tr>
      <w:tr w14:paraId="22F5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A920202">
            <w:pPr>
              <w:pStyle w:val="275"/>
              <w:jc w:val="center"/>
              <w:rPr>
                <w:rFonts w:hint="eastAsia" w:ascii="宋体" w:hAnsi="宋体" w:cs="宋体"/>
                <w:color w:val="auto"/>
                <w:sz w:val="21"/>
                <w:szCs w:val="21"/>
              </w:rPr>
            </w:pPr>
            <w:r>
              <w:rPr>
                <w:rFonts w:hint="eastAsia" w:ascii="宋体" w:hAnsi="宋体"/>
                <w:color w:val="auto"/>
                <w:sz w:val="21"/>
                <w:szCs w:val="21"/>
              </w:rPr>
              <w:t>16</w:t>
            </w:r>
          </w:p>
        </w:tc>
        <w:tc>
          <w:tcPr>
            <w:tcW w:w="1422" w:type="dxa"/>
            <w:tcBorders>
              <w:top w:val="single" w:color="auto" w:sz="4" w:space="0"/>
              <w:left w:val="single" w:color="auto" w:sz="4" w:space="0"/>
              <w:bottom w:val="single" w:color="auto" w:sz="4" w:space="0"/>
              <w:right w:val="single" w:color="auto" w:sz="4" w:space="0"/>
            </w:tcBorders>
            <w:vAlign w:val="center"/>
          </w:tcPr>
          <w:p w14:paraId="1E63AF91">
            <w:pPr>
              <w:pStyle w:val="275"/>
              <w:spacing w:before="153"/>
              <w:ind w:left="7"/>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仿宋_GB2312"/>
                <w:color w:val="auto"/>
                <w:sz w:val="21"/>
                <w:szCs w:val="21"/>
              </w:rPr>
              <w:t>A05020106</w:t>
            </w:r>
            <w:r>
              <w:rPr>
                <w:rFonts w:hint="eastAsia" w:ascii="宋体" w:hAnsi="宋体" w:cs="宋体"/>
                <w:color w:val="auto"/>
                <w:sz w:val="21"/>
                <w:szCs w:val="21"/>
              </w:rPr>
              <w:t>水嘴</w:t>
            </w:r>
          </w:p>
        </w:tc>
        <w:tc>
          <w:tcPr>
            <w:tcW w:w="1496" w:type="dxa"/>
            <w:tcBorders>
              <w:top w:val="single" w:color="auto" w:sz="4" w:space="0"/>
              <w:left w:val="single" w:color="auto" w:sz="4" w:space="0"/>
              <w:bottom w:val="single" w:color="auto" w:sz="4" w:space="0"/>
              <w:right w:val="single" w:color="auto" w:sz="4" w:space="0"/>
            </w:tcBorders>
            <w:vAlign w:val="center"/>
          </w:tcPr>
          <w:p w14:paraId="715300ED">
            <w:pPr>
              <w:jc w:val="center"/>
              <w:rPr>
                <w:rFonts w:hint="eastAsia" w:ascii="宋体" w:hAnsi="宋体"/>
                <w:color w:val="auto"/>
                <w:szCs w:val="21"/>
                <w:lang w:eastAsia="en-US"/>
              </w:rPr>
            </w:pPr>
          </w:p>
        </w:tc>
        <w:tc>
          <w:tcPr>
            <w:tcW w:w="1481" w:type="dxa"/>
            <w:tcBorders>
              <w:top w:val="single" w:color="auto" w:sz="4" w:space="0"/>
              <w:left w:val="single" w:color="auto" w:sz="4" w:space="0"/>
              <w:bottom w:val="single" w:color="auto" w:sz="4" w:space="0"/>
              <w:right w:val="single" w:color="auto" w:sz="4" w:space="0"/>
            </w:tcBorders>
            <w:vAlign w:val="center"/>
          </w:tcPr>
          <w:p w14:paraId="1857673B">
            <w:pPr>
              <w:jc w:val="center"/>
              <w:rPr>
                <w:rFonts w:hint="eastAsia" w:ascii="宋体" w:hAnsi="宋体"/>
                <w:color w:val="auto"/>
                <w:szCs w:val="21"/>
                <w:lang w:eastAsia="en-US"/>
              </w:rPr>
            </w:pPr>
          </w:p>
        </w:tc>
        <w:tc>
          <w:tcPr>
            <w:tcW w:w="3452" w:type="dxa"/>
            <w:tcBorders>
              <w:top w:val="single" w:color="auto" w:sz="4" w:space="0"/>
              <w:left w:val="single" w:color="auto" w:sz="4" w:space="0"/>
              <w:bottom w:val="single" w:color="auto" w:sz="4" w:space="0"/>
              <w:right w:val="single" w:color="auto" w:sz="4" w:space="0"/>
            </w:tcBorders>
          </w:tcPr>
          <w:p w14:paraId="6C2001E5">
            <w:pPr>
              <w:pStyle w:val="275"/>
              <w:spacing w:before="153" w:line="276" w:lineRule="auto"/>
              <w:ind w:left="7" w:right="4"/>
              <w:rPr>
                <w:rFonts w:hint="eastAsia" w:ascii="宋体" w:hAnsi="宋体" w:cs="宋体"/>
                <w:color w:val="auto"/>
                <w:sz w:val="21"/>
                <w:szCs w:val="21"/>
                <w:lang w:eastAsia="zh-CN"/>
              </w:rPr>
            </w:pPr>
            <w:r>
              <w:rPr>
                <w:rFonts w:hint="eastAsia" w:ascii="宋体" w:hAnsi="宋体" w:cs="宋体"/>
                <w:color w:val="auto"/>
                <w:spacing w:val="10"/>
                <w:sz w:val="21"/>
                <w:szCs w:val="21"/>
                <w:lang w:eastAsia="zh-CN"/>
              </w:rPr>
              <w:t>《水嘴用水效率限定值及用水效</w:t>
            </w:r>
            <w:r>
              <w:rPr>
                <w:rFonts w:hint="eastAsia" w:ascii="宋体" w:hAnsi="宋体" w:cs="宋体"/>
                <w:color w:val="auto"/>
                <w:sz w:val="21"/>
                <w:szCs w:val="21"/>
                <w:lang w:eastAsia="zh-CN"/>
              </w:rPr>
              <w:t>率等级》（GB 25501）</w:t>
            </w:r>
          </w:p>
        </w:tc>
      </w:tr>
      <w:tr w14:paraId="558A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552D479">
            <w:pPr>
              <w:pStyle w:val="275"/>
              <w:jc w:val="center"/>
              <w:rPr>
                <w:rFonts w:hint="eastAsia" w:ascii="宋体" w:hAnsi="宋体" w:cs="宋体"/>
                <w:color w:val="auto"/>
                <w:sz w:val="21"/>
                <w:szCs w:val="21"/>
              </w:rPr>
            </w:pPr>
            <w:r>
              <w:rPr>
                <w:rFonts w:hint="eastAsia" w:ascii="宋体" w:hAnsi="宋体"/>
                <w:color w:val="auto"/>
                <w:sz w:val="21"/>
                <w:szCs w:val="21"/>
              </w:rPr>
              <w:t>17</w:t>
            </w:r>
          </w:p>
        </w:tc>
        <w:tc>
          <w:tcPr>
            <w:tcW w:w="1422" w:type="dxa"/>
            <w:tcBorders>
              <w:top w:val="single" w:color="auto" w:sz="4" w:space="0"/>
              <w:left w:val="single" w:color="auto" w:sz="4" w:space="0"/>
              <w:bottom w:val="single" w:color="auto" w:sz="4" w:space="0"/>
              <w:right w:val="single" w:color="auto" w:sz="4" w:space="0"/>
            </w:tcBorders>
            <w:vAlign w:val="center"/>
          </w:tcPr>
          <w:p w14:paraId="15ADF156">
            <w:pPr>
              <w:pStyle w:val="275"/>
              <w:spacing w:before="112"/>
              <w:ind w:left="7"/>
              <w:jc w:val="center"/>
              <w:rPr>
                <w:rFonts w:hint="eastAsia" w:ascii="宋体" w:hAnsi="宋体" w:cs="宋体"/>
                <w:color w:val="auto"/>
                <w:sz w:val="21"/>
                <w:szCs w:val="21"/>
              </w:rPr>
            </w:pPr>
            <w:r>
              <w:rPr>
                <w:rFonts w:hint="eastAsia" w:ascii="宋体" w:hAnsi="宋体" w:cs="仿宋_GB2312"/>
                <w:color w:val="auto"/>
                <w:sz w:val="21"/>
                <w:szCs w:val="21"/>
              </w:rPr>
              <w:t>A05020107</w:t>
            </w:r>
            <w:r>
              <w:rPr>
                <w:rFonts w:hint="eastAsia" w:ascii="宋体" w:hAnsi="宋体" w:cs="宋体"/>
                <w:color w:val="auto"/>
                <w:sz w:val="21"/>
                <w:szCs w:val="21"/>
              </w:rPr>
              <w:t>便器冲洗阀</w:t>
            </w:r>
          </w:p>
        </w:tc>
        <w:tc>
          <w:tcPr>
            <w:tcW w:w="1496" w:type="dxa"/>
            <w:tcBorders>
              <w:top w:val="single" w:color="auto" w:sz="4" w:space="0"/>
              <w:left w:val="single" w:color="auto" w:sz="4" w:space="0"/>
              <w:bottom w:val="single" w:color="auto" w:sz="4" w:space="0"/>
              <w:right w:val="single" w:color="auto" w:sz="4" w:space="0"/>
            </w:tcBorders>
            <w:vAlign w:val="center"/>
          </w:tcPr>
          <w:p w14:paraId="4D103FBE">
            <w:pPr>
              <w:jc w:val="center"/>
              <w:rPr>
                <w:rFonts w:hint="eastAsia" w:ascii="宋体" w:hAnsi="宋体"/>
                <w:color w:val="auto"/>
                <w:szCs w:val="21"/>
                <w:lang w:eastAsia="en-US"/>
              </w:rPr>
            </w:pPr>
          </w:p>
        </w:tc>
        <w:tc>
          <w:tcPr>
            <w:tcW w:w="1481" w:type="dxa"/>
            <w:tcBorders>
              <w:top w:val="single" w:color="auto" w:sz="4" w:space="0"/>
              <w:left w:val="single" w:color="auto" w:sz="4" w:space="0"/>
              <w:bottom w:val="single" w:color="auto" w:sz="4" w:space="0"/>
              <w:right w:val="single" w:color="auto" w:sz="4" w:space="0"/>
            </w:tcBorders>
            <w:vAlign w:val="center"/>
          </w:tcPr>
          <w:p w14:paraId="036A2B27">
            <w:pPr>
              <w:jc w:val="center"/>
              <w:rPr>
                <w:rFonts w:hint="eastAsia" w:ascii="宋体" w:hAnsi="宋体"/>
                <w:color w:val="auto"/>
                <w:szCs w:val="21"/>
                <w:lang w:eastAsia="en-US"/>
              </w:rPr>
            </w:pPr>
          </w:p>
        </w:tc>
        <w:tc>
          <w:tcPr>
            <w:tcW w:w="3452" w:type="dxa"/>
            <w:tcBorders>
              <w:top w:val="single" w:color="auto" w:sz="4" w:space="0"/>
              <w:left w:val="single" w:color="auto" w:sz="4" w:space="0"/>
              <w:bottom w:val="single" w:color="auto" w:sz="4" w:space="0"/>
              <w:right w:val="single" w:color="auto" w:sz="4" w:space="0"/>
            </w:tcBorders>
          </w:tcPr>
          <w:p w14:paraId="1B062374">
            <w:pPr>
              <w:pStyle w:val="275"/>
              <w:spacing w:before="112" w:line="276" w:lineRule="auto"/>
              <w:ind w:left="7" w:right="4"/>
              <w:rPr>
                <w:rFonts w:hint="eastAsia" w:ascii="宋体" w:hAnsi="宋体" w:cs="宋体"/>
                <w:color w:val="auto"/>
                <w:sz w:val="21"/>
                <w:szCs w:val="21"/>
                <w:lang w:eastAsia="zh-CN"/>
              </w:rPr>
            </w:pPr>
            <w:r>
              <w:rPr>
                <w:rFonts w:hint="eastAsia" w:ascii="宋体" w:hAnsi="宋体" w:cs="宋体"/>
                <w:color w:val="auto"/>
                <w:spacing w:val="10"/>
                <w:sz w:val="21"/>
                <w:szCs w:val="21"/>
                <w:lang w:eastAsia="zh-CN"/>
              </w:rPr>
              <w:t>《便器冲洗阀用水效率限定值及</w:t>
            </w:r>
            <w:r>
              <w:rPr>
                <w:rFonts w:hint="eastAsia" w:ascii="宋体" w:hAnsi="宋体" w:cs="宋体"/>
                <w:color w:val="auto"/>
                <w:sz w:val="21"/>
                <w:szCs w:val="21"/>
                <w:lang w:eastAsia="zh-CN"/>
              </w:rPr>
              <w:t>用水效率等级》（GB28379）</w:t>
            </w:r>
          </w:p>
        </w:tc>
      </w:tr>
      <w:tr w14:paraId="123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ADB23EC">
            <w:pPr>
              <w:pStyle w:val="275"/>
              <w:jc w:val="center"/>
              <w:rPr>
                <w:rFonts w:hint="eastAsia" w:ascii="宋体" w:hAnsi="宋体" w:cs="宋体"/>
                <w:color w:val="auto"/>
                <w:sz w:val="21"/>
                <w:szCs w:val="21"/>
              </w:rPr>
            </w:pPr>
            <w:r>
              <w:rPr>
                <w:rFonts w:hint="eastAsia" w:ascii="宋体" w:hAnsi="宋体"/>
                <w:color w:val="auto"/>
                <w:sz w:val="21"/>
                <w:szCs w:val="21"/>
              </w:rPr>
              <w:t>18</w:t>
            </w:r>
          </w:p>
        </w:tc>
        <w:tc>
          <w:tcPr>
            <w:tcW w:w="1422" w:type="dxa"/>
            <w:tcBorders>
              <w:top w:val="single" w:color="auto" w:sz="4" w:space="0"/>
              <w:left w:val="single" w:color="auto" w:sz="4" w:space="0"/>
              <w:bottom w:val="single" w:color="auto" w:sz="4" w:space="0"/>
              <w:right w:val="single" w:color="auto" w:sz="4" w:space="0"/>
            </w:tcBorders>
            <w:vAlign w:val="center"/>
          </w:tcPr>
          <w:p w14:paraId="53FDE55B">
            <w:pPr>
              <w:pStyle w:val="275"/>
              <w:spacing w:before="131"/>
              <w:ind w:left="7"/>
              <w:jc w:val="center"/>
              <w:rPr>
                <w:rFonts w:hint="eastAsia" w:ascii="宋体" w:hAnsi="宋体" w:cs="宋体"/>
                <w:color w:val="auto"/>
                <w:sz w:val="21"/>
                <w:szCs w:val="21"/>
              </w:rPr>
            </w:pPr>
            <w:r>
              <w:rPr>
                <w:rFonts w:hint="eastAsia" w:ascii="宋体" w:hAnsi="宋体" w:cs="仿宋_GB2312"/>
                <w:color w:val="auto"/>
                <w:sz w:val="21"/>
                <w:szCs w:val="21"/>
              </w:rPr>
              <w:t>A05020110</w:t>
            </w:r>
            <w:r>
              <w:rPr>
                <w:rFonts w:hint="eastAsia" w:ascii="宋体" w:hAnsi="宋体" w:cs="宋体"/>
                <w:color w:val="auto"/>
                <w:sz w:val="21"/>
                <w:szCs w:val="21"/>
              </w:rPr>
              <w:t>淋浴器</w:t>
            </w:r>
          </w:p>
        </w:tc>
        <w:tc>
          <w:tcPr>
            <w:tcW w:w="1496" w:type="dxa"/>
            <w:tcBorders>
              <w:top w:val="single" w:color="auto" w:sz="4" w:space="0"/>
              <w:left w:val="single" w:color="auto" w:sz="4" w:space="0"/>
              <w:bottom w:val="single" w:color="auto" w:sz="4" w:space="0"/>
              <w:right w:val="single" w:color="auto" w:sz="4" w:space="0"/>
            </w:tcBorders>
            <w:vAlign w:val="center"/>
          </w:tcPr>
          <w:p w14:paraId="4E54BEFB">
            <w:pPr>
              <w:jc w:val="center"/>
              <w:rPr>
                <w:rFonts w:hint="eastAsia" w:ascii="宋体" w:hAnsi="宋体"/>
                <w:color w:val="auto"/>
                <w:szCs w:val="21"/>
                <w:lang w:eastAsia="en-US"/>
              </w:rPr>
            </w:pPr>
          </w:p>
        </w:tc>
        <w:tc>
          <w:tcPr>
            <w:tcW w:w="1481" w:type="dxa"/>
            <w:tcBorders>
              <w:top w:val="single" w:color="auto" w:sz="4" w:space="0"/>
              <w:left w:val="single" w:color="auto" w:sz="4" w:space="0"/>
              <w:bottom w:val="single" w:color="auto" w:sz="4" w:space="0"/>
              <w:right w:val="single" w:color="auto" w:sz="4" w:space="0"/>
            </w:tcBorders>
            <w:vAlign w:val="center"/>
          </w:tcPr>
          <w:p w14:paraId="242F84BE">
            <w:pPr>
              <w:jc w:val="center"/>
              <w:rPr>
                <w:rFonts w:hint="eastAsia" w:ascii="宋体" w:hAnsi="宋体"/>
                <w:color w:val="auto"/>
                <w:szCs w:val="21"/>
                <w:lang w:eastAsia="en-US"/>
              </w:rPr>
            </w:pPr>
          </w:p>
        </w:tc>
        <w:tc>
          <w:tcPr>
            <w:tcW w:w="3452" w:type="dxa"/>
            <w:tcBorders>
              <w:top w:val="single" w:color="auto" w:sz="4" w:space="0"/>
              <w:left w:val="single" w:color="auto" w:sz="4" w:space="0"/>
              <w:bottom w:val="single" w:color="auto" w:sz="4" w:space="0"/>
              <w:right w:val="single" w:color="auto" w:sz="4" w:space="0"/>
            </w:tcBorders>
          </w:tcPr>
          <w:p w14:paraId="4E043388">
            <w:pPr>
              <w:pStyle w:val="275"/>
              <w:spacing w:before="131" w:line="276" w:lineRule="auto"/>
              <w:ind w:left="7" w:right="4"/>
              <w:rPr>
                <w:rFonts w:hint="eastAsia" w:ascii="宋体" w:hAnsi="宋体" w:cs="宋体"/>
                <w:color w:val="auto"/>
                <w:sz w:val="21"/>
                <w:szCs w:val="21"/>
                <w:lang w:eastAsia="zh-CN"/>
              </w:rPr>
            </w:pPr>
            <w:r>
              <w:rPr>
                <w:rFonts w:hint="eastAsia" w:ascii="宋体" w:hAnsi="宋体" w:cs="宋体"/>
                <w:color w:val="auto"/>
                <w:spacing w:val="10"/>
                <w:sz w:val="21"/>
                <w:szCs w:val="21"/>
                <w:lang w:eastAsia="zh-CN"/>
              </w:rPr>
              <w:t>《淋浴器用水效率限定值及用水</w:t>
            </w:r>
            <w:r>
              <w:rPr>
                <w:rFonts w:hint="eastAsia" w:ascii="宋体" w:hAnsi="宋体" w:cs="宋体"/>
                <w:color w:val="auto"/>
                <w:sz w:val="21"/>
                <w:szCs w:val="21"/>
                <w:lang w:eastAsia="zh-CN"/>
              </w:rPr>
              <w:t>效率等级》（GB28378）</w:t>
            </w:r>
          </w:p>
        </w:tc>
      </w:tr>
    </w:tbl>
    <w:p w14:paraId="4C6DA19A">
      <w:pPr>
        <w:pStyle w:val="18"/>
        <w:spacing w:line="360" w:lineRule="auto"/>
        <w:rPr>
          <w:rFonts w:hint="eastAsia" w:ascii="宋体" w:hAnsi="宋体"/>
          <w:color w:val="auto"/>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24DD719B">
      <w:pPr>
        <w:pStyle w:val="18"/>
        <w:spacing w:line="360" w:lineRule="auto"/>
        <w:ind w:firstLine="465"/>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5E5C06EC">
      <w:pPr>
        <w:pStyle w:val="18"/>
        <w:spacing w:line="360" w:lineRule="auto"/>
        <w:ind w:firstLine="465"/>
        <w:rPr>
          <w:rFonts w:hint="eastAsia" w:ascii="宋体" w:hAnsi="宋体"/>
          <w:color w:val="auto"/>
          <w:sz w:val="21"/>
          <w:szCs w:val="21"/>
        </w:rPr>
      </w:pPr>
      <w:r>
        <w:rPr>
          <w:rFonts w:hint="eastAsia" w:ascii="宋体" w:hAnsi="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0B826DBE">
      <w:pPr>
        <w:widowControl/>
        <w:jc w:val="left"/>
        <w:rPr>
          <w:rFonts w:hint="eastAsia" w:ascii="宋体" w:hAnsi="宋体" w:cs="宋体"/>
          <w:color w:val="auto"/>
          <w:sz w:val="20"/>
          <w:szCs w:val="20"/>
        </w:rPr>
      </w:pPr>
    </w:p>
    <w:p w14:paraId="25B8DBFB">
      <w:pPr>
        <w:widowControl/>
        <w:jc w:val="left"/>
        <w:rPr>
          <w:rFonts w:hint="eastAsia" w:ascii="宋体" w:hAnsi="宋体" w:cs="宋体"/>
          <w:color w:val="auto"/>
          <w:sz w:val="20"/>
          <w:szCs w:val="20"/>
        </w:rPr>
      </w:pPr>
    </w:p>
    <w:p w14:paraId="3FDBEA60">
      <w:pPr>
        <w:widowControl/>
        <w:jc w:val="left"/>
        <w:rPr>
          <w:rFonts w:hint="eastAsia" w:ascii="黑体" w:hAnsi="黑体" w:eastAsia="黑体" w:cs="黑体"/>
          <w:color w:val="auto"/>
          <w:sz w:val="32"/>
          <w:szCs w:val="32"/>
        </w:rPr>
      </w:pPr>
      <w:r>
        <w:rPr>
          <w:rFonts w:ascii="宋体" w:hAnsi="宋体" w:cs="宋体"/>
          <w:color w:val="auto"/>
          <w:sz w:val="20"/>
          <w:szCs w:val="20"/>
        </w:rPr>
        <w:br w:type="page" w:clear="all"/>
      </w:r>
      <w:r>
        <w:rPr>
          <w:rFonts w:hint="eastAsia" w:ascii="黑体" w:hAnsi="黑体" w:eastAsia="黑体" w:cs="黑体"/>
          <w:color w:val="auto"/>
          <w:sz w:val="32"/>
          <w:szCs w:val="32"/>
        </w:rPr>
        <w:t>附件2：</w:t>
      </w:r>
    </w:p>
    <w:p w14:paraId="72BB3592">
      <w:pPr>
        <w:pStyle w:val="18"/>
        <w:jc w:val="center"/>
        <w:rPr>
          <w:b/>
          <w:color w:val="auto"/>
          <w:sz w:val="28"/>
          <w:szCs w:val="28"/>
        </w:rPr>
      </w:pPr>
      <w:r>
        <w:rPr>
          <w:rFonts w:hint="eastAsia"/>
          <w:b/>
          <w:color w:val="auto"/>
          <w:sz w:val="28"/>
          <w:szCs w:val="28"/>
        </w:rPr>
        <w:t>中小企业划型标准规定</w:t>
      </w:r>
    </w:p>
    <w:p w14:paraId="130313EF">
      <w:pPr>
        <w:pStyle w:val="18"/>
        <w:jc w:val="center"/>
        <w:rPr>
          <w:rFonts w:hint="eastAsia" w:ascii="宋体" w:hAnsi="宋体"/>
          <w:color w:val="auto"/>
          <w:sz w:val="21"/>
          <w:szCs w:val="21"/>
        </w:rPr>
      </w:pPr>
      <w:r>
        <w:rPr>
          <w:rFonts w:hint="eastAsia" w:ascii="宋体" w:hAnsi="宋体"/>
          <w:color w:val="auto"/>
          <w:sz w:val="21"/>
          <w:szCs w:val="21"/>
        </w:rPr>
        <w:t>工信部联企业〔2011〕300号</w:t>
      </w:r>
    </w:p>
    <w:p w14:paraId="78206EE5">
      <w:pPr>
        <w:pStyle w:val="18"/>
        <w:rPr>
          <w:color w:val="auto"/>
          <w:sz w:val="21"/>
          <w:szCs w:val="21"/>
        </w:rPr>
      </w:pPr>
    </w:p>
    <w:p w14:paraId="0F4B3471">
      <w:pPr>
        <w:pStyle w:val="18"/>
        <w:rPr>
          <w:color w:val="auto"/>
          <w:sz w:val="21"/>
          <w:szCs w:val="21"/>
        </w:rPr>
      </w:pPr>
      <w:r>
        <w:rPr>
          <w:rFonts w:hint="eastAsia"/>
          <w:color w:val="auto"/>
          <w:sz w:val="21"/>
          <w:szCs w:val="21"/>
        </w:rPr>
        <w:t>　　一、根据《中华人民共和国中小企业促进法》和《国务院关于进一步促进中小企业发展的若干意见》(国发〔2009〕36号)，制定本规定。</w:t>
      </w:r>
    </w:p>
    <w:p w14:paraId="5327803B">
      <w:pPr>
        <w:pStyle w:val="18"/>
        <w:rPr>
          <w:color w:val="auto"/>
          <w:sz w:val="21"/>
          <w:szCs w:val="21"/>
        </w:rPr>
      </w:pPr>
      <w:r>
        <w:rPr>
          <w:rFonts w:hint="eastAsia"/>
          <w:color w:val="auto"/>
          <w:sz w:val="21"/>
          <w:szCs w:val="21"/>
        </w:rPr>
        <w:t>　　二、中小企业划分为中型、小型、微型三种类型，具体标准根据企业从业人员、营业收入、资产总额等指标，结合行业特点制定。</w:t>
      </w:r>
    </w:p>
    <w:p w14:paraId="2D6F4594">
      <w:pPr>
        <w:pStyle w:val="18"/>
        <w:rPr>
          <w:color w:val="auto"/>
          <w:sz w:val="21"/>
          <w:szCs w:val="21"/>
        </w:rPr>
      </w:pPr>
      <w:r>
        <w:rPr>
          <w:rFonts w:hint="eastAsia"/>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0CD190E">
      <w:pPr>
        <w:pStyle w:val="18"/>
        <w:rPr>
          <w:color w:val="auto"/>
          <w:sz w:val="21"/>
          <w:szCs w:val="21"/>
        </w:rPr>
      </w:pPr>
      <w:r>
        <w:rPr>
          <w:rFonts w:hint="eastAsia"/>
          <w:color w:val="auto"/>
          <w:sz w:val="21"/>
          <w:szCs w:val="21"/>
        </w:rPr>
        <w:t>　　四、各行业划型标准为：</w:t>
      </w:r>
    </w:p>
    <w:p w14:paraId="77470334">
      <w:pPr>
        <w:pStyle w:val="18"/>
        <w:rPr>
          <w:color w:val="auto"/>
          <w:sz w:val="21"/>
          <w:szCs w:val="21"/>
        </w:rPr>
      </w:pPr>
      <w:r>
        <w:rPr>
          <w:rFonts w:hint="eastAsia"/>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7A52C8EA">
      <w:pPr>
        <w:pStyle w:val="18"/>
        <w:rPr>
          <w:color w:val="auto"/>
          <w:sz w:val="21"/>
          <w:szCs w:val="21"/>
        </w:rPr>
      </w:pPr>
      <w:r>
        <w:rPr>
          <w:rFonts w:hint="eastAsia"/>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F2AFEB">
      <w:pPr>
        <w:pStyle w:val="18"/>
        <w:rPr>
          <w:color w:val="auto"/>
          <w:sz w:val="21"/>
          <w:szCs w:val="21"/>
        </w:rPr>
      </w:pPr>
      <w:r>
        <w:rPr>
          <w:rFonts w:hint="eastAsia"/>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53AE66">
      <w:pPr>
        <w:pStyle w:val="18"/>
        <w:rPr>
          <w:color w:val="auto"/>
          <w:sz w:val="21"/>
          <w:szCs w:val="21"/>
        </w:rPr>
      </w:pPr>
      <w:r>
        <w:rPr>
          <w:rFonts w:hint="eastAsia"/>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E566BB4">
      <w:pPr>
        <w:pStyle w:val="18"/>
        <w:rPr>
          <w:color w:val="auto"/>
          <w:sz w:val="21"/>
          <w:szCs w:val="21"/>
        </w:rPr>
      </w:pPr>
      <w:r>
        <w:rPr>
          <w:rFonts w:hint="eastAsia"/>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6E9A8E">
      <w:pPr>
        <w:pStyle w:val="18"/>
        <w:rPr>
          <w:color w:val="auto"/>
          <w:sz w:val="21"/>
          <w:szCs w:val="21"/>
        </w:rPr>
      </w:pPr>
      <w:r>
        <w:rPr>
          <w:rFonts w:hint="eastAsia"/>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22BFBF9">
      <w:pPr>
        <w:pStyle w:val="18"/>
        <w:rPr>
          <w:color w:val="auto"/>
          <w:sz w:val="21"/>
          <w:szCs w:val="21"/>
        </w:rPr>
      </w:pPr>
      <w:r>
        <w:rPr>
          <w:rFonts w:hint="eastAsia"/>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C6E56C0">
      <w:pPr>
        <w:pStyle w:val="18"/>
        <w:rPr>
          <w:color w:val="auto"/>
          <w:sz w:val="21"/>
          <w:szCs w:val="21"/>
        </w:rPr>
      </w:pPr>
      <w:r>
        <w:rPr>
          <w:rFonts w:hint="eastAsia"/>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002CEAE">
      <w:pPr>
        <w:pStyle w:val="18"/>
        <w:rPr>
          <w:color w:val="auto"/>
          <w:sz w:val="21"/>
          <w:szCs w:val="21"/>
        </w:rPr>
      </w:pPr>
      <w:r>
        <w:rPr>
          <w:rFonts w:hint="eastAsia"/>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BFB544">
      <w:pPr>
        <w:pStyle w:val="18"/>
        <w:rPr>
          <w:color w:val="auto"/>
          <w:sz w:val="21"/>
          <w:szCs w:val="21"/>
        </w:rPr>
      </w:pPr>
      <w:r>
        <w:rPr>
          <w:rFonts w:hint="eastAsia"/>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99B331">
      <w:pPr>
        <w:pStyle w:val="18"/>
        <w:rPr>
          <w:color w:val="auto"/>
          <w:sz w:val="21"/>
          <w:szCs w:val="21"/>
        </w:rPr>
      </w:pPr>
      <w:r>
        <w:rPr>
          <w:rFonts w:hint="eastAsia"/>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7C2F33">
      <w:pPr>
        <w:pStyle w:val="18"/>
        <w:rPr>
          <w:color w:val="auto"/>
          <w:sz w:val="21"/>
          <w:szCs w:val="21"/>
        </w:rPr>
      </w:pPr>
      <w:r>
        <w:rPr>
          <w:rFonts w:hint="eastAsia"/>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2B8D8B">
      <w:pPr>
        <w:pStyle w:val="18"/>
        <w:rPr>
          <w:color w:val="auto"/>
          <w:sz w:val="21"/>
          <w:szCs w:val="21"/>
        </w:rPr>
      </w:pPr>
      <w:r>
        <w:rPr>
          <w:rFonts w:hint="eastAsia"/>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6E1FB6A">
      <w:pPr>
        <w:pStyle w:val="18"/>
        <w:rPr>
          <w:color w:val="auto"/>
          <w:sz w:val="21"/>
          <w:szCs w:val="21"/>
        </w:rPr>
      </w:pPr>
      <w:r>
        <w:rPr>
          <w:rFonts w:hint="eastAsia"/>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76FD41">
      <w:pPr>
        <w:pStyle w:val="18"/>
        <w:rPr>
          <w:color w:val="auto"/>
          <w:sz w:val="21"/>
          <w:szCs w:val="21"/>
        </w:rPr>
      </w:pPr>
      <w:r>
        <w:rPr>
          <w:rFonts w:hint="eastAsia"/>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DDE8817">
      <w:pPr>
        <w:pStyle w:val="18"/>
        <w:rPr>
          <w:color w:val="auto"/>
          <w:sz w:val="21"/>
          <w:szCs w:val="21"/>
        </w:rPr>
      </w:pPr>
      <w:r>
        <w:rPr>
          <w:rFonts w:hint="eastAsia"/>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5D17E69F">
      <w:pPr>
        <w:pStyle w:val="18"/>
        <w:rPr>
          <w:color w:val="auto"/>
          <w:sz w:val="21"/>
          <w:szCs w:val="21"/>
        </w:rPr>
      </w:pPr>
      <w:r>
        <w:rPr>
          <w:rFonts w:hint="eastAsia"/>
          <w:color w:val="auto"/>
          <w:sz w:val="21"/>
          <w:szCs w:val="21"/>
        </w:rPr>
        <w:t>　　五、企业类型的划分以统计部门的统计数据为依据。</w:t>
      </w:r>
    </w:p>
    <w:p w14:paraId="78F73CCC">
      <w:pPr>
        <w:pStyle w:val="18"/>
        <w:rPr>
          <w:color w:val="auto"/>
          <w:sz w:val="21"/>
          <w:szCs w:val="21"/>
        </w:rPr>
      </w:pPr>
      <w:r>
        <w:rPr>
          <w:rFonts w:hint="eastAsia"/>
          <w:color w:val="auto"/>
          <w:sz w:val="21"/>
          <w:szCs w:val="21"/>
        </w:rPr>
        <w:t>　　六、本规定适用于在中华人民共和国境内依法设立的各类所有制和各种组织形式的企业。个体工商户和本规定以外的行业，参照本规定进行划型。</w:t>
      </w:r>
    </w:p>
    <w:p w14:paraId="3FE4528C">
      <w:pPr>
        <w:pStyle w:val="18"/>
        <w:rPr>
          <w:color w:val="auto"/>
          <w:sz w:val="21"/>
          <w:szCs w:val="21"/>
        </w:rPr>
      </w:pPr>
      <w:r>
        <w:rPr>
          <w:rFonts w:hint="eastAsia"/>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353FA930">
      <w:pPr>
        <w:pStyle w:val="18"/>
        <w:rPr>
          <w:color w:val="auto"/>
          <w:sz w:val="21"/>
          <w:szCs w:val="21"/>
        </w:rPr>
      </w:pPr>
      <w:r>
        <w:rPr>
          <w:rFonts w:hint="eastAsia"/>
          <w:color w:val="auto"/>
          <w:sz w:val="21"/>
          <w:szCs w:val="21"/>
        </w:rPr>
        <w:t>　　八、本规定由工业和信息化部、国家统计局会同有关部门根据《国民经济行业分类》修订情况和企业发展变化情况适时修订。</w:t>
      </w:r>
    </w:p>
    <w:p w14:paraId="664A7897">
      <w:pPr>
        <w:pStyle w:val="18"/>
        <w:rPr>
          <w:color w:val="auto"/>
          <w:sz w:val="21"/>
          <w:szCs w:val="21"/>
        </w:rPr>
      </w:pPr>
      <w:r>
        <w:rPr>
          <w:rFonts w:hint="eastAsia"/>
          <w:color w:val="auto"/>
          <w:sz w:val="21"/>
          <w:szCs w:val="21"/>
        </w:rPr>
        <w:t>　　九、本规定由工业和信息化部、国家统计局会同有关部门负责解释。</w:t>
      </w:r>
    </w:p>
    <w:p w14:paraId="5201371C">
      <w:pPr>
        <w:pStyle w:val="18"/>
        <w:ind w:firstLine="420"/>
        <w:rPr>
          <w:color w:val="auto"/>
          <w:sz w:val="21"/>
          <w:szCs w:val="21"/>
        </w:rPr>
      </w:pPr>
      <w:r>
        <w:rPr>
          <w:rFonts w:hint="eastAsia"/>
          <w:color w:val="auto"/>
          <w:sz w:val="21"/>
          <w:szCs w:val="21"/>
        </w:rPr>
        <w:t>十、本规定自发布之日起执行，原国家经贸委、原国家计委、财政部和国家统计局2003年颁布的《中小企业标准暂行规定》同时废止。</w:t>
      </w:r>
    </w:p>
    <w:p w14:paraId="13AC097D">
      <w:pPr>
        <w:pStyle w:val="18"/>
        <w:ind w:firstLine="420"/>
        <w:rPr>
          <w:color w:val="auto"/>
          <w:sz w:val="21"/>
          <w:szCs w:val="21"/>
        </w:rPr>
      </w:pPr>
    </w:p>
    <w:p w14:paraId="49F4AB7E">
      <w:pPr>
        <w:pStyle w:val="2"/>
        <w:spacing w:before="0" w:after="0" w:line="360" w:lineRule="auto"/>
        <w:jc w:val="center"/>
        <w:rPr>
          <w:color w:val="auto"/>
        </w:rPr>
      </w:pPr>
      <w:r>
        <w:rPr>
          <w:color w:val="auto"/>
        </w:rPr>
        <w:br w:type="page" w:clear="all"/>
      </w:r>
      <w:bookmarkStart w:id="51" w:name="_Toc227692427"/>
      <w:r>
        <w:rPr>
          <w:rFonts w:hint="eastAsia"/>
          <w:color w:val="auto"/>
        </w:rPr>
        <w:t>第三章  投标人须知</w:t>
      </w:r>
      <w:bookmarkEnd w:id="51"/>
    </w:p>
    <w:p w14:paraId="4A63EB9F">
      <w:pPr>
        <w:jc w:val="center"/>
        <w:rPr>
          <w:color w:val="auto"/>
          <w:sz w:val="36"/>
          <w:szCs w:val="36"/>
        </w:rPr>
      </w:pPr>
      <w:bookmarkStart w:id="52" w:name="_Toc254970526"/>
      <w:bookmarkStart w:id="53" w:name="_Toc254970667"/>
      <w:r>
        <w:rPr>
          <w:rFonts w:hint="eastAsia"/>
          <w:color w:val="auto"/>
          <w:sz w:val="36"/>
          <w:szCs w:val="36"/>
        </w:rPr>
        <w:t>投标人须知前附表</w:t>
      </w:r>
      <w:bookmarkEnd w:id="52"/>
      <w:bookmarkEnd w:id="53"/>
    </w:p>
    <w:tbl>
      <w:tblPr>
        <w:tblStyle w:val="48"/>
        <w:tblW w:w="943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535"/>
      </w:tblGrid>
      <w:tr w14:paraId="44FD4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6530D59">
            <w:pPr>
              <w:spacing w:line="360" w:lineRule="auto"/>
              <w:jc w:val="left"/>
              <w:rPr>
                <w:rFonts w:hint="eastAsia" w:ascii="宋体" w:hAnsi="宋体"/>
                <w:color w:val="auto"/>
                <w:szCs w:val="21"/>
              </w:rPr>
            </w:pPr>
            <w:r>
              <w:rPr>
                <w:rFonts w:hint="eastAsia" w:ascii="宋体" w:hAnsi="宋体"/>
                <w:color w:val="auto"/>
                <w:szCs w:val="21"/>
              </w:rPr>
              <w:t>条款号</w:t>
            </w:r>
          </w:p>
        </w:tc>
        <w:tc>
          <w:tcPr>
            <w:tcW w:w="8535" w:type="dxa"/>
            <w:tcBorders>
              <w:top w:val="single" w:color="auto" w:sz="4" w:space="0"/>
              <w:left w:val="single" w:color="auto" w:sz="4" w:space="0"/>
              <w:bottom w:val="single" w:color="auto" w:sz="4" w:space="0"/>
              <w:right w:val="single" w:color="auto" w:sz="4" w:space="0"/>
            </w:tcBorders>
            <w:vAlign w:val="center"/>
          </w:tcPr>
          <w:p w14:paraId="6B340052">
            <w:pPr>
              <w:spacing w:line="360" w:lineRule="auto"/>
              <w:jc w:val="center"/>
              <w:rPr>
                <w:rFonts w:hint="eastAsia" w:ascii="宋体" w:hAnsi="宋体"/>
                <w:color w:val="auto"/>
                <w:szCs w:val="21"/>
              </w:rPr>
            </w:pPr>
            <w:r>
              <w:rPr>
                <w:rFonts w:hint="eastAsia" w:ascii="宋体" w:hAnsi="宋体"/>
                <w:color w:val="auto"/>
                <w:szCs w:val="21"/>
              </w:rPr>
              <w:t>编列内容</w:t>
            </w:r>
          </w:p>
        </w:tc>
      </w:tr>
      <w:tr w14:paraId="2E78D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8DECB6">
            <w:pPr>
              <w:spacing w:line="360" w:lineRule="auto"/>
              <w:jc w:val="center"/>
              <w:rPr>
                <w:rFonts w:hint="eastAsia" w:ascii="宋体" w:hAnsi="宋体"/>
                <w:color w:val="auto"/>
                <w:szCs w:val="21"/>
              </w:rPr>
            </w:pPr>
            <w:r>
              <w:rPr>
                <w:rFonts w:hint="eastAsia" w:ascii="宋体" w:hAnsi="宋体"/>
                <w:color w:val="auto"/>
                <w:szCs w:val="21"/>
              </w:rPr>
              <w:t>3</w:t>
            </w:r>
          </w:p>
        </w:tc>
        <w:tc>
          <w:tcPr>
            <w:tcW w:w="8535" w:type="dxa"/>
            <w:tcBorders>
              <w:top w:val="single" w:color="auto" w:sz="4" w:space="0"/>
              <w:left w:val="single" w:color="auto" w:sz="4" w:space="0"/>
              <w:bottom w:val="single" w:color="auto" w:sz="4" w:space="0"/>
              <w:right w:val="single" w:color="auto" w:sz="4" w:space="0"/>
            </w:tcBorders>
            <w:vAlign w:val="center"/>
          </w:tcPr>
          <w:p w14:paraId="36BED7FC">
            <w:pPr>
              <w:spacing w:line="360" w:lineRule="auto"/>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投标人的资格要求详见招标公告。</w:t>
            </w:r>
          </w:p>
          <w:p w14:paraId="5270BE87">
            <w:pPr>
              <w:spacing w:line="360" w:lineRule="auto"/>
              <w:jc w:val="left"/>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投标人出现下列情形之一的，不得参加政府采购活动：</w:t>
            </w:r>
          </w:p>
          <w:p w14:paraId="4A4A3508">
            <w:pPr>
              <w:spacing w:line="360" w:lineRule="auto"/>
              <w:jc w:val="left"/>
              <w:rPr>
                <w:rFonts w:hint="eastAsia" w:ascii="宋体" w:hAnsi="宋体"/>
                <w:color w:val="auto"/>
                <w:szCs w:val="21"/>
              </w:rPr>
            </w:pPr>
            <w:r>
              <w:rPr>
                <w:rFonts w:ascii="宋体" w:hAnsi="宋体"/>
                <w:color w:val="auto"/>
                <w:szCs w:val="21"/>
              </w:rPr>
              <w:t>2.1</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E154A4">
            <w:pPr>
              <w:spacing w:line="360" w:lineRule="auto"/>
              <w:jc w:val="left"/>
              <w:rPr>
                <w:rFonts w:hint="eastAsia" w:ascii="宋体" w:hAnsi="宋体"/>
                <w:color w:val="auto"/>
                <w:szCs w:val="21"/>
              </w:rPr>
            </w:pPr>
            <w:r>
              <w:rPr>
                <w:rFonts w:ascii="宋体" w:hAnsi="宋体"/>
                <w:color w:val="auto"/>
                <w:szCs w:val="21"/>
              </w:rPr>
              <w:t>2.2</w:t>
            </w:r>
            <w:r>
              <w:rPr>
                <w:rFonts w:hint="eastAsia" w:ascii="宋体" w:hAnsi="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ABA0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EFA8C7">
            <w:pPr>
              <w:spacing w:line="360" w:lineRule="auto"/>
              <w:jc w:val="center"/>
              <w:rPr>
                <w:rFonts w:hint="eastAsia" w:ascii="宋体" w:hAnsi="宋体"/>
                <w:color w:val="auto"/>
                <w:szCs w:val="21"/>
              </w:rPr>
            </w:pPr>
            <w:bookmarkStart w:id="54" w:name="_9.2"/>
            <w:bookmarkEnd w:id="54"/>
            <w:bookmarkStart w:id="55" w:name="_8.1"/>
            <w:bookmarkEnd w:id="55"/>
            <w:bookmarkStart w:id="56" w:name="_5"/>
            <w:bookmarkEnd w:id="56"/>
            <w:r>
              <w:rPr>
                <w:rFonts w:hint="eastAsia" w:ascii="宋体" w:hAnsi="宋体"/>
                <w:color w:val="auto"/>
                <w:szCs w:val="21"/>
              </w:rPr>
              <w:t>6.1</w:t>
            </w:r>
          </w:p>
        </w:tc>
        <w:tc>
          <w:tcPr>
            <w:tcW w:w="8535" w:type="dxa"/>
            <w:tcBorders>
              <w:top w:val="single" w:color="auto" w:sz="4" w:space="0"/>
              <w:left w:val="single" w:color="auto" w:sz="4" w:space="0"/>
              <w:bottom w:val="single" w:color="auto" w:sz="4" w:space="0"/>
              <w:right w:val="single" w:color="auto" w:sz="4" w:space="0"/>
            </w:tcBorders>
            <w:vAlign w:val="center"/>
          </w:tcPr>
          <w:p w14:paraId="1E2ACAFD">
            <w:pPr>
              <w:pStyle w:val="16"/>
              <w:spacing w:line="360" w:lineRule="auto"/>
              <w:rPr>
                <w:rFonts w:hint="eastAsia" w:ascii="宋体" w:hAnsi="宋体"/>
                <w:color w:val="auto"/>
                <w:szCs w:val="21"/>
              </w:rPr>
            </w:pPr>
            <w:r>
              <w:rPr>
                <w:rFonts w:hint="eastAsia" w:ascii="宋体" w:hAnsi="宋体"/>
                <w:color w:val="auto"/>
                <w:szCs w:val="21"/>
              </w:rPr>
              <w:t>本项目是否接受联合体投标：详见招标公告。</w:t>
            </w:r>
          </w:p>
        </w:tc>
      </w:tr>
      <w:tr w14:paraId="59A32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D9B3E38">
            <w:pPr>
              <w:spacing w:line="360" w:lineRule="auto"/>
              <w:jc w:val="center"/>
              <w:rPr>
                <w:rFonts w:hint="eastAsia" w:ascii="宋体" w:hAnsi="宋体"/>
                <w:color w:val="auto"/>
                <w:szCs w:val="21"/>
              </w:rPr>
            </w:pPr>
            <w:r>
              <w:rPr>
                <w:rFonts w:ascii="宋体" w:hAnsi="宋体"/>
                <w:color w:val="auto"/>
                <w:szCs w:val="21"/>
              </w:rPr>
              <w:t>6.2</w:t>
            </w:r>
          </w:p>
        </w:tc>
        <w:tc>
          <w:tcPr>
            <w:tcW w:w="8535" w:type="dxa"/>
            <w:tcBorders>
              <w:top w:val="single" w:color="auto" w:sz="4" w:space="0"/>
              <w:left w:val="single" w:color="auto" w:sz="4" w:space="0"/>
              <w:bottom w:val="single" w:color="auto" w:sz="4" w:space="0"/>
              <w:right w:val="single" w:color="auto" w:sz="4" w:space="0"/>
            </w:tcBorders>
            <w:vAlign w:val="center"/>
          </w:tcPr>
          <w:p w14:paraId="47AEDE1C">
            <w:pPr>
              <w:pStyle w:val="16"/>
              <w:spacing w:line="360" w:lineRule="auto"/>
              <w:rPr>
                <w:rFonts w:hint="eastAsia" w:ascii="宋体" w:hAnsi="宋体"/>
                <w:color w:val="auto"/>
                <w:szCs w:val="21"/>
              </w:rPr>
            </w:pPr>
            <w:bookmarkStart w:id="57" w:name="_Hlk54105293"/>
            <w:r>
              <w:rPr>
                <w:rFonts w:hint="eastAsia" w:ascii="宋体" w:hAnsi="宋体"/>
                <w:color w:val="auto"/>
                <w:szCs w:val="21"/>
              </w:rPr>
              <w:t>如接受联合体投标，</w:t>
            </w:r>
            <w:bookmarkEnd w:id="57"/>
            <w:r>
              <w:rPr>
                <w:rFonts w:hint="eastAsia" w:ascii="宋体" w:hAnsi="宋体"/>
                <w:color w:val="auto"/>
                <w:szCs w:val="21"/>
              </w:rPr>
              <w:t>联合体投标要求如下：</w:t>
            </w:r>
          </w:p>
          <w:p w14:paraId="1A8BA414">
            <w:pPr>
              <w:pStyle w:val="16"/>
              <w:spacing w:line="360" w:lineRule="auto"/>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两个以上投标人可以组成一个投标联合体，以一个投标人的身份共同参加投标。联合体投标的，须提供《联合体投标协议书》（格式后附）。</w:t>
            </w:r>
          </w:p>
          <w:p w14:paraId="7A2246D0">
            <w:pPr>
              <w:pStyle w:val="16"/>
              <w:spacing w:line="36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10039892">
            <w:pPr>
              <w:pStyle w:val="16"/>
              <w:spacing w:line="360" w:lineRule="auto"/>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联合体各方之间必须签订联合投标协议，协议书必须明确主体方（或者牵头方）并明确约定联合体各方承担的工作和相应的责任</w:t>
            </w:r>
            <w:r>
              <w:rPr>
                <w:rFonts w:hint="eastAsia" w:ascii="宋体" w:hAnsi="宋体"/>
                <w:b/>
                <w:color w:val="auto"/>
                <w:szCs w:val="21"/>
              </w:rPr>
              <w:t>（各方承担责任与义务的分工必须符合采购需求，否则，</w:t>
            </w:r>
            <w:r>
              <w:rPr>
                <w:rFonts w:hint="eastAsia" w:ascii="宋体" w:hAnsi="宋体"/>
                <w:b/>
                <w:bCs/>
                <w:color w:val="auto"/>
                <w:szCs w:val="21"/>
              </w:rPr>
              <w:t>联合体投标无效</w:t>
            </w:r>
            <w:r>
              <w:rPr>
                <w:rFonts w:hint="eastAsia" w:ascii="宋体" w:hAnsi="宋体"/>
                <w:color w:val="auto"/>
                <w:szCs w:val="21"/>
              </w:rPr>
              <w:t>），并将联合投标协议放入投标文件。联合体各方必须共同与采购人签订采购合同，就采购合同约定的事项对采购人承担连带责任。</w:t>
            </w:r>
          </w:p>
          <w:p w14:paraId="7500C804">
            <w:pPr>
              <w:pStyle w:val="16"/>
              <w:spacing w:line="360" w:lineRule="auto"/>
              <w:rPr>
                <w:rFonts w:hint="eastAsia"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以联合体形式参加政府采购活动的，联合体各方不得再单独参加或者与其他投标人另外组成联合体参加同一合同项下的政府采购活动。</w:t>
            </w:r>
          </w:p>
          <w:p w14:paraId="3A063D63">
            <w:pPr>
              <w:pStyle w:val="16"/>
              <w:spacing w:line="360" w:lineRule="auto"/>
              <w:rPr>
                <w:rFonts w:hint="eastAsia"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联合体中有同类资质的投标人按照联合体分工承担相同工作的，应当按照资质等级较低的投标人确定资质等级。</w:t>
            </w:r>
          </w:p>
          <w:p w14:paraId="1C6DC33A">
            <w:pPr>
              <w:pStyle w:val="16"/>
              <w:spacing w:line="360" w:lineRule="auto"/>
              <w:rPr>
                <w:rFonts w:hint="eastAsia"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联合体投标业绩、履约能力按照联合体各方其中较高的一方认定并计算（招标文件另有规定的除外）。</w:t>
            </w:r>
          </w:p>
          <w:p w14:paraId="39E74DC1">
            <w:pPr>
              <w:pStyle w:val="16"/>
              <w:spacing w:line="360" w:lineRule="auto"/>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投标人为联合体的，可以由联合体中的一方或者多方共同交纳投标保证金，其交纳的保证金对联合体各方均具有约束力。</w:t>
            </w:r>
          </w:p>
          <w:p w14:paraId="799EBC1A">
            <w:pPr>
              <w:pStyle w:val="16"/>
              <w:spacing w:line="360" w:lineRule="auto"/>
              <w:rPr>
                <w:rFonts w:hint="eastAsia" w:ascii="宋体" w:hAnsi="宋体"/>
                <w:color w:val="auto"/>
                <w:szCs w:val="21"/>
              </w:rPr>
            </w:pPr>
            <w:r>
              <w:rPr>
                <w:rFonts w:hint="eastAsia" w:ascii="宋体" w:hAnsi="宋体"/>
                <w:color w:val="auto"/>
                <w:szCs w:val="21"/>
              </w:rPr>
              <w:t>8</w:t>
            </w:r>
            <w:r>
              <w:rPr>
                <w:rFonts w:ascii="宋体" w:hAnsi="宋体"/>
                <w:color w:val="auto"/>
                <w:szCs w:val="21"/>
              </w:rPr>
              <w:t>.</w:t>
            </w:r>
            <w:r>
              <w:rPr>
                <w:rFonts w:hint="eastAsia" w:ascii="宋体" w:hAnsi="宋体"/>
                <w:color w:val="auto"/>
                <w:szCs w:val="21"/>
              </w:rPr>
              <w:t>联合体各方均应按照招标文件的规定提交资格证明文件。</w:t>
            </w:r>
          </w:p>
        </w:tc>
      </w:tr>
      <w:tr w14:paraId="3A8F7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0AE69B">
            <w:pPr>
              <w:spacing w:line="360" w:lineRule="auto"/>
              <w:jc w:val="center"/>
              <w:rPr>
                <w:rFonts w:hint="eastAsia" w:ascii="宋体" w:hAnsi="宋体"/>
                <w:color w:val="auto"/>
                <w:szCs w:val="21"/>
              </w:rPr>
            </w:pPr>
            <w:r>
              <w:rPr>
                <w:rFonts w:hint="eastAsia" w:ascii="宋体" w:hAnsi="宋体"/>
                <w:color w:val="auto"/>
                <w:szCs w:val="21"/>
              </w:rPr>
              <w:t>7.2</w:t>
            </w:r>
          </w:p>
        </w:tc>
        <w:tc>
          <w:tcPr>
            <w:tcW w:w="8535" w:type="dxa"/>
            <w:tcBorders>
              <w:top w:val="single" w:color="auto" w:sz="4" w:space="0"/>
              <w:left w:val="single" w:color="auto" w:sz="4" w:space="0"/>
              <w:bottom w:val="single" w:color="auto" w:sz="4" w:space="0"/>
              <w:right w:val="single" w:color="auto" w:sz="4" w:space="0"/>
            </w:tcBorders>
            <w:vAlign w:val="center"/>
          </w:tcPr>
          <w:p w14:paraId="113DAEAA">
            <w:pPr>
              <w:pStyle w:val="16"/>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不允许分包</w:t>
            </w:r>
          </w:p>
          <w:p w14:paraId="066267E2">
            <w:pPr>
              <w:pStyle w:val="16"/>
              <w:spacing w:line="360" w:lineRule="auto"/>
              <w:rPr>
                <w:rFonts w:hint="eastAsia" w:ascii="宋体" w:hAnsi="宋体"/>
                <w:color w:val="auto"/>
                <w:szCs w:val="21"/>
              </w:rPr>
            </w:pPr>
            <w:r>
              <w:rPr>
                <w:rFonts w:hint="eastAsia" w:ascii="宋体" w:hAnsi="宋体"/>
                <w:color w:val="auto"/>
                <w:szCs w:val="21"/>
              </w:rPr>
              <w:t>□允许分包</w:t>
            </w:r>
          </w:p>
          <w:p w14:paraId="0837FE74">
            <w:pPr>
              <w:pStyle w:val="16"/>
              <w:spacing w:line="360" w:lineRule="auto"/>
              <w:rPr>
                <w:rFonts w:hint="eastAsia"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p>
          <w:p w14:paraId="67296834">
            <w:pPr>
              <w:pStyle w:val="16"/>
              <w:spacing w:line="360" w:lineRule="auto"/>
              <w:jc w:val="both"/>
              <w:rPr>
                <w:rFonts w:hint="eastAsia" w:ascii="宋体" w:hAnsi="宋体"/>
                <w:color w:val="auto"/>
                <w:szCs w:val="21"/>
                <w:u w:val="single"/>
              </w:rPr>
            </w:pPr>
            <w:r>
              <w:rPr>
                <w:rFonts w:hint="eastAsia" w:ascii="宋体" w:hAnsi="宋体"/>
                <w:color w:val="auto"/>
                <w:szCs w:val="21"/>
              </w:rPr>
              <w:t>分包金额或者比例：</w:t>
            </w:r>
            <w:r>
              <w:rPr>
                <w:rFonts w:hint="eastAsia" w:ascii="宋体" w:hAnsi="宋体"/>
                <w:color w:val="auto"/>
                <w:szCs w:val="21"/>
                <w:u w:val="single"/>
              </w:rPr>
              <w:t xml:space="preserve">                                     。</w:t>
            </w:r>
          </w:p>
        </w:tc>
      </w:tr>
      <w:tr w14:paraId="2001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089F90">
            <w:pPr>
              <w:spacing w:line="360" w:lineRule="auto"/>
              <w:jc w:val="center"/>
              <w:rPr>
                <w:rFonts w:hint="eastAsia" w:ascii="宋体" w:hAnsi="宋体"/>
                <w:color w:val="auto"/>
                <w:szCs w:val="21"/>
              </w:rPr>
            </w:pPr>
            <w:r>
              <w:rPr>
                <w:rFonts w:hint="eastAsia" w:ascii="宋体" w:hAnsi="宋体"/>
                <w:color w:val="auto"/>
                <w:szCs w:val="21"/>
              </w:rPr>
              <w:t>8.1</w:t>
            </w:r>
          </w:p>
        </w:tc>
        <w:tc>
          <w:tcPr>
            <w:tcW w:w="8535" w:type="dxa"/>
            <w:tcBorders>
              <w:top w:val="single" w:color="auto" w:sz="4" w:space="0"/>
              <w:left w:val="single" w:color="auto" w:sz="4" w:space="0"/>
              <w:bottom w:val="single" w:color="auto" w:sz="4" w:space="0"/>
              <w:right w:val="single" w:color="auto" w:sz="4" w:space="0"/>
            </w:tcBorders>
            <w:vAlign w:val="center"/>
          </w:tcPr>
          <w:p w14:paraId="3EDE17C0">
            <w:pPr>
              <w:spacing w:line="360" w:lineRule="auto"/>
              <w:rPr>
                <w:rFonts w:hint="eastAsia"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提供相同品牌产品（非单一产品采购项目的，指核心产品）的不同投标人评审得分相同时，按照下列方式确定一个投标人获得中标人推荐资格：</w:t>
            </w:r>
          </w:p>
          <w:p w14:paraId="694202AE">
            <w:pPr>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依次按投标报价低的优先、技术评分高的优先、商务评分高的优先、质保期长优先、交货期短优先、故障响应时间短优先的顺序推荐；</w:t>
            </w:r>
          </w:p>
          <w:p w14:paraId="246DB690">
            <w:pPr>
              <w:spacing w:line="360" w:lineRule="auto"/>
              <w:rPr>
                <w:rFonts w:hint="eastAsia" w:ascii="宋体" w:hAnsi="宋体"/>
                <w:color w:val="auto"/>
                <w:szCs w:val="21"/>
              </w:rPr>
            </w:pPr>
            <w:r>
              <w:rPr>
                <w:rFonts w:hint="eastAsia" w:ascii="宋体" w:hAnsi="宋体"/>
                <w:color w:val="auto"/>
                <w:szCs w:val="21"/>
              </w:rPr>
              <w:t xml:space="preserve">□随机抽取； </w:t>
            </w:r>
          </w:p>
        </w:tc>
      </w:tr>
      <w:tr w14:paraId="00162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72E3EE72">
            <w:pPr>
              <w:spacing w:line="360" w:lineRule="auto"/>
              <w:jc w:val="center"/>
              <w:rPr>
                <w:rFonts w:hint="eastAsia" w:ascii="宋体" w:hAnsi="宋体"/>
                <w:color w:val="auto"/>
                <w:szCs w:val="21"/>
              </w:rPr>
            </w:pPr>
            <w:r>
              <w:rPr>
                <w:rFonts w:hint="eastAsia" w:ascii="宋体" w:hAnsi="宋体"/>
                <w:color w:val="auto"/>
                <w:szCs w:val="21"/>
              </w:rPr>
              <w:t>1</w:t>
            </w:r>
            <w:r>
              <w:rPr>
                <w:rFonts w:ascii="宋体" w:hAnsi="宋体"/>
                <w:color w:val="auto"/>
                <w:szCs w:val="21"/>
              </w:rPr>
              <w:t>1.2</w:t>
            </w:r>
          </w:p>
        </w:tc>
        <w:tc>
          <w:tcPr>
            <w:tcW w:w="8535" w:type="dxa"/>
            <w:tcBorders>
              <w:top w:val="single" w:color="auto" w:sz="4" w:space="0"/>
              <w:left w:val="single" w:color="auto" w:sz="4" w:space="0"/>
              <w:bottom w:val="single" w:color="auto" w:sz="4" w:space="0"/>
              <w:right w:val="single" w:color="auto" w:sz="4" w:space="0"/>
            </w:tcBorders>
            <w:vAlign w:val="center"/>
          </w:tcPr>
          <w:p w14:paraId="2D3F80D4">
            <w:pPr>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不组织现场考察</w:t>
            </w:r>
          </w:p>
          <w:p w14:paraId="783E10C4">
            <w:pPr>
              <w:spacing w:line="360" w:lineRule="auto"/>
              <w:rPr>
                <w:rFonts w:hint="eastAsia" w:ascii="宋体" w:hAnsi="宋体"/>
                <w:color w:val="auto"/>
                <w:szCs w:val="21"/>
              </w:rPr>
            </w:pPr>
            <w:r>
              <w:rPr>
                <w:rFonts w:hint="eastAsia" w:ascii="宋体" w:hAnsi="宋体"/>
                <w:color w:val="auto"/>
                <w:szCs w:val="21"/>
              </w:rPr>
              <w:t xml:space="preserve">□组织现场考察： </w:t>
            </w:r>
          </w:p>
        </w:tc>
      </w:tr>
      <w:tr w14:paraId="5B608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6C11B287">
            <w:pPr>
              <w:spacing w:line="360" w:lineRule="auto"/>
              <w:jc w:val="center"/>
              <w:rPr>
                <w:rFonts w:hint="eastAsia" w:ascii="宋体" w:hAnsi="宋体"/>
                <w:color w:val="auto"/>
                <w:szCs w:val="21"/>
              </w:rPr>
            </w:pPr>
          </w:p>
        </w:tc>
        <w:tc>
          <w:tcPr>
            <w:tcW w:w="8535" w:type="dxa"/>
            <w:tcBorders>
              <w:top w:val="single" w:color="auto" w:sz="4" w:space="0"/>
              <w:left w:val="single" w:color="auto" w:sz="4" w:space="0"/>
              <w:bottom w:val="single" w:color="auto" w:sz="4" w:space="0"/>
              <w:right w:val="single" w:color="auto" w:sz="4" w:space="0"/>
            </w:tcBorders>
            <w:vAlign w:val="center"/>
          </w:tcPr>
          <w:p w14:paraId="7DFAC77F">
            <w:pPr>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不组织召开开标前答疑会</w:t>
            </w:r>
          </w:p>
          <w:p w14:paraId="18C454B1">
            <w:pPr>
              <w:spacing w:line="360" w:lineRule="auto"/>
              <w:rPr>
                <w:rFonts w:hint="eastAsia" w:ascii="宋体" w:hAnsi="宋体"/>
                <w:color w:val="auto"/>
                <w:szCs w:val="21"/>
              </w:rPr>
            </w:pPr>
            <w:r>
              <w:rPr>
                <w:rFonts w:hint="eastAsia" w:ascii="宋体" w:hAnsi="宋体"/>
                <w:color w:val="auto"/>
                <w:szCs w:val="21"/>
              </w:rPr>
              <w:t>□组织召开开标前答疑会</w:t>
            </w:r>
          </w:p>
          <w:p w14:paraId="3EF1C006">
            <w:pPr>
              <w:spacing w:line="360" w:lineRule="auto"/>
              <w:rPr>
                <w:rFonts w:hint="eastAsia" w:ascii="宋体" w:hAnsi="宋体"/>
                <w:color w:val="auto"/>
                <w:szCs w:val="21"/>
              </w:rPr>
            </w:pPr>
            <w:r>
              <w:rPr>
                <w:rFonts w:hint="eastAsia" w:ascii="宋体" w:hAnsi="宋体"/>
                <w:color w:val="auto"/>
                <w:szCs w:val="21"/>
              </w:rPr>
              <w:t>会议开始时间：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，逾期后果自负。会议地点：</w:t>
            </w:r>
            <w:r>
              <w:rPr>
                <w:rFonts w:hint="eastAsia" w:ascii="宋体" w:hAnsi="宋体"/>
                <w:color w:val="auto"/>
                <w:szCs w:val="21"/>
                <w:u w:val="single"/>
              </w:rPr>
              <w:t xml:space="preserve"> </w:t>
            </w:r>
            <w:r>
              <w:rPr>
                <w:rFonts w:ascii="宋体" w:hAnsi="宋体"/>
                <w:color w:val="auto"/>
                <w:szCs w:val="21"/>
                <w:u w:val="single"/>
              </w:rPr>
              <w:t xml:space="preserve">             </w:t>
            </w:r>
          </w:p>
        </w:tc>
      </w:tr>
      <w:tr w14:paraId="4A148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vAlign w:val="center"/>
          </w:tcPr>
          <w:p w14:paraId="2177E1D8">
            <w:pPr>
              <w:spacing w:line="360" w:lineRule="auto"/>
              <w:jc w:val="center"/>
              <w:rPr>
                <w:rFonts w:hint="eastAsia" w:ascii="宋体" w:hAnsi="宋体"/>
                <w:color w:val="auto"/>
                <w:szCs w:val="21"/>
              </w:rPr>
            </w:pPr>
            <w:bookmarkStart w:id="58" w:name="_13.1"/>
            <w:bookmarkEnd w:id="58"/>
            <w:r>
              <w:rPr>
                <w:rFonts w:hint="eastAsia" w:ascii="宋体" w:hAnsi="宋体"/>
                <w:color w:val="auto"/>
                <w:szCs w:val="21"/>
              </w:rPr>
              <w:t>13</w:t>
            </w:r>
          </w:p>
        </w:tc>
        <w:tc>
          <w:tcPr>
            <w:tcW w:w="8535" w:type="dxa"/>
            <w:tcBorders>
              <w:top w:val="single" w:color="auto" w:sz="4" w:space="0"/>
              <w:left w:val="single" w:color="auto" w:sz="4" w:space="0"/>
              <w:bottom w:val="single" w:color="auto" w:sz="4" w:space="0"/>
              <w:right w:val="single" w:color="auto" w:sz="4" w:space="0"/>
            </w:tcBorders>
            <w:vAlign w:val="center"/>
          </w:tcPr>
          <w:p w14:paraId="0F1FCE93">
            <w:pPr>
              <w:spacing w:line="360" w:lineRule="auto"/>
              <w:jc w:val="left"/>
              <w:rPr>
                <w:rFonts w:hint="eastAsia" w:ascii="宋体" w:hAnsi="宋体" w:cs="Courier New"/>
                <w:b/>
                <w:color w:val="auto"/>
                <w:szCs w:val="21"/>
              </w:rPr>
            </w:pPr>
            <w:r>
              <w:rPr>
                <w:rFonts w:hint="eastAsia" w:ascii="宋体" w:hAnsi="宋体" w:cs="Courier New"/>
                <w:b/>
                <w:color w:val="auto"/>
                <w:szCs w:val="21"/>
              </w:rPr>
              <w:t>报价文件：</w:t>
            </w:r>
          </w:p>
          <w:p w14:paraId="52448C3B">
            <w:pPr>
              <w:tabs>
                <w:tab w:val="left" w:pos="459"/>
              </w:tabs>
              <w:spacing w:line="360" w:lineRule="auto"/>
              <w:ind w:left="420"/>
              <w:jc w:val="left"/>
              <w:rPr>
                <w:rFonts w:hint="eastAsia" w:ascii="宋体" w:hAnsi="宋体"/>
                <w:color w:val="auto"/>
                <w:szCs w:val="21"/>
              </w:rPr>
            </w:pPr>
            <w:r>
              <w:rPr>
                <w:rFonts w:hint="eastAsia" w:ascii="宋体" w:hAnsi="宋体"/>
                <w:color w:val="auto"/>
                <w:szCs w:val="21"/>
              </w:rPr>
              <w:t>1.投标函（格式后附）；</w:t>
            </w:r>
            <w:r>
              <w:rPr>
                <w:rFonts w:hint="eastAsia" w:ascii="宋体" w:hAnsi="宋体"/>
                <w:b/>
                <w:color w:val="auto"/>
                <w:szCs w:val="21"/>
              </w:rPr>
              <w:t>（必须提供，否则按无效投标处理）</w:t>
            </w:r>
          </w:p>
          <w:p w14:paraId="2AC4A16E">
            <w:pPr>
              <w:tabs>
                <w:tab w:val="left" w:pos="459"/>
              </w:tabs>
              <w:spacing w:line="360" w:lineRule="auto"/>
              <w:ind w:left="420"/>
              <w:jc w:val="left"/>
              <w:rPr>
                <w:rFonts w:hint="eastAsia" w:ascii="宋体" w:hAnsi="宋体"/>
                <w:color w:val="auto"/>
                <w:szCs w:val="21"/>
              </w:rPr>
            </w:pPr>
            <w:bookmarkStart w:id="59" w:name="_Hlk71299233"/>
            <w:r>
              <w:rPr>
                <w:rFonts w:hint="eastAsia" w:ascii="宋体" w:hAnsi="宋体"/>
                <w:color w:val="auto"/>
                <w:szCs w:val="21"/>
              </w:rPr>
              <w:t>2.开标一览表</w:t>
            </w:r>
            <w:bookmarkEnd w:id="59"/>
            <w:r>
              <w:rPr>
                <w:rFonts w:hint="eastAsia" w:ascii="宋体" w:hAnsi="宋体"/>
                <w:color w:val="auto"/>
                <w:szCs w:val="21"/>
              </w:rPr>
              <w:t>（格式后附）；（</w:t>
            </w:r>
            <w:r>
              <w:rPr>
                <w:rFonts w:hint="eastAsia" w:ascii="宋体" w:hAnsi="宋体"/>
                <w:b/>
                <w:color w:val="auto"/>
                <w:szCs w:val="21"/>
              </w:rPr>
              <w:t>必须提供，否则按无效投标处理</w:t>
            </w:r>
            <w:r>
              <w:rPr>
                <w:rFonts w:hint="eastAsia" w:ascii="宋体" w:hAnsi="宋体"/>
                <w:color w:val="auto"/>
                <w:szCs w:val="21"/>
              </w:rPr>
              <w:t>）</w:t>
            </w:r>
          </w:p>
          <w:p w14:paraId="5471C550">
            <w:pPr>
              <w:tabs>
                <w:tab w:val="left" w:pos="459"/>
              </w:tabs>
              <w:spacing w:line="360" w:lineRule="auto"/>
              <w:ind w:left="420"/>
              <w:jc w:val="left"/>
              <w:rPr>
                <w:rFonts w:hint="eastAsia" w:ascii="宋体" w:hAnsi="宋体"/>
                <w:color w:val="auto"/>
                <w:szCs w:val="21"/>
              </w:rPr>
            </w:pPr>
            <w:r>
              <w:rPr>
                <w:rFonts w:hint="eastAsia" w:ascii="宋体" w:hAnsi="宋体"/>
                <w:color w:val="auto"/>
                <w:szCs w:val="21"/>
              </w:rPr>
              <w:t>3.</w:t>
            </w:r>
            <w:bookmarkStart w:id="60" w:name="OLE_LINK6"/>
            <w:r>
              <w:rPr>
                <w:rFonts w:ascii="宋体" w:hAnsi="宋体"/>
                <w:color w:val="auto"/>
                <w:szCs w:val="21"/>
              </w:rPr>
              <w:t>供应商享受</w:t>
            </w:r>
            <w:r>
              <w:rPr>
                <w:rFonts w:hint="eastAsia" w:ascii="宋体" w:hAnsi="宋体"/>
                <w:color w:val="auto"/>
                <w:szCs w:val="21"/>
              </w:rPr>
              <w:t>中小企业</w:t>
            </w:r>
            <w:bookmarkStart w:id="61" w:name="OLE_LINK5"/>
            <w:bookmarkStart w:id="62" w:name="OLE_LINK4"/>
            <w:r>
              <w:rPr>
                <w:rFonts w:hint="eastAsia" w:ascii="宋体" w:hAnsi="宋体"/>
                <w:color w:val="auto"/>
                <w:szCs w:val="21"/>
              </w:rPr>
              <w:t>扶持政策</w:t>
            </w:r>
            <w:bookmarkEnd w:id="60"/>
            <w:bookmarkEnd w:id="61"/>
            <w:r>
              <w:rPr>
                <w:rFonts w:hint="eastAsia" w:ascii="宋体" w:hAnsi="宋体"/>
                <w:color w:val="auto"/>
                <w:szCs w:val="21"/>
              </w:rPr>
              <w:t>的材料（供应商根据自身响应情况，提供以下</w:t>
            </w:r>
            <w:r>
              <w:rPr>
                <w:rFonts w:ascii="宋体" w:hAnsi="宋体"/>
                <w:color w:val="auto"/>
                <w:szCs w:val="21"/>
              </w:rPr>
              <w:t>任意一项材料以证明自身可享受中小企业</w:t>
            </w:r>
            <w:r>
              <w:rPr>
                <w:rFonts w:hint="eastAsia" w:ascii="宋体" w:hAnsi="宋体"/>
                <w:color w:val="auto"/>
                <w:szCs w:val="21"/>
              </w:rPr>
              <w:t>扶持政策）：</w:t>
            </w:r>
          </w:p>
          <w:p w14:paraId="2BAB6B6D">
            <w:pPr>
              <w:tabs>
                <w:tab w:val="left" w:pos="459"/>
              </w:tabs>
              <w:spacing w:line="360" w:lineRule="auto"/>
              <w:ind w:left="420"/>
              <w:jc w:val="left"/>
              <w:rPr>
                <w:rFonts w:hint="eastAsia"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《中小企业声明函》（格式后附）；</w:t>
            </w:r>
          </w:p>
          <w:p w14:paraId="6A44F482">
            <w:pPr>
              <w:tabs>
                <w:tab w:val="left" w:pos="459"/>
              </w:tabs>
              <w:spacing w:line="360" w:lineRule="auto"/>
              <w:ind w:left="420"/>
              <w:jc w:val="left"/>
              <w:rPr>
                <w:rFonts w:hint="eastAsia" w:ascii="宋体" w:hAnsi="宋体"/>
                <w:color w:val="auto"/>
                <w:szCs w:val="21"/>
              </w:rPr>
            </w:pPr>
            <w:r>
              <w:rPr>
                <w:rFonts w:hint="eastAsia" w:ascii="宋体" w:hAnsi="宋体"/>
                <w:color w:val="auto"/>
                <w:szCs w:val="21"/>
              </w:rPr>
              <w:t>（2）《残疾人福利性单位声明函》（格式后附）</w:t>
            </w:r>
          </w:p>
          <w:p w14:paraId="72651D1A">
            <w:pPr>
              <w:tabs>
                <w:tab w:val="left" w:pos="459"/>
              </w:tabs>
              <w:spacing w:line="360" w:lineRule="auto"/>
              <w:ind w:left="420"/>
              <w:jc w:val="left"/>
              <w:rPr>
                <w:rFonts w:hint="eastAsia"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省级以上监狱管理局、戒毒管理局</w:t>
            </w:r>
            <w:r>
              <w:rPr>
                <w:rFonts w:ascii="宋体" w:hAnsi="宋体"/>
                <w:color w:val="auto"/>
                <w:szCs w:val="21"/>
              </w:rPr>
              <w:t>(</w:t>
            </w:r>
            <w:r>
              <w:rPr>
                <w:rFonts w:hint="eastAsia" w:ascii="宋体" w:hAnsi="宋体"/>
                <w:color w:val="auto"/>
                <w:szCs w:val="21"/>
              </w:rPr>
              <w:t>含新疆生产建设兵团</w:t>
            </w:r>
            <w:r>
              <w:rPr>
                <w:rFonts w:ascii="宋体" w:hAnsi="宋体"/>
                <w:color w:val="auto"/>
                <w:szCs w:val="21"/>
              </w:rPr>
              <w:t>)</w:t>
            </w:r>
            <w:r>
              <w:rPr>
                <w:rFonts w:hint="eastAsia" w:ascii="宋体" w:hAnsi="宋体"/>
                <w:color w:val="auto"/>
                <w:szCs w:val="21"/>
              </w:rPr>
              <w:t xml:space="preserve">出具的属于监狱企业的证明文件； </w:t>
            </w:r>
          </w:p>
          <w:bookmarkEnd w:id="62"/>
          <w:p w14:paraId="2C1A74A5">
            <w:pPr>
              <w:tabs>
                <w:tab w:val="left" w:pos="459"/>
              </w:tabs>
              <w:spacing w:line="360" w:lineRule="auto"/>
              <w:ind w:left="42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《关于符合本国产品标准的声明函》或者财政部会同有关部门规定的有关证明文件；（供应商根据自身响应情况出具）</w:t>
            </w:r>
          </w:p>
          <w:p w14:paraId="0DF99DB5">
            <w:pPr>
              <w:tabs>
                <w:tab w:val="left" w:pos="459"/>
              </w:tabs>
              <w:spacing w:line="360" w:lineRule="auto"/>
              <w:ind w:left="420"/>
              <w:jc w:val="left"/>
              <w:rPr>
                <w:rFonts w:hint="eastAsia" w:ascii="宋体" w:hAnsi="宋体"/>
                <w:color w:val="auto"/>
                <w:szCs w:val="21"/>
              </w:rPr>
            </w:pPr>
            <w:r>
              <w:rPr>
                <w:rFonts w:ascii="宋体" w:hAnsi="宋体"/>
                <w:color w:val="auto"/>
                <w:szCs w:val="21"/>
              </w:rPr>
              <w:t>5.</w:t>
            </w:r>
            <w:r>
              <w:rPr>
                <w:rFonts w:hint="eastAsia" w:ascii="宋体" w:hAnsi="宋体"/>
                <w:color w:val="auto"/>
                <w:szCs w:val="21"/>
              </w:rPr>
              <w:t>投标人针对报价需要说明的其他文件和说明（格式自拟）。</w:t>
            </w:r>
          </w:p>
          <w:p w14:paraId="3C23F256">
            <w:pPr>
              <w:spacing w:line="360" w:lineRule="auto"/>
              <w:ind w:firstLine="422"/>
              <w:jc w:val="left"/>
              <w:rPr>
                <w:rFonts w:hint="eastAsia" w:ascii="宋体" w:hAnsi="宋体" w:cs="宋体"/>
                <w:b/>
                <w:color w:val="auto"/>
                <w:szCs w:val="21"/>
              </w:rPr>
            </w:pPr>
            <w:r>
              <w:rPr>
                <w:rFonts w:hint="eastAsia" w:ascii="宋体" w:hAnsi="宋体" w:cs="宋体"/>
                <w:b/>
                <w:color w:val="auto"/>
                <w:szCs w:val="21"/>
              </w:rPr>
              <w:t>注：</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r>
              <w:rPr>
                <w:rFonts w:hint="eastAsia" w:ascii="宋体" w:hAnsi="宋体" w:cs="宋体"/>
                <w:b/>
                <w:color w:val="auto"/>
                <w:szCs w:val="21"/>
              </w:rPr>
              <w:t xml:space="preserve"> </w:t>
            </w:r>
          </w:p>
        </w:tc>
      </w:tr>
      <w:tr w14:paraId="75D50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11BD0BF2">
            <w:pPr>
              <w:spacing w:line="360" w:lineRule="auto"/>
              <w:rPr>
                <w:rFonts w:hint="eastAsia" w:ascii="宋体" w:hAnsi="宋体"/>
                <w:color w:val="auto"/>
                <w:szCs w:val="21"/>
              </w:rPr>
            </w:pPr>
            <w:bookmarkStart w:id="63" w:name="_13.2"/>
            <w:bookmarkEnd w:id="63"/>
          </w:p>
        </w:tc>
        <w:tc>
          <w:tcPr>
            <w:tcW w:w="8535" w:type="dxa"/>
            <w:tcBorders>
              <w:top w:val="single" w:color="auto" w:sz="4" w:space="0"/>
              <w:left w:val="single" w:color="auto" w:sz="4" w:space="0"/>
              <w:bottom w:val="single" w:color="auto" w:sz="4" w:space="0"/>
              <w:right w:val="single" w:color="auto" w:sz="4" w:space="0"/>
            </w:tcBorders>
            <w:vAlign w:val="center"/>
          </w:tcPr>
          <w:p w14:paraId="1C800C92">
            <w:pPr>
              <w:spacing w:line="360" w:lineRule="auto"/>
              <w:jc w:val="left"/>
              <w:rPr>
                <w:rFonts w:hint="eastAsia" w:ascii="宋体" w:hAnsi="宋体" w:cs="Courier New"/>
                <w:b/>
                <w:color w:val="auto"/>
                <w:szCs w:val="21"/>
              </w:rPr>
            </w:pPr>
            <w:r>
              <w:rPr>
                <w:rFonts w:hint="eastAsia" w:ascii="宋体" w:hAnsi="宋体" w:cs="Courier New"/>
                <w:b/>
                <w:color w:val="auto"/>
                <w:szCs w:val="21"/>
              </w:rPr>
              <w:t>资格证明文件</w:t>
            </w:r>
          </w:p>
          <w:p w14:paraId="776F05B7">
            <w:pPr>
              <w:spacing w:line="360" w:lineRule="auto"/>
              <w:ind w:firstLine="420"/>
              <w:jc w:val="left"/>
              <w:rPr>
                <w:rFonts w:hint="eastAsia" w:ascii="宋体" w:hAnsi="宋体" w:cs="Courier New"/>
                <w:b/>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244"/>
                <w:color w:val="auto"/>
                <w:sz w:val="21"/>
                <w:szCs w:val="21"/>
              </w:rPr>
              <w:t>执业许可证</w:t>
            </w:r>
            <w:r>
              <w:rPr>
                <w:rFonts w:hint="eastAsia" w:ascii="宋体" w:hAnsi="宋体" w:cs="宋体"/>
                <w:color w:val="auto"/>
                <w:szCs w:val="21"/>
              </w:rPr>
              <w:t>或者登记证书等）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793B4506">
            <w:pPr>
              <w:spacing w:line="360" w:lineRule="auto"/>
              <w:ind w:firstLine="420"/>
              <w:jc w:val="left"/>
              <w:rPr>
                <w:rFonts w:hint="eastAsia" w:ascii="宋体" w:hAnsi="宋体" w:cs="Courier New"/>
                <w:b/>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11</w:t>
            </w:r>
            <w:r>
              <w:rPr>
                <w:rFonts w:hint="eastAsia" w:ascii="宋体" w:hAnsi="宋体" w:cs="宋体"/>
                <w:color w:val="auto"/>
                <w:szCs w:val="21"/>
              </w:rPr>
              <w:t>月至</w:t>
            </w:r>
            <w:r>
              <w:rPr>
                <w:rFonts w:hint="eastAsia" w:ascii="宋体" w:hAnsi="宋体" w:cs="宋体"/>
                <w:color w:val="auto"/>
                <w:szCs w:val="21"/>
                <w:u w:val="single"/>
              </w:rPr>
              <w:t>2026</w:t>
            </w:r>
            <w:r>
              <w:rPr>
                <w:rFonts w:hint="eastAsia" w:ascii="宋体" w:hAnsi="宋体" w:cs="宋体"/>
                <w:color w:val="auto"/>
                <w:szCs w:val="21"/>
              </w:rPr>
              <w:t>年</w:t>
            </w:r>
            <w:r>
              <w:rPr>
                <w:rFonts w:hint="eastAsia" w:ascii="宋体" w:hAnsi="宋体" w:cs="宋体"/>
                <w:color w:val="auto"/>
                <w:szCs w:val="21"/>
                <w:u w:val="single"/>
              </w:rPr>
              <w:t>5</w:t>
            </w:r>
            <w:r>
              <w:rPr>
                <w:rFonts w:hint="eastAsia" w:ascii="宋体" w:hAnsi="宋体" w:cs="宋体"/>
                <w:color w:val="auto"/>
                <w:szCs w:val="21"/>
              </w:rPr>
              <w:t>月内任意连续</w:t>
            </w:r>
            <w:r>
              <w:rPr>
                <w:rFonts w:hint="eastAsia" w:ascii="宋体" w:hAnsi="宋体" w:cs="宋体"/>
                <w:color w:val="auto"/>
                <w:szCs w:val="21"/>
                <w:u w:val="single"/>
              </w:rPr>
              <w:t xml:space="preserve"> 3 </w:t>
            </w:r>
            <w:r>
              <w:rPr>
                <w:rFonts w:hint="eastAsia" w:ascii="宋体" w:hAnsi="宋体" w:cs="宋体"/>
                <w:color w:val="auto"/>
                <w:szCs w:val="21"/>
              </w:rPr>
              <w:t>个月的依法缴纳税收的</w:t>
            </w:r>
            <w:r>
              <w:rPr>
                <w:rFonts w:hint="eastAsia"/>
                <w:color w:val="auto"/>
              </w:rPr>
              <w:t>证明材料</w:t>
            </w:r>
            <w:r>
              <w:rPr>
                <w:rFonts w:hint="eastAsia" w:ascii="宋体" w:hAnsi="宋体" w:cs="宋体"/>
                <w:color w:val="auto"/>
                <w:szCs w:val="21"/>
              </w:rPr>
              <w:t>复印件；</w:t>
            </w:r>
            <w:r>
              <w:rPr>
                <w:rFonts w:hint="eastAsia" w:ascii="宋体" w:hAnsi="宋体"/>
                <w:color w:val="auto"/>
                <w:szCs w:val="21"/>
              </w:rPr>
              <w:t>依法免税的供应商，</w:t>
            </w:r>
            <w:r>
              <w:rPr>
                <w:rFonts w:hint="eastAsia"/>
                <w:color w:val="auto"/>
              </w:rPr>
              <w:t>必须提供符合免税条件的证明材料</w:t>
            </w:r>
            <w:r>
              <w:rPr>
                <w:rFonts w:hint="eastAsia" w:ascii="宋体" w:hAnsi="宋体"/>
                <w:color w:val="auto"/>
                <w:szCs w:val="21"/>
              </w:rPr>
              <w:t>。</w:t>
            </w:r>
            <w:r>
              <w:rPr>
                <w:rFonts w:hint="eastAsia" w:ascii="宋体" w:hAnsi="宋体" w:cs="宋体"/>
                <w:color w:val="auto"/>
                <w:szCs w:val="21"/>
              </w:rPr>
              <w:t>从</w:t>
            </w:r>
            <w:r>
              <w:rPr>
                <w:rFonts w:hint="eastAsia"/>
                <w:color w:val="auto"/>
                <w:szCs w:val="21"/>
              </w:rPr>
              <w:t>成立之日</w:t>
            </w:r>
            <w:r>
              <w:rPr>
                <w:rFonts w:hint="eastAsia" w:ascii="宋体" w:hAnsi="宋体" w:cs="宋体"/>
                <w:color w:val="auto"/>
                <w:szCs w:val="21"/>
              </w:rPr>
              <w:t>起到投标文件提交截止时间止不足要求月数的，只需提供从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71D3E7A5">
            <w:pPr>
              <w:spacing w:line="360" w:lineRule="auto"/>
              <w:ind w:firstLine="420"/>
              <w:jc w:val="left"/>
              <w:rPr>
                <w:rFonts w:hint="eastAsia" w:ascii="宋体" w:hAnsi="宋体" w:cs="Courier New"/>
                <w:b/>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11</w:t>
            </w:r>
            <w:r>
              <w:rPr>
                <w:rFonts w:hint="eastAsia" w:ascii="宋体" w:hAnsi="宋体" w:cs="宋体"/>
                <w:color w:val="auto"/>
                <w:szCs w:val="21"/>
              </w:rPr>
              <w:t>月至</w:t>
            </w:r>
            <w:r>
              <w:rPr>
                <w:rFonts w:hint="eastAsia" w:ascii="宋体" w:hAnsi="宋体" w:cs="宋体"/>
                <w:color w:val="auto"/>
                <w:szCs w:val="21"/>
                <w:u w:val="single"/>
              </w:rPr>
              <w:t>2026</w:t>
            </w:r>
            <w:r>
              <w:rPr>
                <w:rFonts w:hint="eastAsia" w:ascii="宋体" w:hAnsi="宋体" w:cs="宋体"/>
                <w:color w:val="auto"/>
                <w:szCs w:val="21"/>
              </w:rPr>
              <w:t>年</w:t>
            </w:r>
            <w:r>
              <w:rPr>
                <w:rFonts w:hint="eastAsia" w:ascii="宋体" w:hAnsi="宋体" w:cs="宋体"/>
                <w:color w:val="auto"/>
                <w:szCs w:val="21"/>
                <w:u w:val="single"/>
              </w:rPr>
              <w:t>5</w:t>
            </w:r>
            <w:r>
              <w:rPr>
                <w:rFonts w:hint="eastAsia" w:ascii="宋体" w:hAnsi="宋体" w:cs="宋体"/>
                <w:color w:val="auto"/>
                <w:szCs w:val="21"/>
              </w:rPr>
              <w:t>月内任意连续</w:t>
            </w:r>
            <w:r>
              <w:rPr>
                <w:rFonts w:hint="eastAsia" w:ascii="宋体" w:hAnsi="宋体" w:cs="宋体"/>
                <w:color w:val="auto"/>
                <w:szCs w:val="21"/>
                <w:u w:val="single"/>
              </w:rPr>
              <w:t xml:space="preserve"> 3 </w:t>
            </w:r>
            <w:r>
              <w:rPr>
                <w:rFonts w:hint="eastAsia" w:ascii="宋体" w:hAnsi="宋体" w:cs="宋体"/>
                <w:color w:val="auto"/>
                <w:szCs w:val="21"/>
              </w:rPr>
              <w:t>个月的依法缴纳社会保障资金的缴费</w:t>
            </w:r>
            <w:r>
              <w:rPr>
                <w:rFonts w:hint="eastAsia"/>
                <w:color w:val="auto"/>
              </w:rPr>
              <w:t>证明材料</w:t>
            </w:r>
            <w:r>
              <w:rPr>
                <w:rFonts w:hint="eastAsia" w:ascii="宋体" w:hAnsi="宋体" w:cs="宋体"/>
                <w:color w:val="auto"/>
                <w:szCs w:val="21"/>
              </w:rPr>
              <w:t>（</w:t>
            </w:r>
            <w:r>
              <w:rPr>
                <w:rFonts w:hint="eastAsia"/>
                <w:color w:val="auto"/>
              </w:rPr>
              <w:t>如：</w:t>
            </w:r>
            <w:r>
              <w:rPr>
                <w:rFonts w:hint="eastAsia" w:ascii="宋体" w:hAnsi="宋体" w:cs="宋体"/>
                <w:color w:val="auto"/>
                <w:szCs w:val="21"/>
              </w:rPr>
              <w:t>专用收据、社会保险缴纳清单或者社保部门的证明）复印件；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696A9781">
            <w:pPr>
              <w:spacing w:line="360" w:lineRule="auto"/>
              <w:ind w:firstLine="420"/>
              <w:jc w:val="left"/>
              <w:rPr>
                <w:rFonts w:hint="eastAsia" w:ascii="宋体" w:hAnsi="宋体" w:cs="Courier New"/>
                <w:b/>
                <w:color w:val="auto"/>
                <w:szCs w:val="21"/>
              </w:rPr>
            </w:pPr>
            <w:r>
              <w:rPr>
                <w:rFonts w:hint="eastAsia" w:ascii="宋体" w:hAnsi="宋体" w:cs="宋体"/>
                <w:color w:val="auto"/>
                <w:szCs w:val="21"/>
              </w:rPr>
              <w:t>4.投标人</w:t>
            </w:r>
            <w:r>
              <w:rPr>
                <w:rFonts w:hint="eastAsia"/>
                <w:color w:val="auto"/>
                <w:szCs w:val="21"/>
              </w:rPr>
              <w:t>财务状况报告</w:t>
            </w:r>
            <w:r>
              <w:rPr>
                <w:rFonts w:hint="eastAsia" w:ascii="宋体" w:hAnsi="宋体"/>
                <w:color w:val="auto"/>
                <w:szCs w:val="21"/>
              </w:rPr>
              <w:t>[</w:t>
            </w:r>
            <w:r>
              <w:rPr>
                <w:rFonts w:hint="eastAsia" w:ascii="宋体" w:hAnsi="宋体"/>
                <w:color w:val="auto"/>
                <w:szCs w:val="21"/>
                <w:u w:val="single"/>
              </w:rPr>
              <w:t>2024或2025</w:t>
            </w:r>
            <w:r>
              <w:rPr>
                <w:rFonts w:hint="eastAsia" w:ascii="宋体" w:hAnsi="宋体"/>
                <w:color w:val="auto"/>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rPr>
              <w:t>，投标人</w:t>
            </w:r>
            <w:r>
              <w:rPr>
                <w:rFonts w:ascii="宋体" w:hAnsi="宋体"/>
                <w:color w:val="auto"/>
              </w:rPr>
              <w:t>属于成立时间在规定年度之后的法人或其他组织</w:t>
            </w:r>
            <w:r>
              <w:rPr>
                <w:rFonts w:hint="eastAsia" w:ascii="宋体" w:hAnsi="宋体"/>
                <w:color w:val="auto"/>
              </w:rPr>
              <w:t>，需提供成立之日起至投标截止时间前的月报表</w:t>
            </w:r>
            <w:r>
              <w:rPr>
                <w:rFonts w:hint="eastAsia" w:ascii="宋体" w:hAnsi="宋体"/>
                <w:color w:val="auto"/>
                <w:szCs w:val="21"/>
              </w:rPr>
              <w:t>或银行出具的资信证明或者中国人民银行征信中心出具的企业信用报告；资信证明应在有效期内，未注明有效期的，银行出具时间至投标截止时间不超过一年]</w:t>
            </w:r>
            <w:r>
              <w:rPr>
                <w:rFonts w:hint="eastAsia"/>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394325BA">
            <w:pPr>
              <w:spacing w:line="360" w:lineRule="auto"/>
              <w:ind w:firstLine="420"/>
              <w:jc w:val="left"/>
              <w:rPr>
                <w:rFonts w:hint="eastAsia" w:ascii="宋体" w:hAnsi="宋体"/>
                <w:color w:val="auto"/>
                <w:szCs w:val="21"/>
              </w:rPr>
            </w:pPr>
            <w:r>
              <w:rPr>
                <w:rFonts w:hint="eastAsia" w:ascii="宋体" w:hAnsi="宋体"/>
                <w:color w:val="auto"/>
                <w:szCs w:val="21"/>
              </w:rPr>
              <w:t>5.投标人直接控股股东信息表（格式后附）；（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600B1FB1">
            <w:pPr>
              <w:spacing w:line="360" w:lineRule="auto"/>
              <w:ind w:firstLine="420"/>
              <w:jc w:val="left"/>
              <w:rPr>
                <w:rFonts w:hint="eastAsia" w:ascii="宋体" w:hAnsi="宋体"/>
                <w:color w:val="auto"/>
                <w:szCs w:val="21"/>
              </w:rPr>
            </w:pPr>
            <w:r>
              <w:rPr>
                <w:rFonts w:hint="eastAsia" w:ascii="宋体" w:hAnsi="宋体"/>
                <w:color w:val="auto"/>
                <w:szCs w:val="21"/>
              </w:rPr>
              <w:t>6.投标人直接管理关系信息表（格式后附）；（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25CBC250">
            <w:pPr>
              <w:spacing w:line="360" w:lineRule="auto"/>
              <w:ind w:firstLine="420"/>
              <w:jc w:val="left"/>
              <w:rPr>
                <w:rFonts w:hint="eastAsia" w:ascii="宋体" w:hAnsi="宋体" w:cs="Courier New"/>
                <w:b/>
                <w:color w:val="auto"/>
                <w:szCs w:val="21"/>
              </w:rPr>
            </w:pPr>
            <w:r>
              <w:rPr>
                <w:rFonts w:hint="eastAsia" w:ascii="宋体" w:hAnsi="宋体"/>
                <w:color w:val="auto"/>
                <w:szCs w:val="21"/>
              </w:rPr>
              <w:t>7.投标声明（格式后附）；（</w:t>
            </w:r>
            <w:r>
              <w:rPr>
                <w:rFonts w:hint="eastAsia" w:ascii="宋体" w:hAnsi="宋体"/>
                <w:b/>
                <w:color w:val="auto"/>
                <w:szCs w:val="21"/>
              </w:rPr>
              <w:t>必须提供，否则按无效投标处理</w:t>
            </w:r>
            <w:r>
              <w:rPr>
                <w:rFonts w:hint="eastAsia" w:ascii="宋体" w:hAnsi="宋体"/>
                <w:color w:val="auto"/>
                <w:szCs w:val="21"/>
              </w:rPr>
              <w:t>）</w:t>
            </w:r>
          </w:p>
          <w:p w14:paraId="14EA37F4">
            <w:pPr>
              <w:spacing w:line="360" w:lineRule="auto"/>
              <w:ind w:firstLine="420"/>
              <w:jc w:val="left"/>
              <w:rPr>
                <w:rFonts w:hint="eastAsia" w:ascii="宋体" w:hAnsi="宋体" w:cs="Courier New"/>
                <w:b/>
                <w:color w:val="auto"/>
                <w:szCs w:val="21"/>
              </w:rPr>
            </w:pPr>
            <w:r>
              <w:rPr>
                <w:rFonts w:hint="eastAsia" w:ascii="宋体" w:hAnsi="宋体"/>
                <w:color w:val="auto"/>
                <w:szCs w:val="21"/>
              </w:rPr>
              <w:t>8.联合体协议书（格式后附）；（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78714AA7">
            <w:pPr>
              <w:spacing w:line="360" w:lineRule="auto"/>
              <w:ind w:firstLine="420"/>
              <w:jc w:val="left"/>
              <w:rPr>
                <w:rFonts w:hint="eastAsia" w:ascii="宋体" w:hAnsi="宋体"/>
                <w:color w:val="auto"/>
                <w:szCs w:val="21"/>
              </w:rPr>
            </w:pPr>
            <w:r>
              <w:rPr>
                <w:rFonts w:hint="eastAsia" w:ascii="宋体" w:hAnsi="宋体"/>
                <w:color w:val="auto"/>
                <w:szCs w:val="21"/>
              </w:rPr>
              <w:t>9.各分标投标人按以下要求提供</w:t>
            </w:r>
            <w:r>
              <w:rPr>
                <w:rFonts w:hint="eastAsia" w:ascii="宋体" w:hAnsi="宋体"/>
                <w:b/>
                <w:bCs/>
                <w:color w:val="auto"/>
                <w:szCs w:val="21"/>
                <w:u w:val="single"/>
              </w:rPr>
              <w:t>投标人的医疗器械经营</w:t>
            </w:r>
            <w:r>
              <w:rPr>
                <w:rFonts w:hint="eastAsia" w:ascii="宋体" w:hAnsi="宋体"/>
                <w:color w:val="auto"/>
                <w:szCs w:val="21"/>
              </w:rPr>
              <w:t>的有关证明材料复印件（或扫描件）</w:t>
            </w:r>
            <w:r>
              <w:rPr>
                <w:rFonts w:hint="eastAsia" w:ascii="宋体" w:hAnsi="宋体"/>
                <w:b/>
                <w:bCs/>
                <w:color w:val="auto"/>
                <w:szCs w:val="21"/>
              </w:rPr>
              <w:t>（必须提供，否则投标文件按无效处理）</w:t>
            </w:r>
            <w:r>
              <w:rPr>
                <w:rFonts w:hint="eastAsia" w:ascii="宋体" w:hAnsi="宋体"/>
                <w:color w:val="auto"/>
                <w:szCs w:val="21"/>
              </w:rPr>
              <w:t>：</w:t>
            </w:r>
          </w:p>
          <w:p w14:paraId="2D49DFA8">
            <w:pPr>
              <w:spacing w:line="360" w:lineRule="auto"/>
              <w:ind w:firstLine="420"/>
              <w:jc w:val="left"/>
              <w:rPr>
                <w:rFonts w:hint="eastAsia" w:ascii="宋体" w:hAnsi="宋体"/>
                <w:color w:val="auto"/>
                <w:szCs w:val="21"/>
              </w:rPr>
            </w:pPr>
            <w:r>
              <w:rPr>
                <w:rFonts w:hint="eastAsia" w:ascii="宋体" w:hAnsi="宋体"/>
                <w:color w:val="auto"/>
                <w:szCs w:val="21"/>
              </w:rPr>
              <w:t>（1）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615F498">
            <w:pPr>
              <w:spacing w:line="360" w:lineRule="auto"/>
              <w:ind w:firstLine="420"/>
              <w:jc w:val="left"/>
              <w:rPr>
                <w:rFonts w:hint="eastAsia" w:ascii="宋体" w:hAnsi="宋体"/>
                <w:color w:val="auto"/>
                <w:szCs w:val="21"/>
              </w:rPr>
            </w:pPr>
            <w:r>
              <w:rPr>
                <w:rFonts w:hint="eastAsia" w:ascii="宋体" w:hAnsi="宋体"/>
                <w:color w:val="auto"/>
                <w:szCs w:val="21"/>
              </w:rPr>
              <w:t>（2）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355266A">
            <w:pPr>
              <w:spacing w:line="360" w:lineRule="auto"/>
              <w:ind w:firstLine="420"/>
              <w:jc w:val="left"/>
              <w:rPr>
                <w:rFonts w:hint="eastAsia" w:ascii="宋体" w:hAnsi="宋体"/>
                <w:color w:val="auto"/>
                <w:szCs w:val="21"/>
              </w:rPr>
            </w:pPr>
            <w:r>
              <w:rPr>
                <w:rFonts w:hint="eastAsia" w:ascii="宋体" w:hAnsi="宋体"/>
                <w:color w:val="auto"/>
                <w:szCs w:val="21"/>
              </w:rPr>
              <w:t>（3）有第二类和第三类医疗器械的，应按上述（1）（2）要求提供</w:t>
            </w:r>
          </w:p>
          <w:p w14:paraId="44AF7704">
            <w:pPr>
              <w:spacing w:line="360" w:lineRule="auto"/>
              <w:ind w:firstLine="420"/>
              <w:jc w:val="left"/>
              <w:rPr>
                <w:rFonts w:hint="eastAsia" w:ascii="宋体" w:hAnsi="宋体" w:cs="Courier New"/>
                <w:b/>
                <w:color w:val="auto"/>
                <w:szCs w:val="21"/>
              </w:rPr>
            </w:pPr>
            <w:r>
              <w:rPr>
                <w:rFonts w:hint="eastAsia" w:ascii="宋体" w:hAnsi="宋体"/>
                <w:color w:val="auto"/>
                <w:szCs w:val="21"/>
              </w:rPr>
              <w:t>10.除招标文件规定必须提供以外，投标人认为需要提供的其他证明材料。</w:t>
            </w:r>
          </w:p>
          <w:p w14:paraId="1A75AB5F">
            <w:pPr>
              <w:spacing w:line="360" w:lineRule="auto"/>
              <w:ind w:left="413"/>
              <w:jc w:val="left"/>
              <w:rPr>
                <w:rFonts w:hint="eastAsia" w:ascii="宋体" w:hAnsi="宋体"/>
                <w:color w:val="auto"/>
                <w:szCs w:val="21"/>
              </w:rPr>
            </w:pPr>
          </w:p>
          <w:p w14:paraId="2F3C29F7">
            <w:pPr>
              <w:spacing w:line="360" w:lineRule="auto"/>
              <w:jc w:val="left"/>
              <w:rPr>
                <w:rFonts w:hint="eastAsia" w:ascii="宋体" w:hAnsi="宋体" w:cs="Courier New"/>
                <w:b/>
                <w:color w:val="auto"/>
                <w:szCs w:val="21"/>
              </w:rPr>
            </w:pPr>
            <w:r>
              <w:rPr>
                <w:rFonts w:hint="eastAsia" w:ascii="宋体" w:hAnsi="宋体"/>
                <w:b/>
                <w:bCs/>
                <w:color w:val="auto"/>
                <w:szCs w:val="21"/>
              </w:rPr>
              <w:t>注：1.</w:t>
            </w:r>
            <w:r>
              <w:rPr>
                <w:rFonts w:hint="eastAsia" w:ascii="宋体" w:hAnsi="宋体"/>
                <w:color w:val="auto"/>
                <w:szCs w:val="21"/>
              </w:rPr>
              <w:t xml:space="preserve"> </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p w14:paraId="3222A307">
            <w:pPr>
              <w:spacing w:line="360" w:lineRule="auto"/>
              <w:ind w:firstLine="422"/>
              <w:jc w:val="left"/>
              <w:rPr>
                <w:rFonts w:hint="eastAsia" w:ascii="宋体" w:hAnsi="宋体"/>
                <w:b/>
                <w:bCs/>
                <w:color w:val="auto"/>
                <w:szCs w:val="21"/>
              </w:rPr>
            </w:pPr>
            <w:r>
              <w:rPr>
                <w:rFonts w:hint="eastAsia" w:ascii="宋体" w:hAnsi="宋体"/>
                <w:b/>
                <w:bCs/>
                <w:color w:val="auto"/>
                <w:szCs w:val="21"/>
              </w:rPr>
              <w:t>2.联合体投标时，第1-6、9项资格证明文件联合体各方均必须分别提供，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w:t>
            </w:r>
            <w:r>
              <w:rPr>
                <w:rFonts w:hint="eastAsia" w:ascii="宋体" w:hAnsi="宋体" w:cs="宋体"/>
                <w:b/>
                <w:color w:val="auto"/>
                <w:szCs w:val="21"/>
              </w:rPr>
              <w:t>，</w:t>
            </w:r>
            <w:r>
              <w:rPr>
                <w:rFonts w:hint="eastAsia"/>
                <w:b/>
                <w:color w:val="auto"/>
              </w:rPr>
              <w:t>规定签字</w:t>
            </w:r>
            <w:r>
              <w:rPr>
                <w:rFonts w:hint="eastAsia" w:ascii="宋体" w:hAnsi="宋体" w:cs="宋体"/>
                <w:b/>
                <w:color w:val="auto"/>
                <w:szCs w:val="21"/>
              </w:rPr>
              <w:t>处签字</w:t>
            </w:r>
            <w:r>
              <w:rPr>
                <w:rFonts w:hint="eastAsia" w:ascii="宋体" w:hAnsi="宋体"/>
                <w:b/>
                <w:bCs/>
                <w:color w:val="auto"/>
                <w:szCs w:val="21"/>
              </w:rPr>
              <w:t>（或者电子签名），否则按无效投标</w:t>
            </w:r>
            <w:r>
              <w:rPr>
                <w:rFonts w:hint="eastAsia" w:ascii="宋体" w:hAnsi="宋体" w:cs="Courier New"/>
                <w:b/>
                <w:color w:val="auto"/>
                <w:szCs w:val="21"/>
              </w:rPr>
              <w:t>处理</w:t>
            </w:r>
            <w:r>
              <w:rPr>
                <w:rFonts w:hint="eastAsia" w:ascii="宋体" w:hAnsi="宋体"/>
                <w:b/>
                <w:bCs/>
                <w:color w:val="auto"/>
                <w:szCs w:val="21"/>
              </w:rPr>
              <w:t>。</w:t>
            </w:r>
          </w:p>
        </w:tc>
      </w:tr>
      <w:tr w14:paraId="49114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07E6F78B">
            <w:pPr>
              <w:spacing w:line="360" w:lineRule="auto"/>
              <w:rPr>
                <w:rFonts w:hint="eastAsia" w:ascii="宋体" w:hAnsi="宋体"/>
                <w:color w:val="auto"/>
                <w:szCs w:val="21"/>
              </w:rPr>
            </w:pPr>
            <w:bookmarkStart w:id="64" w:name="_13.3"/>
            <w:bookmarkEnd w:id="64"/>
          </w:p>
        </w:tc>
        <w:tc>
          <w:tcPr>
            <w:tcW w:w="8535" w:type="dxa"/>
            <w:tcBorders>
              <w:top w:val="single" w:color="auto" w:sz="4" w:space="0"/>
              <w:left w:val="single" w:color="auto" w:sz="4" w:space="0"/>
              <w:bottom w:val="single" w:color="auto" w:sz="4" w:space="0"/>
              <w:right w:val="single" w:color="auto" w:sz="4" w:space="0"/>
            </w:tcBorders>
            <w:vAlign w:val="center"/>
          </w:tcPr>
          <w:p w14:paraId="42B33316">
            <w:pPr>
              <w:spacing w:line="360" w:lineRule="auto"/>
              <w:jc w:val="left"/>
              <w:rPr>
                <w:rFonts w:hint="eastAsia" w:ascii="宋体" w:hAnsi="宋体" w:cs="Courier New"/>
                <w:b/>
                <w:color w:val="auto"/>
                <w:szCs w:val="21"/>
              </w:rPr>
            </w:pPr>
            <w:r>
              <w:rPr>
                <w:rFonts w:hint="eastAsia"/>
                <w:b/>
                <w:color w:val="auto"/>
                <w:u w:val="single"/>
              </w:rPr>
              <w:t>商务及技术文件</w:t>
            </w:r>
            <w:r>
              <w:rPr>
                <w:rFonts w:hint="eastAsia" w:ascii="宋体" w:hAnsi="宋体" w:cs="Courier New"/>
                <w:b/>
                <w:color w:val="auto"/>
                <w:szCs w:val="21"/>
              </w:rPr>
              <w:t>：</w:t>
            </w:r>
          </w:p>
          <w:p w14:paraId="6FBBB78B">
            <w:pPr>
              <w:spacing w:line="360" w:lineRule="auto"/>
              <w:ind w:left="413"/>
              <w:jc w:val="left"/>
              <w:rPr>
                <w:rFonts w:hint="eastAsia"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必须提供，否则按无效投标处理</w:t>
            </w:r>
            <w:r>
              <w:rPr>
                <w:rFonts w:hint="eastAsia" w:ascii="宋体" w:hAnsi="宋体"/>
                <w:color w:val="auto"/>
                <w:szCs w:val="21"/>
              </w:rPr>
              <w:t>）</w:t>
            </w:r>
          </w:p>
          <w:p w14:paraId="0F7D468F">
            <w:pPr>
              <w:spacing w:line="360" w:lineRule="auto"/>
              <w:ind w:left="413"/>
              <w:jc w:val="left"/>
              <w:rPr>
                <w:rFonts w:hint="eastAsia" w:ascii="宋体" w:hAnsi="宋体"/>
                <w:color w:val="auto"/>
                <w:szCs w:val="21"/>
              </w:rPr>
            </w:pPr>
            <w:r>
              <w:rPr>
                <w:rFonts w:hint="eastAsia" w:ascii="宋体" w:hAnsi="宋体"/>
                <w:color w:val="auto"/>
                <w:szCs w:val="21"/>
              </w:rPr>
              <w:t>2.投标保证金提交凭证；（</w:t>
            </w:r>
            <w:r>
              <w:rPr>
                <w:rFonts w:hint="eastAsia"/>
                <w:b/>
                <w:bCs/>
                <w:color w:val="auto"/>
              </w:rPr>
              <w:t>必须提供</w:t>
            </w:r>
            <w:r>
              <w:rPr>
                <w:rFonts w:hint="eastAsia" w:ascii="宋体" w:hAnsi="宋体"/>
                <w:b/>
                <w:color w:val="auto"/>
                <w:szCs w:val="21"/>
              </w:rPr>
              <w:t>，否则按无效投标处理</w:t>
            </w:r>
            <w:r>
              <w:rPr>
                <w:rFonts w:hint="eastAsia" w:ascii="宋体" w:hAnsi="宋体"/>
                <w:color w:val="auto"/>
                <w:szCs w:val="21"/>
              </w:rPr>
              <w:t>）</w:t>
            </w:r>
          </w:p>
          <w:p w14:paraId="5408A78D">
            <w:pPr>
              <w:spacing w:line="360" w:lineRule="auto"/>
              <w:ind w:left="413"/>
              <w:jc w:val="left"/>
              <w:rPr>
                <w:rFonts w:hint="eastAsia" w:ascii="宋体" w:hAnsi="宋体"/>
                <w:color w:val="auto"/>
                <w:szCs w:val="21"/>
              </w:rPr>
            </w:pPr>
            <w:r>
              <w:rPr>
                <w:rFonts w:hint="eastAsia" w:ascii="宋体" w:hAnsi="宋体"/>
                <w:color w:val="auto"/>
                <w:szCs w:val="21"/>
              </w:rPr>
              <w:t>3.法定代表人身份证明及法定代表人有效身份证正反面复印件（格式后附）；（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必须提供，否则按无效投标处理</w:t>
            </w:r>
            <w:r>
              <w:rPr>
                <w:rFonts w:hint="eastAsia" w:ascii="宋体" w:hAnsi="宋体"/>
                <w:color w:val="auto"/>
                <w:szCs w:val="21"/>
              </w:rPr>
              <w:t>）</w:t>
            </w:r>
          </w:p>
          <w:p w14:paraId="6B10B0A0">
            <w:pPr>
              <w:spacing w:line="360" w:lineRule="auto"/>
              <w:ind w:left="413"/>
              <w:jc w:val="left"/>
              <w:rPr>
                <w:rFonts w:hint="eastAsia" w:ascii="宋体" w:hAnsi="宋体"/>
                <w:color w:val="auto"/>
                <w:szCs w:val="21"/>
              </w:rPr>
            </w:pPr>
            <w:r>
              <w:rPr>
                <w:rFonts w:hint="eastAsia" w:ascii="宋体" w:hAnsi="宋体"/>
                <w:color w:val="auto"/>
                <w:szCs w:val="21"/>
              </w:rPr>
              <w:t>4.授权委托书及委托代理人有效身份证正反面复印件（格式后附）；（</w:t>
            </w:r>
            <w:r>
              <w:rPr>
                <w:rFonts w:hint="eastAsia" w:ascii="宋体" w:hAnsi="宋体"/>
                <w:b/>
                <w:color w:val="auto"/>
                <w:szCs w:val="21"/>
              </w:rPr>
              <w:t>委托时必须提供，否则按无效投标处理</w:t>
            </w:r>
            <w:r>
              <w:rPr>
                <w:rFonts w:hint="eastAsia" w:ascii="宋体" w:hAnsi="宋体"/>
                <w:color w:val="auto"/>
                <w:szCs w:val="21"/>
              </w:rPr>
              <w:t>）</w:t>
            </w:r>
          </w:p>
          <w:p w14:paraId="7A54D33F">
            <w:pPr>
              <w:spacing w:line="360" w:lineRule="auto"/>
              <w:ind w:left="413"/>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商务要求偏离表（格式后附）；（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23391219">
            <w:pPr>
              <w:spacing w:line="360" w:lineRule="auto"/>
              <w:ind w:left="413"/>
              <w:jc w:val="left"/>
              <w:rPr>
                <w:rFonts w:hint="eastAsia" w:ascii="宋体" w:hAnsi="宋体"/>
                <w:color w:val="auto"/>
                <w:szCs w:val="21"/>
              </w:rPr>
            </w:pPr>
            <w:r>
              <w:rPr>
                <w:rFonts w:ascii="宋体" w:hAnsi="宋体"/>
                <w:color w:val="auto"/>
                <w:szCs w:val="21"/>
              </w:rPr>
              <w:t>6</w:t>
            </w:r>
            <w:r>
              <w:rPr>
                <w:rFonts w:hint="eastAsia" w:ascii="宋体" w:hAnsi="宋体"/>
                <w:color w:val="auto"/>
                <w:szCs w:val="21"/>
              </w:rPr>
              <w:t>.实施方案（格式自拟）；（</w:t>
            </w:r>
            <w:r>
              <w:rPr>
                <w:rFonts w:hint="eastAsia" w:ascii="宋体" w:hAnsi="宋体"/>
                <w:b/>
                <w:color w:val="auto"/>
                <w:szCs w:val="21"/>
              </w:rPr>
              <w:t>必须提供，否则按无效投标处理</w:t>
            </w:r>
            <w:r>
              <w:rPr>
                <w:rFonts w:hint="eastAsia" w:ascii="宋体" w:hAnsi="宋体"/>
                <w:color w:val="auto"/>
                <w:szCs w:val="21"/>
              </w:rPr>
              <w:t>）</w:t>
            </w:r>
          </w:p>
          <w:p w14:paraId="5F780672">
            <w:pPr>
              <w:spacing w:line="360" w:lineRule="auto"/>
              <w:ind w:left="413"/>
              <w:jc w:val="left"/>
              <w:rPr>
                <w:rFonts w:hint="eastAsia" w:ascii="宋体" w:hAnsi="宋体"/>
                <w:color w:val="auto"/>
                <w:szCs w:val="21"/>
              </w:rPr>
            </w:pPr>
            <w:r>
              <w:rPr>
                <w:rFonts w:ascii="宋体" w:hAnsi="宋体"/>
                <w:color w:val="auto"/>
                <w:szCs w:val="21"/>
              </w:rPr>
              <w:t>7</w:t>
            </w:r>
            <w:r>
              <w:rPr>
                <w:rFonts w:hint="eastAsia" w:ascii="宋体" w:hAnsi="宋体"/>
                <w:color w:val="auto"/>
                <w:szCs w:val="21"/>
              </w:rPr>
              <w:t>.投标人情况介绍（格式自拟）；</w:t>
            </w:r>
          </w:p>
          <w:p w14:paraId="1A9C3A8D">
            <w:pPr>
              <w:spacing w:line="360" w:lineRule="auto"/>
              <w:ind w:left="413"/>
              <w:jc w:val="left"/>
              <w:rPr>
                <w:rFonts w:hint="eastAsia" w:ascii="宋体" w:hAnsi="宋体"/>
                <w:color w:val="auto"/>
                <w:szCs w:val="21"/>
              </w:rPr>
            </w:pPr>
            <w:r>
              <w:rPr>
                <w:rFonts w:ascii="宋体" w:hAnsi="宋体"/>
                <w:color w:val="auto"/>
                <w:szCs w:val="21"/>
              </w:rPr>
              <w:t>8</w:t>
            </w:r>
            <w:r>
              <w:rPr>
                <w:rFonts w:hint="eastAsia" w:ascii="宋体" w:hAnsi="宋体"/>
                <w:color w:val="auto"/>
                <w:szCs w:val="21"/>
              </w:rPr>
              <w:t>.联合体协议书（格式后附）；（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767F05B7">
            <w:pPr>
              <w:spacing w:line="360" w:lineRule="auto"/>
              <w:ind w:left="413"/>
              <w:jc w:val="left"/>
              <w:rPr>
                <w:rFonts w:hint="eastAsia" w:ascii="宋体" w:hAnsi="宋体"/>
                <w:color w:val="auto"/>
                <w:szCs w:val="21"/>
              </w:rPr>
            </w:pPr>
            <w:r>
              <w:rPr>
                <w:rFonts w:ascii="宋体" w:hAnsi="宋体"/>
                <w:color w:val="auto"/>
                <w:szCs w:val="21"/>
              </w:rPr>
              <w:t>9</w:t>
            </w:r>
            <w:r>
              <w:rPr>
                <w:rFonts w:hint="eastAsia" w:ascii="宋体" w:hAnsi="宋体"/>
                <w:color w:val="auto"/>
                <w:szCs w:val="21"/>
              </w:rPr>
              <w:t xml:space="preserve">.代理服务费承诺书（格式后附）； </w:t>
            </w:r>
          </w:p>
          <w:p w14:paraId="020B3D2A">
            <w:pPr>
              <w:spacing w:line="360" w:lineRule="auto"/>
              <w:ind w:left="42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.设备性能配置清单（格式后附）；（</w:t>
            </w:r>
            <w:r>
              <w:rPr>
                <w:rFonts w:hint="eastAsia" w:ascii="宋体" w:hAnsi="宋体"/>
                <w:b/>
                <w:color w:val="auto"/>
                <w:szCs w:val="21"/>
              </w:rPr>
              <w:t>必须提供，否则按无效投标处理</w:t>
            </w:r>
            <w:r>
              <w:rPr>
                <w:rFonts w:hint="eastAsia" w:ascii="宋体" w:hAnsi="宋体"/>
                <w:color w:val="auto"/>
                <w:szCs w:val="21"/>
              </w:rPr>
              <w:t>）</w:t>
            </w:r>
          </w:p>
          <w:p w14:paraId="04361528">
            <w:pPr>
              <w:spacing w:line="360" w:lineRule="auto"/>
              <w:ind w:left="42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.技术要求偏离表（格式后附）；（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29D6490C">
            <w:pPr>
              <w:spacing w:line="360" w:lineRule="auto"/>
              <w:ind w:left="420"/>
              <w:rPr>
                <w:rFonts w:hint="eastAsia" w:ascii="宋体" w:hAnsi="宋体"/>
                <w:b/>
                <w:bCs/>
                <w:color w:val="auto"/>
                <w:szCs w:val="21"/>
              </w:rPr>
            </w:pPr>
            <w:r>
              <w:rPr>
                <w:rFonts w:hint="eastAsia" w:ascii="宋体" w:hAnsi="宋体"/>
                <w:color w:val="auto"/>
                <w:szCs w:val="21"/>
              </w:rPr>
              <w:t>12.投标人按以下要求提供</w:t>
            </w:r>
            <w:r>
              <w:rPr>
                <w:rFonts w:hint="eastAsia" w:ascii="宋体" w:hAnsi="宋体"/>
                <w:b/>
                <w:bCs/>
                <w:color w:val="auto"/>
                <w:szCs w:val="21"/>
                <w:u w:val="single"/>
              </w:rPr>
              <w:t>投标人所投产品的医疗器械注册或备案</w:t>
            </w:r>
            <w:r>
              <w:rPr>
                <w:rFonts w:hint="eastAsia" w:ascii="宋体" w:hAnsi="宋体"/>
                <w:color w:val="auto"/>
                <w:szCs w:val="21"/>
              </w:rPr>
              <w:t>有关证明材料复印件（或扫描件）</w:t>
            </w:r>
            <w:r>
              <w:rPr>
                <w:rFonts w:hint="eastAsia" w:ascii="宋体" w:hAnsi="宋体"/>
                <w:b/>
                <w:bCs/>
                <w:color w:val="auto"/>
                <w:szCs w:val="21"/>
              </w:rPr>
              <w:t>（必须提供，否则按无效投标处理）：</w:t>
            </w:r>
          </w:p>
          <w:p w14:paraId="1CBD0D98">
            <w:pPr>
              <w:spacing w:line="360" w:lineRule="auto"/>
              <w:ind w:left="420"/>
              <w:rPr>
                <w:rFonts w:hint="eastAsia" w:ascii="宋体" w:hAnsi="宋体"/>
                <w:color w:val="auto"/>
                <w:szCs w:val="21"/>
              </w:rPr>
            </w:pPr>
            <w:r>
              <w:rPr>
                <w:rFonts w:hint="eastAsia" w:ascii="宋体" w:hAnsi="宋体"/>
                <w:color w:val="auto"/>
                <w:szCs w:val="21"/>
              </w:rPr>
              <w:t>1）投标产品属第一类医疗器械产品的，投标文件中须按《医疗器械注册与备案管理办法》（国家市场监督管理总局令第47号）提供该设备在负责药品监督管理的部门提交备案资料证明材料复印件（或扫描件）加盖投标人电子签章；</w:t>
            </w:r>
          </w:p>
          <w:p w14:paraId="1BBF4C50">
            <w:pPr>
              <w:spacing w:line="360" w:lineRule="auto"/>
              <w:ind w:left="420"/>
              <w:rPr>
                <w:rFonts w:hint="eastAsia" w:ascii="宋体" w:hAnsi="宋体"/>
                <w:color w:val="auto"/>
                <w:szCs w:val="21"/>
              </w:rPr>
            </w:pPr>
            <w:r>
              <w:rPr>
                <w:rFonts w:hint="eastAsia" w:ascii="宋体" w:hAnsi="宋体"/>
                <w:color w:val="auto"/>
                <w:szCs w:val="21"/>
              </w:rPr>
              <w:t>2）投标产品属第二、三类医疗器械产品的，投标文件中须按《医疗器械注册与备案管理办法》（国家市场监督管理总局令第47号）提供该设备有效的药品监督管理部门出具的医疗器械注册证复印件（或扫描件）加盖投标人电子签章。</w:t>
            </w:r>
          </w:p>
          <w:p w14:paraId="14DF4ADB">
            <w:pPr>
              <w:spacing w:line="360" w:lineRule="auto"/>
              <w:ind w:left="420"/>
              <w:jc w:val="left"/>
              <w:rPr>
                <w:rFonts w:hint="eastAsia" w:ascii="宋体" w:hAnsi="宋体"/>
                <w:color w:val="auto"/>
                <w:szCs w:val="21"/>
              </w:rPr>
            </w:pPr>
            <w:r>
              <w:rPr>
                <w:rFonts w:hint="eastAsia" w:ascii="宋体" w:hAnsi="宋体"/>
                <w:color w:val="auto"/>
                <w:szCs w:val="21"/>
              </w:rPr>
              <w:t>13.</w:t>
            </w:r>
            <w:r>
              <w:rPr>
                <w:rFonts w:hint="eastAsia" w:ascii="宋体" w:hAnsi="宋体"/>
                <w:bCs/>
                <w:color w:val="auto"/>
                <w:szCs w:val="21"/>
              </w:rPr>
              <w:t>安装调试</w:t>
            </w:r>
            <w:r>
              <w:rPr>
                <w:rFonts w:hint="eastAsia" w:ascii="宋体" w:hAnsi="宋体"/>
                <w:color w:val="auto"/>
                <w:szCs w:val="21"/>
              </w:rPr>
              <w:t>方案（格式自拟）；</w:t>
            </w:r>
          </w:p>
          <w:p w14:paraId="55476EB7">
            <w:pPr>
              <w:spacing w:line="360" w:lineRule="auto"/>
              <w:ind w:left="420"/>
              <w:jc w:val="left"/>
              <w:rPr>
                <w:rFonts w:hint="eastAsia" w:ascii="宋体" w:hAnsi="宋体"/>
                <w:color w:val="auto"/>
                <w:szCs w:val="21"/>
              </w:rPr>
            </w:pPr>
            <w:r>
              <w:rPr>
                <w:rFonts w:hint="eastAsia" w:ascii="宋体" w:hAnsi="宋体"/>
                <w:color w:val="auto"/>
                <w:szCs w:val="21"/>
              </w:rPr>
              <w:t>14.产品出厂标准、质量检测报告【其中有精度要求的仪器设备类政府采购项目，应当要求投标人提供精度数据（</w:t>
            </w:r>
            <w:r>
              <w:rPr>
                <w:color w:val="auto"/>
              </w:rPr>
              <w:t>国家认可的有资质的第三方检测机构出具的检测报告复印件</w:t>
            </w:r>
            <w:r>
              <w:rPr>
                <w:rFonts w:hint="eastAsia" w:ascii="宋体" w:hAnsi="宋体"/>
                <w:color w:val="auto"/>
                <w:szCs w:val="21"/>
              </w:rPr>
              <w:t>或者由采购人在投标前组织的实测获得）】</w:t>
            </w:r>
          </w:p>
          <w:p w14:paraId="306F38B0">
            <w:pPr>
              <w:spacing w:line="360" w:lineRule="auto"/>
              <w:ind w:left="420"/>
              <w:jc w:val="left"/>
              <w:rPr>
                <w:rFonts w:hint="eastAsia" w:ascii="宋体" w:hAnsi="宋体"/>
                <w:color w:val="auto"/>
                <w:szCs w:val="21"/>
              </w:rPr>
            </w:pPr>
            <w:r>
              <w:rPr>
                <w:rFonts w:hint="eastAsia" w:ascii="宋体" w:hAnsi="宋体"/>
                <w:color w:val="auto"/>
                <w:szCs w:val="21"/>
              </w:rPr>
              <w:t>15.优惠条件：投标人承诺给予招标人的各种优惠条件，包括售后服务、备品备件、专用耗材等方面的优惠；投标人不得给予赠品或者与采购无关的其他商品、服务；</w:t>
            </w:r>
          </w:p>
          <w:p w14:paraId="35DE7DC6">
            <w:pPr>
              <w:spacing w:line="360" w:lineRule="auto"/>
              <w:ind w:left="420"/>
              <w:jc w:val="left"/>
              <w:rPr>
                <w:rFonts w:hint="eastAsia" w:ascii="宋体" w:hAnsi="宋体"/>
                <w:color w:val="auto"/>
                <w:szCs w:val="21"/>
              </w:rPr>
            </w:pPr>
            <w:r>
              <w:rPr>
                <w:rFonts w:hint="eastAsia" w:ascii="宋体" w:hAnsi="宋体"/>
                <w:color w:val="auto"/>
                <w:szCs w:val="21"/>
              </w:rPr>
              <w:t>16.投标人对本项目的合理化建议和改进措施（格式自拟）；</w:t>
            </w:r>
          </w:p>
          <w:p w14:paraId="338BD37F">
            <w:pPr>
              <w:spacing w:line="360" w:lineRule="auto"/>
              <w:ind w:left="420"/>
              <w:jc w:val="left"/>
              <w:rPr>
                <w:rFonts w:hint="eastAsia" w:ascii="宋体" w:hAnsi="宋体"/>
                <w:bCs/>
                <w:color w:val="auto"/>
                <w:szCs w:val="21"/>
              </w:rPr>
            </w:pPr>
            <w:r>
              <w:rPr>
                <w:rFonts w:hint="eastAsia" w:ascii="宋体" w:hAnsi="宋体"/>
                <w:color w:val="auto"/>
                <w:szCs w:val="21"/>
              </w:rPr>
              <w:t>17.除招标文件规定必须提供以外，投标人认为需要提供的其他证明材料（格式自拟）。</w:t>
            </w:r>
          </w:p>
          <w:p w14:paraId="163D7C51">
            <w:pPr>
              <w:spacing w:line="360" w:lineRule="auto"/>
              <w:ind w:left="413"/>
              <w:jc w:val="left"/>
              <w:rPr>
                <w:rFonts w:hint="eastAsia" w:ascii="宋体" w:hAnsi="宋体"/>
                <w:color w:val="auto"/>
                <w:szCs w:val="21"/>
              </w:rPr>
            </w:pPr>
            <w:r>
              <w:rPr>
                <w:rFonts w:hint="eastAsia" w:ascii="宋体" w:hAnsi="宋体"/>
                <w:color w:val="auto"/>
                <w:szCs w:val="21"/>
              </w:rPr>
              <w:t>（投标人根据“第二章 采购需求”及“第四章 评标方法及评标标准”提供有关证明材料）。</w:t>
            </w:r>
          </w:p>
          <w:p w14:paraId="4FD6E659">
            <w:pPr>
              <w:spacing w:line="360" w:lineRule="auto"/>
              <w:ind w:left="413"/>
              <w:jc w:val="left"/>
              <w:rPr>
                <w:rFonts w:hint="eastAsia" w:ascii="宋体" w:hAnsi="宋体"/>
                <w:color w:val="auto"/>
                <w:szCs w:val="21"/>
              </w:rPr>
            </w:pPr>
          </w:p>
          <w:p w14:paraId="024FC3A5">
            <w:pPr>
              <w:spacing w:line="360" w:lineRule="auto"/>
              <w:jc w:val="left"/>
              <w:rPr>
                <w:rFonts w:hint="eastAsia" w:ascii="宋体" w:hAnsi="宋体"/>
                <w:color w:val="auto"/>
                <w:szCs w:val="21"/>
              </w:rPr>
            </w:pPr>
            <w:r>
              <w:rPr>
                <w:rFonts w:hint="eastAsia" w:ascii="宋体" w:hAnsi="宋体"/>
                <w:b/>
                <w:bCs/>
                <w:color w:val="auto"/>
                <w:szCs w:val="21"/>
              </w:rPr>
              <w:t>注：以上标明“必须提供”的材料，格式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tc>
      </w:tr>
      <w:tr w14:paraId="7BC22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6BF8B71">
            <w:pPr>
              <w:spacing w:line="360" w:lineRule="auto"/>
              <w:jc w:val="center"/>
              <w:rPr>
                <w:rFonts w:hint="eastAsia" w:ascii="宋体" w:hAnsi="宋体"/>
                <w:color w:val="auto"/>
                <w:szCs w:val="21"/>
              </w:rPr>
            </w:pPr>
            <w:bookmarkStart w:id="65" w:name="_16.2"/>
            <w:bookmarkEnd w:id="65"/>
            <w:bookmarkStart w:id="66" w:name="_13.4"/>
            <w:bookmarkEnd w:id="66"/>
            <w:bookmarkStart w:id="67" w:name="_13.5"/>
            <w:bookmarkEnd w:id="67"/>
            <w:r>
              <w:rPr>
                <w:rFonts w:hint="eastAsia" w:ascii="宋体" w:hAnsi="宋体"/>
                <w:color w:val="auto"/>
                <w:szCs w:val="21"/>
              </w:rPr>
              <w:t>16</w:t>
            </w:r>
            <w:bookmarkStart w:id="68" w:name="_Hlt19693758"/>
            <w:bookmarkStart w:id="69" w:name="_Hlt19194066"/>
            <w:bookmarkStart w:id="70" w:name="_Hlt19693759"/>
            <w:bookmarkStart w:id="71" w:name="_Hlt19194067"/>
            <w:r>
              <w:rPr>
                <w:rFonts w:hint="eastAsia" w:ascii="宋体" w:hAnsi="宋体"/>
                <w:color w:val="auto"/>
                <w:szCs w:val="21"/>
              </w:rPr>
              <w:t>.</w:t>
            </w:r>
            <w:bookmarkEnd w:id="68"/>
            <w:bookmarkEnd w:id="69"/>
            <w:bookmarkEnd w:id="70"/>
            <w:bookmarkEnd w:id="71"/>
            <w:r>
              <w:rPr>
                <w:rFonts w:hint="eastAsia" w:ascii="宋体" w:hAnsi="宋体"/>
                <w:color w:val="auto"/>
                <w:szCs w:val="21"/>
              </w:rPr>
              <w:t>2</w:t>
            </w:r>
          </w:p>
        </w:tc>
        <w:tc>
          <w:tcPr>
            <w:tcW w:w="8535" w:type="dxa"/>
            <w:tcBorders>
              <w:top w:val="single" w:color="auto" w:sz="4" w:space="0"/>
              <w:left w:val="single" w:color="auto" w:sz="4" w:space="0"/>
              <w:bottom w:val="single" w:color="auto" w:sz="4" w:space="0"/>
              <w:right w:val="single" w:color="auto" w:sz="4" w:space="0"/>
            </w:tcBorders>
            <w:vAlign w:val="center"/>
          </w:tcPr>
          <w:p w14:paraId="6D554843">
            <w:pPr>
              <w:spacing w:line="360" w:lineRule="auto"/>
              <w:rPr>
                <w:rFonts w:hint="eastAsia" w:ascii="宋体" w:hAnsi="宋体"/>
                <w:b/>
                <w:color w:val="auto"/>
                <w:szCs w:val="21"/>
              </w:rPr>
            </w:pPr>
            <w:r>
              <w:rPr>
                <w:rFonts w:hint="eastAsia" w:ascii="宋体" w:hAnsi="宋体"/>
                <w:color w:val="auto"/>
                <w:szCs w:val="21"/>
              </w:rPr>
              <w:t>投标报价是履行合同的最终价格，具体详见采购需求中“商务要求”。</w:t>
            </w:r>
          </w:p>
        </w:tc>
      </w:tr>
      <w:tr w14:paraId="10CE3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259646A">
            <w:pPr>
              <w:spacing w:line="360" w:lineRule="auto"/>
              <w:jc w:val="center"/>
              <w:rPr>
                <w:rFonts w:hint="eastAsia" w:ascii="宋体" w:hAnsi="宋体"/>
                <w:color w:val="auto"/>
                <w:szCs w:val="21"/>
              </w:rPr>
            </w:pPr>
            <w:bookmarkStart w:id="72" w:name="_17.1"/>
            <w:bookmarkEnd w:id="72"/>
            <w:r>
              <w:rPr>
                <w:rFonts w:hint="eastAsia" w:ascii="宋体" w:hAnsi="宋体"/>
                <w:color w:val="auto"/>
                <w:szCs w:val="21"/>
              </w:rPr>
              <w:t>17.</w:t>
            </w:r>
            <w:r>
              <w:rPr>
                <w:rFonts w:ascii="宋体" w:hAnsi="宋体"/>
                <w:color w:val="auto"/>
                <w:szCs w:val="21"/>
              </w:rPr>
              <w:t>2</w:t>
            </w:r>
          </w:p>
        </w:tc>
        <w:tc>
          <w:tcPr>
            <w:tcW w:w="8535" w:type="dxa"/>
            <w:tcBorders>
              <w:top w:val="single" w:color="auto" w:sz="4" w:space="0"/>
              <w:left w:val="single" w:color="auto" w:sz="4" w:space="0"/>
              <w:bottom w:val="single" w:color="auto" w:sz="4" w:space="0"/>
              <w:right w:val="single" w:color="auto" w:sz="4" w:space="0"/>
            </w:tcBorders>
            <w:vAlign w:val="center"/>
          </w:tcPr>
          <w:p w14:paraId="1A6E3404">
            <w:pPr>
              <w:spacing w:line="360" w:lineRule="auto"/>
              <w:rPr>
                <w:rFonts w:hint="eastAsia" w:ascii="宋体" w:hAnsi="宋体"/>
                <w:color w:val="auto"/>
                <w:szCs w:val="21"/>
              </w:rPr>
            </w:pPr>
            <w:r>
              <w:rPr>
                <w:rFonts w:hint="eastAsia" w:ascii="宋体" w:hAnsi="宋体"/>
                <w:color w:val="auto"/>
                <w:szCs w:val="21"/>
              </w:rPr>
              <w:t>投标有效期：自投标截止之日起</w:t>
            </w:r>
            <w:r>
              <w:rPr>
                <w:rFonts w:ascii="宋体" w:hAnsi="宋体"/>
                <w:color w:val="auto"/>
                <w:szCs w:val="21"/>
                <w:u w:val="single"/>
              </w:rPr>
              <w:t xml:space="preserve"> </w:t>
            </w:r>
            <w:r>
              <w:rPr>
                <w:rFonts w:hint="eastAsia" w:ascii="宋体" w:hAnsi="宋体"/>
                <w:color w:val="auto"/>
                <w:szCs w:val="21"/>
                <w:u w:val="single"/>
              </w:rPr>
              <w:t>90</w:t>
            </w:r>
            <w:r>
              <w:rPr>
                <w:rFonts w:ascii="宋体" w:hAnsi="宋体"/>
                <w:color w:val="auto"/>
                <w:szCs w:val="21"/>
                <w:u w:val="single"/>
              </w:rPr>
              <w:t xml:space="preserve"> </w:t>
            </w:r>
            <w:r>
              <w:rPr>
                <w:rFonts w:hint="eastAsia" w:ascii="宋体" w:hAnsi="宋体"/>
                <w:color w:val="auto"/>
                <w:szCs w:val="21"/>
              </w:rPr>
              <w:t>日。</w:t>
            </w:r>
          </w:p>
        </w:tc>
      </w:tr>
      <w:tr w14:paraId="35178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A4FBB5">
            <w:pPr>
              <w:spacing w:line="360" w:lineRule="auto"/>
              <w:jc w:val="center"/>
              <w:rPr>
                <w:rFonts w:hint="eastAsia" w:ascii="宋体" w:hAnsi="宋体"/>
                <w:color w:val="auto"/>
                <w:szCs w:val="21"/>
              </w:rPr>
            </w:pPr>
            <w:bookmarkStart w:id="73" w:name="_18"/>
            <w:bookmarkEnd w:id="73"/>
            <w:r>
              <w:rPr>
                <w:rFonts w:hint="eastAsia" w:ascii="宋体" w:hAnsi="宋体"/>
                <w:color w:val="auto"/>
                <w:szCs w:val="21"/>
              </w:rPr>
              <w:t>18</w:t>
            </w:r>
            <w:r>
              <w:rPr>
                <w:rFonts w:ascii="宋体" w:hAnsi="宋体"/>
                <w:color w:val="auto"/>
                <w:szCs w:val="21"/>
              </w:rPr>
              <w:t>.1</w:t>
            </w:r>
          </w:p>
        </w:tc>
        <w:tc>
          <w:tcPr>
            <w:tcW w:w="8535" w:type="dxa"/>
            <w:tcBorders>
              <w:top w:val="single" w:color="auto" w:sz="4" w:space="0"/>
              <w:left w:val="single" w:color="auto" w:sz="4" w:space="0"/>
              <w:bottom w:val="single" w:color="auto" w:sz="4" w:space="0"/>
              <w:right w:val="single" w:color="auto" w:sz="4" w:space="0"/>
            </w:tcBorders>
            <w:vAlign w:val="center"/>
          </w:tcPr>
          <w:p w14:paraId="1E5935DC">
            <w:pPr>
              <w:spacing w:line="360" w:lineRule="auto"/>
              <w:rPr>
                <w:rFonts w:hint="eastAsia" w:ascii="宋体" w:hAnsi="宋体"/>
                <w:color w:val="auto"/>
                <w:szCs w:val="21"/>
              </w:rPr>
            </w:pPr>
            <w:r>
              <w:rPr>
                <w:rFonts w:hint="eastAsia" w:ascii="宋体" w:hAnsi="宋体"/>
                <w:color w:val="auto"/>
                <w:szCs w:val="21"/>
              </w:rPr>
              <w:t>□本项目不收取投标保证金。</w:t>
            </w:r>
          </w:p>
          <w:p w14:paraId="5F73EA00">
            <w:pPr>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本项目收取投标保证金，具体规定如下：</w:t>
            </w:r>
          </w:p>
          <w:p w14:paraId="7CE4DADD">
            <w:pPr>
              <w:spacing w:line="360" w:lineRule="auto"/>
              <w:rPr>
                <w:rFonts w:hint="eastAsia" w:ascii="宋体" w:hAnsi="宋体"/>
                <w:color w:val="auto"/>
                <w:szCs w:val="21"/>
              </w:rPr>
            </w:pPr>
            <w:r>
              <w:rPr>
                <w:rFonts w:hint="eastAsia" w:ascii="宋体" w:hAnsi="宋体"/>
                <w:color w:val="auto"/>
                <w:szCs w:val="21"/>
              </w:rPr>
              <w:t>分标1：15000.00元，分标2：20000.00元，分标3：18000.00元，分标4：4000.00元。</w:t>
            </w:r>
          </w:p>
          <w:p w14:paraId="72AD3A75">
            <w:pPr>
              <w:spacing w:line="360" w:lineRule="auto"/>
              <w:rPr>
                <w:rFonts w:hint="eastAsia" w:ascii="宋体" w:hAnsi="宋体"/>
                <w:color w:val="auto"/>
                <w:szCs w:val="21"/>
              </w:rPr>
            </w:pPr>
            <w:r>
              <w:rPr>
                <w:rFonts w:hint="eastAsia" w:ascii="宋体" w:hAnsi="宋体" w:cs="宋体"/>
                <w:color w:val="auto"/>
                <w:szCs w:val="21"/>
              </w:rPr>
              <w:t>投标保证金的交纳方式：银行转账、支票、汇票、本票或者银行、保险机构出具的保函</w:t>
            </w:r>
            <w:r>
              <w:rPr>
                <w:rFonts w:hint="eastAsia"/>
                <w:color w:val="auto"/>
              </w:rPr>
              <w:t>（包含电子保函）</w:t>
            </w:r>
            <w:r>
              <w:rPr>
                <w:rFonts w:hint="eastAsia" w:ascii="宋体" w:hAnsi="宋体" w:cs="宋体"/>
                <w:color w:val="auto"/>
                <w:szCs w:val="21"/>
              </w:rPr>
              <w:t>，禁止采用现钞方式。采用银行转账方式的，在投标截止时间前</w:t>
            </w:r>
            <w:r>
              <w:rPr>
                <w:rFonts w:hint="eastAsia"/>
                <w:color w:val="auto"/>
              </w:rPr>
              <w:t>从投标人账户</w:t>
            </w:r>
            <w:r>
              <w:rPr>
                <w:rFonts w:hint="eastAsia" w:ascii="宋体" w:hAnsi="宋体" w:cs="宋体"/>
                <w:color w:val="auto"/>
                <w:szCs w:val="21"/>
              </w:rPr>
              <w:t>交至指定账户并且到账（开户银行：</w:t>
            </w:r>
            <w:r>
              <w:rPr>
                <w:rFonts w:hint="eastAsia" w:ascii="宋体" w:hAnsi="宋体" w:cs="宋体"/>
                <w:color w:val="auto"/>
                <w:szCs w:val="21"/>
                <w:u w:val="single"/>
              </w:rPr>
              <w:t>中信银行南宁园湖支行</w:t>
            </w:r>
            <w:r>
              <w:rPr>
                <w:rFonts w:hint="eastAsia" w:ascii="宋体" w:hAnsi="宋体" w:cs="宋体"/>
                <w:color w:val="auto"/>
                <w:szCs w:val="21"/>
              </w:rPr>
              <w:t>，开户名称：</w:t>
            </w:r>
            <w:r>
              <w:rPr>
                <w:rFonts w:hint="eastAsia" w:ascii="宋体" w:hAnsi="宋体" w:cs="宋体"/>
                <w:color w:val="auto"/>
                <w:szCs w:val="21"/>
                <w:u w:val="single"/>
              </w:rPr>
              <w:t>云之龙咨询集团有限公司</w:t>
            </w:r>
            <w:r>
              <w:rPr>
                <w:rFonts w:hint="eastAsia" w:ascii="宋体" w:hAnsi="宋体" w:cs="宋体"/>
                <w:color w:val="auto"/>
                <w:szCs w:val="21"/>
              </w:rPr>
              <w:t>，银行账号：</w:t>
            </w:r>
            <w:r>
              <w:rPr>
                <w:rFonts w:hint="eastAsia" w:ascii="宋体" w:hAnsi="宋体" w:cs="宋体"/>
                <w:color w:val="auto"/>
                <w:szCs w:val="21"/>
                <w:u w:val="single"/>
              </w:rPr>
              <w:t>8113001013400293071</w:t>
            </w:r>
            <w:r>
              <w:rPr>
                <w:rFonts w:hint="eastAsia" w:ascii="宋体" w:hAnsi="宋体" w:cs="宋体"/>
                <w:color w:val="auto"/>
                <w:szCs w:val="21"/>
              </w:rPr>
              <w:t>）；采用支票、汇票、本票或者保函等方式的，在投标截止时间前，投标人必须递交单独密封的支票、汇票、本票或者保函原件。</w:t>
            </w:r>
            <w:r>
              <w:rPr>
                <w:rFonts w:hint="eastAsia" w:ascii="宋体" w:hAnsi="宋体" w:cs="宋体"/>
                <w:b/>
                <w:color w:val="auto"/>
                <w:szCs w:val="21"/>
              </w:rPr>
              <w:t>否则视为无效投标保证金。</w:t>
            </w:r>
          </w:p>
          <w:p w14:paraId="7AA8832D">
            <w:pPr>
              <w:spacing w:line="360" w:lineRule="auto"/>
              <w:rPr>
                <w:rFonts w:hint="eastAsia" w:ascii="宋体" w:hAnsi="宋体"/>
                <w:color w:val="auto"/>
                <w:szCs w:val="21"/>
              </w:rPr>
            </w:pPr>
            <w:r>
              <w:rPr>
                <w:rFonts w:hint="eastAsia" w:ascii="宋体" w:hAnsi="宋体"/>
                <w:color w:val="auto"/>
                <w:szCs w:val="21"/>
              </w:rPr>
              <w:t>相关要求：</w:t>
            </w:r>
          </w:p>
          <w:p w14:paraId="2DBD4C1C">
            <w:pPr>
              <w:pStyle w:val="16"/>
              <w:spacing w:line="360" w:lineRule="auto"/>
              <w:rPr>
                <w:rFonts w:hint="eastAsia" w:ascii="宋体" w:hAnsi="宋体"/>
                <w:color w:val="auto"/>
                <w:szCs w:val="21"/>
              </w:rPr>
            </w:pPr>
            <w:r>
              <w:rPr>
                <w:rFonts w:hint="eastAsia" w:ascii="宋体" w:hAnsi="宋体"/>
                <w:color w:val="auto"/>
                <w:szCs w:val="21"/>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w:t>
            </w:r>
          </w:p>
          <w:p w14:paraId="521DA444">
            <w:pPr>
              <w:spacing w:line="360" w:lineRule="auto"/>
              <w:rPr>
                <w:rFonts w:hint="eastAsia" w:ascii="宋体" w:hAnsi="宋体"/>
                <w:color w:val="auto"/>
                <w:szCs w:val="21"/>
              </w:rPr>
            </w:pPr>
            <w:r>
              <w:rPr>
                <w:rFonts w:hint="eastAsia" w:ascii="宋体" w:hAnsi="宋体"/>
                <w:color w:val="auto"/>
                <w:szCs w:val="21"/>
              </w:rPr>
              <w:t>2.投标保证金采用支票、汇票、本票或者银行、保险机构出具的保函</w:t>
            </w:r>
            <w:r>
              <w:rPr>
                <w:rFonts w:hint="eastAsia"/>
                <w:color w:val="auto"/>
              </w:rPr>
              <w:t>（包含电子保函）</w:t>
            </w:r>
            <w:r>
              <w:rPr>
                <w:rFonts w:hint="eastAsia" w:ascii="宋体" w:hAnsi="宋体"/>
                <w:color w:val="auto"/>
                <w:szCs w:val="21"/>
              </w:rPr>
              <w:t>交纳方式的，投标人应将支票、汇票、本票或者银行、保险机构出具的保函</w:t>
            </w:r>
            <w:r>
              <w:rPr>
                <w:rFonts w:hint="eastAsia"/>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w:t>
            </w:r>
            <w:r>
              <w:rPr>
                <w:rFonts w:hint="eastAsia" w:ascii="宋体" w:hAnsi="宋体"/>
                <w:color w:val="auto"/>
                <w:szCs w:val="21"/>
              </w:rPr>
              <w:t>（现场提交地址：</w:t>
            </w:r>
            <w:r>
              <w:rPr>
                <w:rFonts w:hint="eastAsia" w:ascii="宋体" w:hAnsi="宋体"/>
                <w:color w:val="auto"/>
                <w:szCs w:val="21"/>
                <w:u w:val="single"/>
              </w:rPr>
              <w:t>南宁市良庆区云英路15号3号楼云之龙咨询集团大厦6楼</w:t>
            </w:r>
            <w:r>
              <w:rPr>
                <w:rFonts w:hint="eastAsia" w:ascii="宋体" w:hAnsi="宋体"/>
                <w:color w:val="auto"/>
                <w:szCs w:val="21"/>
              </w:rPr>
              <w:t>；邮寄地址：</w:t>
            </w:r>
            <w:r>
              <w:rPr>
                <w:rFonts w:hint="eastAsia" w:ascii="宋体" w:hAnsi="宋体"/>
                <w:color w:val="auto"/>
                <w:szCs w:val="21"/>
                <w:u w:val="single"/>
              </w:rPr>
              <w:t>南宁市良庆区云英路15号3号楼云之龙咨询集团大厦6楼</w:t>
            </w:r>
            <w:r>
              <w:rPr>
                <w:rFonts w:hint="eastAsia" w:ascii="宋体" w:hAnsi="宋体"/>
                <w:color w:val="auto"/>
                <w:szCs w:val="21"/>
              </w:rPr>
              <w:t>，收件人：</w:t>
            </w:r>
            <w:r>
              <w:rPr>
                <w:rFonts w:hint="eastAsia" w:ascii="宋体" w:hAnsi="宋体"/>
                <w:color w:val="auto"/>
                <w:szCs w:val="21"/>
                <w:u w:val="single"/>
              </w:rPr>
              <w:t>陈春华</w:t>
            </w:r>
            <w:r>
              <w:rPr>
                <w:rFonts w:hint="eastAsia" w:ascii="宋体" w:hAnsi="宋体"/>
                <w:color w:val="auto"/>
                <w:szCs w:val="21"/>
              </w:rPr>
              <w:t>，联系方式：</w:t>
            </w:r>
            <w:r>
              <w:rPr>
                <w:rFonts w:hint="eastAsia" w:ascii="宋体" w:hAnsi="宋体"/>
                <w:color w:val="auto"/>
                <w:szCs w:val="21"/>
                <w:u w:val="single"/>
              </w:rPr>
              <w:t>0771-2611898、2618118、2618199</w:t>
            </w:r>
            <w:r>
              <w:rPr>
                <w:rFonts w:hint="eastAsia" w:ascii="宋体" w:hAnsi="宋体"/>
                <w:color w:val="auto"/>
                <w:szCs w:val="21"/>
              </w:rPr>
              <w:t>）将</w:t>
            </w:r>
            <w:r>
              <w:rPr>
                <w:rFonts w:hint="eastAsia" w:ascii="宋体" w:hAnsi="宋体" w:cs="宋体"/>
                <w:color w:val="auto"/>
                <w:szCs w:val="21"/>
              </w:rPr>
              <w:t>单独密封的</w:t>
            </w:r>
            <w:r>
              <w:rPr>
                <w:rFonts w:hint="eastAsia" w:ascii="宋体" w:hAnsi="宋体"/>
                <w:color w:val="auto"/>
                <w:szCs w:val="21"/>
              </w:rPr>
              <w:t>支票、汇票、本票或者银行、保险机构出具的保函原件提交给采购人或者采购代理机构，未按时提交的</w:t>
            </w:r>
            <w:r>
              <w:rPr>
                <w:rFonts w:hint="eastAsia" w:ascii="宋体" w:hAnsi="宋体"/>
                <w:b/>
                <w:color w:val="auto"/>
                <w:szCs w:val="21"/>
              </w:rPr>
              <w:t>，投标无效</w:t>
            </w:r>
            <w:r>
              <w:rPr>
                <w:rFonts w:hint="eastAsia" w:ascii="宋体" w:hAnsi="宋体"/>
                <w:color w:val="auto"/>
                <w:szCs w:val="21"/>
              </w:rPr>
              <w:t>，由采购人或者采购代理机构向投标人出具回执（邮寄方式的除外），并妥善保管。</w:t>
            </w:r>
          </w:p>
          <w:p w14:paraId="5633933A">
            <w:pPr>
              <w:spacing w:line="360" w:lineRule="auto"/>
              <w:rPr>
                <w:rFonts w:hint="eastAsia"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13A3FFB3">
            <w:pPr>
              <w:spacing w:line="360" w:lineRule="auto"/>
              <w:rPr>
                <w:rFonts w:hint="eastAsia" w:ascii="宋体" w:hAnsi="宋体"/>
                <w:color w:val="auto"/>
                <w:szCs w:val="21"/>
              </w:rPr>
            </w:pPr>
          </w:p>
          <w:p w14:paraId="15953186">
            <w:pPr>
              <w:spacing w:line="360" w:lineRule="auto"/>
              <w:rPr>
                <w:rFonts w:hint="eastAsia" w:ascii="宋体" w:hAnsi="宋体"/>
                <w:b/>
                <w:color w:val="auto"/>
                <w:szCs w:val="21"/>
              </w:rPr>
            </w:pPr>
            <w:r>
              <w:rPr>
                <w:rFonts w:hint="eastAsia" w:ascii="宋体" w:hAnsi="宋体"/>
                <w:b/>
                <w:color w:val="auto"/>
                <w:szCs w:val="21"/>
              </w:rPr>
              <w:t xml:space="preserve">备注： </w:t>
            </w:r>
          </w:p>
          <w:p w14:paraId="17999DB3">
            <w:pPr>
              <w:spacing w:line="360" w:lineRule="auto"/>
              <w:rPr>
                <w:rFonts w:hint="eastAsia" w:ascii="宋体" w:hAnsi="宋体"/>
                <w:b/>
                <w:color w:val="auto"/>
                <w:szCs w:val="21"/>
              </w:rPr>
            </w:pPr>
            <w:r>
              <w:rPr>
                <w:rFonts w:hint="eastAsia" w:ascii="宋体" w:hAnsi="宋体"/>
                <w:b/>
                <w:color w:val="auto"/>
                <w:szCs w:val="21"/>
              </w:rPr>
              <w:t>1. 投标保证金在投标截止时间后提交的，或者不按规定交纳方式交纳的，或者未足额交纳的（包含保函额度不足的），视为无效投标保证金。</w:t>
            </w:r>
          </w:p>
          <w:p w14:paraId="7B43A275">
            <w:pPr>
              <w:spacing w:line="360" w:lineRule="auto"/>
              <w:rPr>
                <w:rFonts w:hint="eastAsia" w:ascii="宋体" w:hAnsi="宋体"/>
                <w:b/>
                <w:color w:val="auto"/>
                <w:szCs w:val="21"/>
              </w:rPr>
            </w:pPr>
            <w:r>
              <w:rPr>
                <w:rFonts w:hint="eastAsia" w:ascii="宋体" w:hAnsi="宋体"/>
                <w:b/>
                <w:color w:val="auto"/>
                <w:szCs w:val="21"/>
              </w:rPr>
              <w:t>2.投标人采用现钞方式或者从个人账户（自然人投标除外）转出的投标保证金，视为无效投标保证金。</w:t>
            </w:r>
          </w:p>
          <w:p w14:paraId="6CBC58D0">
            <w:pPr>
              <w:spacing w:line="360" w:lineRule="auto"/>
              <w:rPr>
                <w:rFonts w:hint="eastAsia" w:ascii="宋体" w:hAnsi="宋体"/>
                <w:b/>
                <w:color w:val="auto"/>
                <w:szCs w:val="21"/>
              </w:rPr>
            </w:pPr>
            <w:r>
              <w:rPr>
                <w:rFonts w:hint="eastAsia" w:ascii="宋体" w:hAnsi="宋体"/>
                <w:b/>
                <w:color w:val="auto"/>
                <w:szCs w:val="21"/>
              </w:rPr>
              <w:t>3.支票、汇票或者本票出现无效或者背书情形的，视为无效投标保证金。</w:t>
            </w:r>
          </w:p>
          <w:p w14:paraId="10A81C93">
            <w:pPr>
              <w:spacing w:line="360" w:lineRule="auto"/>
              <w:rPr>
                <w:rFonts w:hint="eastAsia" w:ascii="宋体" w:hAnsi="宋体"/>
                <w:b/>
                <w:color w:val="auto"/>
                <w:szCs w:val="21"/>
              </w:rPr>
            </w:pPr>
            <w:r>
              <w:rPr>
                <w:rFonts w:hint="eastAsia" w:ascii="宋体" w:hAnsi="宋体"/>
                <w:b/>
                <w:color w:val="auto"/>
                <w:szCs w:val="21"/>
              </w:rPr>
              <w:t>4.保函有效期低于投标有效期的，视为无效投标保证金。</w:t>
            </w:r>
          </w:p>
          <w:p w14:paraId="1C5CF45E">
            <w:pPr>
              <w:spacing w:line="360" w:lineRule="auto"/>
              <w:rPr>
                <w:color w:val="auto"/>
              </w:rPr>
            </w:pPr>
            <w:r>
              <w:rPr>
                <w:rFonts w:hint="eastAsia" w:ascii="宋体" w:hAnsi="宋体"/>
                <w:b/>
                <w:color w:val="auto"/>
                <w:szCs w:val="21"/>
              </w:rPr>
              <w:t>5.采用银行、保险机构出具保函的，必须为无条件保函，否则视为无效投标保证金。</w:t>
            </w:r>
          </w:p>
        </w:tc>
      </w:tr>
      <w:tr w14:paraId="4EBFF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9B64DA">
            <w:pPr>
              <w:spacing w:line="360" w:lineRule="auto"/>
              <w:jc w:val="center"/>
              <w:rPr>
                <w:rFonts w:hint="eastAsia" w:ascii="宋体" w:hAnsi="宋体"/>
                <w:color w:val="auto"/>
                <w:szCs w:val="21"/>
              </w:rPr>
            </w:pPr>
            <w:bookmarkStart w:id="74" w:name="_19.2"/>
            <w:bookmarkEnd w:id="74"/>
            <w:r>
              <w:rPr>
                <w:rFonts w:hint="eastAsia" w:ascii="宋体" w:hAnsi="宋体"/>
                <w:color w:val="auto"/>
                <w:szCs w:val="21"/>
              </w:rPr>
              <w:t>20</w:t>
            </w:r>
          </w:p>
        </w:tc>
        <w:tc>
          <w:tcPr>
            <w:tcW w:w="8535" w:type="dxa"/>
            <w:tcBorders>
              <w:top w:val="single" w:color="auto" w:sz="4" w:space="0"/>
              <w:left w:val="single" w:color="auto" w:sz="4" w:space="0"/>
              <w:bottom w:val="single" w:color="auto" w:sz="4" w:space="0"/>
              <w:right w:val="single" w:color="auto" w:sz="4" w:space="0"/>
            </w:tcBorders>
            <w:vAlign w:val="center"/>
          </w:tcPr>
          <w:p w14:paraId="2178EA7F">
            <w:pPr>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备份投标文件；</w:t>
            </w:r>
          </w:p>
          <w:p w14:paraId="36C8C1CF">
            <w:pPr>
              <w:spacing w:line="360" w:lineRule="auto"/>
              <w:rPr>
                <w:rFonts w:hint="eastAsia" w:ascii="宋体" w:hAnsi="宋体"/>
                <w:color w:val="auto"/>
                <w:szCs w:val="21"/>
              </w:rPr>
            </w:pPr>
            <w:r>
              <w:rPr>
                <w:rFonts w:hint="eastAsia" w:ascii="宋体" w:hAnsi="宋体"/>
                <w:color w:val="auto"/>
                <w:szCs w:val="21"/>
              </w:rPr>
              <w:t>□</w:t>
            </w:r>
            <w:r>
              <w:rPr>
                <w:rFonts w:hint="eastAsia"/>
                <w:color w:val="auto"/>
              </w:rPr>
              <w:t>本项目接受电子备份投标文件。</w:t>
            </w:r>
          </w:p>
        </w:tc>
      </w:tr>
      <w:tr w14:paraId="14876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35F88005">
            <w:pPr>
              <w:spacing w:line="360" w:lineRule="auto"/>
              <w:jc w:val="center"/>
              <w:rPr>
                <w:rFonts w:hint="eastAsia" w:ascii="宋体" w:hAnsi="宋体"/>
                <w:color w:val="auto"/>
                <w:szCs w:val="21"/>
              </w:rPr>
            </w:pPr>
            <w:bookmarkStart w:id="75" w:name="_21.1"/>
            <w:bookmarkEnd w:id="75"/>
            <w:r>
              <w:rPr>
                <w:rFonts w:hint="eastAsia" w:ascii="宋体" w:hAnsi="宋体"/>
                <w:color w:val="auto"/>
                <w:szCs w:val="21"/>
              </w:rPr>
              <w:t>21.1</w:t>
            </w:r>
          </w:p>
        </w:tc>
        <w:tc>
          <w:tcPr>
            <w:tcW w:w="8535" w:type="dxa"/>
            <w:tcBorders>
              <w:top w:val="single" w:color="auto" w:sz="4" w:space="0"/>
              <w:left w:val="single" w:color="auto" w:sz="4" w:space="0"/>
              <w:bottom w:val="single" w:color="auto" w:sz="4" w:space="0"/>
              <w:right w:val="single" w:color="auto" w:sz="4" w:space="0"/>
            </w:tcBorders>
            <w:vAlign w:val="center"/>
          </w:tcPr>
          <w:p w14:paraId="19542306">
            <w:pPr>
              <w:spacing w:line="360" w:lineRule="auto"/>
              <w:rPr>
                <w:rFonts w:hint="eastAsia" w:ascii="宋体" w:hAnsi="宋体"/>
                <w:color w:val="auto"/>
                <w:szCs w:val="21"/>
                <w:u w:val="single"/>
              </w:rPr>
            </w:pPr>
            <w:r>
              <w:rPr>
                <w:rFonts w:hint="eastAsia" w:ascii="宋体" w:hAnsi="宋体"/>
                <w:color w:val="auto"/>
                <w:szCs w:val="21"/>
              </w:rPr>
              <w:t>1. 提交投标文件截止时间：详见招标公告</w:t>
            </w:r>
          </w:p>
          <w:p w14:paraId="4BD06389">
            <w:pPr>
              <w:spacing w:line="360" w:lineRule="auto"/>
              <w:rPr>
                <w:rFonts w:hint="eastAsia" w:ascii="宋体" w:hAnsi="宋体"/>
                <w:color w:val="auto"/>
                <w:szCs w:val="21"/>
              </w:rPr>
            </w:pPr>
            <w:r>
              <w:rPr>
                <w:rFonts w:hint="eastAsia" w:ascii="宋体" w:hAnsi="宋体"/>
                <w:color w:val="auto"/>
                <w:szCs w:val="21"/>
              </w:rPr>
              <w:t>2.投标地点：详见招标公告</w:t>
            </w:r>
          </w:p>
        </w:tc>
      </w:tr>
      <w:tr w14:paraId="474BD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A98253B">
            <w:pPr>
              <w:spacing w:line="360" w:lineRule="auto"/>
              <w:jc w:val="center"/>
              <w:rPr>
                <w:rFonts w:hint="eastAsia" w:ascii="宋体" w:hAnsi="宋体"/>
                <w:color w:val="auto"/>
                <w:szCs w:val="21"/>
              </w:rPr>
            </w:pPr>
            <w:bookmarkStart w:id="76" w:name="_23"/>
            <w:bookmarkEnd w:id="76"/>
            <w:r>
              <w:rPr>
                <w:rFonts w:hint="eastAsia" w:ascii="宋体" w:hAnsi="宋体"/>
                <w:color w:val="auto"/>
                <w:szCs w:val="21"/>
              </w:rPr>
              <w:t>23</w:t>
            </w:r>
          </w:p>
        </w:tc>
        <w:tc>
          <w:tcPr>
            <w:tcW w:w="8535" w:type="dxa"/>
            <w:tcBorders>
              <w:top w:val="single" w:color="auto" w:sz="4" w:space="0"/>
              <w:left w:val="single" w:color="auto" w:sz="4" w:space="0"/>
              <w:bottom w:val="single" w:color="auto" w:sz="4" w:space="0"/>
              <w:right w:val="single" w:color="auto" w:sz="4" w:space="0"/>
            </w:tcBorders>
            <w:vAlign w:val="center"/>
          </w:tcPr>
          <w:p w14:paraId="29D901FB">
            <w:pPr>
              <w:spacing w:line="360" w:lineRule="auto"/>
              <w:rPr>
                <w:rFonts w:hint="eastAsia" w:ascii="宋体" w:hAnsi="宋体"/>
                <w:color w:val="auto"/>
                <w:szCs w:val="21"/>
              </w:rPr>
            </w:pPr>
            <w:r>
              <w:rPr>
                <w:rFonts w:hint="eastAsia" w:ascii="宋体" w:hAnsi="宋体"/>
                <w:color w:val="auto"/>
                <w:szCs w:val="21"/>
              </w:rPr>
              <w:t>1.开标时间：详见招标公告</w:t>
            </w:r>
          </w:p>
          <w:p w14:paraId="052DC0D8">
            <w:pPr>
              <w:spacing w:line="360" w:lineRule="auto"/>
              <w:rPr>
                <w:rFonts w:hint="eastAsia" w:ascii="宋体" w:hAnsi="宋体"/>
                <w:color w:val="auto"/>
                <w:szCs w:val="21"/>
              </w:rPr>
            </w:pPr>
            <w:r>
              <w:rPr>
                <w:rFonts w:hint="eastAsia" w:ascii="宋体" w:hAnsi="宋体"/>
                <w:color w:val="auto"/>
                <w:szCs w:val="21"/>
              </w:rPr>
              <w:t>2.开标地点：详见招标公告</w:t>
            </w:r>
          </w:p>
        </w:tc>
      </w:tr>
      <w:tr w14:paraId="3DF57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688F93">
            <w:pPr>
              <w:spacing w:line="360" w:lineRule="auto"/>
              <w:jc w:val="center"/>
              <w:rPr>
                <w:rFonts w:hint="eastAsia" w:ascii="宋体" w:hAnsi="宋体"/>
                <w:color w:val="auto"/>
                <w:szCs w:val="21"/>
              </w:rPr>
            </w:pPr>
            <w:r>
              <w:rPr>
                <w:rFonts w:hint="eastAsia" w:ascii="宋体" w:hAnsi="宋体"/>
                <w:color w:val="auto"/>
                <w:szCs w:val="21"/>
              </w:rPr>
              <w:t>24.3（1）</w:t>
            </w:r>
          </w:p>
        </w:tc>
        <w:tc>
          <w:tcPr>
            <w:tcW w:w="8535" w:type="dxa"/>
            <w:tcBorders>
              <w:top w:val="single" w:color="auto" w:sz="4" w:space="0"/>
              <w:left w:val="single" w:color="auto" w:sz="4" w:space="0"/>
              <w:bottom w:val="single" w:color="auto" w:sz="4" w:space="0"/>
              <w:right w:val="single" w:color="auto" w:sz="4" w:space="0"/>
            </w:tcBorders>
            <w:vAlign w:val="center"/>
          </w:tcPr>
          <w:p w14:paraId="7A58DBCE">
            <w:pPr>
              <w:spacing w:line="360" w:lineRule="auto"/>
              <w:rPr>
                <w:rFonts w:hint="eastAsia" w:hAnsi="宋体"/>
                <w:color w:val="auto"/>
                <w:u w:val="single"/>
              </w:rPr>
            </w:pPr>
            <w:r>
              <w:rPr>
                <w:rFonts w:hint="eastAsia" w:hAnsi="宋体"/>
                <w:color w:val="auto"/>
              </w:rPr>
              <w:t>电子投标文件解密时间：</w:t>
            </w:r>
            <w:r>
              <w:rPr>
                <w:rFonts w:hint="eastAsia" w:hAnsi="宋体"/>
                <w:color w:val="auto"/>
                <w:u w:val="single"/>
              </w:rPr>
              <w:t xml:space="preserve"> 45</w:t>
            </w:r>
            <w:r>
              <w:rPr>
                <w:rFonts w:hint="eastAsia" w:hAnsi="宋体"/>
                <w:color w:val="auto"/>
              </w:rPr>
              <w:t>分钟</w:t>
            </w:r>
          </w:p>
        </w:tc>
      </w:tr>
      <w:tr w14:paraId="42B9E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C4EBE97">
            <w:pPr>
              <w:spacing w:line="360" w:lineRule="auto"/>
              <w:jc w:val="center"/>
              <w:rPr>
                <w:rFonts w:hint="eastAsia" w:ascii="宋体" w:hAnsi="宋体"/>
                <w:color w:val="auto"/>
                <w:szCs w:val="21"/>
              </w:rPr>
            </w:pPr>
            <w:r>
              <w:rPr>
                <w:rFonts w:hint="eastAsia" w:ascii="宋体" w:hAnsi="宋体"/>
                <w:color w:val="auto"/>
                <w:szCs w:val="21"/>
              </w:rPr>
              <w:t>24</w:t>
            </w:r>
            <w:r>
              <w:rPr>
                <w:rFonts w:ascii="宋体" w:hAnsi="宋体"/>
                <w:color w:val="auto"/>
                <w:szCs w:val="21"/>
              </w:rPr>
              <w:t>.3</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p>
        </w:tc>
        <w:tc>
          <w:tcPr>
            <w:tcW w:w="8535" w:type="dxa"/>
            <w:tcBorders>
              <w:top w:val="single" w:color="auto" w:sz="4" w:space="0"/>
              <w:left w:val="single" w:color="auto" w:sz="4" w:space="0"/>
              <w:bottom w:val="single" w:color="auto" w:sz="4" w:space="0"/>
              <w:right w:val="single" w:color="auto" w:sz="4" w:space="0"/>
            </w:tcBorders>
            <w:vAlign w:val="center"/>
          </w:tcPr>
          <w:p w14:paraId="43F25529">
            <w:pPr>
              <w:spacing w:line="360" w:lineRule="auto"/>
              <w:rPr>
                <w:rFonts w:hint="eastAsia" w:ascii="宋体" w:hAnsi="宋体"/>
                <w:color w:val="auto"/>
                <w:szCs w:val="21"/>
              </w:rPr>
            </w:pPr>
            <w:r>
              <w:rPr>
                <w:rFonts w:hint="eastAsia"/>
                <w:color w:val="auto"/>
              </w:rPr>
              <w:t>宣布的内容</w:t>
            </w:r>
            <w:r>
              <w:rPr>
                <w:rFonts w:hint="eastAsia" w:hAnsi="宋体"/>
                <w:color w:val="auto"/>
              </w:rPr>
              <w:t>：投标人名称、投标价格</w:t>
            </w:r>
          </w:p>
        </w:tc>
      </w:tr>
      <w:tr w14:paraId="6DA60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13EB027">
            <w:pPr>
              <w:spacing w:line="360" w:lineRule="auto"/>
              <w:jc w:val="center"/>
              <w:rPr>
                <w:rFonts w:hint="eastAsia" w:ascii="宋体" w:hAnsi="宋体"/>
                <w:color w:val="auto"/>
                <w:szCs w:val="21"/>
              </w:rPr>
            </w:pPr>
            <w:bookmarkStart w:id="77" w:name="_25.3"/>
            <w:bookmarkEnd w:id="77"/>
            <w:r>
              <w:rPr>
                <w:rFonts w:hint="eastAsia" w:ascii="宋体" w:hAnsi="宋体"/>
                <w:color w:val="auto"/>
                <w:szCs w:val="21"/>
              </w:rPr>
              <w:t>25.3（</w:t>
            </w:r>
            <w:r>
              <w:rPr>
                <w:rFonts w:ascii="宋体" w:hAnsi="宋体"/>
                <w:color w:val="auto"/>
                <w:szCs w:val="21"/>
              </w:rPr>
              <w:t>2</w:t>
            </w:r>
            <w:r>
              <w:rPr>
                <w:rFonts w:hint="eastAsia" w:ascii="宋体" w:hAnsi="宋体"/>
                <w:color w:val="auto"/>
                <w:szCs w:val="21"/>
              </w:rPr>
              <w:t>）</w:t>
            </w:r>
          </w:p>
        </w:tc>
        <w:tc>
          <w:tcPr>
            <w:tcW w:w="8535" w:type="dxa"/>
            <w:tcBorders>
              <w:top w:val="single" w:color="auto" w:sz="4" w:space="0"/>
              <w:left w:val="single" w:color="auto" w:sz="4" w:space="0"/>
              <w:bottom w:val="single" w:color="auto" w:sz="4" w:space="0"/>
              <w:right w:val="single" w:color="auto" w:sz="4" w:space="0"/>
            </w:tcBorders>
            <w:vAlign w:val="center"/>
          </w:tcPr>
          <w:p w14:paraId="0CF8C946">
            <w:pPr>
              <w:spacing w:line="360" w:lineRule="auto"/>
              <w:rPr>
                <w:rFonts w:hint="eastAsia" w:ascii="宋体" w:hAnsi="宋体"/>
                <w:color w:val="auto"/>
                <w:szCs w:val="21"/>
              </w:rPr>
            </w:pPr>
            <w:r>
              <w:rPr>
                <w:rFonts w:hint="eastAsia" w:ascii="宋体" w:hAnsi="宋体"/>
                <w:color w:val="auto"/>
                <w:szCs w:val="21"/>
              </w:rPr>
              <w:t>采购人或者采购代理机构在资格审查结束前，对投标人进行信用查询。</w:t>
            </w:r>
          </w:p>
          <w:p w14:paraId="3F4E34B5">
            <w:pPr>
              <w:spacing w:line="360" w:lineRule="auto"/>
              <w:rPr>
                <w:rFonts w:hint="eastAsia" w:ascii="宋体" w:hAnsi="宋体"/>
                <w:color w:val="auto"/>
                <w:szCs w:val="21"/>
              </w:rPr>
            </w:pPr>
            <w:r>
              <w:rPr>
                <w:rFonts w:hint="eastAsia" w:ascii="宋体" w:hAnsi="宋体"/>
                <w:color w:val="auto"/>
                <w:szCs w:val="21"/>
              </w:rPr>
              <w:t>查询渠道：“信用中国”网站（www.creditchina.gov.cn） 、中国政府采购网（www.ccgp.gov.cn）。</w:t>
            </w:r>
          </w:p>
          <w:p w14:paraId="3648D906">
            <w:pPr>
              <w:spacing w:line="360" w:lineRule="auto"/>
              <w:rPr>
                <w:rFonts w:hint="eastAsia" w:ascii="宋体" w:hAnsi="宋体"/>
                <w:color w:val="auto"/>
                <w:szCs w:val="21"/>
              </w:rPr>
            </w:pPr>
            <w:r>
              <w:rPr>
                <w:rFonts w:hint="eastAsia" w:ascii="宋体" w:hAnsi="宋体"/>
                <w:color w:val="auto"/>
                <w:szCs w:val="21"/>
              </w:rPr>
              <w:t>信用查询截止时点：资格审查结束前</w:t>
            </w:r>
          </w:p>
          <w:p w14:paraId="23BA89C8">
            <w:pPr>
              <w:spacing w:line="360" w:lineRule="auto"/>
              <w:rPr>
                <w:rFonts w:hint="eastAsia" w:ascii="宋体" w:hAnsi="宋体"/>
                <w:color w:val="auto"/>
                <w:szCs w:val="21"/>
              </w:rPr>
            </w:pPr>
            <w:r>
              <w:rPr>
                <w:rFonts w:hint="eastAsia" w:ascii="宋体" w:hAnsi="宋体"/>
                <w:color w:val="auto"/>
                <w:szCs w:val="21"/>
              </w:rPr>
              <w:t>查询记录和证据留存方式：在查询网站中直接截图查询记录，截图在广西政府采购云平台（</w:t>
            </w:r>
            <w:r>
              <w:rPr>
                <w:rFonts w:hint="eastAsia" w:ascii="宋体" w:hAnsi="宋体"/>
                <w:bCs/>
                <w:color w:val="auto"/>
                <w:szCs w:val="21"/>
              </w:rPr>
              <w:t>https://www.gcy.zfcg.gxzf.gov.cn/</w:t>
            </w:r>
            <w:r>
              <w:rPr>
                <w:rFonts w:hint="eastAsia" w:ascii="宋体" w:hAnsi="宋体"/>
                <w:color w:val="auto"/>
                <w:szCs w:val="21"/>
              </w:rPr>
              <w:t>）作为附件上传保存。</w:t>
            </w:r>
          </w:p>
          <w:p w14:paraId="4DD13333">
            <w:pPr>
              <w:spacing w:line="360" w:lineRule="auto"/>
              <w:rPr>
                <w:rFonts w:hint="eastAsia" w:ascii="宋体" w:hAnsi="宋体"/>
                <w:b/>
                <w:color w:val="auto"/>
                <w:szCs w:val="21"/>
              </w:rPr>
            </w:pPr>
            <w:r>
              <w:rPr>
                <w:rFonts w:hint="eastAsia" w:ascii="宋体" w:hAnsi="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B92E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7EC96F">
            <w:pPr>
              <w:spacing w:line="360" w:lineRule="auto"/>
              <w:jc w:val="center"/>
              <w:rPr>
                <w:rFonts w:hint="eastAsia" w:ascii="宋体" w:hAnsi="宋体"/>
                <w:color w:val="auto"/>
                <w:szCs w:val="21"/>
              </w:rPr>
            </w:pPr>
            <w:bookmarkStart w:id="78" w:name="_26"/>
            <w:bookmarkEnd w:id="78"/>
            <w:r>
              <w:rPr>
                <w:rFonts w:hint="eastAsia" w:ascii="宋体" w:hAnsi="宋体"/>
                <w:color w:val="auto"/>
                <w:szCs w:val="21"/>
              </w:rPr>
              <w:t>26</w:t>
            </w:r>
            <w:r>
              <w:rPr>
                <w:rFonts w:ascii="宋体" w:hAnsi="宋体"/>
                <w:color w:val="auto"/>
                <w:szCs w:val="21"/>
              </w:rPr>
              <w:t>.1</w:t>
            </w:r>
          </w:p>
        </w:tc>
        <w:tc>
          <w:tcPr>
            <w:tcW w:w="8535" w:type="dxa"/>
            <w:tcBorders>
              <w:top w:val="single" w:color="auto" w:sz="4" w:space="0"/>
              <w:left w:val="single" w:color="auto" w:sz="4" w:space="0"/>
              <w:bottom w:val="single" w:color="auto" w:sz="4" w:space="0"/>
              <w:right w:val="single" w:color="auto" w:sz="4" w:space="0"/>
            </w:tcBorders>
            <w:vAlign w:val="center"/>
          </w:tcPr>
          <w:p w14:paraId="190262BF">
            <w:pPr>
              <w:spacing w:line="360" w:lineRule="auto"/>
              <w:rPr>
                <w:rFonts w:hint="eastAsia"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5 </w:t>
            </w:r>
            <w:r>
              <w:rPr>
                <w:rFonts w:hint="eastAsia" w:ascii="宋体" w:hAnsi="宋体"/>
                <w:color w:val="auto"/>
                <w:szCs w:val="21"/>
              </w:rPr>
              <w:t>人</w:t>
            </w:r>
          </w:p>
        </w:tc>
      </w:tr>
      <w:tr w14:paraId="05EFE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ED2093E">
            <w:pPr>
              <w:spacing w:line="360" w:lineRule="auto"/>
              <w:jc w:val="center"/>
              <w:rPr>
                <w:rFonts w:hint="eastAsia" w:ascii="宋体" w:hAnsi="宋体"/>
                <w:color w:val="auto"/>
                <w:szCs w:val="21"/>
              </w:rPr>
            </w:pPr>
            <w:bookmarkStart w:id="79" w:name="_28.3"/>
            <w:bookmarkEnd w:id="79"/>
            <w:r>
              <w:rPr>
                <w:rFonts w:ascii="宋体" w:hAnsi="宋体"/>
                <w:color w:val="auto"/>
                <w:szCs w:val="21"/>
              </w:rPr>
              <w:t>29.1</w:t>
            </w:r>
          </w:p>
        </w:tc>
        <w:tc>
          <w:tcPr>
            <w:tcW w:w="8535" w:type="dxa"/>
            <w:tcBorders>
              <w:top w:val="single" w:color="auto" w:sz="4" w:space="0"/>
              <w:left w:val="single" w:color="auto" w:sz="4" w:space="0"/>
              <w:bottom w:val="single" w:color="auto" w:sz="4" w:space="0"/>
              <w:right w:val="single" w:color="auto" w:sz="4" w:space="0"/>
            </w:tcBorders>
            <w:vAlign w:val="center"/>
          </w:tcPr>
          <w:p w14:paraId="7AB95F18">
            <w:pPr>
              <w:spacing w:line="360" w:lineRule="auto"/>
              <w:rPr>
                <w:rFonts w:hint="eastAsia" w:ascii="宋体" w:hAnsi="宋体"/>
                <w:color w:val="auto"/>
                <w:szCs w:val="21"/>
              </w:rPr>
            </w:pPr>
            <w:r>
              <w:rPr>
                <w:rFonts w:hint="eastAsia" w:ascii="宋体" w:hAnsi="宋体"/>
                <w:color w:val="auto"/>
                <w:szCs w:val="21"/>
              </w:rPr>
              <w:t>评标方法：</w:t>
            </w:r>
          </w:p>
          <w:p w14:paraId="3482182D">
            <w:pPr>
              <w:spacing w:line="360" w:lineRule="auto"/>
              <w:rPr>
                <w:rFonts w:hint="eastAsia" w:ascii="宋体" w:hAnsi="宋体"/>
                <w:color w:val="auto"/>
                <w:szCs w:val="21"/>
              </w:rPr>
            </w:pPr>
            <w:bookmarkStart w:id="80" w:name="OLE_LINK9"/>
            <w:r>
              <w:rPr>
                <w:rFonts w:hint="eastAsia" w:hAnsi="宋体"/>
                <w:color w:val="auto"/>
              </w:rPr>
              <w:t>√</w:t>
            </w:r>
            <w:bookmarkEnd w:id="80"/>
            <w:r>
              <w:rPr>
                <w:rFonts w:hint="eastAsia" w:ascii="宋体" w:hAnsi="宋体"/>
                <w:color w:val="auto"/>
                <w:szCs w:val="21"/>
              </w:rPr>
              <w:t>综合评分法</w:t>
            </w:r>
          </w:p>
          <w:p w14:paraId="7DE644F2">
            <w:pPr>
              <w:spacing w:line="360" w:lineRule="auto"/>
              <w:rPr>
                <w:rFonts w:hint="eastAsia" w:ascii="宋体" w:hAnsi="宋体"/>
                <w:color w:val="auto"/>
                <w:szCs w:val="21"/>
              </w:rPr>
            </w:pPr>
            <w:r>
              <w:rPr>
                <w:rFonts w:hint="eastAsia" w:ascii="宋体" w:hAnsi="宋体"/>
                <w:color w:val="auto"/>
                <w:szCs w:val="21"/>
              </w:rPr>
              <w:t>□最低评标价法</w:t>
            </w:r>
          </w:p>
        </w:tc>
      </w:tr>
      <w:tr w14:paraId="532C3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5F6AE6F6">
            <w:pPr>
              <w:spacing w:line="360" w:lineRule="auto"/>
              <w:jc w:val="center"/>
              <w:rPr>
                <w:rFonts w:hint="eastAsia" w:ascii="宋体" w:hAnsi="宋体"/>
                <w:color w:val="auto"/>
                <w:szCs w:val="21"/>
              </w:rPr>
            </w:pPr>
            <w:bookmarkStart w:id="81" w:name="_29.2.2（2）"/>
            <w:bookmarkEnd w:id="81"/>
            <w:r>
              <w:rPr>
                <w:rFonts w:hint="eastAsia" w:ascii="宋体" w:hAnsi="宋体"/>
                <w:color w:val="auto"/>
                <w:szCs w:val="21"/>
              </w:rPr>
              <w:t>2</w:t>
            </w:r>
            <w:r>
              <w:rPr>
                <w:rFonts w:ascii="宋体" w:hAnsi="宋体"/>
                <w:color w:val="auto"/>
                <w:szCs w:val="21"/>
              </w:rPr>
              <w:t>9.2</w:t>
            </w:r>
          </w:p>
        </w:tc>
        <w:tc>
          <w:tcPr>
            <w:tcW w:w="8535" w:type="dxa"/>
            <w:tcBorders>
              <w:top w:val="single" w:color="auto" w:sz="4" w:space="0"/>
              <w:left w:val="single" w:color="auto" w:sz="4" w:space="0"/>
              <w:bottom w:val="single" w:color="auto" w:sz="4" w:space="0"/>
              <w:right w:val="single" w:color="auto" w:sz="4" w:space="0"/>
            </w:tcBorders>
            <w:vAlign w:val="center"/>
          </w:tcPr>
          <w:p w14:paraId="232B4E20">
            <w:pPr>
              <w:spacing w:line="360" w:lineRule="auto"/>
              <w:rPr>
                <w:rFonts w:hint="eastAsia" w:ascii="宋体" w:hAnsi="宋体"/>
                <w:color w:val="auto"/>
                <w:szCs w:val="21"/>
              </w:rPr>
            </w:pPr>
            <w:r>
              <w:rPr>
                <w:rFonts w:hint="eastAsia" w:ascii="宋体" w:hAnsi="宋体" w:cs="宋体"/>
                <w:color w:val="auto"/>
                <w:szCs w:val="21"/>
              </w:rPr>
              <w:t>商务要求</w:t>
            </w:r>
            <w:r>
              <w:rPr>
                <w:rFonts w:hint="eastAsia" w:ascii="宋体" w:hAnsi="宋体"/>
                <w:color w:val="auto"/>
                <w:szCs w:val="21"/>
              </w:rPr>
              <w:t>评审中允许负偏离的条款数为</w:t>
            </w:r>
            <w:r>
              <w:rPr>
                <w:rFonts w:hint="eastAsia" w:ascii="宋体" w:hAnsi="宋体"/>
                <w:color w:val="auto"/>
                <w:szCs w:val="21"/>
                <w:u w:val="single"/>
              </w:rPr>
              <w:t xml:space="preserve"> 0 </w:t>
            </w:r>
            <w:r>
              <w:rPr>
                <w:rFonts w:hint="eastAsia" w:ascii="宋体" w:hAnsi="宋体"/>
                <w:color w:val="auto"/>
                <w:szCs w:val="21"/>
              </w:rPr>
              <w:t>项。</w:t>
            </w:r>
          </w:p>
          <w:p w14:paraId="4F60E489">
            <w:pPr>
              <w:spacing w:line="360" w:lineRule="auto"/>
              <w:rPr>
                <w:rFonts w:hint="eastAsia" w:ascii="宋体" w:hAnsi="宋体"/>
                <w:color w:val="auto"/>
                <w:szCs w:val="21"/>
              </w:rPr>
            </w:pPr>
            <w:r>
              <w:rPr>
                <w:rFonts w:hint="eastAsia" w:ascii="宋体" w:hAnsi="宋体" w:cs="宋体"/>
                <w:color w:val="auto"/>
                <w:szCs w:val="21"/>
              </w:rPr>
              <w:t>技术要求</w:t>
            </w:r>
            <w:r>
              <w:rPr>
                <w:rFonts w:hint="eastAsia" w:ascii="宋体" w:hAnsi="宋体"/>
                <w:color w:val="auto"/>
                <w:szCs w:val="21"/>
              </w:rPr>
              <w:t>评审中允许负偏离的条款数为</w:t>
            </w:r>
            <w:r>
              <w:rPr>
                <w:rFonts w:hint="eastAsia" w:ascii="宋体" w:hAnsi="宋体"/>
                <w:color w:val="auto"/>
                <w:szCs w:val="21"/>
                <w:u w:val="single"/>
              </w:rPr>
              <w:t xml:space="preserve"> 不限 </w:t>
            </w:r>
            <w:r>
              <w:rPr>
                <w:rFonts w:hint="eastAsia" w:ascii="宋体" w:hAnsi="宋体"/>
                <w:color w:val="auto"/>
                <w:szCs w:val="21"/>
              </w:rPr>
              <w:t>项。</w:t>
            </w:r>
          </w:p>
        </w:tc>
      </w:tr>
      <w:tr w14:paraId="12A19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33F45C3">
            <w:pPr>
              <w:spacing w:line="360" w:lineRule="auto"/>
              <w:jc w:val="center"/>
              <w:rPr>
                <w:rFonts w:hint="eastAsia" w:ascii="宋体" w:hAnsi="宋体"/>
                <w:color w:val="auto"/>
                <w:szCs w:val="21"/>
              </w:rPr>
            </w:pPr>
            <w:r>
              <w:rPr>
                <w:rFonts w:hint="eastAsia" w:ascii="宋体" w:hAnsi="宋体"/>
                <w:color w:val="auto"/>
                <w:szCs w:val="21"/>
              </w:rPr>
              <w:t>2</w:t>
            </w:r>
            <w:r>
              <w:rPr>
                <w:rFonts w:ascii="宋体" w:hAnsi="宋体"/>
                <w:color w:val="auto"/>
                <w:szCs w:val="21"/>
              </w:rPr>
              <w:t>9.3</w:t>
            </w:r>
          </w:p>
        </w:tc>
        <w:tc>
          <w:tcPr>
            <w:tcW w:w="8535" w:type="dxa"/>
            <w:tcBorders>
              <w:top w:val="single" w:color="auto" w:sz="4" w:space="0"/>
              <w:left w:val="single" w:color="auto" w:sz="4" w:space="0"/>
              <w:bottom w:val="single" w:color="auto" w:sz="4" w:space="0"/>
              <w:right w:val="single" w:color="auto" w:sz="4" w:space="0"/>
            </w:tcBorders>
            <w:vAlign w:val="center"/>
          </w:tcPr>
          <w:p w14:paraId="0D643EE2">
            <w:pPr>
              <w:spacing w:line="360" w:lineRule="auto"/>
              <w:rPr>
                <w:rFonts w:hint="eastAsia" w:hAnsi="宋体"/>
                <w:color w:val="auto"/>
              </w:rPr>
            </w:pPr>
            <w:r>
              <w:rPr>
                <w:rFonts w:hAnsi="宋体"/>
                <w:color w:val="auto"/>
              </w:rPr>
              <w:t>中标候选人推荐数量</w:t>
            </w:r>
            <w:r>
              <w:rPr>
                <w:rFonts w:hint="eastAsia" w:hAnsi="宋体"/>
                <w:color w:val="auto"/>
              </w:rPr>
              <w:t>：</w:t>
            </w:r>
          </w:p>
          <w:p w14:paraId="59CD0CF0">
            <w:pPr>
              <w:spacing w:line="360" w:lineRule="auto"/>
              <w:rPr>
                <w:rFonts w:hint="eastAsia" w:hAnsi="宋体"/>
                <w:color w:val="auto"/>
              </w:rPr>
            </w:pPr>
            <w:r>
              <w:rPr>
                <w:rFonts w:hint="eastAsia" w:hAnsi="宋体"/>
                <w:color w:val="auto"/>
              </w:rPr>
              <w:t>√</w:t>
            </w:r>
            <w:r>
              <w:rPr>
                <w:rFonts w:hint="eastAsia" w:hAnsi="宋体"/>
                <w:color w:val="auto"/>
                <w:u w:val="single"/>
              </w:rPr>
              <w:t xml:space="preserve"> 3</w:t>
            </w:r>
            <w:r>
              <w:rPr>
                <w:rFonts w:hAnsi="宋体"/>
                <w:color w:val="auto"/>
                <w:u w:val="single"/>
              </w:rPr>
              <w:t xml:space="preserve"> </w:t>
            </w:r>
            <w:r>
              <w:rPr>
                <w:rFonts w:hAnsi="宋体"/>
                <w:color w:val="auto"/>
              </w:rPr>
              <w:t>名</w:t>
            </w:r>
          </w:p>
          <w:p w14:paraId="2A762CCE">
            <w:pPr>
              <w:spacing w:line="360" w:lineRule="auto"/>
              <w:rPr>
                <w:rFonts w:hint="eastAsia" w:ascii="宋体" w:hAnsi="宋体" w:cs="宋体"/>
                <w:color w:val="auto"/>
                <w:szCs w:val="21"/>
                <w:u w:val="single"/>
              </w:rPr>
            </w:pPr>
            <w:r>
              <w:rPr>
                <w:rFonts w:hint="eastAsia" w:ascii="宋体" w:hAnsi="宋体"/>
                <w:color w:val="auto"/>
                <w:szCs w:val="21"/>
              </w:rPr>
              <w:t>□</w:t>
            </w:r>
            <w:r>
              <w:rPr>
                <w:rFonts w:hint="eastAsia" w:hAnsi="宋体"/>
                <w:color w:val="auto"/>
              </w:rPr>
              <w:t>根据总得分由高到低（综合评分法）排列次序并全部推荐为中标候选人</w:t>
            </w:r>
          </w:p>
        </w:tc>
      </w:tr>
      <w:tr w14:paraId="5D57D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C41D4B2">
            <w:pPr>
              <w:spacing w:line="360" w:lineRule="auto"/>
              <w:jc w:val="center"/>
              <w:rPr>
                <w:rFonts w:hint="eastAsia" w:ascii="宋体" w:hAnsi="宋体"/>
                <w:color w:val="auto"/>
                <w:szCs w:val="21"/>
              </w:rPr>
            </w:pPr>
            <w:r>
              <w:rPr>
                <w:rFonts w:hint="eastAsia" w:ascii="宋体" w:hAnsi="宋体"/>
                <w:color w:val="auto"/>
                <w:szCs w:val="21"/>
              </w:rPr>
              <w:t>30</w:t>
            </w:r>
            <w:r>
              <w:rPr>
                <w:rFonts w:ascii="宋体" w:hAnsi="宋体"/>
                <w:color w:val="auto"/>
                <w:szCs w:val="21"/>
              </w:rPr>
              <w:t>.1</w:t>
            </w:r>
          </w:p>
        </w:tc>
        <w:tc>
          <w:tcPr>
            <w:tcW w:w="8535" w:type="dxa"/>
            <w:tcBorders>
              <w:top w:val="single" w:color="auto" w:sz="4" w:space="0"/>
              <w:left w:val="single" w:color="auto" w:sz="4" w:space="0"/>
              <w:bottom w:val="single" w:color="auto" w:sz="4" w:space="0"/>
              <w:right w:val="single" w:color="auto" w:sz="4" w:space="0"/>
            </w:tcBorders>
            <w:vAlign w:val="center"/>
          </w:tcPr>
          <w:p w14:paraId="6489A420">
            <w:pPr>
              <w:spacing w:line="360" w:lineRule="auto"/>
              <w:rPr>
                <w:rFonts w:hint="eastAsia"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采购人确定中标人时，出现中标候选人并列的情形，采购人按以下的方式确定中标人：</w:t>
            </w:r>
          </w:p>
          <w:p w14:paraId="0F6A5C4F">
            <w:pPr>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依次按投标报价低的优先、技术评分高的优先、商务评分高的优先、质保期长优先、交货期短优先、故障响应时间短优先的顺序确定；</w:t>
            </w:r>
          </w:p>
          <w:p w14:paraId="7E63FFC3">
            <w:pPr>
              <w:spacing w:line="360" w:lineRule="auto"/>
              <w:rPr>
                <w:rFonts w:hint="eastAsia" w:ascii="宋体" w:hAnsi="宋体"/>
                <w:color w:val="auto"/>
                <w:szCs w:val="21"/>
              </w:rPr>
            </w:pPr>
            <w:r>
              <w:rPr>
                <w:rFonts w:hint="eastAsia" w:ascii="宋体" w:hAnsi="宋体"/>
                <w:color w:val="auto"/>
                <w:szCs w:val="21"/>
              </w:rPr>
              <w:t>□随机抽取；</w:t>
            </w:r>
          </w:p>
        </w:tc>
      </w:tr>
      <w:tr w14:paraId="48A3D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0ED8015D">
            <w:pPr>
              <w:spacing w:line="360" w:lineRule="auto"/>
              <w:jc w:val="center"/>
              <w:rPr>
                <w:rFonts w:hint="eastAsia" w:ascii="宋体" w:hAnsi="宋体"/>
                <w:color w:val="auto"/>
                <w:szCs w:val="21"/>
              </w:rPr>
            </w:pPr>
            <w:bookmarkStart w:id="82" w:name="_39.1"/>
            <w:bookmarkEnd w:id="82"/>
            <w:r>
              <w:rPr>
                <w:rFonts w:hint="eastAsia" w:ascii="宋体" w:hAnsi="宋体"/>
                <w:color w:val="auto"/>
                <w:szCs w:val="21"/>
              </w:rPr>
              <w:t>35</w:t>
            </w:r>
            <w:r>
              <w:rPr>
                <w:rFonts w:ascii="宋体" w:hAnsi="宋体"/>
                <w:color w:val="auto"/>
                <w:szCs w:val="21"/>
              </w:rPr>
              <w:t>.1</w:t>
            </w:r>
          </w:p>
        </w:tc>
        <w:tc>
          <w:tcPr>
            <w:tcW w:w="8535" w:type="dxa"/>
            <w:tcBorders>
              <w:top w:val="single" w:color="auto" w:sz="4" w:space="0"/>
              <w:left w:val="single" w:color="auto" w:sz="4" w:space="0"/>
              <w:bottom w:val="single" w:color="auto" w:sz="4" w:space="0"/>
              <w:right w:val="single" w:color="auto" w:sz="4" w:space="0"/>
            </w:tcBorders>
            <w:vAlign w:val="center"/>
          </w:tcPr>
          <w:p w14:paraId="0FB90C2E">
            <w:pPr>
              <w:spacing w:line="360" w:lineRule="auto"/>
              <w:rPr>
                <w:rFonts w:hint="eastAsia" w:ascii="宋体" w:hAnsi="宋体"/>
                <w:color w:val="auto"/>
                <w:szCs w:val="21"/>
              </w:rPr>
            </w:pPr>
            <w:r>
              <w:rPr>
                <w:rFonts w:hint="eastAsia" w:ascii="宋体" w:hAnsi="宋体"/>
                <w:color w:val="auto"/>
                <w:szCs w:val="21"/>
              </w:rPr>
              <w:t>□本项目不收取履约保证金。</w:t>
            </w:r>
          </w:p>
          <w:p w14:paraId="4914E773">
            <w:pPr>
              <w:spacing w:line="360" w:lineRule="auto"/>
              <w:rPr>
                <w:rFonts w:hint="eastAsia" w:ascii="宋体" w:hAnsi="宋体"/>
                <w:color w:val="auto"/>
                <w:szCs w:val="21"/>
              </w:rPr>
            </w:pPr>
            <w:r>
              <w:rPr>
                <w:rFonts w:hint="eastAsia" w:hAnsi="宋体"/>
                <w:color w:val="auto"/>
              </w:rPr>
              <w:t>√</w:t>
            </w:r>
            <w:r>
              <w:rPr>
                <w:rFonts w:hint="eastAsia" w:ascii="宋体" w:hAnsi="宋体"/>
                <w:color w:val="auto"/>
                <w:szCs w:val="21"/>
              </w:rPr>
              <w:t>本项目收取履约保证金，具体规定如下：</w:t>
            </w:r>
          </w:p>
          <w:p w14:paraId="41FFFD18">
            <w:pPr>
              <w:pStyle w:val="16"/>
              <w:spacing w:line="360" w:lineRule="auto"/>
              <w:rPr>
                <w:rFonts w:hint="eastAsia" w:ascii="宋体" w:hAnsi="宋体"/>
                <w:color w:val="auto"/>
                <w:szCs w:val="21"/>
              </w:rPr>
            </w:pPr>
            <w:r>
              <w:rPr>
                <w:rFonts w:hint="eastAsia" w:ascii="宋体" w:hAnsi="宋体"/>
                <w:color w:val="auto"/>
                <w:szCs w:val="21"/>
              </w:rPr>
              <w:t>履约保证金金额：每分标按中标金额的</w:t>
            </w:r>
            <w:r>
              <w:rPr>
                <w:rFonts w:hint="eastAsia" w:ascii="宋体" w:hAnsi="宋体" w:cs="Arial"/>
                <w:color w:val="auto"/>
                <w:szCs w:val="21"/>
                <w:u w:val="single"/>
              </w:rPr>
              <w:t xml:space="preserve"> 2 </w:t>
            </w:r>
            <w:r>
              <w:rPr>
                <w:rFonts w:hint="eastAsia" w:ascii="宋体" w:hAnsi="宋体"/>
                <w:color w:val="auto"/>
                <w:szCs w:val="21"/>
              </w:rPr>
              <w:t>%。</w:t>
            </w:r>
          </w:p>
          <w:p w14:paraId="149D6527">
            <w:pPr>
              <w:spacing w:line="360" w:lineRule="auto"/>
              <w:rPr>
                <w:rFonts w:hint="eastAsia" w:ascii="宋体" w:hAnsi="宋体"/>
                <w:color w:val="auto"/>
                <w:szCs w:val="21"/>
              </w:rPr>
            </w:pPr>
            <w:r>
              <w:rPr>
                <w:rFonts w:ascii="宋体" w:hAnsi="宋体"/>
                <w:color w:val="auto"/>
                <w:szCs w:val="21"/>
              </w:rPr>
              <w:t>履约保证金缴纳期限</w:t>
            </w:r>
            <w:r>
              <w:rPr>
                <w:rFonts w:hint="eastAsia" w:ascii="宋体" w:hAnsi="宋体"/>
                <w:color w:val="auto"/>
                <w:szCs w:val="21"/>
              </w:rPr>
              <w:t>：</w:t>
            </w:r>
            <w:r>
              <w:rPr>
                <w:rFonts w:hint="eastAsia" w:ascii="宋体" w:hAnsi="宋体"/>
                <w:color w:val="auto"/>
                <w:szCs w:val="21"/>
                <w:u w:val="single"/>
              </w:rPr>
              <w:t>自中标通知书发出之日起10日内</w:t>
            </w:r>
            <w:r>
              <w:rPr>
                <w:rFonts w:hint="eastAsia" w:ascii="宋体" w:hAnsi="宋体"/>
                <w:color w:val="auto"/>
                <w:szCs w:val="21"/>
              </w:rPr>
              <w:t>。</w:t>
            </w:r>
          </w:p>
          <w:p w14:paraId="753E3E10">
            <w:pPr>
              <w:spacing w:line="360" w:lineRule="auto"/>
              <w:rPr>
                <w:rFonts w:hint="eastAsia" w:ascii="宋体" w:hAnsi="宋体"/>
                <w:color w:val="auto"/>
                <w:szCs w:val="21"/>
              </w:rPr>
            </w:pPr>
            <w:r>
              <w:rPr>
                <w:rFonts w:hint="eastAsia" w:ascii="宋体" w:hAnsi="宋体"/>
                <w:color w:val="auto"/>
                <w:szCs w:val="21"/>
              </w:rPr>
              <w:t>具体详见采购需求中“商务要求”规定</w:t>
            </w:r>
          </w:p>
          <w:p w14:paraId="6FDFF527">
            <w:pPr>
              <w:spacing w:line="360" w:lineRule="auto"/>
              <w:jc w:val="left"/>
              <w:rPr>
                <w:rFonts w:hint="eastAsia" w:ascii="宋体" w:hAnsi="宋体" w:cs="Courier New"/>
                <w:color w:val="auto"/>
                <w:szCs w:val="21"/>
              </w:rPr>
            </w:pPr>
            <w:r>
              <w:rPr>
                <w:rFonts w:ascii="宋体" w:hAnsi="宋体" w:cs="Courier New"/>
                <w:color w:val="auto"/>
                <w:szCs w:val="21"/>
              </w:rPr>
              <w:t>备注：</w:t>
            </w:r>
          </w:p>
          <w:p w14:paraId="7DCCD76B">
            <w:pPr>
              <w:spacing w:line="360" w:lineRule="auto"/>
              <w:jc w:val="left"/>
              <w:rPr>
                <w:rFonts w:hint="eastAsia" w:ascii="宋体" w:hAnsi="宋体"/>
                <w:b/>
                <w:color w:val="auto"/>
                <w:szCs w:val="21"/>
              </w:rPr>
            </w:pPr>
            <w:r>
              <w:rPr>
                <w:rFonts w:ascii="宋体" w:hAnsi="宋体"/>
                <w:b/>
                <w:color w:val="auto"/>
                <w:szCs w:val="21"/>
              </w:rPr>
              <w:t>1.</w:t>
            </w:r>
            <w:r>
              <w:rPr>
                <w:rFonts w:hint="eastAsia" w:ascii="宋体" w:hAnsi="宋体"/>
                <w:b/>
                <w:color w:val="auto"/>
                <w:szCs w:val="21"/>
              </w:rPr>
              <w:t xml:space="preserve"> </w:t>
            </w:r>
            <w:bookmarkStart w:id="83" w:name="_Hlk54170335"/>
            <w:r>
              <w:rPr>
                <w:rFonts w:hint="eastAsia" w:ascii="宋体" w:hAnsi="宋体"/>
                <w:b/>
                <w:color w:val="auto"/>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sz w:val="24"/>
              </w:rPr>
              <w:t>。</w:t>
            </w:r>
            <w:bookmarkEnd w:id="83"/>
          </w:p>
          <w:p w14:paraId="3671269F">
            <w:pPr>
              <w:spacing w:line="360" w:lineRule="auto"/>
              <w:jc w:val="left"/>
              <w:rPr>
                <w:rFonts w:hint="eastAsia" w:ascii="宋体" w:hAnsi="宋体"/>
                <w:b/>
                <w:color w:val="auto"/>
                <w:szCs w:val="21"/>
              </w:rPr>
            </w:pPr>
            <w:r>
              <w:rPr>
                <w:rFonts w:ascii="宋体" w:hAnsi="宋体"/>
                <w:b/>
                <w:color w:val="auto"/>
                <w:szCs w:val="21"/>
              </w:rPr>
              <w:t>2.</w:t>
            </w:r>
            <w:r>
              <w:rPr>
                <w:rFonts w:hint="eastAsia" w:ascii="宋体" w:hAnsi="宋体"/>
                <w:color w:val="auto"/>
                <w:szCs w:val="21"/>
              </w:rPr>
              <w:t xml:space="preserve"> </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DE37A41">
            <w:pPr>
              <w:spacing w:line="360" w:lineRule="auto"/>
              <w:jc w:val="left"/>
              <w:rPr>
                <w:rFonts w:hint="eastAsia" w:ascii="宋体" w:hAnsi="宋体"/>
                <w:b/>
                <w:color w:val="auto"/>
                <w:szCs w:val="21"/>
              </w:rPr>
            </w:pPr>
            <w:r>
              <w:rPr>
                <w:rFonts w:ascii="宋体" w:hAnsi="宋体"/>
                <w:b/>
                <w:color w:val="auto"/>
                <w:szCs w:val="21"/>
              </w:rPr>
              <w:t>3.采用银行、保险机构出具的保函的，必须为无条件保函，否则不予签订合同。</w:t>
            </w:r>
          </w:p>
          <w:p w14:paraId="0AD5D6F3">
            <w:pPr>
              <w:spacing w:line="360" w:lineRule="auto"/>
              <w:jc w:val="left"/>
              <w:rPr>
                <w:rFonts w:hint="eastAsia" w:ascii="宋体" w:hAnsi="宋体" w:cs="宋体"/>
                <w:color w:val="auto"/>
                <w:szCs w:val="21"/>
              </w:rPr>
            </w:pPr>
            <w:r>
              <w:rPr>
                <w:rFonts w:ascii="宋体" w:hAnsi="宋体"/>
                <w:b/>
                <w:color w:val="auto"/>
                <w:szCs w:val="21"/>
              </w:rPr>
              <w:t>4.</w:t>
            </w:r>
            <w:r>
              <w:rPr>
                <w:rFonts w:hint="eastAsia" w:ascii="宋体" w:hAnsi="宋体"/>
                <w:b/>
                <w:color w:val="auto"/>
                <w:szCs w:val="21"/>
              </w:rPr>
              <w:t>投标人为联合体的，由联合体其中一方按规定提交的履约保证金，视为有效履约保证金。</w:t>
            </w:r>
          </w:p>
        </w:tc>
      </w:tr>
      <w:tr w14:paraId="00A3A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0BF51F5">
            <w:pPr>
              <w:spacing w:line="360" w:lineRule="auto"/>
              <w:jc w:val="center"/>
              <w:rPr>
                <w:rFonts w:hint="eastAsia" w:ascii="宋体" w:hAnsi="宋体"/>
                <w:color w:val="auto"/>
                <w:szCs w:val="21"/>
              </w:rPr>
            </w:pPr>
            <w:bookmarkStart w:id="84" w:name="_40.1"/>
            <w:bookmarkEnd w:id="84"/>
            <w:r>
              <w:rPr>
                <w:rFonts w:hint="eastAsia" w:ascii="宋体" w:hAnsi="宋体"/>
                <w:color w:val="auto"/>
                <w:szCs w:val="21"/>
              </w:rPr>
              <w:t>36.1</w:t>
            </w:r>
          </w:p>
        </w:tc>
        <w:tc>
          <w:tcPr>
            <w:tcW w:w="8535" w:type="dxa"/>
            <w:tcBorders>
              <w:top w:val="single" w:color="auto" w:sz="4" w:space="0"/>
              <w:left w:val="single" w:color="auto" w:sz="4" w:space="0"/>
              <w:bottom w:val="single" w:color="auto" w:sz="4" w:space="0"/>
              <w:right w:val="single" w:color="auto" w:sz="4" w:space="0"/>
            </w:tcBorders>
            <w:vAlign w:val="center"/>
          </w:tcPr>
          <w:p w14:paraId="56B808C8">
            <w:pPr>
              <w:spacing w:line="360" w:lineRule="auto"/>
              <w:rPr>
                <w:rFonts w:hint="eastAsia" w:ascii="宋体" w:hAnsi="宋体"/>
                <w:color w:val="auto"/>
                <w:szCs w:val="21"/>
              </w:rPr>
            </w:pPr>
            <w:r>
              <w:rPr>
                <w:rFonts w:hint="eastAsia" w:ascii="宋体" w:hAnsi="宋体"/>
                <w:color w:val="auto"/>
                <w:szCs w:val="21"/>
              </w:rPr>
              <w:t xml:space="preserve">签订合同携带的证明材料： </w:t>
            </w:r>
          </w:p>
          <w:p w14:paraId="6D35C642">
            <w:pPr>
              <w:spacing w:line="360" w:lineRule="auto"/>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4303B781">
            <w:pPr>
              <w:spacing w:line="360" w:lineRule="auto"/>
              <w:rPr>
                <w:rFonts w:hint="eastAsia" w:ascii="宋体" w:hAnsi="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6AA00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6A27CA">
            <w:pPr>
              <w:spacing w:line="360" w:lineRule="auto"/>
              <w:jc w:val="center"/>
              <w:rPr>
                <w:rFonts w:hint="eastAsia" w:ascii="宋体" w:hAnsi="宋体"/>
                <w:color w:val="auto"/>
                <w:szCs w:val="21"/>
              </w:rPr>
            </w:pPr>
            <w:r>
              <w:rPr>
                <w:rFonts w:hint="eastAsia" w:ascii="宋体" w:hAnsi="宋体"/>
                <w:color w:val="auto"/>
                <w:szCs w:val="21"/>
              </w:rPr>
              <w:t>3</w:t>
            </w:r>
            <w:r>
              <w:rPr>
                <w:rFonts w:ascii="宋体" w:hAnsi="宋体"/>
                <w:color w:val="auto"/>
                <w:szCs w:val="21"/>
              </w:rPr>
              <w:t>8.2</w:t>
            </w:r>
          </w:p>
        </w:tc>
        <w:tc>
          <w:tcPr>
            <w:tcW w:w="8535" w:type="dxa"/>
            <w:tcBorders>
              <w:top w:val="single" w:color="auto" w:sz="4" w:space="0"/>
              <w:left w:val="single" w:color="auto" w:sz="4" w:space="0"/>
              <w:bottom w:val="single" w:color="auto" w:sz="4" w:space="0"/>
              <w:right w:val="single" w:color="auto" w:sz="4" w:space="0"/>
            </w:tcBorders>
            <w:vAlign w:val="center"/>
          </w:tcPr>
          <w:p w14:paraId="5D852834">
            <w:pPr>
              <w:spacing w:line="360" w:lineRule="auto"/>
              <w:rPr>
                <w:rFonts w:hint="eastAsia" w:ascii="宋体" w:hAnsi="宋体"/>
                <w:color w:val="auto"/>
                <w:szCs w:val="21"/>
              </w:rPr>
            </w:pPr>
            <w:r>
              <w:rPr>
                <w:rFonts w:hint="eastAsia" w:ascii="宋体" w:hAnsi="宋体"/>
                <w:color w:val="auto"/>
                <w:szCs w:val="21"/>
              </w:rPr>
              <w:t>接收质疑函方式：以书面形式</w:t>
            </w:r>
          </w:p>
          <w:p w14:paraId="58644498">
            <w:pPr>
              <w:spacing w:line="360" w:lineRule="auto"/>
              <w:rPr>
                <w:rFonts w:hint="eastAsia" w:ascii="宋体" w:hAnsi="宋体"/>
                <w:color w:val="auto"/>
                <w:szCs w:val="21"/>
              </w:rPr>
            </w:pPr>
            <w:r>
              <w:rPr>
                <w:rFonts w:hint="eastAsia" w:ascii="宋体" w:hAnsi="宋体"/>
                <w:color w:val="auto"/>
                <w:szCs w:val="21"/>
              </w:rPr>
              <w:t>质疑联系地址及联系方式：云之龙咨询集团有限公司，联系电话：0771-2618118、2611889、2611898，通讯地址：云之龙咨询集团有限公司 (南宁市良庆区云英路15号3号楼云之龙咨询集团大厦6楼)</w:t>
            </w:r>
          </w:p>
          <w:p w14:paraId="19A85A61">
            <w:pPr>
              <w:spacing w:line="360" w:lineRule="auto"/>
              <w:rPr>
                <w:rFonts w:hint="eastAsia" w:ascii="宋体" w:hAnsi="宋体"/>
                <w:color w:val="auto"/>
                <w:szCs w:val="21"/>
              </w:rPr>
            </w:pPr>
            <w:r>
              <w:rPr>
                <w:rFonts w:hint="eastAsia" w:hAnsi="宋体" w:cs="宋体"/>
                <w:color w:val="auto"/>
              </w:rPr>
              <w:t>业务时间：工作日每天上午</w:t>
            </w:r>
            <w:r>
              <w:rPr>
                <w:rFonts w:hAnsi="宋体" w:cs="宋体"/>
                <w:color w:val="auto"/>
              </w:rPr>
              <w:t>8</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12</w:t>
            </w:r>
            <w:r>
              <w:rPr>
                <w:rFonts w:hint="eastAsia" w:hAnsi="宋体" w:cs="宋体"/>
                <w:color w:val="auto"/>
              </w:rPr>
              <w:t>时</w:t>
            </w:r>
            <w:r>
              <w:rPr>
                <w:rFonts w:hAnsi="宋体" w:cs="宋体"/>
                <w:color w:val="auto"/>
              </w:rPr>
              <w:t>00</w:t>
            </w:r>
            <w:r>
              <w:rPr>
                <w:rFonts w:hint="eastAsia" w:hAnsi="宋体" w:cs="宋体"/>
                <w:color w:val="auto"/>
              </w:rPr>
              <w:t>分，下午</w:t>
            </w:r>
            <w:r>
              <w:rPr>
                <w:rFonts w:hAnsi="宋体" w:cs="宋体"/>
                <w:color w:val="auto"/>
              </w:rPr>
              <w:t>3</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6</w:t>
            </w:r>
            <w:r>
              <w:rPr>
                <w:rFonts w:hint="eastAsia" w:hAnsi="宋体" w:cs="宋体"/>
                <w:color w:val="auto"/>
              </w:rPr>
              <w:t>时</w:t>
            </w:r>
            <w:r>
              <w:rPr>
                <w:rFonts w:hAnsi="宋体" w:cs="宋体"/>
                <w:color w:val="auto"/>
              </w:rPr>
              <w:t>00</w:t>
            </w:r>
            <w:r>
              <w:rPr>
                <w:rFonts w:hint="eastAsia" w:hAnsi="宋体" w:cs="宋体"/>
                <w:color w:val="auto"/>
              </w:rPr>
              <w:t>分。</w:t>
            </w:r>
          </w:p>
        </w:tc>
      </w:tr>
      <w:tr w14:paraId="22ABA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83C6E4">
            <w:pPr>
              <w:spacing w:line="360" w:lineRule="auto"/>
              <w:jc w:val="center"/>
              <w:rPr>
                <w:rFonts w:hint="eastAsia" w:ascii="宋体" w:hAnsi="宋体"/>
                <w:color w:val="auto"/>
                <w:szCs w:val="21"/>
              </w:rPr>
            </w:pPr>
            <w:bookmarkStart w:id="85" w:name="_41"/>
            <w:bookmarkEnd w:id="85"/>
            <w:bookmarkStart w:id="86" w:name="_42"/>
            <w:bookmarkEnd w:id="86"/>
            <w:bookmarkStart w:id="87" w:name="_Hlt17709148"/>
            <w:r>
              <w:rPr>
                <w:rFonts w:hint="eastAsia" w:ascii="宋体" w:hAnsi="宋体"/>
                <w:color w:val="auto"/>
                <w:szCs w:val="21"/>
              </w:rPr>
              <w:t>3</w:t>
            </w:r>
            <w:bookmarkEnd w:id="87"/>
            <w:r>
              <w:rPr>
                <w:rFonts w:ascii="宋体" w:hAnsi="宋体"/>
                <w:color w:val="auto"/>
                <w:szCs w:val="21"/>
              </w:rPr>
              <w:t>9.1</w:t>
            </w:r>
          </w:p>
        </w:tc>
        <w:tc>
          <w:tcPr>
            <w:tcW w:w="8535" w:type="dxa"/>
            <w:tcBorders>
              <w:top w:val="single" w:color="auto" w:sz="4" w:space="0"/>
              <w:left w:val="single" w:color="auto" w:sz="4" w:space="0"/>
              <w:bottom w:val="single" w:color="auto" w:sz="4" w:space="0"/>
              <w:right w:val="single" w:color="auto" w:sz="4" w:space="0"/>
            </w:tcBorders>
            <w:vAlign w:val="center"/>
          </w:tcPr>
          <w:p w14:paraId="1271DB4B">
            <w:pPr>
              <w:pStyle w:val="24"/>
              <w:spacing w:line="360" w:lineRule="auto"/>
              <w:rPr>
                <w:rFonts w:hint="eastAsia" w:hAnsi="宋体" w:cs="宋体"/>
                <w:color w:val="auto"/>
              </w:rPr>
            </w:pPr>
            <w:r>
              <w:rPr>
                <w:rFonts w:hint="eastAsia" w:hAnsi="宋体" w:cs="宋体"/>
                <w:color w:val="auto"/>
              </w:rPr>
              <w:t>1.采购代理费支付方式：</w:t>
            </w:r>
          </w:p>
          <w:p w14:paraId="34F68425">
            <w:pPr>
              <w:pStyle w:val="24"/>
              <w:spacing w:line="360" w:lineRule="auto"/>
              <w:rPr>
                <w:rFonts w:hint="eastAsia" w:hAnsi="宋体" w:cs="宋体"/>
                <w:color w:val="auto"/>
              </w:rPr>
            </w:pPr>
            <w:r>
              <w:rPr>
                <w:rFonts w:hint="eastAsia" w:hAnsi="宋体"/>
                <w:color w:val="auto"/>
              </w:rPr>
              <w:t>√</w:t>
            </w:r>
            <w:r>
              <w:rPr>
                <w:rFonts w:hint="eastAsia" w:hAnsi="宋体" w:cs="宋体"/>
                <w:color w:val="auto"/>
              </w:rPr>
              <w:t>本项目代理服务费由</w:t>
            </w:r>
            <w:r>
              <w:rPr>
                <w:rFonts w:hint="eastAsia" w:hAnsi="宋体" w:cs="宋体"/>
                <w:color w:val="auto"/>
                <w:u w:val="single"/>
              </w:rPr>
              <w:t>中标人</w:t>
            </w:r>
            <w:r>
              <w:rPr>
                <w:rFonts w:hint="eastAsia" w:hAnsi="宋体" w:cs="宋体"/>
                <w:color w:val="auto"/>
              </w:rPr>
              <w:t>一次性向采购代理机构支付。</w:t>
            </w:r>
          </w:p>
          <w:p w14:paraId="7038463F">
            <w:pPr>
              <w:pStyle w:val="24"/>
              <w:spacing w:line="360" w:lineRule="auto"/>
              <w:rPr>
                <w:rFonts w:hint="eastAsia" w:hAnsi="宋体" w:cs="宋体"/>
                <w:color w:val="auto"/>
              </w:rPr>
            </w:pPr>
            <w:r>
              <w:rPr>
                <w:rFonts w:hint="eastAsia" w:hAnsi="宋体" w:cs="宋体"/>
                <w:color w:val="auto"/>
              </w:rPr>
              <w:t>□采购人支付。</w:t>
            </w:r>
          </w:p>
          <w:p w14:paraId="39EBD1AD">
            <w:pPr>
              <w:pStyle w:val="24"/>
              <w:spacing w:line="360" w:lineRule="auto"/>
              <w:rPr>
                <w:rFonts w:hint="eastAsia" w:hAnsi="宋体" w:cs="宋体"/>
                <w:color w:val="auto"/>
              </w:rPr>
            </w:pPr>
            <w:r>
              <w:rPr>
                <w:rFonts w:hint="eastAsia" w:hAnsi="宋体" w:cs="宋体"/>
                <w:color w:val="auto"/>
              </w:rPr>
              <w:t>2.采购代理费收取标准：</w:t>
            </w:r>
          </w:p>
          <w:p w14:paraId="26D7BE2E">
            <w:pPr>
              <w:pStyle w:val="24"/>
              <w:spacing w:line="360" w:lineRule="auto"/>
              <w:rPr>
                <w:rFonts w:hint="eastAsia" w:hAnsi="宋体" w:cs="宋体"/>
                <w:color w:val="auto"/>
              </w:rPr>
            </w:pPr>
            <w:r>
              <w:rPr>
                <w:rFonts w:hint="eastAsia" w:hAnsi="宋体"/>
                <w:color w:val="auto"/>
              </w:rPr>
              <w:t>√</w:t>
            </w:r>
            <w:r>
              <w:rPr>
                <w:rFonts w:hint="eastAsia" w:hAnsi="宋体" w:cs="宋体"/>
                <w:color w:val="auto"/>
              </w:rPr>
              <w:t>以分标（</w:t>
            </w:r>
            <w:r>
              <w:rPr>
                <w:rFonts w:hint="eastAsia" w:hAnsi="宋体"/>
                <w:color w:val="auto"/>
              </w:rPr>
              <w:t>√</w:t>
            </w:r>
            <w:r>
              <w:rPr>
                <w:rFonts w:hint="eastAsia" w:hAnsi="宋体" w:cs="宋体"/>
                <w:color w:val="auto"/>
              </w:rPr>
              <w:t>中标金额/□采购预算/□暂定中标金额/□其他</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rPr>
              <w:t>）为计费额，按本须知正文第</w:t>
            </w:r>
            <w:r>
              <w:rPr>
                <w:rFonts w:hAnsi="宋体" w:cs="宋体"/>
                <w:color w:val="auto"/>
              </w:rPr>
              <w:t>39</w:t>
            </w:r>
            <w:r>
              <w:rPr>
                <w:rFonts w:hint="eastAsia" w:hAnsi="宋体" w:cs="宋体"/>
                <w:color w:val="auto"/>
              </w:rPr>
              <w:t>.</w:t>
            </w:r>
            <w:r>
              <w:rPr>
                <w:rFonts w:hAnsi="宋体" w:cs="宋体"/>
                <w:color w:val="auto"/>
              </w:rPr>
              <w:t>2</w:t>
            </w:r>
            <w:r>
              <w:rPr>
                <w:rFonts w:hint="eastAsia" w:hAnsi="宋体" w:cs="宋体"/>
                <w:color w:val="auto"/>
              </w:rPr>
              <w:t>条规定的收费计算标准（</w:t>
            </w:r>
            <w:r>
              <w:rPr>
                <w:rFonts w:hint="eastAsia" w:hAnsi="宋体"/>
                <w:color w:val="auto"/>
              </w:rPr>
              <w:t>√</w:t>
            </w:r>
            <w:r>
              <w:rPr>
                <w:rFonts w:hint="eastAsia" w:hAnsi="宋体" w:cs="宋体"/>
                <w:color w:val="auto"/>
              </w:rPr>
              <w:t>货物招标/□服务招标/□工程招标）采用差额定率累进法计算出收费基准价格，采购代理收费以（□收费基准价格/</w:t>
            </w:r>
            <w:r>
              <w:rPr>
                <w:rFonts w:hint="eastAsia" w:hAnsi="宋体"/>
                <w:color w:val="auto"/>
              </w:rPr>
              <w:t>√</w:t>
            </w:r>
            <w:r>
              <w:rPr>
                <w:rFonts w:hint="eastAsia" w:hAnsi="宋体" w:cs="宋体"/>
                <w:color w:val="auto"/>
              </w:rPr>
              <w:t>收费基准价格下浮</w:t>
            </w:r>
            <w:r>
              <w:rPr>
                <w:rFonts w:hint="eastAsia" w:hAnsi="宋体" w:cs="宋体"/>
                <w:color w:val="auto"/>
                <w:u w:val="single"/>
              </w:rPr>
              <w:t xml:space="preserve"> 20</w:t>
            </w:r>
            <w:r>
              <w:rPr>
                <w:rFonts w:hAnsi="宋体" w:cs="宋体"/>
                <w:color w:val="auto"/>
                <w:u w:val="single"/>
              </w:rPr>
              <w:t xml:space="preserve"> </w:t>
            </w:r>
            <w:r>
              <w:rPr>
                <w:rFonts w:hint="eastAsia" w:hAnsi="宋体" w:cs="宋体"/>
                <w:color w:val="auto"/>
                <w:u w:val="single"/>
              </w:rPr>
              <w:t>%</w:t>
            </w:r>
            <w:r>
              <w:rPr>
                <w:rFonts w:hAnsi="宋体" w:cs="宋体"/>
                <w:color w:val="auto"/>
              </w:rPr>
              <w:t>/</w:t>
            </w:r>
            <w:r>
              <w:rPr>
                <w:rFonts w:hint="eastAsia" w:hAnsi="宋体" w:cs="宋体"/>
                <w:color w:val="auto"/>
              </w:rPr>
              <w:t>□收费基准价格上浮</w:t>
            </w:r>
            <w:r>
              <w:rPr>
                <w:rFonts w:hint="eastAsia" w:hAnsi="宋体" w:cs="宋体"/>
                <w:color w:val="auto"/>
                <w:u w:val="single"/>
              </w:rPr>
              <w:t xml:space="preserve"> </w:t>
            </w:r>
            <w:r>
              <w:rPr>
                <w:rFonts w:hAnsi="宋体" w:cs="宋体"/>
                <w:color w:val="auto"/>
                <w:u w:val="single"/>
              </w:rPr>
              <w:t xml:space="preserve">  </w:t>
            </w:r>
            <w:r>
              <w:rPr>
                <w:rFonts w:hint="eastAsia" w:hAnsi="宋体" w:cs="宋体"/>
                <w:color w:val="auto"/>
                <w:u w:val="single"/>
              </w:rPr>
              <w:t>%</w:t>
            </w:r>
            <w:r>
              <w:rPr>
                <w:rFonts w:hint="eastAsia" w:hAnsi="宋体" w:cs="宋体"/>
                <w:color w:val="auto"/>
              </w:rPr>
              <w:t>）收取。</w:t>
            </w:r>
          </w:p>
          <w:p w14:paraId="3DA7A681">
            <w:pPr>
              <w:pStyle w:val="24"/>
              <w:spacing w:line="360" w:lineRule="auto"/>
              <w:rPr>
                <w:rFonts w:hint="eastAsia" w:hAnsi="宋体" w:cs="宋体"/>
                <w:color w:val="auto"/>
                <w:u w:val="single"/>
              </w:rPr>
            </w:pPr>
            <w:r>
              <w:rPr>
                <w:rFonts w:hint="eastAsia" w:hAnsi="宋体" w:cs="宋体"/>
                <w:color w:val="auto"/>
              </w:rPr>
              <w:t>□固定采购代理收费</w:t>
            </w:r>
            <w:r>
              <w:rPr>
                <w:rFonts w:hint="eastAsia" w:hAnsi="宋体" w:cs="宋体"/>
                <w:color w:val="auto"/>
                <w:u w:val="single"/>
              </w:rPr>
              <w:t xml:space="preserve">              。</w:t>
            </w:r>
          </w:p>
          <w:p w14:paraId="63AB7AC1">
            <w:pPr>
              <w:pStyle w:val="24"/>
              <w:spacing w:line="360" w:lineRule="auto"/>
              <w:rPr>
                <w:rFonts w:hint="eastAsia" w:hAnsi="宋体" w:cs="宋体"/>
                <w:color w:val="auto"/>
              </w:rPr>
            </w:pPr>
            <w:r>
              <w:rPr>
                <w:rFonts w:hint="eastAsia" w:hAnsi="宋体" w:cs="宋体"/>
                <w:color w:val="auto"/>
              </w:rPr>
              <w:t>3</w:t>
            </w:r>
            <w:r>
              <w:rPr>
                <w:rFonts w:hAnsi="宋体" w:cs="宋体"/>
                <w:color w:val="auto"/>
              </w:rPr>
              <w:t>.</w:t>
            </w:r>
            <w:r>
              <w:rPr>
                <w:rFonts w:hint="eastAsia" w:hAnsi="宋体" w:cs="宋体"/>
                <w:color w:val="auto"/>
              </w:rPr>
              <w:t>开户名称：云之龙咨询集团有限公司</w:t>
            </w:r>
          </w:p>
          <w:p w14:paraId="44911A6D">
            <w:pPr>
              <w:pStyle w:val="24"/>
              <w:spacing w:line="360" w:lineRule="auto"/>
              <w:rPr>
                <w:rFonts w:hint="eastAsia" w:hAnsi="宋体" w:cs="宋体"/>
                <w:color w:val="auto"/>
              </w:rPr>
            </w:pPr>
            <w:r>
              <w:rPr>
                <w:rFonts w:hint="eastAsia" w:hAnsi="宋体" w:cs="宋体"/>
                <w:color w:val="auto"/>
              </w:rPr>
              <w:t>银行账号：8113001013400293071</w:t>
            </w:r>
          </w:p>
          <w:p w14:paraId="0DAF990C">
            <w:pPr>
              <w:pStyle w:val="24"/>
              <w:spacing w:line="360" w:lineRule="auto"/>
              <w:rPr>
                <w:rFonts w:hint="eastAsia" w:hAnsi="宋体" w:cs="宋体"/>
                <w:color w:val="auto"/>
              </w:rPr>
            </w:pPr>
            <w:r>
              <w:rPr>
                <w:rFonts w:hint="eastAsia" w:hAnsi="宋体" w:cs="宋体"/>
                <w:color w:val="auto"/>
              </w:rPr>
              <w:t>开户银行：中信银行南宁园湖支行</w:t>
            </w:r>
          </w:p>
          <w:p w14:paraId="248F25D9">
            <w:pPr>
              <w:pStyle w:val="24"/>
              <w:spacing w:line="360" w:lineRule="auto"/>
              <w:rPr>
                <w:rFonts w:hint="eastAsia" w:hAnsi="宋体" w:cs="宋体"/>
                <w:color w:val="auto"/>
              </w:rPr>
            </w:pPr>
            <w:r>
              <w:rPr>
                <w:rFonts w:hint="eastAsia" w:hAnsi="宋体" w:cs="宋体"/>
                <w:color w:val="auto"/>
              </w:rPr>
              <w:t>开户行行号：302611029137</w:t>
            </w:r>
          </w:p>
        </w:tc>
      </w:tr>
      <w:tr w14:paraId="00E56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A7CC14">
            <w:pPr>
              <w:spacing w:line="360" w:lineRule="auto"/>
              <w:jc w:val="center"/>
              <w:rPr>
                <w:rFonts w:hint="eastAsia" w:ascii="宋体" w:hAnsi="宋体"/>
                <w:color w:val="auto"/>
                <w:szCs w:val="21"/>
              </w:rPr>
            </w:pPr>
            <w:r>
              <w:rPr>
                <w:rFonts w:ascii="宋体" w:hAnsi="宋体"/>
                <w:color w:val="auto"/>
                <w:szCs w:val="21"/>
              </w:rPr>
              <w:t>40.1</w:t>
            </w:r>
          </w:p>
        </w:tc>
        <w:tc>
          <w:tcPr>
            <w:tcW w:w="8535" w:type="dxa"/>
            <w:tcBorders>
              <w:top w:val="single" w:color="auto" w:sz="4" w:space="0"/>
              <w:left w:val="single" w:color="auto" w:sz="4" w:space="0"/>
              <w:bottom w:val="single" w:color="auto" w:sz="4" w:space="0"/>
              <w:right w:val="single" w:color="auto" w:sz="4" w:space="0"/>
            </w:tcBorders>
            <w:vAlign w:val="center"/>
          </w:tcPr>
          <w:p w14:paraId="764CF1CE">
            <w:pPr>
              <w:spacing w:line="360" w:lineRule="auto"/>
              <w:rPr>
                <w:rFonts w:hint="eastAsia" w:ascii="宋体" w:hAnsi="宋体"/>
                <w:color w:val="auto"/>
                <w:szCs w:val="21"/>
              </w:rPr>
            </w:pPr>
            <w:r>
              <w:rPr>
                <w:rFonts w:hint="eastAsia" w:ascii="宋体" w:hAnsi="宋体"/>
                <w:color w:val="auto"/>
                <w:szCs w:val="21"/>
              </w:rPr>
              <w:t>解释：</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为准。按本款前述规定仍不能形成结论的，由</w:t>
            </w:r>
            <w:r>
              <w:rPr>
                <w:rFonts w:hint="eastAsia" w:ascii="宋体" w:hAnsi="宋体"/>
                <w:color w:val="auto"/>
                <w:szCs w:val="21"/>
              </w:rPr>
              <w:t>采购</w:t>
            </w:r>
            <w:r>
              <w:rPr>
                <w:rFonts w:ascii="宋体" w:hAnsi="宋体"/>
                <w:color w:val="auto"/>
                <w:szCs w:val="21"/>
              </w:rPr>
              <w:t>人</w:t>
            </w:r>
            <w:r>
              <w:rPr>
                <w:rFonts w:hint="eastAsia" w:ascii="宋体" w:hAnsi="宋体"/>
                <w:color w:val="auto"/>
                <w:szCs w:val="21"/>
              </w:rPr>
              <w:t>或者采购代理机构</w:t>
            </w:r>
            <w:r>
              <w:rPr>
                <w:rFonts w:ascii="宋体" w:hAnsi="宋体"/>
                <w:color w:val="auto"/>
                <w:szCs w:val="21"/>
              </w:rPr>
              <w:t>负责解释。</w:t>
            </w:r>
          </w:p>
        </w:tc>
      </w:tr>
      <w:tr w14:paraId="04E85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B40BB08">
            <w:pPr>
              <w:spacing w:line="360" w:lineRule="auto"/>
              <w:jc w:val="center"/>
              <w:rPr>
                <w:rFonts w:hint="eastAsia" w:ascii="宋体" w:hAnsi="宋体"/>
                <w:color w:val="auto"/>
                <w:szCs w:val="21"/>
              </w:rPr>
            </w:pPr>
            <w:r>
              <w:rPr>
                <w:rFonts w:ascii="宋体" w:hAnsi="宋体"/>
                <w:color w:val="auto"/>
                <w:szCs w:val="21"/>
              </w:rPr>
              <w:t>40.2</w:t>
            </w:r>
          </w:p>
        </w:tc>
        <w:tc>
          <w:tcPr>
            <w:tcW w:w="8535" w:type="dxa"/>
            <w:tcBorders>
              <w:top w:val="single" w:color="auto" w:sz="4" w:space="0"/>
              <w:left w:val="single" w:color="auto" w:sz="4" w:space="0"/>
              <w:bottom w:val="single" w:color="auto" w:sz="4" w:space="0"/>
              <w:right w:val="single" w:color="auto" w:sz="4" w:space="0"/>
            </w:tcBorders>
            <w:vAlign w:val="center"/>
          </w:tcPr>
          <w:p w14:paraId="7D5413F2">
            <w:pPr>
              <w:pStyle w:val="24"/>
              <w:spacing w:line="360" w:lineRule="auto"/>
              <w:rPr>
                <w:rFonts w:hint="eastAsia" w:hAnsi="宋体" w:cs="宋体"/>
                <w:bCs/>
                <w:color w:val="auto"/>
              </w:rPr>
            </w:pPr>
            <w:r>
              <w:rPr>
                <w:rFonts w:hint="eastAsia" w:hAnsi="宋体" w:cs="宋体"/>
                <w:bCs/>
                <w:color w:val="auto"/>
              </w:rPr>
              <w:t>1.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D8E21D4">
            <w:pPr>
              <w:pStyle w:val="24"/>
              <w:spacing w:line="360" w:lineRule="auto"/>
              <w:rPr>
                <w:rFonts w:hint="eastAsia" w:hAnsi="宋体" w:cs="宋体"/>
                <w:bCs/>
                <w:color w:val="auto"/>
              </w:rPr>
            </w:pPr>
            <w:r>
              <w:rPr>
                <w:rFonts w:hint="eastAsia" w:hAnsi="宋体" w:cs="宋体"/>
                <w:bCs/>
                <w:color w:val="auto"/>
              </w:rPr>
              <w:t>2.本招标文件所称的“</w:t>
            </w:r>
            <w:r>
              <w:rPr>
                <w:rFonts w:hint="eastAsia" w:hAnsi="宋体"/>
                <w:color w:val="auto"/>
              </w:rPr>
              <w:t>电子签章”“</w:t>
            </w:r>
            <w:r>
              <w:rPr>
                <w:rFonts w:hint="eastAsia" w:hAnsi="宋体" w:cs="宋体"/>
                <w:bCs/>
                <w:color w:val="auto"/>
              </w:rPr>
              <w:t>电子签名”</w:t>
            </w:r>
            <w:r>
              <w:rPr>
                <w:rFonts w:hint="eastAsia" w:hAnsi="宋体"/>
                <w:color w:val="auto"/>
              </w:rPr>
              <w:t>，是指经广西政府采购云平台认可的CA认证的电子签名数据为表现形式的印章，可用于签署电子投标文件，电子印章与实物印章具有同等法律效力，不因其采用电子化表现形式而否定其法律效力。</w:t>
            </w:r>
          </w:p>
          <w:p w14:paraId="70B47FAE">
            <w:pPr>
              <w:pStyle w:val="24"/>
              <w:spacing w:line="360" w:lineRule="auto"/>
              <w:rPr>
                <w:rFonts w:hint="eastAsia" w:hAnsi="宋体" w:cs="宋体"/>
                <w:bCs/>
                <w:color w:val="auto"/>
              </w:rPr>
            </w:pPr>
            <w:r>
              <w:rPr>
                <w:rFonts w:hint="eastAsia" w:hAnsi="宋体" w:cs="宋体"/>
                <w:bCs/>
                <w:color w:val="auto"/>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79322DB">
            <w:pPr>
              <w:pStyle w:val="24"/>
              <w:spacing w:line="360" w:lineRule="auto"/>
              <w:rPr>
                <w:rFonts w:hint="eastAsia" w:hAnsi="宋体" w:cs="宋体"/>
                <w:bCs/>
                <w:color w:val="auto"/>
              </w:rPr>
            </w:pPr>
            <w:r>
              <w:rPr>
                <w:rFonts w:hint="eastAsia" w:hAnsi="宋体" w:cs="宋体"/>
                <w:bCs/>
                <w:color w:val="auto"/>
              </w:rPr>
              <w:t>4.本招标文件中描述投标人的“签字”是指投标人的法定代表人或者委托代理人亲自在文件规定签字处亲笔写上个人的名字的行为，私章、签字章、印鉴、影印等其他形式均不能代替亲笔签字。</w:t>
            </w:r>
          </w:p>
          <w:p w14:paraId="42AD1415">
            <w:pPr>
              <w:pStyle w:val="24"/>
              <w:spacing w:line="360" w:lineRule="auto"/>
              <w:rPr>
                <w:color w:val="auto"/>
              </w:rPr>
            </w:pPr>
            <w:r>
              <w:rPr>
                <w:rFonts w:hint="eastAsia" w:hAnsi="宋体" w:cs="宋体"/>
                <w:bCs/>
                <w:color w:val="auto"/>
              </w:rPr>
              <w:t>5.本招标文件所称的“以上”“以下”“以内”“届满”，包括本数；所称的“不满”“超过”“以外”，不包括本数。</w:t>
            </w:r>
          </w:p>
        </w:tc>
      </w:tr>
    </w:tbl>
    <w:p w14:paraId="5FAD2A87">
      <w:pPr>
        <w:rPr>
          <w:rFonts w:hint="eastAsia" w:ascii="宋体" w:hAnsi="宋体"/>
          <w:color w:val="auto"/>
          <w:sz w:val="24"/>
          <w:szCs w:val="20"/>
        </w:rPr>
      </w:pPr>
    </w:p>
    <w:p w14:paraId="11456E56">
      <w:pPr>
        <w:rPr>
          <w:rFonts w:hint="eastAsia" w:ascii="宋体" w:hAnsi="宋体"/>
          <w:color w:val="auto"/>
          <w:sz w:val="24"/>
          <w:szCs w:val="20"/>
        </w:rPr>
      </w:pPr>
    </w:p>
    <w:p w14:paraId="2FA6A54C">
      <w:pPr>
        <w:pStyle w:val="4"/>
        <w:keepNext w:val="0"/>
        <w:keepLines w:val="0"/>
        <w:jc w:val="center"/>
        <w:rPr>
          <w:color w:val="auto"/>
        </w:rPr>
      </w:pPr>
      <w:r>
        <w:rPr>
          <w:color w:val="auto"/>
        </w:rPr>
        <w:br w:type="page" w:clear="all"/>
      </w:r>
      <w:r>
        <w:rPr>
          <w:rFonts w:hint="eastAsia"/>
          <w:color w:val="auto"/>
        </w:rPr>
        <w:t>投标人须知正文</w:t>
      </w:r>
    </w:p>
    <w:p w14:paraId="27201619">
      <w:pPr>
        <w:pStyle w:val="4"/>
        <w:keepNext w:val="0"/>
        <w:keepLines w:val="0"/>
        <w:jc w:val="center"/>
        <w:rPr>
          <w:color w:val="auto"/>
        </w:rPr>
      </w:pPr>
      <w:r>
        <w:rPr>
          <w:rFonts w:hint="eastAsia"/>
          <w:color w:val="auto"/>
        </w:rPr>
        <w:t>一、总  则</w:t>
      </w:r>
    </w:p>
    <w:p w14:paraId="14FC8D7C">
      <w:pPr>
        <w:pStyle w:val="6"/>
        <w:keepNext w:val="0"/>
        <w:keepLines w:val="0"/>
        <w:spacing w:before="0" w:after="0" w:line="360" w:lineRule="auto"/>
        <w:ind w:left="420"/>
        <w:rPr>
          <w:rFonts w:hint="eastAsia" w:ascii="黑体" w:hAnsi="黑体" w:eastAsia="黑体"/>
          <w:color w:val="auto"/>
          <w:sz w:val="24"/>
        </w:rPr>
      </w:pPr>
      <w:bookmarkStart w:id="88" w:name="_Toc254970668"/>
      <w:bookmarkStart w:id="89" w:name="_Toc254970527"/>
      <w:r>
        <w:rPr>
          <w:rFonts w:hint="eastAsia" w:ascii="黑体" w:hAnsi="黑体" w:eastAsia="黑体"/>
          <w:color w:val="auto"/>
          <w:sz w:val="24"/>
        </w:rPr>
        <w:t>1.适用范围</w:t>
      </w:r>
      <w:bookmarkEnd w:id="88"/>
      <w:bookmarkEnd w:id="89"/>
    </w:p>
    <w:p w14:paraId="37CC7DB4">
      <w:pPr>
        <w:spacing w:line="360" w:lineRule="auto"/>
        <w:ind w:firstLine="420"/>
        <w:jc w:val="left"/>
        <w:rPr>
          <w:rFonts w:hint="eastAsia"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3AFF29F3">
      <w:pPr>
        <w:spacing w:line="360" w:lineRule="auto"/>
        <w:ind w:firstLine="420"/>
        <w:jc w:val="left"/>
        <w:rPr>
          <w:rFonts w:hint="eastAsia"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69F914A9">
      <w:pPr>
        <w:pStyle w:val="6"/>
        <w:keepNext w:val="0"/>
        <w:keepLines w:val="0"/>
        <w:spacing w:before="0" w:after="0" w:line="360" w:lineRule="auto"/>
        <w:ind w:left="420"/>
        <w:rPr>
          <w:rFonts w:hint="eastAsia" w:ascii="黑体" w:hAnsi="黑体" w:eastAsia="黑体"/>
          <w:color w:val="auto"/>
          <w:sz w:val="24"/>
        </w:rPr>
      </w:pPr>
      <w:bookmarkStart w:id="90" w:name="_Toc254970669"/>
      <w:bookmarkStart w:id="91" w:name="_Toc254970528"/>
      <w:r>
        <w:rPr>
          <w:rFonts w:hint="eastAsia" w:ascii="黑体" w:hAnsi="黑体" w:eastAsia="黑体"/>
          <w:color w:val="auto"/>
          <w:sz w:val="24"/>
        </w:rPr>
        <w:t>2.定义</w:t>
      </w:r>
      <w:bookmarkEnd w:id="90"/>
      <w:bookmarkEnd w:id="91"/>
    </w:p>
    <w:p w14:paraId="139A78E1">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281C0F47">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2.2“采购代理机构”是指政府采购集中采购机构和集中采购机构以外的采购代理机构。</w:t>
      </w:r>
    </w:p>
    <w:p w14:paraId="5782F1D4">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55844674">
      <w:pPr>
        <w:pStyle w:val="7"/>
        <w:spacing w:line="360" w:lineRule="auto"/>
        <w:rPr>
          <w:rFonts w:hint="eastAsia" w:ascii="宋体" w:hAnsi="宋体"/>
          <w:color w:val="auto"/>
          <w:szCs w:val="21"/>
        </w:rPr>
      </w:pPr>
      <w:r>
        <w:rPr>
          <w:rFonts w:hint="eastAsia" w:ascii="宋体" w:hAnsi="宋体"/>
          <w:color w:val="auto"/>
          <w:szCs w:val="21"/>
        </w:rPr>
        <w:t>2.4“投标人”是指响应招标、参加投标竞争的法人、其他组织或者自然人。</w:t>
      </w:r>
    </w:p>
    <w:p w14:paraId="4E8FB452">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7A058201">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是指商品出售以后所提供的各种服务，包含但不限于投标人须承担的备品备件、包装、运输、装卸、保险、货到就位以及安装、调试、培训、质保以及其他各种服务。</w:t>
      </w:r>
    </w:p>
    <w:p w14:paraId="405966DC">
      <w:pPr>
        <w:pStyle w:val="6"/>
        <w:keepNext w:val="0"/>
        <w:keepLines w:val="0"/>
        <w:spacing w:before="0" w:after="0" w:line="360" w:lineRule="auto"/>
        <w:rPr>
          <w:rFonts w:hint="eastAsia"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40CBE18F">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68990A68">
      <w:pPr>
        <w:spacing w:line="360" w:lineRule="auto"/>
        <w:ind w:firstLine="420"/>
        <w:jc w:val="left"/>
        <w:rPr>
          <w:rFonts w:hint="eastAsia"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5231215B">
      <w:pPr>
        <w:spacing w:line="360" w:lineRule="auto"/>
        <w:ind w:firstLine="420"/>
        <w:jc w:val="left"/>
        <w:rPr>
          <w:rFonts w:hint="eastAsia"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41D97746">
      <w:pPr>
        <w:spacing w:line="360" w:lineRule="auto"/>
        <w:ind w:firstLine="420"/>
        <w:jc w:val="left"/>
        <w:rPr>
          <w:rFonts w:hint="eastAsia"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92" w:name="_Toc254970529"/>
      <w:bookmarkStart w:id="93" w:name="_Toc254970670"/>
    </w:p>
    <w:p w14:paraId="4EC1A2C1">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w:t>
      </w:r>
      <w:bookmarkEnd w:id="92"/>
      <w:bookmarkEnd w:id="93"/>
      <w:r>
        <w:rPr>
          <w:rFonts w:hint="eastAsia" w:ascii="黑体" w:hAnsi="黑体" w:eastAsia="黑体"/>
          <w:color w:val="auto"/>
          <w:sz w:val="24"/>
        </w:rPr>
        <w:t>投标人的资格要求</w:t>
      </w:r>
    </w:p>
    <w:p w14:paraId="758D9649">
      <w:pPr>
        <w:spacing w:line="360" w:lineRule="auto"/>
        <w:ind w:firstLine="420"/>
        <w:jc w:val="left"/>
        <w:rPr>
          <w:rFonts w:hint="eastAsia" w:ascii="宋体" w:hAnsi="宋体"/>
          <w:color w:val="auto"/>
          <w:szCs w:val="21"/>
        </w:rPr>
      </w:pPr>
      <w:r>
        <w:rPr>
          <w:rFonts w:hint="eastAsia" w:ascii="宋体" w:hAnsi="宋体"/>
          <w:color w:val="auto"/>
          <w:szCs w:val="21"/>
        </w:rPr>
        <w:t>投标人的资格要求详见“投标人须知前附表”。</w:t>
      </w:r>
    </w:p>
    <w:p w14:paraId="53CB55FF">
      <w:pPr>
        <w:pStyle w:val="6"/>
        <w:keepNext w:val="0"/>
        <w:keepLines w:val="0"/>
        <w:spacing w:before="0" w:after="0" w:line="360" w:lineRule="auto"/>
        <w:ind w:left="420"/>
        <w:rPr>
          <w:rFonts w:hint="eastAsia" w:ascii="黑体" w:hAnsi="黑体" w:eastAsia="黑体"/>
          <w:color w:val="auto"/>
          <w:sz w:val="24"/>
        </w:rPr>
      </w:pPr>
      <w:bookmarkStart w:id="94" w:name="_Toc254970671"/>
      <w:bookmarkStart w:id="95" w:name="_Toc254970530"/>
      <w:r>
        <w:rPr>
          <w:rFonts w:hint="eastAsia" w:ascii="黑体" w:hAnsi="黑体" w:eastAsia="黑体"/>
          <w:color w:val="auto"/>
          <w:sz w:val="24"/>
        </w:rPr>
        <w:t>4.投标委托</w:t>
      </w:r>
      <w:bookmarkEnd w:id="94"/>
      <w:bookmarkEnd w:id="95"/>
    </w:p>
    <w:p w14:paraId="3AAEEBA2">
      <w:pPr>
        <w:spacing w:line="360" w:lineRule="auto"/>
        <w:ind w:firstLine="420"/>
        <w:jc w:val="left"/>
        <w:rPr>
          <w:rFonts w:hint="eastAsia"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63927114">
      <w:pPr>
        <w:pStyle w:val="6"/>
        <w:keepNext w:val="0"/>
        <w:keepLines w:val="0"/>
        <w:spacing w:before="0" w:after="0" w:line="360" w:lineRule="auto"/>
        <w:ind w:left="420"/>
        <w:rPr>
          <w:rFonts w:hint="eastAsia" w:ascii="黑体" w:hAnsi="黑体" w:eastAsia="黑体"/>
          <w:color w:val="auto"/>
          <w:sz w:val="24"/>
        </w:rPr>
      </w:pPr>
      <w:bookmarkStart w:id="96" w:name="_5.投标费用"/>
      <w:bookmarkEnd w:id="96"/>
      <w:bookmarkStart w:id="97" w:name="_Toc254970672"/>
      <w:bookmarkStart w:id="98" w:name="_Toc254970531"/>
      <w:r>
        <w:rPr>
          <w:rFonts w:hint="eastAsia" w:ascii="黑体" w:hAnsi="黑体" w:eastAsia="黑体"/>
          <w:color w:val="auto"/>
          <w:sz w:val="24"/>
        </w:rPr>
        <w:t>5.投标费用</w:t>
      </w:r>
      <w:bookmarkEnd w:id="97"/>
      <w:bookmarkEnd w:id="98"/>
    </w:p>
    <w:p w14:paraId="0408F432">
      <w:pPr>
        <w:spacing w:line="360" w:lineRule="auto"/>
        <w:ind w:firstLine="420"/>
        <w:jc w:val="left"/>
        <w:rPr>
          <w:rFonts w:hint="eastAsia"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668CD32A">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6.联合体投标</w:t>
      </w:r>
    </w:p>
    <w:p w14:paraId="438DEA85">
      <w:pPr>
        <w:spacing w:line="360" w:lineRule="auto"/>
        <w:ind w:firstLine="420"/>
        <w:jc w:val="left"/>
        <w:rPr>
          <w:rFonts w:hint="eastAsia" w:ascii="宋体" w:hAnsi="宋体"/>
          <w:color w:val="auto"/>
          <w:szCs w:val="21"/>
        </w:rPr>
      </w:pPr>
      <w:r>
        <w:rPr>
          <w:rFonts w:hint="eastAsia" w:ascii="宋体" w:hAnsi="宋体"/>
          <w:color w:val="auto"/>
          <w:szCs w:val="21"/>
        </w:rPr>
        <w:t>6.1本项目是否接受联合体投标，详见“投标人须知前附表”。</w:t>
      </w:r>
    </w:p>
    <w:p w14:paraId="366AB840">
      <w:pPr>
        <w:spacing w:line="360" w:lineRule="auto"/>
        <w:ind w:firstLine="420"/>
        <w:jc w:val="left"/>
        <w:rPr>
          <w:rFonts w:hint="eastAsia" w:ascii="宋体" w:hAnsi="宋体"/>
          <w:bCs/>
          <w:color w:val="auto"/>
          <w:szCs w:val="21"/>
        </w:rPr>
      </w:pPr>
      <w:r>
        <w:rPr>
          <w:rFonts w:hint="eastAsia" w:ascii="宋体" w:hAnsi="宋体"/>
          <w:bCs/>
          <w:color w:val="auto"/>
          <w:szCs w:val="21"/>
        </w:rPr>
        <w:t>6.2如接受联合体投标，联合体投标要求详见“投标人须知前附表”。</w:t>
      </w:r>
    </w:p>
    <w:p w14:paraId="372B311D">
      <w:pPr>
        <w:pStyle w:val="6"/>
        <w:keepNext w:val="0"/>
        <w:keepLines w:val="0"/>
        <w:spacing w:before="0" w:after="0" w:line="360" w:lineRule="auto"/>
        <w:ind w:firstLine="424"/>
        <w:rPr>
          <w:rFonts w:hint="eastAsia" w:ascii="宋体" w:hAnsi="宋体"/>
          <w:b w:val="0"/>
          <w:bCs/>
          <w:color w:val="auto"/>
          <w:sz w:val="21"/>
          <w:szCs w:val="21"/>
        </w:rPr>
      </w:pPr>
      <w:r>
        <w:rPr>
          <w:rFonts w:hint="eastAsia" w:ascii="宋体" w:hAnsi="宋体"/>
          <w:b w:val="0"/>
          <w:bCs/>
          <w:color w:val="auto"/>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F07F26A">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 xml:space="preserve">7.转包与分包             </w:t>
      </w:r>
    </w:p>
    <w:p w14:paraId="3EEB8DEC">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7.1本项目不允许转包。</w:t>
      </w:r>
    </w:p>
    <w:p w14:paraId="6DB06029">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2660566">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EE9E150">
      <w:pPr>
        <w:pStyle w:val="6"/>
        <w:keepNext w:val="0"/>
        <w:keepLines w:val="0"/>
        <w:spacing w:before="0" w:after="0" w:line="360" w:lineRule="auto"/>
        <w:ind w:left="420"/>
        <w:rPr>
          <w:rFonts w:hint="eastAsia" w:ascii="黑体" w:hAnsi="黑体" w:eastAsia="黑体"/>
          <w:color w:val="auto"/>
          <w:sz w:val="24"/>
        </w:rPr>
      </w:pPr>
      <w:bookmarkStart w:id="99" w:name="_Toc254970673"/>
      <w:bookmarkStart w:id="100" w:name="_Toc254970532"/>
      <w:r>
        <w:rPr>
          <w:rFonts w:hint="eastAsia" w:ascii="黑体" w:hAnsi="黑体" w:eastAsia="黑体"/>
          <w:color w:val="auto"/>
          <w:sz w:val="24"/>
        </w:rPr>
        <w:t>8.特别说明</w:t>
      </w:r>
      <w:bookmarkEnd w:id="99"/>
      <w:bookmarkEnd w:id="100"/>
    </w:p>
    <w:p w14:paraId="2D7589F0">
      <w:pPr>
        <w:pStyle w:val="6"/>
        <w:keepNext w:val="0"/>
        <w:keepLines w:val="0"/>
        <w:spacing w:before="0" w:after="0" w:line="360" w:lineRule="auto"/>
        <w:ind w:firstLine="420"/>
        <w:rPr>
          <w:rFonts w:hint="eastAsia" w:ascii="宋体" w:hAnsi="宋体"/>
          <w:b w:val="0"/>
          <w:color w:val="auto"/>
          <w:sz w:val="21"/>
          <w:szCs w:val="21"/>
        </w:rPr>
      </w:pPr>
      <w:bookmarkStart w:id="101" w:name="_8.1提供相同品牌产品且通过资格审查、符合性审查的不同投标人参加同一合"/>
      <w:bookmarkEnd w:id="101"/>
      <w:r>
        <w:rPr>
          <w:rFonts w:ascii="宋体" w:hAnsi="宋体"/>
          <w:b w:val="0"/>
          <w:color w:val="auto"/>
          <w:sz w:val="21"/>
          <w:szCs w:val="21"/>
        </w:rPr>
        <w:fldChar w:fldCharType="begin"/>
      </w:r>
      <w:r>
        <w:rPr>
          <w:rFonts w:ascii="宋体" w:hAnsi="宋体"/>
          <w:b w:val="0"/>
          <w:color w:val="auto"/>
          <w:sz w:val="21"/>
          <w:szCs w:val="21"/>
        </w:rPr>
        <w:instrText xml:space="preserve"> HYPERLINK  \l "_8.1" </w:instrText>
      </w:r>
      <w:r>
        <w:rPr>
          <w:rFonts w:ascii="宋体" w:hAnsi="宋体"/>
          <w:b w:val="0"/>
          <w:color w:val="auto"/>
          <w:sz w:val="21"/>
          <w:szCs w:val="21"/>
        </w:rPr>
        <w:fldChar w:fldCharType="separate"/>
      </w:r>
      <w:r>
        <w:rPr>
          <w:rFonts w:hint="eastAsia" w:ascii="宋体" w:hAnsi="宋体"/>
          <w:b w:val="0"/>
          <w:color w:val="auto"/>
          <w:sz w:val="21"/>
          <w:szCs w:val="21"/>
        </w:rPr>
        <w:t>8.1</w:t>
      </w:r>
      <w:r>
        <w:rPr>
          <w:rFonts w:ascii="宋体" w:hAnsi="宋体"/>
          <w:b w:val="0"/>
          <w:color w:val="auto"/>
          <w:sz w:val="21"/>
          <w:szCs w:val="21"/>
        </w:rPr>
        <w:fldChar w:fldCharType="end"/>
      </w:r>
      <w:r>
        <w:rPr>
          <w:rFonts w:hint="eastAsia" w:ascii="宋体" w:hAnsi="宋体"/>
          <w:b w:val="0"/>
          <w:color w:val="auto"/>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rPr>
        <w:t>其他投标无效。</w:t>
      </w:r>
    </w:p>
    <w:p w14:paraId="113987CB">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671B34C9">
      <w:pPr>
        <w:pStyle w:val="24"/>
        <w:spacing w:line="360" w:lineRule="auto"/>
        <w:ind w:left="2" w:firstLine="420"/>
        <w:rPr>
          <w:rFonts w:hint="eastAsia" w:hAnsi="宋体"/>
          <w:color w:val="auto"/>
        </w:rPr>
      </w:pPr>
      <w:r>
        <w:rPr>
          <w:rFonts w:hint="eastAsia" w:hAnsi="宋体"/>
          <w:color w:val="auto"/>
        </w:rPr>
        <w:t>非单一产品采购项目，多家投标人提供的核心产品品牌相同的，</w:t>
      </w:r>
      <w:r>
        <w:rPr>
          <w:rFonts w:hint="eastAsia" w:hAnsi="宋体"/>
          <w:color w:val="auto"/>
          <w:sz w:val="22"/>
          <w:szCs w:val="22"/>
        </w:rPr>
        <w:t>按前两款规定处理</w:t>
      </w:r>
      <w:r>
        <w:rPr>
          <w:rFonts w:hint="eastAsia" w:hAnsi="宋体"/>
          <w:color w:val="auto"/>
        </w:rPr>
        <w:t>。</w:t>
      </w:r>
    </w:p>
    <w:p w14:paraId="19C4EC26">
      <w:pPr>
        <w:pStyle w:val="6"/>
        <w:keepNext w:val="0"/>
        <w:keepLines w:val="0"/>
        <w:spacing w:before="0" w:after="0" w:line="360" w:lineRule="auto"/>
        <w:ind w:firstLine="367"/>
        <w:rPr>
          <w:rFonts w:hint="eastAsia" w:ascii="宋体" w:hAnsi="宋体"/>
          <w:b w:val="0"/>
          <w:color w:val="auto"/>
          <w:sz w:val="21"/>
          <w:szCs w:val="21"/>
        </w:rPr>
      </w:pPr>
      <w:r>
        <w:rPr>
          <w:rFonts w:hint="eastAsia" w:ascii="宋体" w:hAnsi="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32A41B36">
      <w:pPr>
        <w:pStyle w:val="6"/>
        <w:keepNext w:val="0"/>
        <w:keepLines w:val="0"/>
        <w:spacing w:before="0" w:after="0" w:line="360" w:lineRule="auto"/>
        <w:ind w:firstLine="367"/>
        <w:rPr>
          <w:rFonts w:hint="eastAsia" w:ascii="宋体" w:hAnsi="宋体"/>
          <w:b w:val="0"/>
          <w:color w:val="auto"/>
          <w:sz w:val="21"/>
          <w:szCs w:val="21"/>
        </w:rPr>
      </w:pPr>
      <w:r>
        <w:rPr>
          <w:rFonts w:hint="eastAsia" w:ascii="宋体" w:hAnsi="宋体"/>
          <w:b w:val="0"/>
          <w:color w:val="auto"/>
          <w:sz w:val="21"/>
          <w:szCs w:val="21"/>
        </w:rPr>
        <w:t xml:space="preserve"> 8.3投标人应仔细阅读招标文件的所有内容，按照招标文件的要求提交投标文件，并对所提供的全部资料的真实性承担法律责任。</w:t>
      </w:r>
    </w:p>
    <w:p w14:paraId="5CB4C34D">
      <w:pPr>
        <w:pStyle w:val="6"/>
        <w:keepNext w:val="0"/>
        <w:keepLines w:val="0"/>
        <w:spacing w:before="0" w:after="0" w:line="360" w:lineRule="auto"/>
        <w:ind w:firstLine="367"/>
        <w:rPr>
          <w:rFonts w:hint="eastAsia" w:ascii="宋体" w:hAnsi="宋体"/>
          <w:b w:val="0"/>
          <w:color w:val="auto"/>
          <w:sz w:val="21"/>
          <w:szCs w:val="21"/>
        </w:rPr>
      </w:pPr>
      <w:r>
        <w:rPr>
          <w:rFonts w:hint="eastAsia" w:ascii="宋体" w:hAnsi="宋体"/>
          <w:b w:val="0"/>
          <w:color w:val="auto"/>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1DB55544">
      <w:pPr>
        <w:pStyle w:val="7"/>
        <w:spacing w:line="360" w:lineRule="auto"/>
        <w:rPr>
          <w:color w:val="auto"/>
        </w:rPr>
      </w:pPr>
      <w:r>
        <w:rPr>
          <w:color w:val="auto"/>
        </w:rPr>
        <w:t>8.5</w:t>
      </w:r>
      <w:r>
        <w:rPr>
          <w:rFonts w:hint="eastAsia"/>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94C195">
      <w:pPr>
        <w:pStyle w:val="7"/>
        <w:spacing w:line="360" w:lineRule="auto"/>
        <w:rPr>
          <w:color w:val="auto"/>
        </w:rPr>
      </w:pPr>
      <w:r>
        <w:rPr>
          <w:rFonts w:hint="eastAsia"/>
          <w:color w:val="auto"/>
        </w:rPr>
        <w:t>产品在中国境内生产的组件成本占比应当达到规定比例，计算公式为：</w:t>
      </w:r>
    </w:p>
    <w:p w14:paraId="75D34D96">
      <w:pPr>
        <w:widowControl/>
        <w:shd w:val="clear" w:color="auto" w:fill="FFFFFF"/>
        <w:spacing w:before="30" w:after="30" w:line="360" w:lineRule="auto"/>
        <w:jc w:val="center"/>
        <w:rPr>
          <w:rFonts w:hint="eastAsia" w:ascii="宋体" w:hAnsi="宋体" w:cs="宋体"/>
          <w:color w:val="auto"/>
          <w:sz w:val="24"/>
        </w:rPr>
      </w:pPr>
      <w:r>
        <w:rPr>
          <w:rFonts w:ascii="宋体" w:hAnsi="宋体" w:cs="宋体"/>
          <w:color w:val="auto"/>
          <w:sz w:val="24"/>
        </w:rPr>
        <w:fldChar w:fldCharType="begin"/>
      </w:r>
      <w:r>
        <w:rPr>
          <w:rFonts w:ascii="宋体" w:hAnsi="宋体" w:cs="宋体"/>
          <w:color w:val="auto"/>
          <w:sz w:val="24"/>
        </w:rPr>
        <w:instrText xml:space="preserve"> INCLUDEPICTURE "https://www.gov.cn/zhengce/content/202509/W020250930645245947614.png" \* MERGEFORMATINET </w:instrText>
      </w:r>
      <w:r>
        <w:rPr>
          <w:rFonts w:ascii="宋体" w:hAnsi="宋体" w:cs="宋体"/>
          <w:color w:val="auto"/>
          <w:sz w:val="24"/>
        </w:rPr>
        <w:fldChar w:fldCharType="separate"/>
      </w:r>
      <w:r>
        <w:rPr>
          <w:rFonts w:ascii="宋体" w:hAnsi="宋体" w:cs="宋体"/>
          <w:color w:val="auto"/>
          <w:sz w:val="24"/>
        </w:rPr>
        <w:fldChar w:fldCharType="begin"/>
      </w:r>
      <w:r>
        <w:rPr>
          <w:rFonts w:ascii="宋体" w:hAnsi="宋体" w:cs="宋体"/>
          <w:color w:val="auto"/>
          <w:sz w:val="24"/>
        </w:rPr>
        <w:instrText xml:space="preserve"> INCLUDEPICTURE  "https://www.gov.cn/zhengce/content/202509/W020250930645245947614.png" \* MERGEFORMATINET </w:instrText>
      </w:r>
      <w:r>
        <w:rPr>
          <w:rFonts w:ascii="宋体" w:hAnsi="宋体" w:cs="宋体"/>
          <w:color w:val="auto"/>
          <w:sz w:val="24"/>
        </w:rPr>
        <w:fldChar w:fldCharType="separate"/>
      </w:r>
      <w:r>
        <w:rPr>
          <w:rFonts w:ascii="宋体" w:hAnsi="宋体" w:cs="宋体"/>
          <w:color w:val="auto"/>
          <w:sz w:val="24"/>
        </w:rPr>
        <w:fldChar w:fldCharType="begin"/>
      </w:r>
      <w:r>
        <w:rPr>
          <w:rFonts w:ascii="宋体" w:hAnsi="宋体" w:cs="宋体"/>
          <w:color w:val="auto"/>
          <w:sz w:val="24"/>
        </w:rPr>
        <w:instrText xml:space="preserve"> INCLUDEPICTURE  "https://www.gov.cn/zhengce/content/202509/W020250930645245947614.png" \* MERGEFORMATINET </w:instrText>
      </w:r>
      <w:r>
        <w:rPr>
          <w:rFonts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hint="eastAsia" w:ascii="宋体" w:hAnsi="宋体" w:cs="宋体"/>
          <w:color w:val="auto"/>
          <w:sz w:val="24"/>
        </w:rPr>
        <w:fldChar w:fldCharType="begin"/>
      </w:r>
      <w:r>
        <w:rPr>
          <w:rFonts w:hint="eastAsia" w:ascii="宋体" w:hAnsi="宋体" w:cs="宋体"/>
          <w:color w:val="auto"/>
          <w:sz w:val="24"/>
        </w:rPr>
        <w:instrText xml:space="preserve"> INCLUDEPICTURE  "https://www.gov.cn/zhengce/content/202509/W020250930645245947614.png" \* MERGEFORMATINET </w:instrText>
      </w:r>
      <w:r>
        <w:rPr>
          <w:rFonts w:hint="eastAsia" w:ascii="宋体" w:hAnsi="宋体" w:cs="宋体"/>
          <w:color w:val="auto"/>
          <w:sz w:val="24"/>
        </w:rPr>
        <w:fldChar w:fldCharType="separate"/>
      </w:r>
      <w:r>
        <w:rPr>
          <w:rFonts w:ascii="宋体" w:hAnsi="宋体" w:cs="宋体"/>
          <w:color w:val="auto"/>
          <w:sz w:val="24"/>
        </w:rPr>
        <w:pict>
          <v:shape id="_x0000_i1025" o:spt="75" type="#_x0000_t75" style="height:59.9pt;width:380.65pt;" filled="f" o:preferrelative="t" stroked="f" coordsize="21600,21600">
            <v:path/>
            <v:fill on="f" focussize="0,0"/>
            <v:stroke on="f" joinstyle="miter"/>
            <v:imagedata r:id="rId12" r:href="rId13" o:title=""/>
            <o:lock v:ext="edit" aspectratio="t"/>
            <w10:wrap type="none"/>
            <w10:anchorlock/>
          </v:shape>
        </w:pict>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hint="eastAsia" w:ascii="宋体" w:hAnsi="宋体" w:cs="宋体"/>
          <w:color w:val="auto"/>
          <w:sz w:val="24"/>
        </w:rPr>
        <w:fldChar w:fldCharType="end"/>
      </w:r>
      <w:r>
        <w:rPr>
          <w:rFonts w:ascii="宋体" w:hAnsi="宋体" w:cs="宋体"/>
          <w:color w:val="auto"/>
          <w:sz w:val="24"/>
        </w:rPr>
        <w:fldChar w:fldCharType="end"/>
      </w:r>
      <w:r>
        <w:rPr>
          <w:rFonts w:ascii="宋体" w:hAnsi="宋体" w:cs="宋体"/>
          <w:color w:val="auto"/>
          <w:sz w:val="24"/>
        </w:rPr>
        <w:fldChar w:fldCharType="end"/>
      </w:r>
      <w:r>
        <w:rPr>
          <w:rFonts w:ascii="宋体" w:hAnsi="宋体" w:cs="宋体"/>
          <w:color w:val="auto"/>
          <w:sz w:val="24"/>
        </w:rPr>
        <w:fldChar w:fldCharType="end"/>
      </w:r>
    </w:p>
    <w:p w14:paraId="37313558">
      <w:pPr>
        <w:pStyle w:val="7"/>
        <w:spacing w:line="360" w:lineRule="auto"/>
        <w:rPr>
          <w:color w:val="auto"/>
        </w:rPr>
      </w:pPr>
      <w:r>
        <w:rPr>
          <w:rFonts w:hint="eastAsia"/>
          <w:color w:val="auto"/>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5D83B38">
      <w:pPr>
        <w:pStyle w:val="7"/>
        <w:spacing w:line="360" w:lineRule="auto"/>
        <w:rPr>
          <w:color w:val="auto"/>
        </w:rPr>
      </w:pPr>
      <w:r>
        <w:rPr>
          <w:rFonts w:hint="eastAsia"/>
          <w:color w:val="auto"/>
        </w:rPr>
        <w:t>政府采购活动中既有本国产品又有非本国产品参与竞争的，依法对本国产品给予价格评审优惠，对本国产品的报价给予20%的价格扣除，用扣除后的价格参与评审。</w:t>
      </w:r>
    </w:p>
    <w:p w14:paraId="0364D3C6">
      <w:pPr>
        <w:pStyle w:val="7"/>
        <w:spacing w:line="360" w:lineRule="auto"/>
        <w:rPr>
          <w:color w:val="auto"/>
        </w:rPr>
      </w:pPr>
      <w:r>
        <w:rPr>
          <w:rFonts w:hint="eastAsia"/>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1D134B">
      <w:pPr>
        <w:pStyle w:val="7"/>
        <w:rPr>
          <w:color w:val="auto"/>
        </w:rPr>
      </w:pPr>
    </w:p>
    <w:p w14:paraId="4C79FF35">
      <w:pPr>
        <w:pStyle w:val="6"/>
        <w:keepNext w:val="0"/>
        <w:keepLines w:val="0"/>
        <w:spacing w:before="0" w:after="0" w:line="360" w:lineRule="auto"/>
        <w:ind w:left="420"/>
        <w:rPr>
          <w:rFonts w:hint="eastAsia"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7F4081B8">
      <w:pPr>
        <w:pStyle w:val="6"/>
        <w:keepNext w:val="0"/>
        <w:keepLines w:val="0"/>
        <w:spacing w:before="0" w:after="0" w:line="360" w:lineRule="auto"/>
        <w:ind w:firstLine="367"/>
        <w:rPr>
          <w:rFonts w:hint="eastAsia" w:ascii="宋体" w:hAnsi="宋体"/>
          <w:b w:val="0"/>
          <w:color w:val="auto"/>
          <w:sz w:val="21"/>
          <w:szCs w:val="21"/>
        </w:rPr>
      </w:pPr>
      <w:r>
        <w:rPr>
          <w:rFonts w:hint="eastAsia" w:ascii="宋体" w:hAnsi="宋体"/>
          <w:b w:val="0"/>
          <w:color w:val="auto"/>
          <w:sz w:val="21"/>
          <w:szCs w:val="21"/>
        </w:rPr>
        <w:t>9</w:t>
      </w:r>
      <w:r>
        <w:rPr>
          <w:rFonts w:ascii="宋体" w:hAnsi="宋体"/>
          <w:b w:val="0"/>
          <w:color w:val="auto"/>
          <w:sz w:val="21"/>
          <w:szCs w:val="21"/>
        </w:rPr>
        <w:t>.1在政府采购活动中，采购人员及相关人员与</w:t>
      </w:r>
      <w:r>
        <w:rPr>
          <w:rFonts w:hint="eastAsia" w:ascii="宋体" w:hAnsi="宋体"/>
          <w:b w:val="0"/>
          <w:color w:val="auto"/>
          <w:sz w:val="21"/>
          <w:szCs w:val="21"/>
        </w:rPr>
        <w:t>供应商</w:t>
      </w:r>
      <w:r>
        <w:rPr>
          <w:rFonts w:ascii="宋体" w:hAnsi="宋体"/>
          <w:b w:val="0"/>
          <w:color w:val="auto"/>
          <w:sz w:val="21"/>
          <w:szCs w:val="21"/>
        </w:rPr>
        <w:t>有下列利害关系之一的，应当回避：</w:t>
      </w:r>
    </w:p>
    <w:p w14:paraId="68BD7E81">
      <w:pPr>
        <w:pStyle w:val="24"/>
        <w:spacing w:line="360" w:lineRule="auto"/>
        <w:ind w:left="2" w:firstLine="420"/>
        <w:rPr>
          <w:rFonts w:hint="eastAsia" w:hAnsi="宋体"/>
          <w:color w:val="auto"/>
        </w:rPr>
      </w:pPr>
      <w:r>
        <w:rPr>
          <w:rFonts w:hAnsi="宋体"/>
          <w:color w:val="auto"/>
        </w:rPr>
        <w:t>（</w:t>
      </w:r>
      <w:r>
        <w:rPr>
          <w:rFonts w:hint="eastAsia" w:hAnsi="宋体"/>
          <w:color w:val="auto"/>
        </w:rPr>
        <w:t>1</w:t>
      </w:r>
      <w:r>
        <w:rPr>
          <w:rFonts w:hAnsi="宋体"/>
          <w:color w:val="auto"/>
        </w:rPr>
        <w:t>）参加采购活动前3年内与</w:t>
      </w:r>
      <w:r>
        <w:rPr>
          <w:rFonts w:hint="eastAsia" w:hAnsi="宋体"/>
          <w:color w:val="auto"/>
        </w:rPr>
        <w:t>供应商</w:t>
      </w:r>
      <w:r>
        <w:rPr>
          <w:rFonts w:hAnsi="宋体"/>
          <w:color w:val="auto"/>
        </w:rPr>
        <w:t>存在劳动关系；</w:t>
      </w:r>
    </w:p>
    <w:p w14:paraId="48AB1512">
      <w:pPr>
        <w:pStyle w:val="24"/>
        <w:spacing w:line="360" w:lineRule="auto"/>
        <w:ind w:left="2" w:firstLine="420"/>
        <w:rPr>
          <w:rFonts w:hint="eastAsia" w:hAnsi="宋体"/>
          <w:color w:val="auto"/>
        </w:rPr>
      </w:pPr>
      <w:r>
        <w:rPr>
          <w:rFonts w:hAnsi="宋体"/>
          <w:color w:val="auto"/>
        </w:rPr>
        <w:t>（</w:t>
      </w:r>
      <w:r>
        <w:rPr>
          <w:rFonts w:hint="eastAsia" w:hAnsi="宋体"/>
          <w:color w:val="auto"/>
        </w:rPr>
        <w:t>2</w:t>
      </w:r>
      <w:r>
        <w:rPr>
          <w:rFonts w:hAnsi="宋体"/>
          <w:color w:val="auto"/>
        </w:rPr>
        <w:t>）参加采购活动前3年内担任</w:t>
      </w:r>
      <w:r>
        <w:rPr>
          <w:rFonts w:hint="eastAsia" w:hAnsi="宋体"/>
          <w:color w:val="auto"/>
        </w:rPr>
        <w:t>供应商</w:t>
      </w:r>
      <w:r>
        <w:rPr>
          <w:rFonts w:hAnsi="宋体"/>
          <w:color w:val="auto"/>
        </w:rPr>
        <w:t>的董事、监事；</w:t>
      </w:r>
    </w:p>
    <w:p w14:paraId="66543731">
      <w:pPr>
        <w:pStyle w:val="24"/>
        <w:spacing w:line="360" w:lineRule="auto"/>
        <w:ind w:left="2" w:firstLine="420"/>
        <w:rPr>
          <w:rFonts w:hint="eastAsia" w:hAnsi="宋体"/>
          <w:color w:val="auto"/>
        </w:rPr>
      </w:pPr>
      <w:r>
        <w:rPr>
          <w:rFonts w:hAnsi="宋体"/>
          <w:color w:val="auto"/>
        </w:rPr>
        <w:t>（</w:t>
      </w:r>
      <w:r>
        <w:rPr>
          <w:rFonts w:hint="eastAsia" w:hAnsi="宋体"/>
          <w:color w:val="auto"/>
        </w:rPr>
        <w:t>3</w:t>
      </w:r>
      <w:r>
        <w:rPr>
          <w:rFonts w:hAnsi="宋体"/>
          <w:color w:val="auto"/>
        </w:rPr>
        <w:t>）参加采购活动前3年内是</w:t>
      </w:r>
      <w:r>
        <w:rPr>
          <w:rFonts w:hint="eastAsia" w:hAnsi="宋体"/>
          <w:color w:val="auto"/>
        </w:rPr>
        <w:t>供应商</w:t>
      </w:r>
      <w:r>
        <w:rPr>
          <w:rFonts w:hAnsi="宋体"/>
          <w:color w:val="auto"/>
        </w:rPr>
        <w:t>的控股股东或者实际控制人；</w:t>
      </w:r>
    </w:p>
    <w:p w14:paraId="47D642F8">
      <w:pPr>
        <w:pStyle w:val="24"/>
        <w:spacing w:line="360" w:lineRule="auto"/>
        <w:ind w:left="2" w:firstLine="420"/>
        <w:rPr>
          <w:rFonts w:hint="eastAsia" w:hAnsi="宋体"/>
          <w:color w:val="auto"/>
        </w:rPr>
      </w:pPr>
      <w:r>
        <w:rPr>
          <w:rFonts w:hAnsi="宋体"/>
          <w:color w:val="auto"/>
        </w:rPr>
        <w:t>（</w:t>
      </w:r>
      <w:r>
        <w:rPr>
          <w:rFonts w:hint="eastAsia" w:hAnsi="宋体"/>
          <w:color w:val="auto"/>
        </w:rPr>
        <w:t>4</w:t>
      </w:r>
      <w:r>
        <w:rPr>
          <w:rFonts w:hAnsi="宋体"/>
          <w:color w:val="auto"/>
        </w:rPr>
        <w:t>）与</w:t>
      </w:r>
      <w:r>
        <w:rPr>
          <w:rFonts w:hint="eastAsia" w:hAnsi="宋体"/>
          <w:color w:val="auto"/>
        </w:rPr>
        <w:t>供应商</w:t>
      </w:r>
      <w:r>
        <w:rPr>
          <w:rFonts w:hAnsi="宋体"/>
          <w:color w:val="auto"/>
        </w:rPr>
        <w:t>的法定代表人或者负责人有夫妻、直系血亲、三代以内旁系血亲或者近姻亲关系；</w:t>
      </w:r>
    </w:p>
    <w:p w14:paraId="01D3FAB7">
      <w:pPr>
        <w:pStyle w:val="24"/>
        <w:spacing w:line="360" w:lineRule="auto"/>
        <w:ind w:left="2" w:firstLine="420"/>
        <w:rPr>
          <w:rFonts w:hint="eastAsia" w:hAnsi="宋体"/>
          <w:color w:val="auto"/>
        </w:rPr>
      </w:pPr>
      <w:r>
        <w:rPr>
          <w:rFonts w:hAnsi="宋体"/>
          <w:color w:val="auto"/>
        </w:rPr>
        <w:t>（</w:t>
      </w:r>
      <w:r>
        <w:rPr>
          <w:rFonts w:hint="eastAsia" w:hAnsi="宋体"/>
          <w:color w:val="auto"/>
        </w:rPr>
        <w:t>5</w:t>
      </w:r>
      <w:r>
        <w:rPr>
          <w:rFonts w:hAnsi="宋体"/>
          <w:color w:val="auto"/>
        </w:rPr>
        <w:t>）与</w:t>
      </w:r>
      <w:r>
        <w:rPr>
          <w:rFonts w:hint="eastAsia" w:hAnsi="宋体"/>
          <w:color w:val="auto"/>
        </w:rPr>
        <w:t>供应商</w:t>
      </w:r>
      <w:r>
        <w:rPr>
          <w:rFonts w:hAnsi="宋体"/>
          <w:color w:val="auto"/>
        </w:rPr>
        <w:t>有其他可能影响政府采购活动公平、公正进行的关系。</w:t>
      </w:r>
    </w:p>
    <w:p w14:paraId="3C45F10F">
      <w:pPr>
        <w:pStyle w:val="24"/>
        <w:spacing w:line="360" w:lineRule="auto"/>
        <w:ind w:left="2" w:firstLine="420"/>
        <w:rPr>
          <w:rFonts w:hint="eastAsia" w:hAnsi="宋体"/>
          <w:color w:val="auto"/>
        </w:rPr>
      </w:pPr>
      <w:r>
        <w:rPr>
          <w:rFonts w:hint="eastAsia" w:hAnsi="宋体"/>
          <w:color w:val="auto"/>
        </w:rPr>
        <w:t>供应商</w:t>
      </w:r>
      <w:r>
        <w:rPr>
          <w:rFonts w:hAnsi="宋体"/>
          <w:color w:val="auto"/>
        </w:rPr>
        <w:t>认为采购人员及相关人员与其他</w:t>
      </w:r>
      <w:r>
        <w:rPr>
          <w:rFonts w:hint="eastAsia" w:hAnsi="宋体"/>
          <w:color w:val="auto"/>
        </w:rPr>
        <w:t>供应商</w:t>
      </w:r>
      <w:r>
        <w:rPr>
          <w:rFonts w:hAnsi="宋体"/>
          <w:color w:val="auto"/>
        </w:rPr>
        <w:t>有利害关系的，可以向采购人或者采购代理机构书面提出回避申请，并说明理由。采购人或者采购代理机构应当及时询问被申请回避人员，有利害关系的被申请回避人员应当回避。</w:t>
      </w:r>
    </w:p>
    <w:p w14:paraId="623D973A">
      <w:pPr>
        <w:pStyle w:val="6"/>
        <w:keepNext w:val="0"/>
        <w:keepLines w:val="0"/>
        <w:spacing w:before="0" w:after="0" w:line="360" w:lineRule="auto"/>
        <w:ind w:left="420"/>
        <w:rPr>
          <w:rFonts w:hint="eastAsia"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6FDF878D">
      <w:pPr>
        <w:pStyle w:val="24"/>
        <w:spacing w:line="360" w:lineRule="auto"/>
        <w:ind w:left="2" w:firstLine="422"/>
        <w:rPr>
          <w:rFonts w:hint="eastAsia" w:hAnsi="宋体"/>
          <w:b/>
          <w:color w:val="auto"/>
        </w:rPr>
      </w:pPr>
      <w:r>
        <w:rPr>
          <w:rFonts w:hint="eastAsia" w:hAnsi="宋体"/>
          <w:b/>
          <w:color w:val="auto"/>
        </w:rPr>
        <w:t>（1）不同投标人的投标文件由同一单位或者个人编制；或不同投标人报名的IP地址一致的；</w:t>
      </w:r>
    </w:p>
    <w:p w14:paraId="6D60133F">
      <w:pPr>
        <w:pStyle w:val="24"/>
        <w:spacing w:line="360" w:lineRule="auto"/>
        <w:ind w:left="2" w:firstLine="422"/>
        <w:rPr>
          <w:rFonts w:hint="eastAsia" w:hAnsi="宋体"/>
          <w:b/>
          <w:color w:val="auto"/>
        </w:rPr>
      </w:pPr>
      <w:r>
        <w:rPr>
          <w:rFonts w:hint="eastAsia" w:hAnsi="宋体"/>
          <w:b/>
          <w:color w:val="auto"/>
        </w:rPr>
        <w:t>（2）不同投标人委托同一单位或者个人办理投标事宜；</w:t>
      </w:r>
    </w:p>
    <w:p w14:paraId="19CF4ECD">
      <w:pPr>
        <w:pStyle w:val="24"/>
        <w:spacing w:line="360" w:lineRule="auto"/>
        <w:ind w:left="2" w:firstLine="422"/>
        <w:rPr>
          <w:rFonts w:hint="eastAsia" w:hAnsi="宋体"/>
          <w:b/>
          <w:color w:val="auto"/>
        </w:rPr>
      </w:pPr>
      <w:r>
        <w:rPr>
          <w:rFonts w:hint="eastAsia" w:hAnsi="宋体"/>
          <w:b/>
          <w:color w:val="auto"/>
        </w:rPr>
        <w:t>（3）不同的投标人的投标文件载明的项目管理员为同一个人；</w:t>
      </w:r>
    </w:p>
    <w:p w14:paraId="410ECC24">
      <w:pPr>
        <w:pStyle w:val="24"/>
        <w:spacing w:line="360" w:lineRule="auto"/>
        <w:ind w:left="2" w:firstLine="422"/>
        <w:rPr>
          <w:rFonts w:hint="eastAsia" w:hAnsi="宋体"/>
          <w:b/>
          <w:color w:val="auto"/>
        </w:rPr>
      </w:pPr>
      <w:r>
        <w:rPr>
          <w:rFonts w:hint="eastAsia" w:hAnsi="宋体"/>
          <w:b/>
          <w:color w:val="auto"/>
        </w:rPr>
        <w:t>（4）不同投标人的投标文件异常一致或者投标报价呈规律性差异；</w:t>
      </w:r>
    </w:p>
    <w:p w14:paraId="6FBA475C">
      <w:pPr>
        <w:pStyle w:val="24"/>
        <w:spacing w:line="360" w:lineRule="auto"/>
        <w:ind w:left="2" w:firstLine="422"/>
        <w:rPr>
          <w:rFonts w:hint="eastAsia" w:hAnsi="宋体"/>
          <w:b/>
          <w:color w:val="auto"/>
        </w:rPr>
      </w:pPr>
      <w:r>
        <w:rPr>
          <w:rFonts w:hint="eastAsia" w:hAnsi="宋体"/>
          <w:b/>
          <w:color w:val="auto"/>
        </w:rPr>
        <w:t>（5）不同投标人的投标文件相互混装；</w:t>
      </w:r>
    </w:p>
    <w:p w14:paraId="58507CCC">
      <w:pPr>
        <w:pStyle w:val="24"/>
        <w:spacing w:line="360" w:lineRule="auto"/>
        <w:ind w:left="2" w:firstLine="422"/>
        <w:rPr>
          <w:rFonts w:hint="eastAsia" w:hAnsi="宋体"/>
          <w:b/>
          <w:color w:val="auto"/>
        </w:rPr>
      </w:pPr>
      <w:r>
        <w:rPr>
          <w:rFonts w:hint="eastAsia" w:hAnsi="宋体"/>
          <w:b/>
          <w:color w:val="auto"/>
        </w:rPr>
        <w:t>（6）不同投标人的投标保证金从同一单位或者个人账户转出。</w:t>
      </w:r>
    </w:p>
    <w:p w14:paraId="22D07900">
      <w:pPr>
        <w:pStyle w:val="6"/>
        <w:keepNext w:val="0"/>
        <w:keepLines w:val="0"/>
        <w:spacing w:before="0" w:after="0" w:line="360" w:lineRule="auto"/>
        <w:ind w:left="420"/>
        <w:rPr>
          <w:rFonts w:hint="eastAsia" w:ascii="宋体" w:hAnsi="宋体"/>
          <w:b w:val="0"/>
          <w:color w:val="auto"/>
          <w:sz w:val="21"/>
          <w:szCs w:val="21"/>
        </w:rPr>
      </w:pPr>
      <w:r>
        <w:rPr>
          <w:rFonts w:ascii="宋体" w:hAnsi="宋体"/>
          <w:b w:val="0"/>
          <w:color w:val="auto"/>
          <w:sz w:val="21"/>
          <w:szCs w:val="21"/>
        </w:rPr>
        <w:t>9.3</w:t>
      </w:r>
      <w:r>
        <w:rPr>
          <w:rFonts w:hint="eastAsia" w:ascii="宋体" w:hAnsi="宋体"/>
          <w:b w:val="0"/>
          <w:color w:val="auto"/>
          <w:sz w:val="21"/>
          <w:szCs w:val="21"/>
        </w:rPr>
        <w:t>供应商有下列情形之一的，属于恶意串通行为，将报同级监督管理部门：</w:t>
      </w:r>
    </w:p>
    <w:p w14:paraId="32BEB524">
      <w:pPr>
        <w:pStyle w:val="24"/>
        <w:spacing w:line="360" w:lineRule="auto"/>
        <w:ind w:left="2" w:firstLine="420"/>
        <w:rPr>
          <w:rFonts w:hint="eastAsia" w:hAnsi="宋体"/>
          <w:color w:val="auto"/>
        </w:rPr>
      </w:pPr>
      <w:r>
        <w:rPr>
          <w:rFonts w:hint="eastAsia" w:hAnsi="宋体"/>
          <w:color w:val="auto"/>
        </w:rPr>
        <w:t>（1）供应商直接或者间接从采购人或者采购代理机构处获得其他供应商的相关信息并修改其投标文件或者响应文件；</w:t>
      </w:r>
    </w:p>
    <w:p w14:paraId="5937EC23">
      <w:pPr>
        <w:pStyle w:val="24"/>
        <w:spacing w:line="360" w:lineRule="auto"/>
        <w:ind w:left="2" w:firstLine="420"/>
        <w:rPr>
          <w:rFonts w:hint="eastAsia" w:hAnsi="宋体"/>
          <w:color w:val="auto"/>
        </w:rPr>
      </w:pPr>
      <w:r>
        <w:rPr>
          <w:rFonts w:hint="eastAsia" w:hAnsi="宋体"/>
          <w:color w:val="auto"/>
        </w:rPr>
        <w:t>（2）供应商按照采购人或者采购代理机构的授意撤换、修改投标文件或者响应文件；</w:t>
      </w:r>
    </w:p>
    <w:p w14:paraId="516ACE2F">
      <w:pPr>
        <w:pStyle w:val="24"/>
        <w:spacing w:line="360" w:lineRule="auto"/>
        <w:ind w:left="2" w:firstLine="420"/>
        <w:rPr>
          <w:rFonts w:hint="eastAsia" w:hAnsi="宋体"/>
          <w:color w:val="auto"/>
        </w:rPr>
      </w:pPr>
      <w:r>
        <w:rPr>
          <w:rFonts w:hint="eastAsia" w:hAnsi="宋体"/>
          <w:color w:val="auto"/>
        </w:rPr>
        <w:t>（3）供应商之间协商报价、技术方案等投标文件或者响应文件的实质性内容；</w:t>
      </w:r>
    </w:p>
    <w:p w14:paraId="0974C841">
      <w:pPr>
        <w:pStyle w:val="24"/>
        <w:spacing w:line="360" w:lineRule="auto"/>
        <w:ind w:left="2" w:firstLine="420"/>
        <w:rPr>
          <w:rFonts w:hint="eastAsia" w:hAnsi="宋体"/>
          <w:color w:val="auto"/>
        </w:rPr>
      </w:pPr>
      <w:r>
        <w:rPr>
          <w:rFonts w:hint="eastAsia" w:hAnsi="宋体"/>
          <w:color w:val="auto"/>
        </w:rPr>
        <w:t>（4）属于同一集团、协会、商会等组织成员的供应商按照该组织要求协同参加政府采购活动；</w:t>
      </w:r>
    </w:p>
    <w:p w14:paraId="60331DA8">
      <w:pPr>
        <w:pStyle w:val="24"/>
        <w:spacing w:line="360" w:lineRule="auto"/>
        <w:ind w:left="2" w:firstLine="420"/>
        <w:rPr>
          <w:rFonts w:hint="eastAsia" w:hAnsi="宋体"/>
          <w:color w:val="auto"/>
        </w:rPr>
      </w:pPr>
      <w:r>
        <w:rPr>
          <w:rFonts w:hint="eastAsia" w:hAnsi="宋体"/>
          <w:color w:val="auto"/>
        </w:rPr>
        <w:t>（5）供应商之间事先约定一致抬高或者压低投标报价，或者在招标项目中事先约定轮流以高价位或者低价位中标，或者事先约定由某一特定供应商中标，然后再参加投标；</w:t>
      </w:r>
    </w:p>
    <w:p w14:paraId="2405B124">
      <w:pPr>
        <w:pStyle w:val="24"/>
        <w:spacing w:line="360" w:lineRule="auto"/>
        <w:ind w:left="2" w:firstLine="420"/>
        <w:rPr>
          <w:rFonts w:hint="eastAsia" w:hAnsi="宋体"/>
          <w:color w:val="auto"/>
        </w:rPr>
      </w:pPr>
      <w:r>
        <w:rPr>
          <w:rFonts w:hint="eastAsia" w:hAnsi="宋体"/>
          <w:color w:val="auto"/>
        </w:rPr>
        <w:t>（6）供应商之间商定部分供应商放弃参加政府采购活动或者放弃中标；</w:t>
      </w:r>
    </w:p>
    <w:p w14:paraId="09697644">
      <w:pPr>
        <w:pStyle w:val="24"/>
        <w:spacing w:line="360" w:lineRule="auto"/>
        <w:ind w:left="2" w:firstLine="420"/>
        <w:rPr>
          <w:rFonts w:hint="eastAsia" w:hAnsi="宋体"/>
          <w:color w:val="auto"/>
        </w:rPr>
      </w:pPr>
      <w:r>
        <w:rPr>
          <w:rFonts w:hint="eastAsia" w:hAnsi="宋体"/>
          <w:color w:val="auto"/>
        </w:rPr>
        <w:t>（7）供应商与采购人或者采购代理机构之间、供应商相互之间，为谋求特定供应商中标或者排斥其他供应商的其他串通行为。</w:t>
      </w:r>
    </w:p>
    <w:p w14:paraId="2DEACD6B">
      <w:pPr>
        <w:pStyle w:val="24"/>
        <w:spacing w:line="360" w:lineRule="auto"/>
        <w:ind w:left="2" w:firstLine="422"/>
        <w:rPr>
          <w:rFonts w:hint="eastAsia" w:hAnsi="宋体"/>
          <w:b/>
          <w:color w:val="auto"/>
        </w:rPr>
      </w:pPr>
    </w:p>
    <w:p w14:paraId="23D75CFC">
      <w:pPr>
        <w:pStyle w:val="4"/>
        <w:keepNext w:val="0"/>
        <w:keepLines w:val="0"/>
        <w:jc w:val="center"/>
        <w:rPr>
          <w:color w:val="auto"/>
        </w:rPr>
      </w:pPr>
      <w:bookmarkStart w:id="102" w:name="_Toc254970534"/>
      <w:bookmarkStart w:id="103" w:name="_Toc254970675"/>
      <w:r>
        <w:rPr>
          <w:rFonts w:hint="eastAsia"/>
          <w:color w:val="auto"/>
        </w:rPr>
        <w:t>二、招标文件</w:t>
      </w:r>
      <w:bookmarkEnd w:id="102"/>
      <w:bookmarkEnd w:id="103"/>
    </w:p>
    <w:p w14:paraId="18170498">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10.招标文件的组成</w:t>
      </w:r>
    </w:p>
    <w:p w14:paraId="4617F4EA">
      <w:pPr>
        <w:spacing w:line="360" w:lineRule="auto"/>
        <w:ind w:firstLine="420"/>
        <w:jc w:val="left"/>
        <w:rPr>
          <w:rFonts w:hint="eastAsia" w:ascii="宋体" w:hAnsi="宋体"/>
          <w:color w:val="auto"/>
          <w:szCs w:val="21"/>
        </w:rPr>
      </w:pPr>
      <w:r>
        <w:rPr>
          <w:rFonts w:hint="eastAsia" w:ascii="宋体" w:hAnsi="宋体"/>
          <w:color w:val="auto"/>
          <w:szCs w:val="21"/>
        </w:rPr>
        <w:t>（1）招标公告；</w:t>
      </w:r>
    </w:p>
    <w:p w14:paraId="201B899B">
      <w:pPr>
        <w:spacing w:line="360" w:lineRule="auto"/>
        <w:ind w:firstLine="420"/>
        <w:jc w:val="left"/>
        <w:rPr>
          <w:rFonts w:hint="eastAsia" w:ascii="宋体" w:hAnsi="宋体"/>
          <w:color w:val="auto"/>
          <w:szCs w:val="21"/>
        </w:rPr>
      </w:pPr>
      <w:r>
        <w:rPr>
          <w:rFonts w:hint="eastAsia" w:ascii="宋体" w:hAnsi="宋体"/>
          <w:color w:val="auto"/>
          <w:szCs w:val="21"/>
        </w:rPr>
        <w:t xml:space="preserve">（2）采购需求； </w:t>
      </w:r>
    </w:p>
    <w:p w14:paraId="5B7AB58E">
      <w:pPr>
        <w:spacing w:line="360" w:lineRule="auto"/>
        <w:ind w:firstLine="420"/>
        <w:jc w:val="left"/>
        <w:rPr>
          <w:rFonts w:hint="eastAsia" w:ascii="宋体" w:hAnsi="宋体"/>
          <w:color w:val="auto"/>
          <w:szCs w:val="21"/>
        </w:rPr>
      </w:pPr>
      <w:r>
        <w:rPr>
          <w:rFonts w:hint="eastAsia" w:ascii="宋体" w:hAnsi="宋体"/>
          <w:color w:val="auto"/>
          <w:szCs w:val="21"/>
        </w:rPr>
        <w:t>（3）投标人须知；</w:t>
      </w:r>
    </w:p>
    <w:p w14:paraId="0D93F5E9">
      <w:pPr>
        <w:spacing w:line="360" w:lineRule="auto"/>
        <w:ind w:firstLine="420"/>
        <w:jc w:val="left"/>
        <w:rPr>
          <w:rFonts w:hint="eastAsia" w:ascii="宋体" w:hAnsi="宋体"/>
          <w:color w:val="auto"/>
          <w:szCs w:val="21"/>
        </w:rPr>
      </w:pPr>
      <w:r>
        <w:rPr>
          <w:rFonts w:hint="eastAsia" w:ascii="宋体" w:hAnsi="宋体"/>
          <w:color w:val="auto"/>
          <w:szCs w:val="21"/>
        </w:rPr>
        <w:t>（4）评标方法及评标标准；</w:t>
      </w:r>
    </w:p>
    <w:p w14:paraId="004D9FA6">
      <w:pPr>
        <w:spacing w:line="360" w:lineRule="auto"/>
        <w:ind w:firstLine="420"/>
        <w:jc w:val="left"/>
        <w:rPr>
          <w:rFonts w:hint="eastAsia" w:ascii="宋体" w:hAnsi="宋体"/>
          <w:color w:val="auto"/>
          <w:szCs w:val="21"/>
        </w:rPr>
      </w:pPr>
      <w:r>
        <w:rPr>
          <w:rFonts w:hint="eastAsia" w:ascii="宋体" w:hAnsi="宋体"/>
          <w:color w:val="auto"/>
          <w:szCs w:val="21"/>
        </w:rPr>
        <w:t>（5）拟签订的合同文本；</w:t>
      </w:r>
    </w:p>
    <w:p w14:paraId="3CF25907">
      <w:pPr>
        <w:spacing w:line="360" w:lineRule="auto"/>
        <w:ind w:firstLine="420"/>
        <w:jc w:val="left"/>
        <w:rPr>
          <w:rFonts w:hint="eastAsia" w:ascii="宋体" w:hAnsi="宋体"/>
          <w:color w:val="auto"/>
          <w:szCs w:val="21"/>
        </w:rPr>
      </w:pPr>
      <w:r>
        <w:rPr>
          <w:rFonts w:hint="eastAsia" w:ascii="宋体" w:hAnsi="宋体"/>
          <w:color w:val="auto"/>
          <w:szCs w:val="21"/>
        </w:rPr>
        <w:t>（6）投标文件格式。</w:t>
      </w:r>
    </w:p>
    <w:p w14:paraId="384E4473">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11.招标文件的澄清、修改 、现场考察和答疑会</w:t>
      </w:r>
    </w:p>
    <w:p w14:paraId="2DA4CF03">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6A67AC3">
      <w:pPr>
        <w:pStyle w:val="24"/>
        <w:spacing w:line="360" w:lineRule="auto"/>
        <w:ind w:firstLine="420"/>
        <w:rPr>
          <w:rFonts w:hint="eastAsia" w:hAnsi="宋体"/>
          <w:color w:val="auto"/>
        </w:rPr>
      </w:pPr>
      <w:r>
        <w:rPr>
          <w:rFonts w:hint="eastAsia" w:hAnsi="宋体"/>
          <w:color w:val="auto"/>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BC0480E">
      <w:pPr>
        <w:pStyle w:val="24"/>
        <w:spacing w:line="360" w:lineRule="auto"/>
        <w:ind w:firstLine="420"/>
        <w:rPr>
          <w:rFonts w:hint="eastAsia" w:hAnsi="宋体"/>
          <w:color w:val="auto"/>
        </w:rPr>
      </w:pPr>
      <w:r>
        <w:rPr>
          <w:rFonts w:hint="eastAsia" w:hAnsi="宋体"/>
          <w:color w:val="auto"/>
        </w:rPr>
        <w:t>1</w:t>
      </w:r>
      <w:r>
        <w:rPr>
          <w:rFonts w:hAnsi="宋体"/>
          <w:color w:val="auto"/>
        </w:rPr>
        <w:t>1.2</w:t>
      </w:r>
      <w:bookmarkStart w:id="104" w:name="_Hlk53134511"/>
      <w:r>
        <w:rPr>
          <w:rFonts w:hint="eastAsia" w:hAnsi="宋体"/>
          <w:color w:val="auto"/>
        </w:rPr>
        <w:t>采购人或者采购代理机构可以在招标文件提供期限截止后，组织已获取招标文件的潜在投标人现场考察或者召开开标前答疑会，具体详见“投标人须知前附表”。</w:t>
      </w:r>
    </w:p>
    <w:bookmarkEnd w:id="104"/>
    <w:p w14:paraId="7A992A48">
      <w:pPr>
        <w:pStyle w:val="4"/>
        <w:keepNext w:val="0"/>
        <w:keepLines w:val="0"/>
        <w:jc w:val="center"/>
        <w:rPr>
          <w:color w:val="auto"/>
        </w:rPr>
      </w:pPr>
      <w:bookmarkStart w:id="105" w:name="_Toc254970676"/>
      <w:bookmarkStart w:id="106" w:name="_Toc254970535"/>
      <w:r>
        <w:rPr>
          <w:rFonts w:hint="eastAsia"/>
          <w:color w:val="auto"/>
        </w:rPr>
        <w:t>三、投标文件的编制</w:t>
      </w:r>
      <w:bookmarkEnd w:id="105"/>
      <w:bookmarkEnd w:id="106"/>
    </w:p>
    <w:p w14:paraId="60F80D42">
      <w:pPr>
        <w:pStyle w:val="6"/>
        <w:keepNext w:val="0"/>
        <w:keepLines w:val="0"/>
        <w:spacing w:before="0" w:after="0" w:line="360" w:lineRule="auto"/>
        <w:ind w:left="420"/>
        <w:rPr>
          <w:rFonts w:hint="eastAsia" w:ascii="黑体" w:hAnsi="黑体" w:eastAsia="黑体"/>
          <w:color w:val="auto"/>
          <w:sz w:val="24"/>
        </w:rPr>
      </w:pPr>
      <w:bookmarkStart w:id="107" w:name="_Toc254970677"/>
      <w:bookmarkStart w:id="108" w:name="_Toc254970536"/>
      <w:r>
        <w:rPr>
          <w:rFonts w:hint="eastAsia" w:ascii="黑体" w:hAnsi="黑体" w:eastAsia="黑体"/>
          <w:color w:val="auto"/>
          <w:sz w:val="24"/>
        </w:rPr>
        <w:t>12.投标文件的编制原则</w:t>
      </w:r>
    </w:p>
    <w:p w14:paraId="2721759E">
      <w:pPr>
        <w:spacing w:line="360" w:lineRule="auto"/>
        <w:ind w:firstLine="420"/>
        <w:jc w:val="left"/>
        <w:rPr>
          <w:rFonts w:hint="eastAsia"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49AA03AB">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13.投标文件的组成</w:t>
      </w:r>
      <w:bookmarkEnd w:id="107"/>
      <w:bookmarkEnd w:id="108"/>
    </w:p>
    <w:p w14:paraId="1A5B85B9">
      <w:pPr>
        <w:spacing w:line="360" w:lineRule="auto"/>
        <w:ind w:firstLine="420"/>
        <w:jc w:val="left"/>
        <w:rPr>
          <w:rFonts w:hint="eastAsia" w:ascii="宋体" w:hAnsi="宋体"/>
          <w:color w:val="auto"/>
          <w:szCs w:val="21"/>
        </w:rPr>
      </w:pPr>
      <w:r>
        <w:rPr>
          <w:rFonts w:hint="eastAsia" w:ascii="宋体" w:hAnsi="宋体"/>
          <w:color w:val="auto"/>
          <w:szCs w:val="21"/>
        </w:rPr>
        <w:t>投标文件由报价文件、资格证明文件、商务及技术文件三部分组成。</w:t>
      </w:r>
    </w:p>
    <w:p w14:paraId="4425D270">
      <w:pPr>
        <w:pStyle w:val="6"/>
        <w:keepNext w:val="0"/>
        <w:keepLines w:val="0"/>
        <w:spacing w:before="0" w:after="0" w:line="360" w:lineRule="auto"/>
        <w:ind w:left="420"/>
        <w:rPr>
          <w:rFonts w:hint="eastAsia" w:ascii="宋体" w:hAnsi="宋体"/>
          <w:b w:val="0"/>
          <w:color w:val="auto"/>
          <w:sz w:val="21"/>
          <w:szCs w:val="21"/>
        </w:rPr>
      </w:pPr>
      <w:bookmarkStart w:id="109" w:name="_13.1报价文件:_具体材料见“投标人须知前附表”。"/>
      <w:bookmarkEnd w:id="109"/>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A06F06B">
      <w:pPr>
        <w:pStyle w:val="6"/>
        <w:keepNext w:val="0"/>
        <w:keepLines w:val="0"/>
        <w:spacing w:before="0" w:after="0" w:line="360" w:lineRule="auto"/>
        <w:ind w:left="420"/>
        <w:rPr>
          <w:rFonts w:hint="eastAsia" w:ascii="宋体" w:hAnsi="宋体"/>
          <w:b w:val="0"/>
          <w:color w:val="auto"/>
          <w:sz w:val="21"/>
          <w:szCs w:val="21"/>
        </w:rPr>
      </w:pPr>
      <w:bookmarkStart w:id="110" w:name="_13.2资格证明文件：具体材料见“投标人须知前附表”。"/>
      <w:bookmarkEnd w:id="110"/>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74241FD">
      <w:pPr>
        <w:pStyle w:val="6"/>
        <w:keepNext w:val="0"/>
        <w:keepLines w:val="0"/>
        <w:spacing w:before="0" w:after="0" w:line="360" w:lineRule="auto"/>
        <w:ind w:left="420"/>
        <w:rPr>
          <w:rFonts w:hint="eastAsia" w:ascii="宋体" w:hAnsi="宋体"/>
          <w:b w:val="0"/>
          <w:color w:val="auto"/>
          <w:sz w:val="21"/>
          <w:szCs w:val="21"/>
        </w:rPr>
      </w:pPr>
      <w:bookmarkStart w:id="111" w:name="_13.3商务文件:_具体材料见“投标人须知前附表”。"/>
      <w:bookmarkEnd w:id="111"/>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）商务及技术文件：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43EA7056">
      <w:pPr>
        <w:pStyle w:val="6"/>
        <w:keepNext w:val="0"/>
        <w:keepLines w:val="0"/>
        <w:spacing w:before="0" w:after="0" w:line="360" w:lineRule="auto"/>
        <w:ind w:left="420"/>
        <w:rPr>
          <w:rFonts w:hint="eastAsia" w:ascii="黑体" w:hAnsi="黑体" w:eastAsia="黑体"/>
          <w:color w:val="auto"/>
          <w:sz w:val="24"/>
        </w:rPr>
      </w:pPr>
      <w:bookmarkStart w:id="112" w:name="_13.5投标文件电子版：具体材料见“投标人须知前附表”。"/>
      <w:bookmarkEnd w:id="112"/>
      <w:bookmarkStart w:id="113" w:name="_13.4技术文件：具体材料见“投标人须知前附表”。"/>
      <w:bookmarkEnd w:id="113"/>
      <w:bookmarkStart w:id="114" w:name="_Toc254970678"/>
      <w:bookmarkStart w:id="115" w:name="_Toc254970537"/>
      <w:r>
        <w:rPr>
          <w:rFonts w:hint="eastAsia" w:ascii="黑体" w:hAnsi="黑体" w:eastAsia="黑体"/>
          <w:color w:val="auto"/>
          <w:sz w:val="24"/>
        </w:rPr>
        <w:t>14.投标文件的语言及计量</w:t>
      </w:r>
      <w:bookmarkEnd w:id="114"/>
      <w:bookmarkEnd w:id="115"/>
    </w:p>
    <w:p w14:paraId="13E45C9A">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14.1语言文字</w:t>
      </w:r>
    </w:p>
    <w:p w14:paraId="3AC12CC1">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FDEB36B">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14.2投标计量单位</w:t>
      </w:r>
    </w:p>
    <w:p w14:paraId="3D95D867">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rPr>
        <w:t>否则视同未响应。</w:t>
      </w:r>
    </w:p>
    <w:p w14:paraId="389BBAAA">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15.投标的风险</w:t>
      </w:r>
    </w:p>
    <w:p w14:paraId="4954DE07">
      <w:pPr>
        <w:pStyle w:val="24"/>
        <w:spacing w:line="360" w:lineRule="auto"/>
        <w:ind w:firstLine="420"/>
        <w:jc w:val="left"/>
        <w:rPr>
          <w:rFonts w:hint="eastAsia" w:hAnsi="宋体"/>
          <w:color w:val="auto"/>
        </w:rPr>
      </w:pPr>
      <w:r>
        <w:rPr>
          <w:rFonts w:hint="eastAsia" w:hAnsi="宋体"/>
          <w:color w:val="auto"/>
        </w:rPr>
        <w:t>投标人没有按照招标文件要求提供全部资料，或者投标人没有对招标文件作出实质性响应是投标人的风险，并可能导致其投标被拒绝。</w:t>
      </w:r>
    </w:p>
    <w:p w14:paraId="57D69D51">
      <w:pPr>
        <w:pStyle w:val="6"/>
        <w:keepNext w:val="0"/>
        <w:keepLines w:val="0"/>
        <w:spacing w:before="0" w:after="0" w:line="360" w:lineRule="auto"/>
        <w:ind w:left="420"/>
        <w:rPr>
          <w:rFonts w:hint="eastAsia" w:ascii="黑体" w:hAnsi="黑体" w:eastAsia="黑体"/>
          <w:color w:val="auto"/>
          <w:sz w:val="24"/>
        </w:rPr>
      </w:pPr>
      <w:bookmarkStart w:id="116" w:name="_Toc254970679"/>
      <w:bookmarkStart w:id="117" w:name="_Toc254970538"/>
      <w:r>
        <w:rPr>
          <w:rFonts w:hint="eastAsia" w:ascii="黑体" w:hAnsi="黑体" w:eastAsia="黑体"/>
          <w:color w:val="auto"/>
          <w:sz w:val="24"/>
        </w:rPr>
        <w:t>16.投标报价</w:t>
      </w:r>
      <w:bookmarkEnd w:id="116"/>
      <w:bookmarkEnd w:id="117"/>
    </w:p>
    <w:p w14:paraId="5F5E000B">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34349B1C">
      <w:pPr>
        <w:pStyle w:val="6"/>
        <w:keepNext w:val="0"/>
        <w:keepLines w:val="0"/>
        <w:spacing w:before="0" w:after="0" w:line="360" w:lineRule="auto"/>
        <w:ind w:left="420"/>
        <w:rPr>
          <w:rFonts w:hint="eastAsia" w:ascii="宋体" w:hAnsi="宋体"/>
          <w:b w:val="0"/>
          <w:color w:val="auto"/>
          <w:sz w:val="21"/>
          <w:szCs w:val="21"/>
        </w:rPr>
      </w:pPr>
      <w:bookmarkStart w:id="118" w:name="_16.2投标报价具体定义见投标人须知前附表。"/>
      <w:bookmarkEnd w:id="118"/>
      <w:r>
        <w:rPr>
          <w:rFonts w:hint="eastAsia" w:ascii="宋体" w:hAnsi="宋体"/>
          <w:b w:val="0"/>
          <w:color w:val="auto"/>
          <w:sz w:val="21"/>
          <w:szCs w:val="21"/>
        </w:rPr>
        <w:t>16.2投标报价具体包括内容详见“投标人须知前附表”。</w:t>
      </w:r>
    </w:p>
    <w:p w14:paraId="612F5756">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16.3投标人必须就所投每个分标的全部内容分别作完整唯一总价报价，不得存在漏项报价；投标人必须就所投分标的单项内容作唯一报价。</w:t>
      </w:r>
    </w:p>
    <w:p w14:paraId="70367A19">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17.投标有效期</w:t>
      </w:r>
    </w:p>
    <w:p w14:paraId="74F6F495">
      <w:pPr>
        <w:pStyle w:val="6"/>
        <w:keepNext w:val="0"/>
        <w:keepLines w:val="0"/>
        <w:spacing w:before="0" w:after="0" w:line="360" w:lineRule="auto"/>
        <w:ind w:firstLine="420"/>
        <w:rPr>
          <w:rFonts w:hint="eastAsia" w:ascii="宋体" w:hAnsi="宋体"/>
          <w:b w:val="0"/>
          <w:color w:val="auto"/>
          <w:sz w:val="21"/>
          <w:szCs w:val="21"/>
        </w:rPr>
      </w:pPr>
      <w:bookmarkStart w:id="119" w:name="_17.1投标有效期应按“投标人须知中的前附表”规定的期限。"/>
      <w:bookmarkEnd w:id="119"/>
      <w:r>
        <w:rPr>
          <w:rFonts w:hint="eastAsia" w:ascii="宋体" w:hAnsi="宋体"/>
          <w:b w:val="0"/>
          <w:color w:val="auto"/>
          <w:sz w:val="21"/>
          <w:szCs w:val="21"/>
        </w:rPr>
        <w:t>17.1投标有效期是指为保证采购人有足够的时间在开标后完成评标、定标、合同签订等工作而要求投标人提交的投标文件在一定时间内保持有效的期限。</w:t>
      </w:r>
    </w:p>
    <w:p w14:paraId="411200B9">
      <w:pPr>
        <w:pStyle w:val="6"/>
        <w:keepNext w:val="0"/>
        <w:keepLines w:val="0"/>
        <w:spacing w:before="0" w:after="0" w:line="360" w:lineRule="auto"/>
        <w:ind w:firstLine="424"/>
        <w:rPr>
          <w:rFonts w:hint="eastAsia" w:ascii="宋体" w:hAnsi="宋体"/>
          <w:b w:val="0"/>
          <w:color w:val="auto"/>
          <w:sz w:val="21"/>
          <w:szCs w:val="21"/>
        </w:rPr>
      </w:pPr>
      <w:r>
        <w:rPr>
          <w:rFonts w:hint="eastAsia" w:ascii="宋体" w:hAnsi="宋体"/>
          <w:b w:val="0"/>
          <w:color w:val="auto"/>
          <w:sz w:val="21"/>
          <w:szCs w:val="21"/>
        </w:rPr>
        <w:t>17.2</w:t>
      </w:r>
      <w:bookmarkStart w:id="120" w:name="_Toc254970681"/>
      <w:bookmarkStart w:id="121" w:name="_Toc254970540"/>
      <w:r>
        <w:rPr>
          <w:rFonts w:hint="eastAsia" w:ascii="宋体" w:hAnsi="宋体"/>
          <w:b w:val="0"/>
          <w:color w:val="auto"/>
          <w:sz w:val="21"/>
          <w:szCs w:val="21"/>
        </w:rPr>
        <w:t xml:space="preserve"> 投标有效期应按招标文件规定的期限作出承诺，具体详见“投标人须知前附表”。</w:t>
      </w:r>
      <w:r>
        <w:rPr>
          <w:rFonts w:hint="eastAsia" w:ascii="宋体" w:hAnsi="宋体"/>
          <w:color w:val="auto"/>
          <w:sz w:val="21"/>
          <w:szCs w:val="21"/>
        </w:rPr>
        <w:t>承诺的投标有效期低于招标文件规定期限的，按无效投标处理</w:t>
      </w:r>
      <w:r>
        <w:rPr>
          <w:rFonts w:hint="eastAsia" w:ascii="宋体" w:hAnsi="宋体"/>
          <w:b w:val="0"/>
          <w:color w:val="auto"/>
          <w:sz w:val="21"/>
          <w:szCs w:val="21"/>
        </w:rPr>
        <w:t>。</w:t>
      </w:r>
    </w:p>
    <w:p w14:paraId="6AB29824">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20"/>
      <w:bookmarkEnd w:id="121"/>
    </w:p>
    <w:p w14:paraId="60837C3C">
      <w:pPr>
        <w:pStyle w:val="6"/>
        <w:keepNext w:val="0"/>
        <w:keepLines w:val="0"/>
        <w:spacing w:before="0" w:after="0" w:line="360" w:lineRule="auto"/>
        <w:ind w:left="420"/>
        <w:rPr>
          <w:rFonts w:hint="eastAsia" w:ascii="宋体" w:hAnsi="宋体"/>
          <w:b w:val="0"/>
          <w:color w:val="auto"/>
          <w:sz w:val="21"/>
          <w:szCs w:val="21"/>
        </w:rPr>
      </w:pPr>
    </w:p>
    <w:p w14:paraId="2F41FDDD">
      <w:pPr>
        <w:pStyle w:val="6"/>
        <w:keepNext w:val="0"/>
        <w:keepLines w:val="0"/>
        <w:spacing w:before="0" w:after="0" w:line="360" w:lineRule="auto"/>
        <w:ind w:left="420"/>
        <w:rPr>
          <w:rFonts w:hint="eastAsia" w:ascii="黑体" w:hAnsi="黑体" w:eastAsia="黑体"/>
          <w:color w:val="auto"/>
          <w:sz w:val="24"/>
        </w:rPr>
      </w:pPr>
      <w:bookmarkStart w:id="122" w:name="_18.投标保证金"/>
      <w:bookmarkEnd w:id="122"/>
      <w:bookmarkStart w:id="123" w:name="_Toc254970541"/>
      <w:bookmarkStart w:id="124" w:name="_Toc254970682"/>
      <w:r>
        <w:rPr>
          <w:rFonts w:hint="eastAsia" w:ascii="黑体" w:hAnsi="黑体" w:eastAsia="黑体"/>
          <w:color w:val="auto"/>
          <w:sz w:val="24"/>
        </w:rPr>
        <w:t>18.投标保证金</w:t>
      </w:r>
      <w:bookmarkEnd w:id="123"/>
      <w:bookmarkEnd w:id="124"/>
    </w:p>
    <w:p w14:paraId="11B4C8A0">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5F816496">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18.2投标保证金的退还</w:t>
      </w:r>
    </w:p>
    <w:p w14:paraId="01FCACC2">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 xml:space="preserve">未中标人的投标保证金自中标通知书发出之日起5个工作日内退还；中标人的投标保证金自政府采购合同签订之日起5个工作日内退还。 </w:t>
      </w:r>
    </w:p>
    <w:p w14:paraId="557C2EEB">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1820E02B">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 xml:space="preserve">18.4投标人有下列情形之一的，投标保证金将不予退还： </w:t>
      </w:r>
    </w:p>
    <w:p w14:paraId="4044803A">
      <w:pPr>
        <w:spacing w:line="360" w:lineRule="auto"/>
        <w:ind w:firstLine="411"/>
        <w:jc w:val="left"/>
        <w:rPr>
          <w:rFonts w:hint="eastAsia" w:ascii="宋体" w:hAnsi="宋体"/>
          <w:color w:val="auto"/>
          <w:szCs w:val="21"/>
        </w:rPr>
      </w:pPr>
      <w:r>
        <w:rPr>
          <w:rFonts w:hint="eastAsia" w:ascii="宋体" w:hAnsi="宋体"/>
          <w:color w:val="auto"/>
          <w:szCs w:val="21"/>
        </w:rPr>
        <w:t>（1）投标人在投标有效期内撤销投标文件的；</w:t>
      </w:r>
    </w:p>
    <w:p w14:paraId="1EF80A2A">
      <w:pPr>
        <w:spacing w:line="360" w:lineRule="auto"/>
        <w:ind w:firstLine="411"/>
        <w:jc w:val="left"/>
        <w:rPr>
          <w:rFonts w:hint="eastAsia" w:ascii="宋体" w:hAnsi="宋体"/>
          <w:color w:val="auto"/>
          <w:szCs w:val="21"/>
        </w:rPr>
      </w:pPr>
      <w:r>
        <w:rPr>
          <w:rFonts w:hint="eastAsia" w:ascii="宋体" w:hAnsi="宋体"/>
          <w:color w:val="auto"/>
          <w:szCs w:val="21"/>
        </w:rPr>
        <w:t>（2）未按规定提交履约保证金的；</w:t>
      </w:r>
    </w:p>
    <w:p w14:paraId="2CAA9F9C">
      <w:pPr>
        <w:spacing w:line="360" w:lineRule="auto"/>
        <w:ind w:firstLine="411"/>
        <w:jc w:val="left"/>
        <w:rPr>
          <w:rFonts w:hint="eastAsia" w:ascii="宋体" w:hAnsi="宋体"/>
          <w:color w:val="auto"/>
          <w:szCs w:val="21"/>
        </w:rPr>
      </w:pPr>
      <w:r>
        <w:rPr>
          <w:rFonts w:hint="eastAsia" w:ascii="宋体" w:hAnsi="宋体"/>
          <w:color w:val="auto"/>
          <w:szCs w:val="21"/>
        </w:rPr>
        <w:t>（3）投标人在投标过程中弄虚作假，提供虚假材料的；</w:t>
      </w:r>
    </w:p>
    <w:p w14:paraId="28B9FFE9">
      <w:pPr>
        <w:spacing w:line="360" w:lineRule="auto"/>
        <w:ind w:firstLine="411"/>
        <w:rPr>
          <w:rFonts w:hint="eastAsia" w:ascii="宋体" w:hAnsi="宋体"/>
          <w:color w:val="auto"/>
          <w:szCs w:val="21"/>
        </w:rPr>
      </w:pPr>
      <w:r>
        <w:rPr>
          <w:rFonts w:hint="eastAsia" w:ascii="宋体" w:hAnsi="宋体"/>
          <w:color w:val="auto"/>
          <w:szCs w:val="21"/>
        </w:rPr>
        <w:t>（4）中标人无正当理由不与采购人签订合同的；</w:t>
      </w:r>
    </w:p>
    <w:p w14:paraId="029B5821">
      <w:pPr>
        <w:spacing w:line="360" w:lineRule="auto"/>
        <w:ind w:firstLine="420"/>
        <w:rPr>
          <w:rFonts w:hint="eastAsia" w:ascii="宋体" w:hAnsi="宋体"/>
          <w:color w:val="auto"/>
          <w:szCs w:val="21"/>
        </w:rPr>
      </w:pPr>
      <w:r>
        <w:rPr>
          <w:rFonts w:hint="eastAsia" w:ascii="宋体" w:hAnsi="宋体"/>
          <w:color w:val="auto"/>
          <w:szCs w:val="21"/>
        </w:rPr>
        <w:t>（5）投标人出现本章第9.2、9.3情形的；</w:t>
      </w:r>
    </w:p>
    <w:p w14:paraId="1C908C3C">
      <w:pPr>
        <w:spacing w:line="360" w:lineRule="auto"/>
        <w:ind w:firstLine="420"/>
        <w:rPr>
          <w:rFonts w:hint="eastAsia" w:ascii="宋体" w:hAnsi="宋体"/>
          <w:color w:val="auto"/>
          <w:szCs w:val="21"/>
        </w:rPr>
      </w:pPr>
      <w:r>
        <w:rPr>
          <w:rFonts w:hint="eastAsia" w:ascii="宋体" w:hAnsi="宋体"/>
          <w:color w:val="auto"/>
          <w:szCs w:val="21"/>
        </w:rPr>
        <w:t>（6）</w:t>
      </w:r>
      <w:r>
        <w:rPr>
          <w:rFonts w:hint="eastAsia" w:ascii="宋体" w:hAnsi="宋体" w:cs="宋体"/>
          <w:color w:val="auto"/>
          <w:szCs w:val="21"/>
        </w:rPr>
        <w:t>法律法规规定的其他情形</w:t>
      </w:r>
      <w:r>
        <w:rPr>
          <w:rFonts w:hint="eastAsia" w:ascii="宋体" w:hAnsi="宋体"/>
          <w:color w:val="auto"/>
          <w:szCs w:val="21"/>
        </w:rPr>
        <w:t>。</w:t>
      </w:r>
    </w:p>
    <w:p w14:paraId="70608DA6">
      <w:pPr>
        <w:pStyle w:val="6"/>
        <w:keepNext w:val="0"/>
        <w:keepLines w:val="0"/>
        <w:spacing w:before="0" w:after="0" w:line="360" w:lineRule="auto"/>
        <w:ind w:left="420"/>
        <w:rPr>
          <w:rFonts w:hint="eastAsia" w:ascii="黑体" w:hAnsi="黑体" w:eastAsia="黑体"/>
          <w:color w:val="auto"/>
          <w:sz w:val="24"/>
        </w:rPr>
      </w:pPr>
      <w:bookmarkStart w:id="125" w:name="_Toc254970683"/>
      <w:bookmarkStart w:id="126" w:name="_Toc254970542"/>
      <w:r>
        <w:rPr>
          <w:rFonts w:hint="eastAsia" w:ascii="黑体" w:hAnsi="黑体" w:eastAsia="黑体"/>
          <w:color w:val="auto"/>
          <w:sz w:val="24"/>
        </w:rPr>
        <w:t>19.投标文件的</w:t>
      </w:r>
      <w:bookmarkEnd w:id="125"/>
      <w:bookmarkEnd w:id="126"/>
      <w:r>
        <w:rPr>
          <w:rFonts w:hint="eastAsia" w:ascii="黑体" w:hAnsi="黑体" w:eastAsia="黑体"/>
          <w:color w:val="auto"/>
          <w:sz w:val="24"/>
        </w:rPr>
        <w:t>编制</w:t>
      </w:r>
    </w:p>
    <w:p w14:paraId="4326FE75">
      <w:pPr>
        <w:pStyle w:val="6"/>
        <w:keepNext w:val="0"/>
        <w:keepLines w:val="0"/>
        <w:numPr>
          <w:ilvl w:val="4"/>
          <w:numId w:val="3"/>
        </w:numPr>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w:t>
      </w:r>
      <w:bookmarkStart w:id="127" w:name="_Toc254970685"/>
      <w:bookmarkStart w:id="128" w:name="_Toc254970544"/>
      <w:r>
        <w:rPr>
          <w:rFonts w:hint="eastAsia" w:ascii="宋体" w:hAnsi="宋体"/>
          <w:b w:val="0"/>
          <w:color w:val="auto"/>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bookmarkEnd w:id="127"/>
    <w:p w14:paraId="49FCB0BC">
      <w:pPr>
        <w:pStyle w:val="6"/>
        <w:keepNext w:val="0"/>
        <w:keepLines w:val="0"/>
        <w:numPr>
          <w:ilvl w:val="4"/>
          <w:numId w:val="3"/>
        </w:numPr>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7E14FB27">
      <w:pPr>
        <w:pStyle w:val="6"/>
        <w:keepNext w:val="0"/>
        <w:keepLines w:val="0"/>
        <w:numPr>
          <w:ilvl w:val="4"/>
          <w:numId w:val="3"/>
        </w:numPr>
        <w:spacing w:before="0" w:after="0" w:line="360" w:lineRule="auto"/>
        <w:rPr>
          <w:rFonts w:hint="eastAsia" w:ascii="宋体" w:hAnsi="宋体"/>
          <w:b w:val="0"/>
          <w:color w:val="auto"/>
          <w:sz w:val="21"/>
          <w:szCs w:val="21"/>
        </w:rPr>
      </w:pPr>
      <w:r>
        <w:rPr>
          <w:rFonts w:hint="eastAsia" w:ascii="宋体" w:hAnsi="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p>
    <w:p w14:paraId="05F405BA">
      <w:pPr>
        <w:pStyle w:val="6"/>
        <w:keepNext w:val="0"/>
        <w:keepLines w:val="0"/>
        <w:numPr>
          <w:ilvl w:val="4"/>
          <w:numId w:val="3"/>
        </w:numPr>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7D8C5C1A">
      <w:pPr>
        <w:pStyle w:val="6"/>
        <w:keepNext w:val="0"/>
        <w:keepLines w:val="0"/>
        <w:numPr>
          <w:ilvl w:val="4"/>
          <w:numId w:val="3"/>
        </w:numPr>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CB63FBE">
      <w:pPr>
        <w:spacing w:line="360" w:lineRule="auto"/>
        <w:ind w:firstLine="480"/>
        <w:rPr>
          <w:rFonts w:hint="eastAsia" w:ascii="黑体" w:hAnsi="黑体" w:eastAsia="黑体"/>
          <w:color w:val="auto"/>
          <w:sz w:val="24"/>
        </w:rPr>
      </w:pPr>
      <w:r>
        <w:rPr>
          <w:rFonts w:hint="eastAsia" w:ascii="黑体" w:hAnsi="黑体" w:eastAsia="黑体"/>
          <w:color w:val="auto"/>
          <w:sz w:val="24"/>
        </w:rPr>
        <w:t>20.电子备份投标文件</w:t>
      </w:r>
    </w:p>
    <w:p w14:paraId="46B81DE3">
      <w:pPr>
        <w:spacing w:line="360" w:lineRule="auto"/>
        <w:ind w:firstLine="420"/>
        <w:rPr>
          <w:rFonts w:hint="eastAsia"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”的文件，是否接受电子备份投标文件详见</w:t>
      </w:r>
      <w:r>
        <w:rPr>
          <w:rFonts w:hint="eastAsia" w:hAnsi="宋体"/>
          <w:bCs/>
          <w:color w:val="auto"/>
          <w:szCs w:val="21"/>
        </w:rPr>
        <w:t>“投标人须知前附表”。</w:t>
      </w:r>
    </w:p>
    <w:p w14:paraId="205F5A58">
      <w:pPr>
        <w:pStyle w:val="6"/>
        <w:keepNext w:val="0"/>
        <w:keepLines w:val="0"/>
        <w:numPr>
          <w:ilvl w:val="4"/>
          <w:numId w:val="3"/>
        </w:numPr>
        <w:spacing w:before="0" w:after="0" w:line="360" w:lineRule="auto"/>
        <w:ind w:left="420"/>
        <w:rPr>
          <w:rFonts w:hint="eastAsia" w:ascii="黑体" w:hAnsi="黑体" w:eastAsia="黑体"/>
          <w:color w:val="auto"/>
          <w:sz w:val="24"/>
        </w:rPr>
      </w:pPr>
      <w:r>
        <w:rPr>
          <w:rFonts w:hint="eastAsia" w:ascii="黑体" w:hAnsi="黑体" w:eastAsia="黑体"/>
          <w:color w:val="auto"/>
          <w:sz w:val="24"/>
        </w:rPr>
        <w:t>21.投标文件的提交</w:t>
      </w:r>
    </w:p>
    <w:bookmarkEnd w:id="128"/>
    <w:p w14:paraId="0519A363">
      <w:pPr>
        <w:spacing w:line="360" w:lineRule="auto"/>
        <w:ind w:firstLine="420"/>
        <w:rPr>
          <w:rFonts w:hint="eastAsia" w:hAnsi="宋体"/>
          <w:b/>
          <w:color w:val="auto"/>
        </w:rPr>
      </w:pPr>
      <w:r>
        <w:rPr>
          <w:rFonts w:hAnsi="宋体"/>
          <w:bCs/>
          <w:color w:val="auto"/>
          <w:szCs w:val="21"/>
        </w:rPr>
        <w:t>21.1</w:t>
      </w:r>
      <w:r>
        <w:rPr>
          <w:rFonts w:hint="eastAsia" w:hAnsi="宋体"/>
          <w:bCs/>
          <w:color w:val="auto"/>
          <w:szCs w:val="21"/>
        </w:rPr>
        <w:t>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14:paraId="439DB008">
      <w:pPr>
        <w:spacing w:line="360" w:lineRule="auto"/>
        <w:ind w:firstLine="422"/>
        <w:rPr>
          <w:rFonts w:hint="eastAsia" w:ascii="宋体" w:hAnsi="宋体"/>
          <w:b/>
          <w:color w:val="auto"/>
          <w:szCs w:val="20"/>
        </w:rPr>
      </w:pPr>
      <w:r>
        <w:rPr>
          <w:rFonts w:hint="eastAsia" w:ascii="宋体" w:hAnsi="宋体"/>
          <w:b/>
          <w:color w:val="auto"/>
          <w:szCs w:val="21"/>
        </w:rPr>
        <w:t>21.2未在规定时间内提交或者未按照招标文件要求加密的电子投标文件，广西政府采购云平台将拒收。</w:t>
      </w:r>
    </w:p>
    <w:p w14:paraId="1376FD0C">
      <w:pPr>
        <w:pStyle w:val="6"/>
        <w:keepNext w:val="0"/>
        <w:keepLines w:val="0"/>
        <w:numPr>
          <w:ilvl w:val="4"/>
          <w:numId w:val="3"/>
        </w:numPr>
        <w:spacing w:before="0" w:after="0" w:line="360" w:lineRule="auto"/>
        <w:ind w:left="420"/>
        <w:rPr>
          <w:rFonts w:hint="eastAsia" w:ascii="黑体" w:hAnsi="黑体" w:eastAsia="黑体"/>
          <w:color w:val="auto"/>
          <w:sz w:val="24"/>
        </w:rPr>
      </w:pPr>
      <w:r>
        <w:rPr>
          <w:rFonts w:hint="eastAsia" w:ascii="黑体" w:hAnsi="黑体" w:eastAsia="黑体"/>
          <w:color w:val="auto"/>
          <w:sz w:val="24"/>
        </w:rPr>
        <w:t>22. 投标文件的补充、修改、撤回与退回</w:t>
      </w:r>
    </w:p>
    <w:p w14:paraId="56D67C8A">
      <w:pPr>
        <w:spacing w:line="360" w:lineRule="auto"/>
        <w:ind w:firstLine="420"/>
        <w:jc w:val="left"/>
        <w:rPr>
          <w:rFonts w:hint="eastAsia" w:ascii="宋体" w:hAnsi="宋体"/>
          <w:color w:val="auto"/>
          <w:szCs w:val="21"/>
        </w:rPr>
      </w:pPr>
      <w:r>
        <w:rPr>
          <w:rFonts w:hint="eastAsia" w:ascii="宋体" w:hAnsi="宋体" w:cs="宋体"/>
          <w:color w:val="auto"/>
          <w:szCs w:val="21"/>
        </w:rPr>
        <w:t>22.1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p w14:paraId="7D74A966">
      <w:pPr>
        <w:pStyle w:val="259"/>
        <w:spacing w:before="0"/>
        <w:ind w:firstLine="420"/>
        <w:rPr>
          <w:rFonts w:hint="eastAsia"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7F93A423">
      <w:pPr>
        <w:spacing w:line="360" w:lineRule="auto"/>
        <w:ind w:firstLine="420"/>
        <w:rPr>
          <w:rFonts w:hint="eastAsia"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5E0CDD1B">
      <w:pPr>
        <w:pStyle w:val="4"/>
        <w:keepNext w:val="0"/>
        <w:keepLines w:val="0"/>
        <w:jc w:val="center"/>
        <w:rPr>
          <w:color w:val="auto"/>
        </w:rPr>
      </w:pPr>
      <w:r>
        <w:rPr>
          <w:rFonts w:hint="eastAsia"/>
          <w:color w:val="auto"/>
        </w:rPr>
        <w:t>四、开    标</w:t>
      </w:r>
    </w:p>
    <w:p w14:paraId="2E8B4188">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23.开标时间和地点</w:t>
      </w:r>
    </w:p>
    <w:p w14:paraId="2F5DC763">
      <w:pPr>
        <w:spacing w:line="360" w:lineRule="auto"/>
        <w:ind w:firstLine="420"/>
        <w:rPr>
          <w:rFonts w:hint="eastAsia" w:hAnsi="宋体"/>
          <w:bCs/>
          <w:color w:val="auto"/>
        </w:rPr>
      </w:pPr>
      <w:r>
        <w:rPr>
          <w:rFonts w:hint="eastAsia" w:hAnsi="宋体"/>
          <w:bCs/>
          <w:color w:val="auto"/>
        </w:rPr>
        <w:t>开标时间及地点详见“投标人须知前附表”</w:t>
      </w:r>
    </w:p>
    <w:p w14:paraId="3BB6F7A8">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24.开标程序</w:t>
      </w:r>
    </w:p>
    <w:p w14:paraId="7547C7F0">
      <w:pPr>
        <w:pStyle w:val="7"/>
        <w:spacing w:line="360" w:lineRule="auto"/>
        <w:rPr>
          <w:color w:val="auto"/>
        </w:rPr>
      </w:pPr>
      <w:r>
        <w:rPr>
          <w:color w:val="auto"/>
        </w:rPr>
        <w:t>24.1</w:t>
      </w:r>
      <w:r>
        <w:rPr>
          <w:rFonts w:hint="eastAsia"/>
          <w:color w:val="auto"/>
        </w:rPr>
        <w:t>提交投标文件截止时间止，投标人不足</w:t>
      </w:r>
      <w:r>
        <w:rPr>
          <w:color w:val="auto"/>
        </w:rPr>
        <w:t>3</w:t>
      </w:r>
      <w:r>
        <w:rPr>
          <w:rFonts w:hint="eastAsia"/>
          <w:color w:val="auto"/>
        </w:rPr>
        <w:t>家的，不得开标。</w:t>
      </w:r>
    </w:p>
    <w:p w14:paraId="5DCE2F35">
      <w:pPr>
        <w:pStyle w:val="7"/>
        <w:spacing w:line="360" w:lineRule="auto"/>
        <w:rPr>
          <w:color w:val="auto"/>
        </w:rPr>
      </w:pPr>
      <w:r>
        <w:rPr>
          <w:color w:val="auto"/>
        </w:rPr>
        <w:t>24.2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9F5E92F">
      <w:pPr>
        <w:pStyle w:val="7"/>
        <w:spacing w:line="360" w:lineRule="auto"/>
        <w:rPr>
          <w:color w:val="auto"/>
        </w:rPr>
      </w:pPr>
      <w:r>
        <w:rPr>
          <w:color w:val="auto"/>
        </w:rPr>
        <w:t>24.3</w:t>
      </w:r>
      <w:r>
        <w:rPr>
          <w:rFonts w:hint="eastAsia"/>
          <w:color w:val="auto"/>
        </w:rPr>
        <w:t>开标程序</w:t>
      </w:r>
    </w:p>
    <w:p w14:paraId="79FF7D3F">
      <w:pPr>
        <w:pStyle w:val="7"/>
        <w:spacing w:line="360" w:lineRule="auto"/>
        <w:rPr>
          <w:color w:val="auto"/>
        </w:rPr>
      </w:pPr>
      <w:r>
        <w:rPr>
          <w:rFonts w:hint="eastAsia"/>
          <w:color w:val="auto"/>
        </w:rPr>
        <w:t>（</w:t>
      </w:r>
      <w:r>
        <w:rPr>
          <w:color w:val="auto"/>
        </w:rPr>
        <w:t>1</w:t>
      </w:r>
      <w:r>
        <w:rPr>
          <w:rFonts w:hint="eastAsia"/>
          <w:color w:val="auto"/>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w:t>
      </w:r>
      <w:r>
        <w:rPr>
          <w:color w:val="auto"/>
        </w:rPr>
        <w:t>CA</w:t>
      </w:r>
      <w:r>
        <w:rPr>
          <w:rFonts w:hint="eastAsia"/>
          <w:color w:val="auto"/>
        </w:rPr>
        <w:t>锁准时登录到广西政府采购云平台电子开标大厅签到并对电子投标文件解密。</w:t>
      </w:r>
      <w:r>
        <w:rPr>
          <w:rFonts w:hint="eastAsia"/>
          <w:b/>
          <w:color w:val="auto"/>
        </w:rPr>
        <w:t>投标人未在规定的时间内解密投标文件或者解密失败的，</w:t>
      </w:r>
      <w:r>
        <w:rPr>
          <w:rFonts w:hint="eastAsia" w:ascii="宋体" w:hAnsi="宋体"/>
          <w:b/>
          <w:color w:val="auto"/>
          <w:szCs w:val="21"/>
        </w:rPr>
        <w:t>投标人的投标文件作无效处理</w:t>
      </w:r>
      <w:r>
        <w:rPr>
          <w:rFonts w:hint="eastAsia"/>
          <w:b/>
          <w:color w:val="auto"/>
        </w:rPr>
        <w:t>。</w:t>
      </w:r>
    </w:p>
    <w:p w14:paraId="5974DD89">
      <w:pPr>
        <w:pStyle w:val="7"/>
        <w:spacing w:line="360" w:lineRule="auto"/>
        <w:rPr>
          <w:color w:val="auto"/>
        </w:rPr>
      </w:pPr>
      <w:r>
        <w:rPr>
          <w:rFonts w:hint="eastAsia"/>
          <w:color w:val="auto"/>
        </w:rPr>
        <w:t>（</w:t>
      </w:r>
      <w:r>
        <w:rPr>
          <w:color w:val="auto"/>
        </w:rPr>
        <w:t>2</w:t>
      </w:r>
      <w:r>
        <w:rPr>
          <w:rFonts w:hint="eastAsia"/>
          <w:color w:val="auto"/>
        </w:rPr>
        <w:t>）电子唱标。投标文件解密结束，宣布的内容均在广西政府采购云平台远程开标大厅展示，具体详见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7363B027">
      <w:pPr>
        <w:pStyle w:val="7"/>
        <w:spacing w:line="360" w:lineRule="auto"/>
        <w:rPr>
          <w:color w:val="auto"/>
        </w:rPr>
      </w:pPr>
      <w:r>
        <w:rPr>
          <w:rFonts w:hint="eastAsia"/>
          <w:color w:val="auto"/>
        </w:rPr>
        <w:t>（</w:t>
      </w:r>
      <w:r>
        <w:rPr>
          <w:color w:val="auto"/>
        </w:rPr>
        <w:t>3</w:t>
      </w:r>
      <w:r>
        <w:rPr>
          <w:rFonts w:hint="eastAsia"/>
          <w:color w:val="auto"/>
        </w:rPr>
        <w:t>）开标过程由采购代理机构如实记录，并电子留痕，由参加电子开标的各投标人代表对电子开标记录在开标记录公布后</w:t>
      </w:r>
      <w:r>
        <w:rPr>
          <w:color w:val="auto"/>
        </w:rPr>
        <w:t>15</w:t>
      </w:r>
      <w:r>
        <w:rPr>
          <w:rFonts w:hint="eastAsia"/>
          <w:color w:val="auto"/>
        </w:rPr>
        <w:t>分钟内进行当场校核及勘误，并线上确认是否有异议，未确认的视同认可开标结果。</w:t>
      </w:r>
    </w:p>
    <w:p w14:paraId="5269AAC6">
      <w:pPr>
        <w:pStyle w:val="7"/>
        <w:spacing w:line="360" w:lineRule="auto"/>
        <w:rPr>
          <w:color w:val="auto"/>
        </w:rPr>
      </w:pPr>
      <w:r>
        <w:rPr>
          <w:rFonts w:hint="eastAsia"/>
          <w:color w:val="auto"/>
        </w:rPr>
        <w:t>（</w:t>
      </w:r>
      <w:r>
        <w:rPr>
          <w:color w:val="auto"/>
        </w:rPr>
        <w:t>4</w:t>
      </w:r>
      <w:r>
        <w:rPr>
          <w:rFonts w:hint="eastAsia"/>
          <w:color w:val="auto"/>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AC94945">
      <w:pPr>
        <w:pStyle w:val="7"/>
        <w:spacing w:line="360" w:lineRule="auto"/>
        <w:rPr>
          <w:color w:val="auto"/>
          <w:szCs w:val="21"/>
        </w:rPr>
      </w:pPr>
      <w:r>
        <w:rPr>
          <w:rFonts w:hint="eastAsia"/>
          <w:color w:val="auto"/>
          <w:szCs w:val="21"/>
        </w:rPr>
        <w:t>（</w:t>
      </w:r>
      <w:r>
        <w:rPr>
          <w:color w:val="auto"/>
          <w:szCs w:val="21"/>
        </w:rPr>
        <w:t>5</w:t>
      </w:r>
      <w:r>
        <w:rPr>
          <w:rFonts w:hint="eastAsia"/>
          <w:color w:val="auto"/>
          <w:szCs w:val="21"/>
        </w:rPr>
        <w:t>）开标结束。</w:t>
      </w:r>
    </w:p>
    <w:p w14:paraId="570C9FA7">
      <w:pPr>
        <w:pStyle w:val="24"/>
        <w:spacing w:line="360" w:lineRule="auto"/>
        <w:ind w:firstLine="420"/>
        <w:rPr>
          <w:rFonts w:hint="eastAsia" w:hAnsi="宋体"/>
          <w:color w:val="auto"/>
        </w:rPr>
      </w:pPr>
      <w:r>
        <w:rPr>
          <w:rFonts w:hint="eastAsia"/>
          <w:color w:val="auto"/>
        </w:rPr>
        <w:t>特别说明：如遇广西政府采购云平台电子化开标或评审程序调整的，按调整后执行。</w:t>
      </w:r>
    </w:p>
    <w:p w14:paraId="1A559D5E">
      <w:pPr>
        <w:pStyle w:val="24"/>
        <w:spacing w:line="360" w:lineRule="auto"/>
        <w:ind w:left="689" w:hanging="210"/>
        <w:rPr>
          <w:rFonts w:hint="eastAsia" w:hAnsi="宋体"/>
          <w:color w:val="auto"/>
        </w:rPr>
      </w:pPr>
    </w:p>
    <w:p w14:paraId="6182CE80">
      <w:pPr>
        <w:pStyle w:val="4"/>
        <w:keepNext w:val="0"/>
        <w:keepLines w:val="0"/>
        <w:jc w:val="center"/>
        <w:rPr>
          <w:color w:val="auto"/>
        </w:rPr>
      </w:pPr>
      <w:r>
        <w:rPr>
          <w:rFonts w:hint="eastAsia"/>
          <w:color w:val="auto"/>
        </w:rPr>
        <w:t>五、资格审查</w:t>
      </w:r>
    </w:p>
    <w:p w14:paraId="7238FCE8">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25.资格审查</w:t>
      </w:r>
    </w:p>
    <w:p w14:paraId="0F4B4C84">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56C31DB9">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16581DC6">
      <w:pPr>
        <w:pStyle w:val="6"/>
        <w:keepNext w:val="0"/>
        <w:keepLines w:val="0"/>
        <w:numPr>
          <w:ilvl w:val="0"/>
          <w:numId w:val="0"/>
        </w:numPr>
        <w:spacing w:before="0" w:after="0" w:line="360" w:lineRule="auto"/>
        <w:ind w:firstLine="422"/>
        <w:rPr>
          <w:rFonts w:hint="eastAsia" w:ascii="宋体" w:hAnsi="宋体"/>
          <w:color w:val="auto"/>
          <w:sz w:val="21"/>
          <w:szCs w:val="21"/>
        </w:rPr>
      </w:pPr>
      <w:r>
        <w:rPr>
          <w:rFonts w:hint="eastAsia" w:ascii="宋体" w:hAnsi="宋体"/>
          <w:color w:val="auto"/>
          <w:sz w:val="21"/>
          <w:szCs w:val="21"/>
        </w:rPr>
        <w:t>25.3 投标人有下列情形之一的，资格审查不通过，作无效投标处理：</w:t>
      </w:r>
    </w:p>
    <w:p w14:paraId="4D7AE70E">
      <w:pPr>
        <w:pStyle w:val="24"/>
        <w:spacing w:line="360" w:lineRule="auto"/>
        <w:ind w:firstLine="422"/>
        <w:rPr>
          <w:rFonts w:hint="eastAsia" w:hAnsi="宋体"/>
          <w:b/>
          <w:color w:val="auto"/>
        </w:rPr>
      </w:pPr>
      <w:r>
        <w:rPr>
          <w:rFonts w:hint="eastAsia" w:hAnsi="宋体"/>
          <w:b/>
          <w:color w:val="auto"/>
        </w:rPr>
        <w:t>（1）不具备招标文件中规定的资格要求的；</w:t>
      </w:r>
    </w:p>
    <w:p w14:paraId="7EFEF1C7">
      <w:pPr>
        <w:pStyle w:val="24"/>
        <w:spacing w:line="360" w:lineRule="auto"/>
        <w:ind w:firstLine="422"/>
        <w:rPr>
          <w:rFonts w:hint="eastAsia" w:hAnsi="宋体"/>
          <w:b/>
          <w:color w:val="auto"/>
        </w:rPr>
      </w:pPr>
      <w:r>
        <w:rPr>
          <w:rFonts w:hint="eastAsia" w:hAnsi="宋体"/>
          <w:b/>
          <w:color w:val="auto"/>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58E5C80">
      <w:pPr>
        <w:pStyle w:val="24"/>
        <w:spacing w:line="360" w:lineRule="auto"/>
        <w:ind w:firstLine="422"/>
        <w:rPr>
          <w:rFonts w:hint="eastAsia" w:hAnsi="宋体"/>
          <w:b/>
          <w:color w:val="auto"/>
        </w:rPr>
      </w:pPr>
      <w:r>
        <w:rPr>
          <w:rFonts w:hint="eastAsia" w:hAnsi="宋体"/>
          <w:b/>
          <w:color w:val="auto"/>
        </w:rPr>
        <w:t>（3）同一合同项下的不同投标人，单位负责人为同一人或者存在直接控股、管理关系的；为本项目提供过整体设计、规范编制或者项目管理、监理、检测等服务的供应商，再参加该采购项目的其他采购活动的；</w:t>
      </w:r>
    </w:p>
    <w:p w14:paraId="117F620F">
      <w:pPr>
        <w:pStyle w:val="24"/>
        <w:spacing w:line="360" w:lineRule="auto"/>
        <w:ind w:firstLine="422"/>
        <w:rPr>
          <w:rFonts w:hint="eastAsia" w:hAnsi="宋体"/>
          <w:b/>
          <w:color w:val="auto"/>
        </w:rPr>
      </w:pPr>
      <w:r>
        <w:rPr>
          <w:rFonts w:hint="eastAsia" w:hAnsi="宋体"/>
          <w:b/>
          <w:color w:val="auto"/>
        </w:rPr>
        <w:t>（4）投标文件中的资格证明文件缺少任一项“投标人须知前附表”资格证明文件规定“必须提供”的文件资料的；</w:t>
      </w:r>
    </w:p>
    <w:p w14:paraId="5EE19ED5">
      <w:pPr>
        <w:pStyle w:val="24"/>
        <w:spacing w:line="360" w:lineRule="auto"/>
        <w:ind w:firstLine="422"/>
        <w:rPr>
          <w:rFonts w:hint="eastAsia" w:hAnsi="宋体"/>
          <w:b/>
          <w:color w:val="auto"/>
        </w:rPr>
      </w:pPr>
      <w:r>
        <w:rPr>
          <w:rFonts w:hint="eastAsia" w:hAnsi="宋体"/>
          <w:b/>
          <w:color w:val="auto"/>
        </w:rPr>
        <w:t>（5）投标文件中的资格证明文件出现任一项不符合“投标人须知前附表”资格证明文件规定“必须提供”的文件资料要求或者无效的。</w:t>
      </w:r>
    </w:p>
    <w:p w14:paraId="109732DD">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color w:val="auto"/>
          <w:sz w:val="21"/>
          <w:szCs w:val="21"/>
        </w:rPr>
        <w:t>25.4</w:t>
      </w:r>
      <w:r>
        <w:rPr>
          <w:rFonts w:ascii="宋体" w:hAnsi="宋体"/>
          <w:color w:val="auto"/>
          <w:sz w:val="21"/>
          <w:szCs w:val="21"/>
        </w:rPr>
        <w:t>合格投标人不足3家的，不得评标。</w:t>
      </w:r>
    </w:p>
    <w:p w14:paraId="138707D4">
      <w:pPr>
        <w:pStyle w:val="24"/>
        <w:spacing w:line="360" w:lineRule="auto"/>
        <w:ind w:left="689" w:hanging="210"/>
        <w:rPr>
          <w:rFonts w:hint="eastAsia" w:hAnsi="宋体"/>
          <w:color w:val="auto"/>
        </w:rPr>
      </w:pPr>
    </w:p>
    <w:p w14:paraId="3E4404B1">
      <w:pPr>
        <w:pStyle w:val="4"/>
        <w:keepNext w:val="0"/>
        <w:keepLines w:val="0"/>
        <w:jc w:val="center"/>
        <w:rPr>
          <w:color w:val="auto"/>
        </w:rPr>
      </w:pPr>
      <w:r>
        <w:rPr>
          <w:rFonts w:hint="eastAsia"/>
          <w:color w:val="auto"/>
        </w:rPr>
        <w:t>六、评   标</w:t>
      </w:r>
    </w:p>
    <w:p w14:paraId="5274C860">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26.组建评标委员会</w:t>
      </w:r>
    </w:p>
    <w:p w14:paraId="6537EF0D">
      <w:pPr>
        <w:pStyle w:val="24"/>
        <w:spacing w:line="360" w:lineRule="auto"/>
        <w:ind w:firstLine="420"/>
        <w:rPr>
          <w:rFonts w:hint="eastAsia" w:hAnsi="宋体"/>
          <w:color w:val="auto"/>
        </w:rPr>
      </w:pPr>
      <w:r>
        <w:rPr>
          <w:rFonts w:hint="eastAsia" w:hAnsi="宋体"/>
          <w:color w:val="auto"/>
        </w:rPr>
        <w:t>26.1评标委员会由采购人代表和评审专家组成，具体人数详见“投标人须知前附表”，其中评审专家不得少于成员总数的三分之二。</w:t>
      </w:r>
    </w:p>
    <w:p w14:paraId="2DDAC04F">
      <w:pPr>
        <w:pStyle w:val="24"/>
        <w:spacing w:line="360" w:lineRule="auto"/>
        <w:ind w:left="2" w:firstLine="420"/>
        <w:rPr>
          <w:rFonts w:hint="eastAsia" w:hAnsi="宋体"/>
          <w:color w:val="auto"/>
        </w:rPr>
      </w:pPr>
      <w:r>
        <w:rPr>
          <w:rFonts w:hint="eastAsia" w:hAnsi="宋体"/>
          <w:color w:val="auto"/>
        </w:rPr>
        <w:t>26.2参加过采购项目前期咨询论证的专家，不得参加该采购项目的评审活动。</w:t>
      </w:r>
    </w:p>
    <w:p w14:paraId="3C105078">
      <w:pPr>
        <w:pStyle w:val="24"/>
        <w:spacing w:line="360" w:lineRule="auto"/>
        <w:ind w:left="2" w:firstLine="420"/>
        <w:rPr>
          <w:rFonts w:hint="eastAsia" w:hAnsi="宋体"/>
          <w:color w:val="auto"/>
        </w:rPr>
      </w:pPr>
      <w:r>
        <w:rPr>
          <w:rFonts w:hint="eastAsia" w:hAnsi="宋体"/>
          <w:color w:val="auto"/>
        </w:rPr>
        <w:t>26.3</w:t>
      </w:r>
      <w:r>
        <w:rPr>
          <w:rFonts w:hint="eastAsia" w:hAnsi="宋体"/>
          <w:bCs/>
          <w:color w:val="auto"/>
        </w:rPr>
        <w:t>采购代理机构应当基于广西政府采购云平台抽（选）取评审专家。</w:t>
      </w:r>
    </w:p>
    <w:p w14:paraId="58EBE728">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27.评标的依据</w:t>
      </w:r>
    </w:p>
    <w:p w14:paraId="6D0FC205">
      <w:pPr>
        <w:pStyle w:val="24"/>
        <w:spacing w:line="360" w:lineRule="auto"/>
        <w:ind w:firstLine="420"/>
        <w:rPr>
          <w:rFonts w:hint="eastAsia" w:hAnsi="宋体"/>
          <w:color w:val="auto"/>
        </w:rPr>
      </w:pPr>
      <w:r>
        <w:rPr>
          <w:rFonts w:hint="eastAsia" w:hAnsi="宋体"/>
          <w:color w:val="auto"/>
        </w:rPr>
        <w:t>评标委员会以</w:t>
      </w:r>
      <w:r>
        <w:rPr>
          <w:rFonts w:hint="eastAsia" w:hAnsi="宋体" w:cs="宋体"/>
          <w:color w:val="auto"/>
        </w:rPr>
        <w:t>“第四章 评标方法和评标标准”</w:t>
      </w:r>
      <w:r>
        <w:rPr>
          <w:rFonts w:hint="eastAsia" w:hAnsi="宋体"/>
          <w:color w:val="auto"/>
        </w:rPr>
        <w:t>为依据对投标文件进行评审，</w:t>
      </w:r>
      <w:r>
        <w:rPr>
          <w:rFonts w:hAnsi="宋体"/>
          <w:color w:val="auto"/>
        </w:rPr>
        <w:t>没有规定的方法、评审因素和标准，不作为评标依据。</w:t>
      </w:r>
    </w:p>
    <w:p w14:paraId="10932784">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28.评标原则</w:t>
      </w:r>
    </w:p>
    <w:p w14:paraId="785FA36E">
      <w:pPr>
        <w:pStyle w:val="24"/>
        <w:spacing w:line="360" w:lineRule="auto"/>
        <w:ind w:firstLine="420"/>
        <w:rPr>
          <w:rFonts w:hint="eastAsia" w:hAnsi="宋体"/>
          <w:color w:val="auto"/>
        </w:rPr>
      </w:pPr>
      <w:r>
        <w:rPr>
          <w:rFonts w:hint="eastAsia" w:hAnsi="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80DA0CF">
      <w:pPr>
        <w:pStyle w:val="24"/>
        <w:spacing w:line="360" w:lineRule="auto"/>
        <w:ind w:firstLine="420"/>
        <w:rPr>
          <w:rFonts w:hint="eastAsia" w:hAnsi="宋体"/>
          <w:color w:val="auto"/>
        </w:rPr>
      </w:pPr>
      <w:r>
        <w:rPr>
          <w:rFonts w:hint="eastAsia" w:hAnsi="宋体"/>
          <w:color w:val="auto"/>
        </w:rPr>
        <w:t>28.2评委表决。评标委员会成员对需要共同认定的事项存在争议的，应当按照少数服从多数的原则作出结论。</w:t>
      </w:r>
    </w:p>
    <w:p w14:paraId="0DDEE3C5">
      <w:pPr>
        <w:pStyle w:val="24"/>
        <w:spacing w:line="360" w:lineRule="auto"/>
        <w:ind w:firstLine="420"/>
        <w:rPr>
          <w:rFonts w:hint="eastAsia" w:hAnsi="宋体"/>
          <w:color w:val="auto"/>
        </w:rPr>
      </w:pPr>
      <w:r>
        <w:rPr>
          <w:rFonts w:hint="eastAsia" w:hAnsi="宋体"/>
          <w:color w:val="auto"/>
        </w:rPr>
        <w:t>28.</w:t>
      </w:r>
      <w:r>
        <w:rPr>
          <w:rFonts w:hAnsi="宋体"/>
          <w:color w:val="auto"/>
        </w:rPr>
        <w:t>3</w:t>
      </w:r>
      <w:r>
        <w:rPr>
          <w:rFonts w:hint="eastAsia" w:hAnsi="宋体"/>
          <w:color w:val="auto"/>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AD4A361">
      <w:pPr>
        <w:pStyle w:val="24"/>
        <w:spacing w:line="360" w:lineRule="auto"/>
        <w:ind w:firstLine="420"/>
        <w:rPr>
          <w:rFonts w:hint="eastAsia" w:hAnsi="宋体"/>
          <w:color w:val="auto"/>
        </w:rPr>
      </w:pPr>
      <w:r>
        <w:rPr>
          <w:rFonts w:hint="eastAsia" w:hAnsi="宋体"/>
          <w:color w:val="auto"/>
        </w:rPr>
        <w:t>2</w:t>
      </w:r>
      <w:r>
        <w:rPr>
          <w:rFonts w:hAnsi="宋体"/>
          <w:color w:val="auto"/>
        </w:rPr>
        <w:t>8.4</w:t>
      </w:r>
      <w:r>
        <w:rPr>
          <w:rFonts w:hint="eastAsia" w:hAnsi="宋体"/>
          <w:color w:val="auto"/>
        </w:rPr>
        <w:t>评标过程的监控。本项目电子评标过程实行网上留痕、全程录音、录像监控，</w:t>
      </w:r>
      <w:r>
        <w:rPr>
          <w:rFonts w:hint="eastAsia" w:hAnsi="宋体"/>
          <w:b/>
          <w:color w:val="auto"/>
        </w:rPr>
        <w:t>投标人在评标过程中所进行的试图影响评标结果的不公正活动，可能导致其投标按无效处理。</w:t>
      </w:r>
    </w:p>
    <w:p w14:paraId="0A8C9D87">
      <w:pPr>
        <w:pStyle w:val="6"/>
        <w:keepNext w:val="0"/>
        <w:keepLines w:val="0"/>
        <w:spacing w:before="0" w:after="0" w:line="360" w:lineRule="auto"/>
        <w:ind w:left="420"/>
        <w:rPr>
          <w:rFonts w:hint="eastAsia" w:ascii="黑体" w:hAnsi="黑体" w:eastAsia="黑体"/>
          <w:color w:val="auto"/>
          <w:sz w:val="21"/>
          <w:szCs w:val="21"/>
        </w:rPr>
      </w:pPr>
      <w:r>
        <w:rPr>
          <w:rFonts w:hint="eastAsia" w:ascii="黑体" w:hAnsi="黑体" w:eastAsia="黑体"/>
          <w:color w:val="auto"/>
          <w:sz w:val="21"/>
          <w:szCs w:val="21"/>
        </w:rPr>
        <w:t>29.评标方法及中标候选人推荐</w:t>
      </w:r>
    </w:p>
    <w:p w14:paraId="4F83FCFD">
      <w:pPr>
        <w:pStyle w:val="24"/>
        <w:spacing w:line="360" w:lineRule="auto"/>
        <w:ind w:firstLine="420"/>
        <w:rPr>
          <w:rFonts w:hint="eastAsia" w:hAnsi="宋体"/>
          <w:color w:val="auto"/>
        </w:rPr>
      </w:pPr>
      <w:r>
        <w:rPr>
          <w:rFonts w:hint="eastAsia" w:hAnsi="宋体"/>
          <w:color w:val="auto"/>
        </w:rPr>
        <w:t>2</w:t>
      </w:r>
      <w:r>
        <w:rPr>
          <w:rFonts w:hAnsi="宋体"/>
          <w:color w:val="auto"/>
        </w:rPr>
        <w:t>9.1</w:t>
      </w:r>
      <w:r>
        <w:rPr>
          <w:rFonts w:hint="eastAsia" w:hAnsi="宋体"/>
          <w:color w:val="auto"/>
        </w:rPr>
        <w:t>本项目的评标方法详见“投标人须知前附表”。</w:t>
      </w:r>
    </w:p>
    <w:p w14:paraId="158D518D">
      <w:pPr>
        <w:pStyle w:val="24"/>
        <w:spacing w:line="360" w:lineRule="auto"/>
        <w:ind w:firstLine="420"/>
        <w:rPr>
          <w:rFonts w:hint="eastAsia" w:hAnsi="宋体"/>
          <w:color w:val="auto"/>
        </w:rPr>
      </w:pPr>
      <w:r>
        <w:rPr>
          <w:rFonts w:hint="eastAsia" w:hAnsi="宋体"/>
          <w:color w:val="auto"/>
        </w:rPr>
        <w:t>2</w:t>
      </w:r>
      <w:r>
        <w:rPr>
          <w:rFonts w:hAnsi="宋体"/>
          <w:color w:val="auto"/>
        </w:rPr>
        <w:t>9.2</w:t>
      </w:r>
      <w:r>
        <w:rPr>
          <w:rFonts w:hAnsi="宋体" w:cs="宋体"/>
          <w:color w:val="auto"/>
        </w:rPr>
        <w:t xml:space="preserve"> </w:t>
      </w:r>
      <w:r>
        <w:rPr>
          <w:rFonts w:hint="eastAsia" w:hAnsi="宋体" w:cs="宋体"/>
          <w:color w:val="auto"/>
        </w:rPr>
        <w:t>商务/技术要求</w:t>
      </w:r>
      <w:r>
        <w:rPr>
          <w:rFonts w:hint="eastAsia" w:hAnsi="宋体"/>
          <w:color w:val="auto"/>
        </w:rPr>
        <w:t>允许负偏离的条款数</w:t>
      </w:r>
      <w:r>
        <w:rPr>
          <w:rFonts w:hAnsi="宋体"/>
          <w:color w:val="auto"/>
        </w:rPr>
        <w:t>详见</w:t>
      </w:r>
      <w:r>
        <w:rPr>
          <w:rFonts w:hint="eastAsia" w:hAnsi="宋体"/>
          <w:color w:val="auto"/>
        </w:rPr>
        <w:t>“投标人须知前附表”。</w:t>
      </w:r>
    </w:p>
    <w:p w14:paraId="697E4751">
      <w:pPr>
        <w:pStyle w:val="24"/>
        <w:spacing w:line="360" w:lineRule="auto"/>
        <w:ind w:firstLine="420"/>
        <w:rPr>
          <w:rFonts w:hint="eastAsia" w:hAnsi="宋体" w:cs="宋体"/>
          <w:color w:val="auto"/>
        </w:rPr>
      </w:pPr>
      <w:r>
        <w:rPr>
          <w:rFonts w:hint="eastAsia" w:hAnsi="宋体"/>
          <w:color w:val="auto"/>
        </w:rPr>
        <w:t>2</w:t>
      </w:r>
      <w:r>
        <w:rPr>
          <w:rFonts w:hAnsi="宋体"/>
          <w:color w:val="auto"/>
        </w:rPr>
        <w:t>9.3</w:t>
      </w:r>
      <w:r>
        <w:rPr>
          <w:rFonts w:hAnsi="宋体" w:cs="宋体"/>
          <w:color w:val="auto"/>
        </w:rPr>
        <w:t xml:space="preserve"> </w:t>
      </w:r>
      <w:r>
        <w:rPr>
          <w:rFonts w:hAnsi="宋体"/>
          <w:color w:val="auto"/>
        </w:rPr>
        <w:t>中标候选人推荐数量详见</w:t>
      </w:r>
      <w:r>
        <w:rPr>
          <w:rFonts w:hint="eastAsia" w:hAnsi="宋体"/>
          <w:color w:val="auto"/>
        </w:rPr>
        <w:t>“投标人须知前附表”。</w:t>
      </w:r>
    </w:p>
    <w:p w14:paraId="2C82D800">
      <w:pPr>
        <w:spacing w:line="360" w:lineRule="auto"/>
        <w:ind w:firstLine="420"/>
        <w:rPr>
          <w:rFonts w:hint="eastAsia" w:hAnsi="宋体"/>
          <w:color w:val="auto"/>
          <w:szCs w:val="21"/>
        </w:rPr>
      </w:pPr>
      <w:r>
        <w:rPr>
          <w:rFonts w:hint="eastAsia" w:hAnsi="宋体"/>
          <w:color w:val="auto"/>
          <w:szCs w:val="21"/>
        </w:rPr>
        <w:t>29.</w:t>
      </w:r>
      <w:r>
        <w:rPr>
          <w:rFonts w:hAnsi="宋体"/>
          <w:color w:val="auto"/>
          <w:szCs w:val="21"/>
        </w:rPr>
        <w:t>4</w:t>
      </w:r>
      <w:r>
        <w:rPr>
          <w:rFonts w:hint="eastAsia" w:hAnsi="宋体"/>
          <w:color w:val="auto"/>
          <w:szCs w:val="21"/>
        </w:rPr>
        <w:t xml:space="preserve"> 电子交易活动的中止。采购过程中出现以下情形，导致电子交易平台无法正常运行，或者无法保证电子交易的公平、公正和安全时，采购代理机构可以中止电子交易活动：</w:t>
      </w:r>
    </w:p>
    <w:p w14:paraId="32A54F38">
      <w:pPr>
        <w:spacing w:line="360" w:lineRule="auto"/>
        <w:ind w:firstLine="420"/>
        <w:rPr>
          <w:rFonts w:hint="eastAsia" w:hAnsi="宋体"/>
          <w:color w:val="auto"/>
          <w:szCs w:val="21"/>
        </w:rPr>
      </w:pPr>
      <w:r>
        <w:rPr>
          <w:rFonts w:hint="eastAsia" w:hAnsi="宋体"/>
          <w:color w:val="auto"/>
          <w:szCs w:val="21"/>
        </w:rPr>
        <w:t xml:space="preserve">（1）电子交易平台发生故障而无法登录访问的； </w:t>
      </w:r>
    </w:p>
    <w:p w14:paraId="0ADCDB4F">
      <w:pPr>
        <w:spacing w:line="360" w:lineRule="auto"/>
        <w:ind w:firstLine="420"/>
        <w:rPr>
          <w:rFonts w:hint="eastAsia" w:hAnsi="宋体"/>
          <w:color w:val="auto"/>
          <w:szCs w:val="21"/>
        </w:rPr>
      </w:pPr>
      <w:r>
        <w:rPr>
          <w:rFonts w:hint="eastAsia" w:hAnsi="宋体"/>
          <w:color w:val="auto"/>
          <w:szCs w:val="21"/>
        </w:rPr>
        <w:t>（2）电子交易平台应用或数据库出现错误，不能进行正常操作的；</w:t>
      </w:r>
    </w:p>
    <w:p w14:paraId="55D60F82">
      <w:pPr>
        <w:spacing w:line="360" w:lineRule="auto"/>
        <w:ind w:firstLine="420"/>
        <w:rPr>
          <w:rFonts w:hint="eastAsia" w:hAnsi="宋体"/>
          <w:color w:val="auto"/>
          <w:szCs w:val="21"/>
        </w:rPr>
      </w:pPr>
      <w:r>
        <w:rPr>
          <w:rFonts w:hint="eastAsia" w:hAnsi="宋体"/>
          <w:color w:val="auto"/>
          <w:szCs w:val="21"/>
        </w:rPr>
        <w:t>（3）电子交易平台发现严重安全漏洞，有潜在泄密危险的；</w:t>
      </w:r>
    </w:p>
    <w:p w14:paraId="101DD5B5">
      <w:pPr>
        <w:spacing w:line="360" w:lineRule="auto"/>
        <w:ind w:firstLine="420"/>
        <w:rPr>
          <w:rFonts w:hint="eastAsia" w:hAnsi="宋体"/>
          <w:color w:val="auto"/>
          <w:szCs w:val="21"/>
        </w:rPr>
      </w:pPr>
      <w:r>
        <w:rPr>
          <w:rFonts w:hint="eastAsia" w:hAnsi="宋体"/>
          <w:color w:val="auto"/>
          <w:szCs w:val="21"/>
        </w:rPr>
        <w:t xml:space="preserve">（4）病毒发作导致不能进行正常操作的； </w:t>
      </w:r>
    </w:p>
    <w:p w14:paraId="639C2E4F">
      <w:pPr>
        <w:spacing w:line="360" w:lineRule="auto"/>
        <w:ind w:firstLine="420"/>
        <w:rPr>
          <w:rFonts w:hint="eastAsia" w:hAnsi="宋体"/>
          <w:color w:val="auto"/>
          <w:szCs w:val="21"/>
        </w:rPr>
      </w:pPr>
      <w:r>
        <w:rPr>
          <w:rFonts w:hint="eastAsia" w:hAnsi="宋体"/>
          <w:color w:val="auto"/>
          <w:szCs w:val="21"/>
        </w:rPr>
        <w:t>（5）其他无法保证电子交易的公平、公正和安全的情况。</w:t>
      </w:r>
    </w:p>
    <w:p w14:paraId="79A97752">
      <w:pPr>
        <w:spacing w:line="360" w:lineRule="auto"/>
        <w:ind w:firstLine="420"/>
        <w:rPr>
          <w:rFonts w:hint="eastAsia" w:hAnsi="宋体"/>
          <w:color w:val="auto"/>
          <w:szCs w:val="21"/>
        </w:rPr>
      </w:pPr>
      <w:r>
        <w:rPr>
          <w:rFonts w:hint="eastAsia" w:hAnsi="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55370D5">
      <w:pPr>
        <w:spacing w:line="360" w:lineRule="auto"/>
        <w:ind w:firstLine="420"/>
        <w:rPr>
          <w:rFonts w:hint="eastAsia" w:ascii="宋体" w:hAnsi="宋体"/>
          <w:color w:val="auto"/>
          <w:szCs w:val="21"/>
        </w:rPr>
      </w:pPr>
      <w:r>
        <w:rPr>
          <w:rFonts w:hint="eastAsia" w:ascii="宋体" w:hAnsi="宋体"/>
          <w:color w:val="auto"/>
          <w:szCs w:val="21"/>
        </w:rPr>
        <w:t>29.5出现下列情形之一的，应予废标：</w:t>
      </w:r>
    </w:p>
    <w:p w14:paraId="1D1C98E3">
      <w:pPr>
        <w:spacing w:line="360" w:lineRule="auto"/>
        <w:ind w:firstLine="420"/>
        <w:rPr>
          <w:rFonts w:hint="eastAsia" w:ascii="宋体" w:hAnsi="宋体"/>
          <w:color w:val="auto"/>
          <w:szCs w:val="21"/>
        </w:rPr>
      </w:pPr>
      <w:r>
        <w:rPr>
          <w:rFonts w:hint="eastAsia" w:ascii="宋体" w:hAnsi="宋体"/>
          <w:color w:val="auto"/>
          <w:szCs w:val="21"/>
        </w:rPr>
        <w:t>（1）符合专业条件的供应商或者对招标文件作实质响应的供应商不足三家的；</w:t>
      </w:r>
    </w:p>
    <w:p w14:paraId="6D21F987">
      <w:pPr>
        <w:spacing w:line="360" w:lineRule="auto"/>
        <w:ind w:firstLine="420"/>
        <w:rPr>
          <w:rFonts w:hint="eastAsia" w:ascii="宋体" w:hAnsi="宋体"/>
          <w:color w:val="auto"/>
          <w:szCs w:val="21"/>
        </w:rPr>
      </w:pPr>
      <w:r>
        <w:rPr>
          <w:rFonts w:hint="eastAsia" w:ascii="宋体" w:hAnsi="宋体"/>
          <w:color w:val="auto"/>
          <w:szCs w:val="21"/>
        </w:rPr>
        <w:t>（2）出现影响采购公正的违法、违规行为的；</w:t>
      </w:r>
    </w:p>
    <w:p w14:paraId="4B6EB1AB">
      <w:pPr>
        <w:spacing w:line="360" w:lineRule="auto"/>
        <w:ind w:firstLine="420"/>
        <w:rPr>
          <w:rFonts w:hint="eastAsia" w:ascii="宋体" w:hAnsi="宋体"/>
          <w:color w:val="auto"/>
          <w:szCs w:val="21"/>
        </w:rPr>
      </w:pPr>
      <w:r>
        <w:rPr>
          <w:rFonts w:hint="eastAsia" w:ascii="宋体" w:hAnsi="宋体"/>
          <w:color w:val="auto"/>
          <w:szCs w:val="21"/>
        </w:rPr>
        <w:t>（3）投标人的报价均超过了采购预算，采购人不能支付的；</w:t>
      </w:r>
    </w:p>
    <w:p w14:paraId="70A2D040">
      <w:pPr>
        <w:spacing w:line="360" w:lineRule="auto"/>
        <w:ind w:firstLine="420"/>
        <w:rPr>
          <w:rFonts w:hint="eastAsia" w:ascii="宋体" w:hAnsi="宋体"/>
          <w:color w:val="auto"/>
          <w:szCs w:val="21"/>
        </w:rPr>
      </w:pPr>
      <w:r>
        <w:rPr>
          <w:rFonts w:hint="eastAsia" w:ascii="宋体" w:hAnsi="宋体"/>
          <w:color w:val="auto"/>
          <w:szCs w:val="21"/>
        </w:rPr>
        <w:t>（4）因重大变故，采购任务取消的。</w:t>
      </w:r>
    </w:p>
    <w:p w14:paraId="311C0D01">
      <w:pPr>
        <w:spacing w:line="360" w:lineRule="auto"/>
        <w:ind w:firstLine="420"/>
        <w:rPr>
          <w:rFonts w:hint="eastAsia" w:ascii="宋体" w:hAnsi="宋体"/>
          <w:color w:val="auto"/>
          <w:szCs w:val="21"/>
        </w:rPr>
      </w:pPr>
      <w:r>
        <w:rPr>
          <w:rFonts w:hint="eastAsia" w:ascii="宋体" w:hAnsi="宋体"/>
          <w:color w:val="auto"/>
          <w:szCs w:val="21"/>
        </w:rPr>
        <w:t>废标后，采购人应当将废标理由通知所有投标人。</w:t>
      </w:r>
    </w:p>
    <w:p w14:paraId="1C2BAC9E">
      <w:pPr>
        <w:pStyle w:val="24"/>
        <w:spacing w:line="360" w:lineRule="auto"/>
        <w:rPr>
          <w:rFonts w:hint="eastAsia" w:hAnsi="宋体"/>
          <w:color w:val="auto"/>
        </w:rPr>
      </w:pPr>
    </w:p>
    <w:p w14:paraId="5289E74A">
      <w:pPr>
        <w:pStyle w:val="4"/>
        <w:keepNext w:val="0"/>
        <w:keepLines w:val="0"/>
        <w:jc w:val="center"/>
        <w:rPr>
          <w:color w:val="auto"/>
        </w:rPr>
      </w:pPr>
      <w:r>
        <w:rPr>
          <w:rFonts w:hint="eastAsia"/>
          <w:color w:val="auto"/>
        </w:rPr>
        <w:t>七、中标和合同</w:t>
      </w:r>
    </w:p>
    <w:p w14:paraId="0F7ADD13">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.确定中标人</w:t>
      </w:r>
    </w:p>
    <w:p w14:paraId="777FD78C">
      <w:pPr>
        <w:pStyle w:val="6"/>
        <w:keepNext w:val="0"/>
        <w:keepLines w:val="0"/>
        <w:spacing w:before="0" w:after="0" w:line="360" w:lineRule="auto"/>
        <w:ind w:firstLine="420"/>
        <w:rPr>
          <w:rFonts w:hint="eastAsia" w:ascii="宋体" w:hAnsi="宋体"/>
          <w:b w:val="0"/>
          <w:color w:val="auto"/>
          <w:sz w:val="21"/>
          <w:szCs w:val="21"/>
        </w:rPr>
      </w:pPr>
      <w:r>
        <w:rPr>
          <w:rFonts w:ascii="宋体" w:hAnsi="宋体"/>
          <w:b w:val="0"/>
          <w:color w:val="auto"/>
          <w:sz w:val="21"/>
          <w:szCs w:val="21"/>
        </w:rPr>
        <w:t>30.1</w:t>
      </w:r>
      <w:r>
        <w:rPr>
          <w:rFonts w:hint="eastAsia" w:ascii="宋体" w:hAnsi="宋体"/>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E7D1828">
      <w:pPr>
        <w:spacing w:line="360" w:lineRule="auto"/>
        <w:ind w:firstLine="420"/>
        <w:rPr>
          <w:rFonts w:hint="eastAsia" w:ascii="宋体" w:hAnsi="宋体" w:cs="Courier New"/>
          <w:color w:val="auto"/>
          <w:szCs w:val="21"/>
        </w:rPr>
      </w:pPr>
      <w:r>
        <w:rPr>
          <w:rFonts w:ascii="宋体" w:hAnsi="宋体" w:cs="Courier New"/>
          <w:color w:val="auto"/>
          <w:szCs w:val="21"/>
        </w:rPr>
        <w:t>30.2</w:t>
      </w:r>
      <w:r>
        <w:rPr>
          <w:rFonts w:hint="eastAsia" w:ascii="宋体" w:hAnsi="宋体"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2014B1F1">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31. 结果公告</w:t>
      </w:r>
    </w:p>
    <w:p w14:paraId="54FB2452">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1.1</w:t>
      </w:r>
      <w:r>
        <w:rPr>
          <w:rFonts w:hint="eastAsia" w:ascii="宋体" w:hAnsi="宋体"/>
          <w:b w:val="0"/>
          <w:color w:val="auto"/>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1AD395A">
      <w:pPr>
        <w:spacing w:line="360" w:lineRule="auto"/>
        <w:ind w:firstLine="420"/>
        <w:rPr>
          <w:rFonts w:hint="eastAsia" w:ascii="宋体" w:hAnsi="宋体"/>
          <w:color w:val="auto"/>
          <w:szCs w:val="21"/>
        </w:rPr>
      </w:pPr>
      <w:r>
        <w:rPr>
          <w:rFonts w:hint="eastAsia" w:ascii="宋体" w:hAnsi="宋体"/>
          <w:color w:val="auto"/>
          <w:szCs w:val="21"/>
        </w:rPr>
        <w:t>以上信息查询记录及相关证据与招标文件一并保存。</w:t>
      </w:r>
    </w:p>
    <w:p w14:paraId="2D7E0A30">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57599AC5">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1.3</w:t>
      </w:r>
      <w:r>
        <w:rPr>
          <w:rFonts w:hint="eastAsia" w:ascii="宋体" w:hAnsi="宋体"/>
          <w:b w:val="0"/>
          <w:color w:val="auto"/>
          <w:sz w:val="21"/>
          <w:szCs w:val="21"/>
        </w:rPr>
        <w:t>采购人、采购代理机构应当随中标结果公开中标供应商的《关于符合本国产品标准的声明函》或有关证明文件。</w:t>
      </w:r>
    </w:p>
    <w:p w14:paraId="23934E69">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32.发出中标通知书</w:t>
      </w:r>
    </w:p>
    <w:p w14:paraId="6533D9A0">
      <w:pPr>
        <w:pStyle w:val="6"/>
        <w:keepNext w:val="0"/>
        <w:keepLines w:val="0"/>
        <w:spacing w:before="0" w:after="0" w:line="360" w:lineRule="auto"/>
        <w:rPr>
          <w:rFonts w:hint="eastAsia"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 xml:space="preserve">   </w:t>
      </w: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130B3E8">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33. 无义务解释未中标原因</w:t>
      </w:r>
    </w:p>
    <w:p w14:paraId="14728A86">
      <w:pPr>
        <w:pStyle w:val="6"/>
        <w:keepNext w:val="0"/>
        <w:keepLines w:val="0"/>
        <w:spacing w:before="0" w:after="0" w:line="360" w:lineRule="auto"/>
        <w:ind w:left="420"/>
        <w:rPr>
          <w:rFonts w:hint="eastAsia" w:ascii="宋体" w:hAnsi="宋体"/>
          <w:b w:val="0"/>
          <w:color w:val="auto"/>
          <w:sz w:val="21"/>
          <w:szCs w:val="21"/>
        </w:rPr>
      </w:pPr>
      <w:r>
        <w:rPr>
          <w:rFonts w:hint="eastAsia" w:ascii="宋体" w:hAnsi="宋体"/>
          <w:b w:val="0"/>
          <w:color w:val="auto"/>
          <w:sz w:val="21"/>
          <w:szCs w:val="21"/>
        </w:rPr>
        <w:t>采购代理机构无义务向未中标的投标人解释未中标原因。</w:t>
      </w:r>
    </w:p>
    <w:p w14:paraId="0938F5D9">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34.合同授予标准</w:t>
      </w:r>
    </w:p>
    <w:p w14:paraId="693C3E07">
      <w:pPr>
        <w:spacing w:line="360" w:lineRule="auto"/>
        <w:ind w:firstLine="420"/>
        <w:rPr>
          <w:rFonts w:hint="eastAsia"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47247539">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35.履约保证金</w:t>
      </w:r>
    </w:p>
    <w:p w14:paraId="5CB1EE03">
      <w:pPr>
        <w:pStyle w:val="6"/>
        <w:keepNext w:val="0"/>
        <w:keepLines w:val="0"/>
        <w:spacing w:before="0" w:after="0" w:line="360" w:lineRule="auto"/>
        <w:ind w:firstLine="315"/>
        <w:rPr>
          <w:rFonts w:hint="eastAsia" w:ascii="宋体" w:hAnsi="宋体"/>
          <w:b w:val="0"/>
          <w:color w:val="auto"/>
          <w:sz w:val="21"/>
          <w:szCs w:val="21"/>
        </w:rPr>
      </w:pPr>
      <w:r>
        <w:rPr>
          <w:rFonts w:ascii="宋体" w:hAnsi="宋体"/>
          <w:b w:val="0"/>
          <w:color w:val="auto"/>
          <w:sz w:val="21"/>
          <w:szCs w:val="21"/>
        </w:rPr>
        <w:t xml:space="preserve"> </w:t>
      </w:r>
      <w:r>
        <w:rPr>
          <w:rFonts w:hint="eastAsia" w:ascii="宋体" w:hAnsi="宋体"/>
          <w:b w:val="0"/>
          <w:color w:val="auto"/>
          <w:sz w:val="21"/>
          <w:szCs w:val="21"/>
        </w:rPr>
        <w:t>3</w:t>
      </w:r>
      <w:r>
        <w:rPr>
          <w:rFonts w:ascii="宋体" w:hAnsi="宋体"/>
          <w:b w:val="0"/>
          <w:color w:val="auto"/>
          <w:sz w:val="21"/>
          <w:szCs w:val="21"/>
        </w:rPr>
        <w:t>5</w:t>
      </w:r>
      <w:r>
        <w:rPr>
          <w:rFonts w:hint="eastAsia" w:ascii="宋体" w:hAnsi="宋体"/>
          <w:b w:val="0"/>
          <w:color w:val="auto"/>
          <w:sz w:val="21"/>
          <w:szCs w:val="21"/>
        </w:rPr>
        <w:t>.1 履约保证金的金额、提交方式、缴纳期限、退付的时间和条件详见 “投标人须知前附表”。中标人未按规定提交履约保证金的，视为拒绝与采购人签订合同。</w:t>
      </w:r>
    </w:p>
    <w:p w14:paraId="3104CEEB">
      <w:pPr>
        <w:pStyle w:val="6"/>
        <w:keepNext w:val="0"/>
        <w:keepLines w:val="0"/>
        <w:spacing w:before="0" w:after="0" w:line="360" w:lineRule="auto"/>
        <w:ind w:firstLine="316"/>
        <w:rPr>
          <w:rFonts w:hint="eastAsia" w:ascii="宋体" w:hAnsi="宋体"/>
          <w:color w:val="auto"/>
          <w:sz w:val="21"/>
          <w:szCs w:val="21"/>
        </w:rPr>
      </w:pPr>
      <w:r>
        <w:rPr>
          <w:rFonts w:hint="eastAsia" w:ascii="宋体" w:hAnsi="宋体"/>
          <w:color w:val="auto"/>
          <w:sz w:val="21"/>
          <w:szCs w:val="21"/>
        </w:rPr>
        <w:t xml:space="preserve"> </w:t>
      </w:r>
      <w:r>
        <w:rPr>
          <w:rFonts w:hint="eastAsia" w:ascii="宋体" w:hAnsi="宋体"/>
          <w:b w:val="0"/>
          <w:bCs/>
          <w:color w:val="auto"/>
          <w:sz w:val="21"/>
          <w:szCs w:val="21"/>
        </w:rPr>
        <w:t>35.2在履约保证金退还日期前，若中标人的开户名称、开户银行、账号有变动的，请以书面形式通知履约保证金收取单位，否则由此产生的后果由中标人自行承担。</w:t>
      </w:r>
    </w:p>
    <w:p w14:paraId="2082E171">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36.签订合同</w:t>
      </w:r>
    </w:p>
    <w:p w14:paraId="580F7E3F">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w:t>
      </w:r>
      <w:r>
        <w:rPr>
          <w:rFonts w:hint="eastAsia" w:ascii="宋体" w:hAnsi="宋体"/>
          <w:color w:val="auto"/>
          <w:sz w:val="21"/>
          <w:szCs w:val="21"/>
        </w:rPr>
        <w:t>36.1签订电子采购合同：中标人领取电子中标通知书后，在</w:t>
      </w:r>
      <w:r>
        <w:rPr>
          <w:rFonts w:hint="eastAsia" w:ascii="宋体" w:hAnsi="宋体"/>
          <w:color w:val="auto"/>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656B1AB0">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线下签订纸质合同：投标人领取中标通知书后，按“投标人须知前附表”规定向采购人出示相关证明材料，经采购人核验合格后方可签订合同。</w:t>
      </w:r>
    </w:p>
    <w:p w14:paraId="58EBD00A">
      <w:pPr>
        <w:pStyle w:val="6"/>
        <w:keepNext w:val="0"/>
        <w:keepLines w:val="0"/>
        <w:numPr>
          <w:ilvl w:val="0"/>
          <w:numId w:val="0"/>
        </w:numPr>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36.2签订合同时间：按中标通知书规定的时间与采购人签订合同。</w:t>
      </w:r>
    </w:p>
    <w:p w14:paraId="6999045E">
      <w:pPr>
        <w:pStyle w:val="6"/>
        <w:keepNext w:val="0"/>
        <w:keepLines w:val="0"/>
        <w:spacing w:before="0" w:after="0" w:line="360" w:lineRule="auto"/>
        <w:rPr>
          <w:rFonts w:hint="eastAsia" w:ascii="宋体" w:hAnsi="宋体"/>
          <w:b w:val="0"/>
          <w:color w:val="auto"/>
          <w:sz w:val="21"/>
          <w:szCs w:val="21"/>
        </w:rPr>
      </w:pPr>
      <w:r>
        <w:rPr>
          <w:rFonts w:hint="eastAsia" w:ascii="宋体" w:hAnsi="宋体"/>
          <w:b w:val="0"/>
          <w:color w:val="auto"/>
          <w:sz w:val="21"/>
          <w:szCs w:val="21"/>
        </w:rPr>
        <w:t xml:space="preserve">    36.</w:t>
      </w:r>
      <w:r>
        <w:rPr>
          <w:rFonts w:ascii="宋体" w:hAnsi="宋体"/>
          <w:b w:val="0"/>
          <w:color w:val="auto"/>
          <w:sz w:val="21"/>
          <w:szCs w:val="21"/>
        </w:rPr>
        <w:t>3</w:t>
      </w:r>
      <w:r>
        <w:rPr>
          <w:rFonts w:hint="eastAsia" w:ascii="宋体" w:hAnsi="宋体"/>
          <w:b w:val="0"/>
          <w:color w:val="auto"/>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E498A34">
      <w:pPr>
        <w:spacing w:line="360" w:lineRule="auto"/>
        <w:ind w:firstLine="420"/>
        <w:rPr>
          <w:rFonts w:hint="eastAsia" w:ascii="宋体" w:hAnsi="宋体"/>
          <w:color w:val="auto"/>
          <w:szCs w:val="21"/>
        </w:rPr>
      </w:pPr>
      <w:r>
        <w:rPr>
          <w:rFonts w:hint="eastAsia" w:ascii="宋体" w:hAnsi="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647B0A0">
      <w:pPr>
        <w:spacing w:line="360" w:lineRule="auto"/>
        <w:ind w:firstLine="420"/>
        <w:rPr>
          <w:rFonts w:hint="eastAsia" w:ascii="宋体" w:hAnsi="宋体"/>
          <w:color w:val="auto"/>
          <w:szCs w:val="21"/>
        </w:rPr>
      </w:pPr>
      <w:r>
        <w:rPr>
          <w:rFonts w:hint="eastAsia" w:ascii="宋体" w:hAnsi="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174FCBC2">
      <w:pPr>
        <w:spacing w:line="360" w:lineRule="auto"/>
        <w:ind w:firstLine="420"/>
        <w:rPr>
          <w:rFonts w:hint="eastAsia" w:ascii="宋体" w:hAnsi="宋体"/>
          <w:color w:val="auto"/>
          <w:szCs w:val="21"/>
        </w:rPr>
      </w:pPr>
      <w:r>
        <w:rPr>
          <w:rFonts w:hint="eastAsia" w:ascii="宋体" w:hAnsi="宋体"/>
          <w:color w:val="auto"/>
          <w:szCs w:val="21"/>
        </w:rPr>
        <w:t>36.6</w:t>
      </w:r>
      <w:r>
        <w:rPr>
          <w:rFonts w:hint="eastAsia" w:ascii="宋体" w:hAnsi="宋体" w:cs="仿宋_GB2312"/>
          <w:color w:val="auto"/>
          <w:szCs w:val="21"/>
        </w:rPr>
        <w:t>如签订合同并生效后，供应商无故拒绝或延期，除按照合同条款处理外，将承担相应的法律责任。</w:t>
      </w:r>
    </w:p>
    <w:p w14:paraId="6B489EF3">
      <w:pPr>
        <w:spacing w:line="360" w:lineRule="auto"/>
        <w:ind w:firstLine="420"/>
        <w:rPr>
          <w:rFonts w:hint="eastAsia" w:ascii="宋体" w:hAnsi="宋体"/>
          <w:color w:val="auto"/>
          <w:szCs w:val="21"/>
        </w:rPr>
      </w:pPr>
      <w:r>
        <w:rPr>
          <w:rFonts w:hint="eastAsia" w:ascii="宋体" w:hAnsi="宋体"/>
          <w:color w:val="auto"/>
          <w:szCs w:val="21"/>
        </w:rPr>
        <w:t>36.7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C06C96F">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37.政府采购合同公告</w:t>
      </w:r>
    </w:p>
    <w:p w14:paraId="0B6A9C97">
      <w:pPr>
        <w:pStyle w:val="24"/>
        <w:spacing w:line="360" w:lineRule="auto"/>
        <w:ind w:firstLine="420"/>
        <w:rPr>
          <w:rFonts w:hint="eastAsia" w:hAnsi="宋体"/>
          <w:color w:val="auto"/>
        </w:rPr>
      </w:pPr>
      <w:r>
        <w:rPr>
          <w:rFonts w:hint="eastAsia" w:hAnsi="宋体"/>
          <w:color w:val="auto"/>
        </w:rPr>
        <w:t>采购人或者受托采购代理机构应当自政府采购合同签订之日起2个工作日内，将政府采购合同在省级以上人民政府财政部门指定的媒体上公告，</w:t>
      </w:r>
      <w:r>
        <w:rPr>
          <w:rFonts w:hAnsi="宋体"/>
          <w:color w:val="auto"/>
        </w:rPr>
        <w:t>但政府采购合同中涉及国家秘密、商业秘密的内容除外。</w:t>
      </w:r>
    </w:p>
    <w:p w14:paraId="14060A99">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46D15CD5">
      <w:pPr>
        <w:pStyle w:val="7"/>
        <w:spacing w:line="360" w:lineRule="auto"/>
        <w:rPr>
          <w:rFonts w:hint="eastAsia"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68E33BA1">
      <w:pPr>
        <w:pStyle w:val="6"/>
        <w:keepNext w:val="0"/>
        <w:keepLines w:val="0"/>
        <w:spacing w:before="0" w:after="0" w:line="360" w:lineRule="auto"/>
        <w:ind w:firstLine="315"/>
        <w:rPr>
          <w:rFonts w:hint="eastAsia"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0739109">
      <w:pPr>
        <w:pStyle w:val="24"/>
        <w:spacing w:line="360" w:lineRule="auto"/>
        <w:ind w:firstLine="420"/>
        <w:rPr>
          <w:rFonts w:hint="eastAsia" w:hAnsi="宋体"/>
          <w:color w:val="auto"/>
        </w:rPr>
      </w:pPr>
      <w:r>
        <w:rPr>
          <w:rFonts w:hAnsi="宋体"/>
          <w:color w:val="auto"/>
        </w:rPr>
        <w:t>（</w:t>
      </w:r>
      <w:r>
        <w:rPr>
          <w:rFonts w:hint="eastAsia" w:hAnsi="宋体"/>
          <w:color w:val="auto"/>
        </w:rPr>
        <w:t>1</w:t>
      </w:r>
      <w:r>
        <w:rPr>
          <w:rFonts w:hAnsi="宋体"/>
          <w:color w:val="auto"/>
        </w:rPr>
        <w:t>）对可以质疑的</w:t>
      </w:r>
      <w:r>
        <w:rPr>
          <w:rFonts w:hint="eastAsia" w:hAnsi="宋体"/>
          <w:color w:val="auto"/>
        </w:rPr>
        <w:t>招标</w:t>
      </w:r>
      <w:r>
        <w:rPr>
          <w:rFonts w:hAnsi="宋体"/>
          <w:color w:val="auto"/>
        </w:rPr>
        <w:t>文件提出质疑的，为收到</w:t>
      </w:r>
      <w:r>
        <w:rPr>
          <w:rFonts w:hint="eastAsia" w:hAnsi="宋体"/>
          <w:color w:val="auto"/>
        </w:rPr>
        <w:t>招标</w:t>
      </w:r>
      <w:r>
        <w:rPr>
          <w:rFonts w:hAnsi="宋体"/>
          <w:color w:val="auto"/>
        </w:rPr>
        <w:t>文件之日</w:t>
      </w:r>
      <w:r>
        <w:rPr>
          <w:rFonts w:hint="eastAsia" w:hAnsi="宋体"/>
          <w:color w:val="auto"/>
        </w:rPr>
        <w:t>或者招标文件公告期限届满之日</w:t>
      </w:r>
      <w:r>
        <w:rPr>
          <w:rFonts w:hAnsi="宋体"/>
          <w:color w:val="auto"/>
        </w:rPr>
        <w:t>；</w:t>
      </w:r>
    </w:p>
    <w:p w14:paraId="1C9008A6">
      <w:pPr>
        <w:pStyle w:val="24"/>
        <w:spacing w:line="360" w:lineRule="auto"/>
        <w:ind w:firstLine="420"/>
        <w:rPr>
          <w:rFonts w:hint="eastAsia" w:hAnsi="宋体"/>
          <w:color w:val="auto"/>
        </w:rPr>
      </w:pPr>
      <w:r>
        <w:rPr>
          <w:rFonts w:hAnsi="宋体"/>
          <w:color w:val="auto"/>
        </w:rPr>
        <w:t>（</w:t>
      </w:r>
      <w:r>
        <w:rPr>
          <w:rFonts w:hint="eastAsia" w:hAnsi="宋体"/>
          <w:color w:val="auto"/>
        </w:rPr>
        <w:t>2</w:t>
      </w:r>
      <w:r>
        <w:rPr>
          <w:rFonts w:hAnsi="宋体"/>
          <w:color w:val="auto"/>
        </w:rPr>
        <w:t>）对</w:t>
      </w:r>
      <w:r>
        <w:rPr>
          <w:rFonts w:hint="eastAsia" w:hAnsi="宋体"/>
          <w:color w:val="auto"/>
        </w:rPr>
        <w:t>采购</w:t>
      </w:r>
      <w:r>
        <w:rPr>
          <w:rFonts w:hAnsi="宋体"/>
          <w:color w:val="auto"/>
        </w:rPr>
        <w:t>过程提出质疑的，为各采购程序环节结束之日；</w:t>
      </w:r>
    </w:p>
    <w:p w14:paraId="5CA87DE1">
      <w:pPr>
        <w:pStyle w:val="24"/>
        <w:spacing w:line="360" w:lineRule="auto"/>
        <w:ind w:firstLine="420"/>
        <w:rPr>
          <w:rFonts w:hint="eastAsia" w:hAnsi="宋体"/>
          <w:bCs/>
          <w:color w:val="auto"/>
        </w:rPr>
      </w:pPr>
      <w:r>
        <w:rPr>
          <w:rFonts w:hAnsi="宋体"/>
          <w:color w:val="auto"/>
        </w:rPr>
        <w:t>（</w:t>
      </w:r>
      <w:r>
        <w:rPr>
          <w:rFonts w:hint="eastAsia" w:hAnsi="宋体"/>
          <w:color w:val="auto"/>
        </w:rPr>
        <w:t>3</w:t>
      </w:r>
      <w:r>
        <w:rPr>
          <w:rFonts w:hAnsi="宋体"/>
          <w:color w:val="auto"/>
        </w:rPr>
        <w:t>）对中标结果提出质疑的，为中标结果公告期限届满之日。</w:t>
      </w:r>
    </w:p>
    <w:p w14:paraId="46F1F5B5">
      <w:pPr>
        <w:pStyle w:val="6"/>
        <w:keepNext w:val="0"/>
        <w:keepLines w:val="0"/>
        <w:spacing w:before="0" w:after="0" w:line="360" w:lineRule="auto"/>
        <w:ind w:firstLine="315"/>
        <w:rPr>
          <w:rFonts w:hint="eastAsia" w:ascii="宋体" w:hAnsi="宋体"/>
          <w:b w:val="0"/>
          <w:color w:val="auto"/>
          <w:sz w:val="21"/>
          <w:szCs w:val="21"/>
        </w:rPr>
      </w:pP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 xml:space="preserve"> </w:t>
      </w:r>
      <w:r>
        <w:rPr>
          <w:rFonts w:hAnsi="宋体"/>
          <w:b w:val="0"/>
          <w:bCs/>
          <w:color w:val="auto"/>
          <w:sz w:val="21"/>
        </w:rPr>
        <w:t>供应商提出质疑应当提交质疑函和必要的证明材料</w:t>
      </w:r>
      <w:r>
        <w:rPr>
          <w:rFonts w:hint="eastAsia" w:hAnsi="宋体"/>
          <w:b w:val="0"/>
          <w:bCs/>
          <w:color w:val="auto"/>
          <w:sz w:val="21"/>
        </w:rPr>
        <w:t>，</w:t>
      </w:r>
      <w:r>
        <w:rPr>
          <w:rFonts w:hAnsi="宋体"/>
          <w:b w:val="0"/>
          <w:bCs/>
          <w:color w:val="auto"/>
          <w:sz w:val="21"/>
        </w:rPr>
        <w:t>针对同一采购程序环节的质疑</w:t>
      </w:r>
      <w:r>
        <w:rPr>
          <w:rFonts w:hint="eastAsia" w:hAnsi="宋体"/>
          <w:b w:val="0"/>
          <w:bCs/>
          <w:color w:val="auto"/>
          <w:sz w:val="21"/>
        </w:rPr>
        <w:t>必须</w:t>
      </w:r>
      <w:r>
        <w:rPr>
          <w:rFonts w:hAnsi="宋体"/>
          <w:b w:val="0"/>
          <w:bCs/>
          <w:color w:val="auto"/>
          <w:sz w:val="21"/>
        </w:rPr>
        <w:t>在法定质疑期内一次性提出。质疑函应当包括下列内容</w:t>
      </w:r>
      <w:r>
        <w:rPr>
          <w:rFonts w:hint="eastAsia" w:hAnsi="宋体"/>
          <w:b w:val="0"/>
          <w:bCs/>
          <w:color w:val="auto"/>
          <w:sz w:val="21"/>
        </w:rPr>
        <w:t>（质疑函格式后附）</w:t>
      </w:r>
      <w:r>
        <w:rPr>
          <w:rFonts w:hAnsi="宋体"/>
          <w:b w:val="0"/>
          <w:bCs/>
          <w:color w:val="auto"/>
          <w:sz w:val="21"/>
        </w:rPr>
        <w:t>：</w:t>
      </w:r>
    </w:p>
    <w:p w14:paraId="4B6BF9D8">
      <w:pPr>
        <w:pStyle w:val="24"/>
        <w:spacing w:line="360" w:lineRule="auto"/>
        <w:ind w:firstLine="420"/>
        <w:rPr>
          <w:rFonts w:hint="eastAsia" w:hAnsi="宋体"/>
          <w:bCs/>
          <w:color w:val="auto"/>
        </w:rPr>
      </w:pPr>
      <w:r>
        <w:rPr>
          <w:rFonts w:hAnsi="宋体"/>
          <w:bCs/>
          <w:color w:val="auto"/>
        </w:rPr>
        <w:t>（</w:t>
      </w:r>
      <w:r>
        <w:rPr>
          <w:rFonts w:hint="eastAsia" w:hAnsi="宋体"/>
          <w:bCs/>
          <w:color w:val="auto"/>
        </w:rPr>
        <w:t>1</w:t>
      </w:r>
      <w:r>
        <w:rPr>
          <w:rFonts w:hAnsi="宋体"/>
          <w:bCs/>
          <w:color w:val="auto"/>
        </w:rPr>
        <w:t>）供应商的姓名或者名称、地址、邮编、联系人及联系电话；</w:t>
      </w:r>
    </w:p>
    <w:p w14:paraId="085CAC30">
      <w:pPr>
        <w:pStyle w:val="24"/>
        <w:spacing w:line="360" w:lineRule="auto"/>
        <w:ind w:firstLine="420"/>
        <w:rPr>
          <w:rFonts w:hint="eastAsia" w:hAnsi="宋体"/>
          <w:bCs/>
          <w:color w:val="auto"/>
        </w:rPr>
      </w:pPr>
      <w:r>
        <w:rPr>
          <w:rFonts w:hAnsi="宋体"/>
          <w:bCs/>
          <w:color w:val="auto"/>
        </w:rPr>
        <w:t>（</w:t>
      </w:r>
      <w:r>
        <w:rPr>
          <w:rFonts w:hint="eastAsia" w:hAnsi="宋体"/>
          <w:bCs/>
          <w:color w:val="auto"/>
        </w:rPr>
        <w:t>2</w:t>
      </w:r>
      <w:r>
        <w:rPr>
          <w:rFonts w:hAnsi="宋体"/>
          <w:bCs/>
          <w:color w:val="auto"/>
        </w:rPr>
        <w:t>）质疑项目的名称、编号；</w:t>
      </w:r>
    </w:p>
    <w:p w14:paraId="6646634F">
      <w:pPr>
        <w:pStyle w:val="24"/>
        <w:spacing w:line="360" w:lineRule="auto"/>
        <w:ind w:firstLine="420"/>
        <w:rPr>
          <w:rFonts w:hint="eastAsia" w:hAnsi="宋体"/>
          <w:bCs/>
          <w:color w:val="auto"/>
        </w:rPr>
      </w:pPr>
      <w:r>
        <w:rPr>
          <w:rFonts w:hAnsi="宋体"/>
          <w:bCs/>
          <w:color w:val="auto"/>
        </w:rPr>
        <w:t>（</w:t>
      </w:r>
      <w:r>
        <w:rPr>
          <w:rFonts w:hint="eastAsia" w:hAnsi="宋体"/>
          <w:bCs/>
          <w:color w:val="auto"/>
        </w:rPr>
        <w:t>3</w:t>
      </w:r>
      <w:r>
        <w:rPr>
          <w:rFonts w:hAnsi="宋体"/>
          <w:bCs/>
          <w:color w:val="auto"/>
        </w:rPr>
        <w:t>）具体、明确的质疑事项和与质疑事项相关的请求；</w:t>
      </w:r>
    </w:p>
    <w:p w14:paraId="355CBE8B">
      <w:pPr>
        <w:pStyle w:val="24"/>
        <w:spacing w:line="360" w:lineRule="auto"/>
        <w:ind w:firstLine="420"/>
        <w:rPr>
          <w:rFonts w:hint="eastAsia" w:hAnsi="宋体"/>
          <w:bCs/>
          <w:color w:val="auto"/>
        </w:rPr>
      </w:pPr>
      <w:r>
        <w:rPr>
          <w:rFonts w:hAnsi="宋体"/>
          <w:bCs/>
          <w:color w:val="auto"/>
        </w:rPr>
        <w:t>（</w:t>
      </w:r>
      <w:r>
        <w:rPr>
          <w:rFonts w:hint="eastAsia" w:hAnsi="宋体"/>
          <w:bCs/>
          <w:color w:val="auto"/>
        </w:rPr>
        <w:t>4</w:t>
      </w:r>
      <w:r>
        <w:rPr>
          <w:rFonts w:hAnsi="宋体"/>
          <w:bCs/>
          <w:color w:val="auto"/>
        </w:rPr>
        <w:t>）事实依据；</w:t>
      </w:r>
    </w:p>
    <w:p w14:paraId="4206A31A">
      <w:pPr>
        <w:pStyle w:val="24"/>
        <w:spacing w:line="360" w:lineRule="auto"/>
        <w:ind w:firstLine="420"/>
        <w:rPr>
          <w:rFonts w:hint="eastAsia" w:hAnsi="宋体"/>
          <w:bCs/>
          <w:color w:val="auto"/>
        </w:rPr>
      </w:pPr>
      <w:r>
        <w:rPr>
          <w:rFonts w:hAnsi="宋体"/>
          <w:bCs/>
          <w:color w:val="auto"/>
        </w:rPr>
        <w:t>（</w:t>
      </w:r>
      <w:r>
        <w:rPr>
          <w:rFonts w:hint="eastAsia" w:hAnsi="宋体"/>
          <w:bCs/>
          <w:color w:val="auto"/>
        </w:rPr>
        <w:t>5</w:t>
      </w:r>
      <w:r>
        <w:rPr>
          <w:rFonts w:hAnsi="宋体"/>
          <w:bCs/>
          <w:color w:val="auto"/>
        </w:rPr>
        <w:t>）必要的法律依据；</w:t>
      </w:r>
    </w:p>
    <w:p w14:paraId="13ABF6A9">
      <w:pPr>
        <w:pStyle w:val="24"/>
        <w:spacing w:line="360" w:lineRule="auto"/>
        <w:ind w:firstLine="420"/>
        <w:rPr>
          <w:rFonts w:hint="eastAsia" w:hAnsi="宋体"/>
          <w:bCs/>
          <w:color w:val="auto"/>
        </w:rPr>
      </w:pPr>
      <w:r>
        <w:rPr>
          <w:rFonts w:hAnsi="宋体"/>
          <w:bCs/>
          <w:color w:val="auto"/>
        </w:rPr>
        <w:t>（</w:t>
      </w:r>
      <w:r>
        <w:rPr>
          <w:rFonts w:hint="eastAsia" w:hAnsi="宋体"/>
          <w:bCs/>
          <w:color w:val="auto"/>
        </w:rPr>
        <w:t>6</w:t>
      </w:r>
      <w:r>
        <w:rPr>
          <w:rFonts w:hAnsi="宋体"/>
          <w:bCs/>
          <w:color w:val="auto"/>
        </w:rPr>
        <w:t>）提出质疑的日期。</w:t>
      </w:r>
    </w:p>
    <w:p w14:paraId="47227F8B">
      <w:pPr>
        <w:pStyle w:val="24"/>
        <w:spacing w:line="360" w:lineRule="auto"/>
        <w:ind w:firstLine="420"/>
        <w:rPr>
          <w:rFonts w:hint="eastAsia" w:hAnsi="宋体"/>
          <w:bCs/>
          <w:color w:val="auto"/>
        </w:rPr>
      </w:pPr>
      <w:r>
        <w:rPr>
          <w:rFonts w:hAnsi="宋体"/>
          <w:bCs/>
          <w:color w:val="auto"/>
        </w:rPr>
        <w:t>供应商为自然人的，应当由本人签字；供应商为法人或者其他组织的，应当由法定代表人、主要负责人，或者其委托代理人签字或者盖章，并加盖公章</w:t>
      </w:r>
      <w:r>
        <w:rPr>
          <w:rFonts w:hint="eastAsia" w:hAnsi="宋体"/>
          <w:bCs/>
          <w:color w:val="auto"/>
        </w:rPr>
        <w:t>。</w:t>
      </w:r>
    </w:p>
    <w:p w14:paraId="1183E2A6">
      <w:pPr>
        <w:pStyle w:val="6"/>
        <w:keepNext w:val="0"/>
        <w:keepLines w:val="0"/>
        <w:spacing w:before="0" w:after="0" w:line="360" w:lineRule="auto"/>
        <w:ind w:firstLine="420"/>
        <w:rPr>
          <w:rFonts w:hint="eastAsia" w:ascii="宋体" w:hAnsi="宋体"/>
          <w:b w:val="0"/>
          <w:bCs/>
          <w:color w:val="auto"/>
          <w:sz w:val="21"/>
          <w:szCs w:val="21"/>
        </w:rPr>
      </w:pPr>
      <w:r>
        <w:rPr>
          <w:rFonts w:ascii="宋体" w:hAnsi="宋体"/>
          <w:b w:val="0"/>
          <w:color w:val="auto"/>
          <w:sz w:val="21"/>
          <w:szCs w:val="21"/>
        </w:rPr>
        <w:t>3</w:t>
      </w:r>
      <w:r>
        <w:rPr>
          <w:rFonts w:ascii="宋体" w:hAnsi="宋体"/>
          <w:b w:val="0"/>
          <w:bCs/>
          <w:color w:val="auto"/>
          <w:sz w:val="21"/>
          <w:szCs w:val="21"/>
        </w:rPr>
        <w:t>8.4</w:t>
      </w:r>
      <w:r>
        <w:rPr>
          <w:rFonts w:hint="eastAsia" w:ascii="宋体" w:hAnsi="宋体"/>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0B9AA40B">
      <w:pPr>
        <w:pStyle w:val="24"/>
        <w:spacing w:line="360" w:lineRule="auto"/>
        <w:rPr>
          <w:rFonts w:hint="eastAsia" w:hAnsi="宋体"/>
          <w:bCs/>
          <w:color w:val="auto"/>
        </w:rPr>
      </w:pPr>
      <w:r>
        <w:rPr>
          <w:rFonts w:hint="eastAsia" w:hAnsi="宋体"/>
          <w:bCs/>
          <w:color w:val="auto"/>
        </w:rPr>
        <w:t>　　（一）对招标文件提出的质疑，依法通过澄清或者修改可以继续开展采购活动的，澄清或者修改招标文件后继续开展采购活动；否则应当修改招标文件后重新开展采购活动。</w:t>
      </w:r>
    </w:p>
    <w:p w14:paraId="4693F424">
      <w:pPr>
        <w:pStyle w:val="24"/>
        <w:spacing w:line="360" w:lineRule="auto"/>
        <w:rPr>
          <w:rFonts w:hint="eastAsia" w:hAnsi="宋体"/>
          <w:bCs/>
          <w:color w:val="auto"/>
        </w:rPr>
      </w:pPr>
      <w:r>
        <w:rPr>
          <w:rFonts w:hint="eastAsia" w:hAnsi="宋体"/>
          <w:bCs/>
          <w:color w:val="auto"/>
        </w:rPr>
        <w:t>　　（二）对采购过程、中标结果提出的质疑，合格供应商符合法定数量时，可以从合格的中标候选人中另行确定中标供应商的，应当依法另行确定中标供应商；否则应当重新开展采购活动。</w:t>
      </w:r>
    </w:p>
    <w:p w14:paraId="3509E11F">
      <w:pPr>
        <w:pStyle w:val="24"/>
        <w:spacing w:line="360" w:lineRule="auto"/>
        <w:ind w:firstLine="420"/>
        <w:rPr>
          <w:rFonts w:hint="eastAsia" w:hAnsi="宋体"/>
          <w:bCs/>
          <w:color w:val="auto"/>
        </w:rPr>
      </w:pPr>
      <w:r>
        <w:rPr>
          <w:rFonts w:hint="eastAsia" w:hAnsi="宋体"/>
          <w:bCs/>
          <w:color w:val="auto"/>
        </w:rPr>
        <w:t>质疑答复导致中标结果改变的，采购人或者采购代理机构应当将有关情况书面报告本级财政部门。</w:t>
      </w:r>
    </w:p>
    <w:p w14:paraId="570E2625">
      <w:pPr>
        <w:pStyle w:val="24"/>
        <w:spacing w:line="360" w:lineRule="auto"/>
        <w:ind w:firstLine="420"/>
        <w:rPr>
          <w:rFonts w:hint="eastAsia" w:hAnsi="宋体"/>
          <w:color w:val="auto"/>
        </w:rPr>
      </w:pPr>
      <w:r>
        <w:rPr>
          <w:rFonts w:hAnsi="宋体"/>
          <w:color w:val="auto"/>
        </w:rPr>
        <w:t>38</w:t>
      </w:r>
      <w:r>
        <w:rPr>
          <w:rFonts w:hint="eastAsia" w:hAnsi="宋体"/>
          <w:color w:val="auto"/>
        </w:rPr>
        <w:t>.</w:t>
      </w:r>
      <w:r>
        <w:rPr>
          <w:rFonts w:hAnsi="宋体"/>
          <w:color w:val="auto"/>
        </w:rPr>
        <w:t>5</w:t>
      </w:r>
      <w:r>
        <w:rPr>
          <w:rFonts w:hint="eastAsia" w:hAnsi="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4DA4902">
      <w:pPr>
        <w:pStyle w:val="4"/>
        <w:keepNext w:val="0"/>
        <w:keepLines w:val="0"/>
        <w:jc w:val="center"/>
        <w:rPr>
          <w:color w:val="auto"/>
        </w:rPr>
      </w:pPr>
      <w:r>
        <w:rPr>
          <w:rFonts w:hint="eastAsia"/>
          <w:color w:val="auto"/>
        </w:rPr>
        <w:t>八、其他事项</w:t>
      </w:r>
    </w:p>
    <w:p w14:paraId="552FBD53">
      <w:pPr>
        <w:pStyle w:val="6"/>
        <w:keepNext w:val="0"/>
        <w:keepLines w:val="0"/>
        <w:spacing w:before="0" w:after="0" w:line="360" w:lineRule="auto"/>
        <w:ind w:left="420"/>
        <w:rPr>
          <w:rFonts w:hint="eastAsia"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237EECB3">
      <w:pPr>
        <w:pStyle w:val="6"/>
        <w:keepNext w:val="0"/>
        <w:keepLines w:val="0"/>
        <w:spacing w:before="0" w:after="0" w:line="360" w:lineRule="auto"/>
        <w:ind w:firstLine="420"/>
        <w:rPr>
          <w:rFonts w:hint="eastAsia"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.1代理服务费收取标准及缴费账户详见“投标人须知前附表”，投标人为联合体的，可以由联合体中的一方或者多方共同交纳代理服务费。</w:t>
      </w:r>
    </w:p>
    <w:p w14:paraId="574B56CF">
      <w:pPr>
        <w:pStyle w:val="6"/>
        <w:keepNext w:val="0"/>
        <w:keepLines w:val="0"/>
        <w:spacing w:before="0" w:after="0" w:line="360" w:lineRule="auto"/>
        <w:ind w:left="420"/>
        <w:rPr>
          <w:rFonts w:hint="eastAsia" w:ascii="宋体" w:hAnsi="宋体"/>
          <w:color w:val="auto"/>
          <w:szCs w:val="21"/>
        </w:rPr>
      </w:pPr>
      <w:r>
        <w:rPr>
          <w:rFonts w:hint="eastAsia" w:ascii="宋体" w:hAnsi="宋体"/>
          <w:color w:val="auto"/>
          <w:sz w:val="21"/>
          <w:szCs w:val="21"/>
        </w:rPr>
        <w:t>3</w:t>
      </w:r>
      <w:r>
        <w:rPr>
          <w:rFonts w:ascii="宋体" w:hAnsi="宋体"/>
          <w:color w:val="auto"/>
          <w:sz w:val="21"/>
          <w:szCs w:val="21"/>
        </w:rPr>
        <w:t>9</w:t>
      </w:r>
      <w:r>
        <w:rPr>
          <w:rFonts w:hint="eastAsia" w:ascii="宋体" w:hAnsi="宋体"/>
          <w:color w:val="auto"/>
          <w:sz w:val="21"/>
          <w:szCs w:val="21"/>
        </w:rPr>
        <w:t>.2代理服务收费标准：</w:t>
      </w:r>
    </w:p>
    <w:tbl>
      <w:tblPr>
        <w:tblStyle w:val="48"/>
        <w:tblW w:w="847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54E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04E1D7E">
            <w:pPr>
              <w:spacing w:line="360" w:lineRule="auto"/>
              <w:rPr>
                <w:rFonts w:hint="eastAsia" w:ascii="宋体" w:hAnsi="宋体"/>
                <w:color w:val="auto"/>
                <w:szCs w:val="21"/>
              </w:rPr>
            </w:pPr>
            <w:r>
              <w:rPr>
                <w:rFonts w:hint="eastAsia"/>
                <w:color w:val="auto"/>
              </w:rPr>
              <w:pict>
                <v:shape id="_x0000_s1026" o:spid="_x0000_s1026" style="position:absolute;left:0pt;margin-left:-5.45pt;margin-top:0.15pt;height:39.65pt;width:173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SjTgIAAPcEAAAOAAAAZHJzL2Uyb0RvYy54bWysVE1vGyEQvVfqf0Dc6/1w7KYrr6OqUXpp&#10;k0hx1WOEgf1QWQYB9m7+fQe8u3aTnqruAQHzGN57M+zmZugUOUrrWtAlzRYpJVJzEK2uS/pjd/fh&#10;mhLnmRZMgZYlfZGO3mzfv9v0ppA5NKCEtASTaFf0pqSN96ZIEscb2TG3ACM1BiuwHfO4tHUiLOsx&#10;e6eSPE3XSQ9WGAtcOoe7t6cg3cb8VSW5f6gqJz1RJUVuPo42jvswJtsNK2rLTNPykQb7BxYdazVe&#10;Oqe6ZZ6Rg23fpOpabsFB5RccugSqquUyakA1WfpKzVPDjIxa0BxnZpvc/0vL74+PlrSipDklmnVY&#10;ouchxe/ZZWm+Dv70xhUIezKPdlw5nJJ9/x0EwtnBQ5Q+VLYLFqAoMkSHX2aH5eAJx808+/QxS7EQ&#10;HGOrdLlarcIVCSum0/zg/FcJMRM7fnP+VCGBs+ivGFnWArNUncJqHZki69VqGdliCc6Q7BIyFfsc&#10;RsnnDG/Dy8twnq2R90hm5nD1VwjKqSfCrJk08EFPU4t9+bojLSXYkfvTFYb5cC4oDlPSB+sCAdLM&#10;M/TUHsK7e/gVfA7YDo5yB/GUDzWoBTqATtciH20+I5T+E4lqI/JqRJ7iKCUQiCWaSeHmZZk03LVK&#10;RWuUDpc7UK0Ie3Fh6/0XZQlWCWnGb7zhAoYZw9Ek9FrorlPX7UG8YKdZiM82yrLO74afzBpicFpS&#10;jy7cw/RQWDG1TOA9Y8NJDZ+xUas29FO85pR8XODrihLHP0F4vpfriDr/r7a/AQAA//8DAFBLAwQU&#10;AAYACAAAACEAwTcENN0AAAAHAQAADwAAAGRycy9kb3ducmV2LnhtbEyOTU/DMBBE70j8B2uRuKDW&#10;DgmhSbOpoIgbF0pVcXSTzYeI11HstuHfY05wHM3ozSs2sxnEmSbXW0aIlgoEcWXrnluE/cfrYgXC&#10;ec21HiwTwjc52JTXV4XOa3vhdzrvfCsChF2uETrvx1xKV3VktFvakTh0jZ2M9iFOrawnfQlwM8h7&#10;pVJpdM/hodMjbTuqvnYng+APzTZpm2f38lalhyxx++TzTiHe3sxPaxCeZv83hl/9oA5lcDraE9dO&#10;DAiLSGVhihCDCHUcP0QgjgiPWQqyLOR///IHAAD//wMAUEsBAi0AFAAGAAgAAAAhALaDOJL+AAAA&#10;4QEAABMAAAAAAAAAAAAAAAAAAAAAAFtDb250ZW50X1R5cGVzXS54bWxQSwECLQAUAAYACAAAACEA&#10;OP0h/9YAAACUAQAACwAAAAAAAAAAAAAAAAAvAQAAX3JlbHMvLnJlbHNQSwECLQAUAAYACAAAACEA&#10;A+30o04CAAD3BAAADgAAAAAAAAAAAAAAAAAuAgAAZHJzL2Uyb0RvYy54bWxQSwECLQAUAAYACAAA&#10;ACEAwTcENN0AAAAHAQAADwAAAAAAAAAAAAAAAACoBAAAZHJzL2Rvd25yZXYueG1sUEsFBgAAAAAE&#10;AAQA8wAAALIFAAAAAA==&#10;" path="m0,0l21600,21600e">
                  <v:path arrowok="t"/>
                  <v:fill on="f" focussize="0,0"/>
                  <v:stroke/>
                  <v:imagedata o:title=""/>
                  <o:lock v:ext="edit"/>
                </v:shape>
              </w:pict>
            </w:r>
            <w:r>
              <w:rPr>
                <w:rFonts w:hint="eastAsia" w:ascii="宋体" w:hAnsi="宋体"/>
                <w:color w:val="auto"/>
                <w:szCs w:val="21"/>
              </w:rPr>
              <w:t xml:space="preserve">                 费率</w:t>
            </w:r>
          </w:p>
          <w:p w14:paraId="596B8C66">
            <w:pPr>
              <w:spacing w:line="360" w:lineRule="auto"/>
              <w:rPr>
                <w:rFonts w:hint="eastAsia" w:ascii="宋体" w:hAnsi="宋体"/>
                <w:color w:val="auto"/>
                <w:szCs w:val="21"/>
              </w:rPr>
            </w:pPr>
            <w:r>
              <w:rPr>
                <w:rFonts w:hint="eastAsia" w:ascii="宋体" w:hAnsi="宋体"/>
                <w:color w:val="auto"/>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0DF5FD40">
            <w:pPr>
              <w:spacing w:line="360" w:lineRule="auto"/>
              <w:ind w:firstLine="105"/>
              <w:jc w:val="center"/>
              <w:rPr>
                <w:rFonts w:hint="eastAsia" w:ascii="宋体" w:hAnsi="宋体"/>
                <w:color w:val="auto"/>
                <w:szCs w:val="21"/>
              </w:rPr>
            </w:pPr>
            <w:r>
              <w:rPr>
                <w:rFonts w:hint="eastAsia" w:ascii="宋体" w:hAnsi="宋体"/>
                <w:color w:val="auto"/>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31012BB6">
            <w:pPr>
              <w:spacing w:line="360" w:lineRule="auto"/>
              <w:jc w:val="center"/>
              <w:rPr>
                <w:rFonts w:hint="eastAsia" w:ascii="宋体" w:hAnsi="宋体"/>
                <w:color w:val="auto"/>
                <w:szCs w:val="21"/>
              </w:rPr>
            </w:pPr>
            <w:r>
              <w:rPr>
                <w:rFonts w:hint="eastAsia" w:ascii="宋体" w:hAnsi="宋体"/>
                <w:color w:val="auto"/>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14F6A615">
            <w:pPr>
              <w:spacing w:line="360" w:lineRule="auto"/>
              <w:jc w:val="center"/>
              <w:rPr>
                <w:rFonts w:hint="eastAsia" w:ascii="宋体" w:hAnsi="宋体"/>
                <w:color w:val="auto"/>
                <w:szCs w:val="21"/>
              </w:rPr>
            </w:pPr>
            <w:r>
              <w:rPr>
                <w:rFonts w:hint="eastAsia" w:ascii="宋体" w:hAnsi="宋体"/>
                <w:color w:val="auto"/>
                <w:szCs w:val="21"/>
              </w:rPr>
              <w:t>工程招标</w:t>
            </w:r>
          </w:p>
        </w:tc>
      </w:tr>
      <w:tr w14:paraId="0572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505088A">
            <w:pPr>
              <w:spacing w:line="360" w:lineRule="auto"/>
              <w:rPr>
                <w:rFonts w:hint="eastAsia" w:ascii="宋体" w:hAnsi="宋体"/>
                <w:color w:val="auto"/>
                <w:szCs w:val="21"/>
              </w:rPr>
            </w:pPr>
            <w:r>
              <w:rPr>
                <w:rFonts w:hint="eastAsia" w:ascii="宋体" w:hAnsi="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1D255B12">
            <w:pPr>
              <w:spacing w:line="360" w:lineRule="auto"/>
              <w:rPr>
                <w:rFonts w:hint="eastAsia" w:ascii="宋体" w:hAnsi="宋体"/>
                <w:color w:val="auto"/>
                <w:szCs w:val="21"/>
              </w:rPr>
            </w:pPr>
            <w:r>
              <w:rPr>
                <w:rFonts w:hint="eastAsia" w:ascii="宋体" w:hAnsi="宋体" w:cs="宋体"/>
                <w:color w:val="auto"/>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3D237936">
            <w:pPr>
              <w:spacing w:line="360" w:lineRule="auto"/>
              <w:ind w:firstLine="210"/>
              <w:rPr>
                <w:rFonts w:hint="eastAsia" w:ascii="宋体" w:hAnsi="宋体"/>
                <w:color w:val="auto"/>
                <w:szCs w:val="21"/>
              </w:rPr>
            </w:pPr>
            <w:r>
              <w:rPr>
                <w:rFonts w:hint="eastAsia" w:ascii="宋体" w:hAnsi="宋体" w:cs="宋体"/>
                <w:color w:val="auto"/>
                <w:szCs w:val="21"/>
              </w:rPr>
              <w:t>1.5%</w:t>
            </w:r>
          </w:p>
        </w:tc>
        <w:tc>
          <w:tcPr>
            <w:tcW w:w="1659" w:type="dxa"/>
            <w:tcBorders>
              <w:top w:val="single" w:color="auto" w:sz="4" w:space="0"/>
              <w:left w:val="single" w:color="auto" w:sz="4" w:space="0"/>
              <w:bottom w:val="single" w:color="auto" w:sz="4" w:space="0"/>
              <w:right w:val="single" w:color="auto" w:sz="4" w:space="0"/>
            </w:tcBorders>
          </w:tcPr>
          <w:p w14:paraId="14EDE4E3">
            <w:pPr>
              <w:spacing w:line="360" w:lineRule="auto"/>
              <w:ind w:firstLine="210"/>
              <w:rPr>
                <w:rFonts w:hint="eastAsia" w:ascii="宋体" w:hAnsi="宋体"/>
                <w:color w:val="auto"/>
                <w:szCs w:val="21"/>
              </w:rPr>
            </w:pPr>
            <w:r>
              <w:rPr>
                <w:rFonts w:hint="eastAsia" w:ascii="宋体" w:hAnsi="宋体" w:cs="宋体"/>
                <w:color w:val="auto"/>
                <w:szCs w:val="21"/>
              </w:rPr>
              <w:t xml:space="preserve">1.0% </w:t>
            </w:r>
          </w:p>
        </w:tc>
      </w:tr>
      <w:tr w14:paraId="6062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6473009">
            <w:pPr>
              <w:spacing w:line="360" w:lineRule="auto"/>
              <w:rPr>
                <w:rFonts w:hint="eastAsia" w:ascii="宋体" w:hAnsi="宋体"/>
                <w:color w:val="auto"/>
                <w:szCs w:val="21"/>
              </w:rPr>
            </w:pPr>
            <w:r>
              <w:rPr>
                <w:rFonts w:hint="eastAsia" w:ascii="宋体" w:hAnsi="宋体"/>
                <w:color w:val="auto"/>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440A8FA1">
            <w:pPr>
              <w:spacing w:line="360" w:lineRule="auto"/>
              <w:ind w:firstLine="210"/>
              <w:rPr>
                <w:rFonts w:hint="eastAsia" w:ascii="宋体" w:hAnsi="宋体"/>
                <w:color w:val="auto"/>
                <w:szCs w:val="21"/>
              </w:rPr>
            </w:pPr>
            <w:r>
              <w:rPr>
                <w:rFonts w:hint="eastAsia" w:ascii="宋体" w:hAnsi="宋体" w:cs="宋体"/>
                <w:color w:val="auto"/>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6434DC77">
            <w:pPr>
              <w:spacing w:line="360" w:lineRule="auto"/>
              <w:ind w:firstLine="210"/>
              <w:rPr>
                <w:rFonts w:hint="eastAsia" w:ascii="宋体" w:hAnsi="宋体"/>
                <w:color w:val="auto"/>
                <w:szCs w:val="21"/>
              </w:rPr>
            </w:pPr>
            <w:r>
              <w:rPr>
                <w:rFonts w:hint="eastAsia" w:ascii="宋体" w:hAnsi="宋体" w:cs="宋体"/>
                <w:color w:val="auto"/>
                <w:szCs w:val="21"/>
              </w:rPr>
              <w:t>0.8%</w:t>
            </w:r>
          </w:p>
        </w:tc>
        <w:tc>
          <w:tcPr>
            <w:tcW w:w="1659" w:type="dxa"/>
            <w:tcBorders>
              <w:top w:val="single" w:color="auto" w:sz="4" w:space="0"/>
              <w:left w:val="single" w:color="auto" w:sz="4" w:space="0"/>
              <w:bottom w:val="single" w:color="auto" w:sz="4" w:space="0"/>
              <w:right w:val="single" w:color="auto" w:sz="4" w:space="0"/>
            </w:tcBorders>
          </w:tcPr>
          <w:p w14:paraId="5AFABE49">
            <w:pPr>
              <w:spacing w:line="360" w:lineRule="auto"/>
              <w:ind w:firstLine="210"/>
              <w:rPr>
                <w:rFonts w:hint="eastAsia" w:ascii="宋体" w:hAnsi="宋体"/>
                <w:color w:val="auto"/>
                <w:szCs w:val="21"/>
              </w:rPr>
            </w:pPr>
            <w:r>
              <w:rPr>
                <w:rFonts w:hint="eastAsia" w:ascii="宋体" w:hAnsi="宋体" w:cs="宋体"/>
                <w:color w:val="auto"/>
                <w:szCs w:val="21"/>
              </w:rPr>
              <w:t xml:space="preserve">0.7% </w:t>
            </w:r>
          </w:p>
        </w:tc>
      </w:tr>
      <w:tr w14:paraId="0CBD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AC9009E">
            <w:pPr>
              <w:spacing w:line="360" w:lineRule="auto"/>
              <w:rPr>
                <w:rFonts w:hint="eastAsia" w:ascii="宋体" w:hAnsi="宋体"/>
                <w:color w:val="auto"/>
                <w:szCs w:val="21"/>
              </w:rPr>
            </w:pPr>
            <w:r>
              <w:rPr>
                <w:rFonts w:hint="eastAsia" w:ascii="宋体" w:hAnsi="宋体"/>
                <w:color w:val="auto"/>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1C299241">
            <w:pPr>
              <w:spacing w:line="360" w:lineRule="auto"/>
              <w:rPr>
                <w:rFonts w:hint="eastAsia" w:ascii="宋体" w:hAnsi="宋体"/>
                <w:color w:val="auto"/>
                <w:szCs w:val="21"/>
              </w:rPr>
            </w:pPr>
            <w:r>
              <w:rPr>
                <w:rFonts w:hint="eastAsia" w:ascii="宋体" w:hAnsi="宋体" w:cs="宋体"/>
                <w:color w:val="auto"/>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01DC8DD3">
            <w:pPr>
              <w:spacing w:line="360" w:lineRule="auto"/>
              <w:ind w:firstLine="210"/>
              <w:rPr>
                <w:rFonts w:hint="eastAsia" w:ascii="宋体" w:hAnsi="宋体"/>
                <w:color w:val="auto"/>
                <w:szCs w:val="21"/>
              </w:rPr>
            </w:pPr>
            <w:r>
              <w:rPr>
                <w:rFonts w:hint="eastAsia" w:ascii="宋体" w:hAnsi="宋体" w:cs="宋体"/>
                <w:color w:val="auto"/>
                <w:szCs w:val="21"/>
              </w:rPr>
              <w:t>0.45%</w:t>
            </w:r>
          </w:p>
        </w:tc>
        <w:tc>
          <w:tcPr>
            <w:tcW w:w="1659" w:type="dxa"/>
            <w:tcBorders>
              <w:top w:val="single" w:color="auto" w:sz="4" w:space="0"/>
              <w:left w:val="single" w:color="auto" w:sz="4" w:space="0"/>
              <w:bottom w:val="single" w:color="auto" w:sz="4" w:space="0"/>
              <w:right w:val="single" w:color="auto" w:sz="4" w:space="0"/>
            </w:tcBorders>
          </w:tcPr>
          <w:p w14:paraId="053992B3">
            <w:pPr>
              <w:spacing w:line="360" w:lineRule="auto"/>
              <w:ind w:firstLine="210"/>
              <w:rPr>
                <w:rFonts w:hint="eastAsia" w:ascii="宋体" w:hAnsi="宋体"/>
                <w:color w:val="auto"/>
                <w:szCs w:val="21"/>
              </w:rPr>
            </w:pPr>
            <w:r>
              <w:rPr>
                <w:rFonts w:hint="eastAsia" w:ascii="宋体" w:hAnsi="宋体" w:cs="宋体"/>
                <w:color w:val="auto"/>
                <w:szCs w:val="21"/>
              </w:rPr>
              <w:t>0.55%</w:t>
            </w:r>
          </w:p>
        </w:tc>
      </w:tr>
      <w:tr w14:paraId="32AD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02104BC">
            <w:pPr>
              <w:spacing w:line="360" w:lineRule="auto"/>
              <w:rPr>
                <w:rFonts w:hint="eastAsia" w:ascii="宋体" w:hAnsi="宋体"/>
                <w:color w:val="auto"/>
                <w:szCs w:val="21"/>
              </w:rPr>
            </w:pPr>
            <w:r>
              <w:rPr>
                <w:rFonts w:hint="eastAsia" w:ascii="宋体" w:hAnsi="宋体"/>
                <w:color w:val="auto"/>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6DBF7C09">
            <w:pPr>
              <w:spacing w:line="360" w:lineRule="auto"/>
              <w:ind w:firstLine="210"/>
              <w:rPr>
                <w:rFonts w:hint="eastAsia" w:ascii="宋体" w:hAnsi="宋体"/>
                <w:color w:val="auto"/>
                <w:szCs w:val="21"/>
              </w:rPr>
            </w:pPr>
            <w:r>
              <w:rPr>
                <w:rFonts w:hint="eastAsia" w:ascii="宋体" w:hAnsi="宋体" w:cs="宋体"/>
                <w:color w:val="auto"/>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6606531D">
            <w:pPr>
              <w:spacing w:line="360" w:lineRule="auto"/>
              <w:ind w:firstLine="210"/>
              <w:rPr>
                <w:rFonts w:hint="eastAsia" w:ascii="宋体" w:hAnsi="宋体"/>
                <w:color w:val="auto"/>
                <w:szCs w:val="21"/>
              </w:rPr>
            </w:pPr>
            <w:r>
              <w:rPr>
                <w:rFonts w:hint="eastAsia" w:ascii="宋体" w:hAnsi="宋体" w:cs="宋体"/>
                <w:color w:val="auto"/>
                <w:szCs w:val="21"/>
              </w:rPr>
              <w:t>0.25%</w:t>
            </w:r>
          </w:p>
        </w:tc>
        <w:tc>
          <w:tcPr>
            <w:tcW w:w="1659" w:type="dxa"/>
            <w:tcBorders>
              <w:top w:val="single" w:color="auto" w:sz="4" w:space="0"/>
              <w:left w:val="single" w:color="auto" w:sz="4" w:space="0"/>
              <w:bottom w:val="single" w:color="auto" w:sz="4" w:space="0"/>
              <w:right w:val="single" w:color="auto" w:sz="4" w:space="0"/>
            </w:tcBorders>
          </w:tcPr>
          <w:p w14:paraId="1BAF6477">
            <w:pPr>
              <w:spacing w:line="360" w:lineRule="auto"/>
              <w:ind w:firstLine="210"/>
              <w:rPr>
                <w:rFonts w:hint="eastAsia" w:ascii="宋体" w:hAnsi="宋体"/>
                <w:color w:val="auto"/>
                <w:szCs w:val="21"/>
              </w:rPr>
            </w:pPr>
            <w:r>
              <w:rPr>
                <w:rFonts w:hint="eastAsia" w:ascii="宋体" w:hAnsi="宋体" w:cs="宋体"/>
                <w:color w:val="auto"/>
                <w:szCs w:val="21"/>
              </w:rPr>
              <w:t xml:space="preserve">0.35% </w:t>
            </w:r>
          </w:p>
        </w:tc>
      </w:tr>
      <w:tr w14:paraId="6F72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6D2D111">
            <w:pPr>
              <w:spacing w:line="360" w:lineRule="auto"/>
              <w:rPr>
                <w:rFonts w:hint="eastAsia" w:ascii="宋体" w:hAnsi="宋体"/>
                <w:color w:val="auto"/>
                <w:szCs w:val="21"/>
              </w:rPr>
            </w:pPr>
            <w:r>
              <w:rPr>
                <w:rFonts w:hint="eastAsia" w:ascii="宋体" w:hAnsi="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70AB587B">
            <w:pPr>
              <w:spacing w:line="360" w:lineRule="auto"/>
              <w:ind w:firstLine="210"/>
              <w:rPr>
                <w:rFonts w:hint="eastAsia" w:ascii="宋体" w:hAnsi="宋体"/>
                <w:color w:val="auto"/>
                <w:szCs w:val="21"/>
              </w:rPr>
            </w:pPr>
            <w:r>
              <w:rPr>
                <w:rFonts w:hint="eastAsia" w:ascii="宋体" w:hAnsi="宋体" w:cs="宋体"/>
                <w:color w:val="auto"/>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786E68AE">
            <w:pPr>
              <w:spacing w:line="360" w:lineRule="auto"/>
              <w:ind w:firstLine="210"/>
              <w:rPr>
                <w:rFonts w:hint="eastAsia" w:ascii="宋体" w:hAnsi="宋体"/>
                <w:color w:val="auto"/>
                <w:szCs w:val="21"/>
              </w:rPr>
            </w:pPr>
            <w:r>
              <w:rPr>
                <w:rFonts w:hint="eastAsia" w:ascii="宋体" w:hAnsi="宋体" w:cs="宋体"/>
                <w:color w:val="auto"/>
                <w:szCs w:val="21"/>
              </w:rPr>
              <w:t>0.1%</w:t>
            </w:r>
          </w:p>
        </w:tc>
        <w:tc>
          <w:tcPr>
            <w:tcW w:w="1659" w:type="dxa"/>
            <w:tcBorders>
              <w:top w:val="single" w:color="auto" w:sz="4" w:space="0"/>
              <w:left w:val="single" w:color="auto" w:sz="4" w:space="0"/>
              <w:bottom w:val="single" w:color="auto" w:sz="4" w:space="0"/>
              <w:right w:val="single" w:color="auto" w:sz="4" w:space="0"/>
            </w:tcBorders>
          </w:tcPr>
          <w:p w14:paraId="3EB2E11C">
            <w:pPr>
              <w:spacing w:line="360" w:lineRule="auto"/>
              <w:ind w:firstLine="210"/>
              <w:rPr>
                <w:rFonts w:hint="eastAsia" w:ascii="宋体" w:hAnsi="宋体"/>
                <w:color w:val="auto"/>
                <w:szCs w:val="21"/>
              </w:rPr>
            </w:pPr>
            <w:r>
              <w:rPr>
                <w:rFonts w:hint="eastAsia" w:ascii="宋体" w:hAnsi="宋体" w:cs="宋体"/>
                <w:color w:val="auto"/>
                <w:szCs w:val="21"/>
              </w:rPr>
              <w:t>0.2%</w:t>
            </w:r>
          </w:p>
        </w:tc>
      </w:tr>
      <w:tr w14:paraId="6CCA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4064AA">
            <w:pPr>
              <w:spacing w:line="360" w:lineRule="auto"/>
              <w:rPr>
                <w:rFonts w:hint="eastAsia" w:ascii="宋体" w:hAnsi="宋体"/>
                <w:color w:val="auto"/>
                <w:szCs w:val="21"/>
              </w:rPr>
            </w:pPr>
            <w:r>
              <w:rPr>
                <w:rFonts w:hint="eastAsia" w:ascii="宋体" w:hAnsi="宋体"/>
                <w:color w:val="auto"/>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04628E20">
            <w:pPr>
              <w:spacing w:line="360" w:lineRule="auto"/>
              <w:ind w:firstLine="210"/>
              <w:rPr>
                <w:rFonts w:hint="eastAsia" w:ascii="宋体" w:hAnsi="宋体"/>
                <w:color w:val="auto"/>
                <w:szCs w:val="21"/>
              </w:rPr>
            </w:pPr>
            <w:r>
              <w:rPr>
                <w:rFonts w:hint="eastAsia" w:ascii="宋体" w:hAnsi="宋体"/>
                <w:color w:val="auto"/>
                <w:szCs w:val="21"/>
              </w:rPr>
              <w:t>0.05%</w:t>
            </w:r>
          </w:p>
        </w:tc>
        <w:tc>
          <w:tcPr>
            <w:tcW w:w="1687" w:type="dxa"/>
            <w:tcBorders>
              <w:top w:val="single" w:color="auto" w:sz="4" w:space="0"/>
              <w:left w:val="single" w:color="auto" w:sz="4" w:space="0"/>
              <w:bottom w:val="single" w:color="auto" w:sz="4" w:space="0"/>
              <w:right w:val="single" w:color="auto" w:sz="4" w:space="0"/>
            </w:tcBorders>
          </w:tcPr>
          <w:p w14:paraId="53F31639">
            <w:pPr>
              <w:spacing w:line="360" w:lineRule="auto"/>
              <w:rPr>
                <w:rFonts w:hint="eastAsia" w:ascii="宋体" w:hAnsi="宋体"/>
                <w:color w:val="auto"/>
                <w:szCs w:val="21"/>
              </w:rPr>
            </w:pPr>
            <w:r>
              <w:rPr>
                <w:rFonts w:hint="eastAsia" w:ascii="宋体" w:hAnsi="宋体"/>
                <w:color w:val="auto"/>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FA8762E">
            <w:pPr>
              <w:spacing w:line="360" w:lineRule="auto"/>
              <w:rPr>
                <w:rFonts w:hint="eastAsia" w:ascii="宋体" w:hAnsi="宋体"/>
                <w:color w:val="auto"/>
                <w:szCs w:val="21"/>
              </w:rPr>
            </w:pPr>
            <w:r>
              <w:rPr>
                <w:rFonts w:hint="eastAsia" w:ascii="宋体" w:hAnsi="宋体"/>
                <w:color w:val="auto"/>
                <w:szCs w:val="21"/>
              </w:rPr>
              <w:t xml:space="preserve">  0.05%</w:t>
            </w:r>
          </w:p>
        </w:tc>
      </w:tr>
      <w:tr w14:paraId="60A1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04FA827">
            <w:pPr>
              <w:spacing w:line="360" w:lineRule="auto"/>
              <w:rPr>
                <w:rFonts w:hint="eastAsia" w:ascii="宋体" w:hAnsi="宋体"/>
                <w:color w:val="auto"/>
                <w:szCs w:val="21"/>
              </w:rPr>
            </w:pPr>
            <w:r>
              <w:rPr>
                <w:rFonts w:hint="eastAsia" w:ascii="宋体" w:hAnsi="宋体"/>
                <w:color w:val="auto"/>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7AF29D88">
            <w:pPr>
              <w:spacing w:line="360" w:lineRule="auto"/>
              <w:ind w:firstLine="105"/>
              <w:rPr>
                <w:rFonts w:hint="eastAsia" w:ascii="宋体" w:hAnsi="宋体"/>
                <w:color w:val="auto"/>
                <w:szCs w:val="21"/>
              </w:rPr>
            </w:pPr>
            <w:r>
              <w:rPr>
                <w:rFonts w:hint="eastAsia" w:ascii="宋体" w:hAnsi="宋体"/>
                <w:color w:val="auto"/>
                <w:szCs w:val="21"/>
              </w:rPr>
              <w:t>0.035%</w:t>
            </w:r>
          </w:p>
        </w:tc>
        <w:tc>
          <w:tcPr>
            <w:tcW w:w="1687" w:type="dxa"/>
            <w:tcBorders>
              <w:top w:val="single" w:color="auto" w:sz="4" w:space="0"/>
              <w:left w:val="single" w:color="auto" w:sz="4" w:space="0"/>
              <w:bottom w:val="single" w:color="auto" w:sz="4" w:space="0"/>
              <w:right w:val="single" w:color="auto" w:sz="4" w:space="0"/>
            </w:tcBorders>
          </w:tcPr>
          <w:p w14:paraId="4892618B">
            <w:pPr>
              <w:spacing w:line="360" w:lineRule="auto"/>
              <w:rPr>
                <w:rFonts w:hint="eastAsia" w:ascii="宋体" w:hAnsi="宋体"/>
                <w:color w:val="auto"/>
                <w:szCs w:val="21"/>
              </w:rPr>
            </w:pPr>
            <w:r>
              <w:rPr>
                <w:rFonts w:hint="eastAsia" w:ascii="宋体" w:hAnsi="宋体"/>
                <w:color w:val="auto"/>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32B4E425">
            <w:pPr>
              <w:spacing w:line="360" w:lineRule="auto"/>
              <w:ind w:firstLine="105"/>
              <w:rPr>
                <w:rFonts w:hint="eastAsia" w:ascii="宋体" w:hAnsi="宋体"/>
                <w:color w:val="auto"/>
                <w:szCs w:val="21"/>
              </w:rPr>
            </w:pPr>
            <w:r>
              <w:rPr>
                <w:rFonts w:hint="eastAsia" w:ascii="宋体" w:hAnsi="宋体"/>
                <w:color w:val="auto"/>
                <w:szCs w:val="21"/>
              </w:rPr>
              <w:t>0.035%</w:t>
            </w:r>
          </w:p>
        </w:tc>
      </w:tr>
      <w:tr w14:paraId="429C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0621BE5">
            <w:pPr>
              <w:spacing w:line="360" w:lineRule="auto"/>
              <w:rPr>
                <w:rFonts w:hint="eastAsia" w:ascii="宋体" w:hAnsi="宋体"/>
                <w:color w:val="auto"/>
                <w:szCs w:val="21"/>
              </w:rPr>
            </w:pPr>
            <w:r>
              <w:rPr>
                <w:rFonts w:hint="eastAsia" w:ascii="宋体" w:hAnsi="宋体"/>
                <w:color w:val="auto"/>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6ED4F0D0">
            <w:pPr>
              <w:spacing w:line="360" w:lineRule="auto"/>
              <w:ind w:firstLine="105"/>
              <w:rPr>
                <w:rFonts w:hint="eastAsia" w:ascii="宋体" w:hAnsi="宋体"/>
                <w:color w:val="auto"/>
                <w:szCs w:val="21"/>
              </w:rPr>
            </w:pPr>
            <w:r>
              <w:rPr>
                <w:rFonts w:hint="eastAsia" w:ascii="宋体" w:hAnsi="宋体"/>
                <w:color w:val="auto"/>
                <w:szCs w:val="21"/>
              </w:rPr>
              <w:t>0.008%</w:t>
            </w:r>
          </w:p>
        </w:tc>
        <w:tc>
          <w:tcPr>
            <w:tcW w:w="1687" w:type="dxa"/>
            <w:tcBorders>
              <w:top w:val="single" w:color="auto" w:sz="4" w:space="0"/>
              <w:left w:val="single" w:color="auto" w:sz="4" w:space="0"/>
              <w:bottom w:val="single" w:color="auto" w:sz="4" w:space="0"/>
              <w:right w:val="single" w:color="auto" w:sz="4" w:space="0"/>
            </w:tcBorders>
          </w:tcPr>
          <w:p w14:paraId="7A27467B">
            <w:pPr>
              <w:spacing w:line="360" w:lineRule="auto"/>
              <w:ind w:firstLine="210"/>
              <w:rPr>
                <w:rFonts w:hint="eastAsia" w:ascii="宋体" w:hAnsi="宋体"/>
                <w:color w:val="auto"/>
                <w:szCs w:val="21"/>
              </w:rPr>
            </w:pPr>
            <w:r>
              <w:rPr>
                <w:rFonts w:hint="eastAsia" w:ascii="宋体" w:hAnsi="宋体"/>
                <w:color w:val="auto"/>
                <w:szCs w:val="21"/>
              </w:rPr>
              <w:t>0.008%</w:t>
            </w:r>
          </w:p>
        </w:tc>
        <w:tc>
          <w:tcPr>
            <w:tcW w:w="1659" w:type="dxa"/>
            <w:tcBorders>
              <w:top w:val="single" w:color="auto" w:sz="4" w:space="0"/>
              <w:left w:val="single" w:color="auto" w:sz="4" w:space="0"/>
              <w:bottom w:val="single" w:color="auto" w:sz="4" w:space="0"/>
              <w:right w:val="single" w:color="auto" w:sz="4" w:space="0"/>
            </w:tcBorders>
          </w:tcPr>
          <w:p w14:paraId="4FC7E4AE">
            <w:pPr>
              <w:spacing w:line="360" w:lineRule="auto"/>
              <w:ind w:firstLine="105"/>
              <w:rPr>
                <w:rFonts w:hint="eastAsia" w:ascii="宋体" w:hAnsi="宋体"/>
                <w:color w:val="auto"/>
                <w:szCs w:val="21"/>
              </w:rPr>
            </w:pPr>
            <w:r>
              <w:rPr>
                <w:rFonts w:hint="eastAsia" w:ascii="宋体" w:hAnsi="宋体"/>
                <w:color w:val="auto"/>
                <w:szCs w:val="21"/>
              </w:rPr>
              <w:t>0.008%</w:t>
            </w:r>
          </w:p>
        </w:tc>
      </w:tr>
      <w:tr w14:paraId="4893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0CF769B">
            <w:pPr>
              <w:spacing w:line="360" w:lineRule="auto"/>
              <w:rPr>
                <w:rFonts w:hint="eastAsia" w:ascii="宋体" w:hAnsi="宋体"/>
                <w:color w:val="auto"/>
                <w:szCs w:val="21"/>
              </w:rPr>
            </w:pPr>
            <w:r>
              <w:rPr>
                <w:rFonts w:hint="eastAsia" w:ascii="宋体" w:hAnsi="宋体"/>
                <w:color w:val="auto"/>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0205E304">
            <w:pPr>
              <w:spacing w:line="360" w:lineRule="auto"/>
              <w:rPr>
                <w:rFonts w:hint="eastAsia" w:ascii="宋体" w:hAnsi="宋体"/>
                <w:color w:val="auto"/>
                <w:szCs w:val="21"/>
              </w:rPr>
            </w:pPr>
            <w:r>
              <w:rPr>
                <w:rFonts w:hint="eastAsia" w:ascii="宋体" w:hAnsi="宋体"/>
                <w:color w:val="auto"/>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36E2C79A">
            <w:pPr>
              <w:spacing w:line="360" w:lineRule="auto"/>
              <w:ind w:firstLine="210"/>
              <w:rPr>
                <w:rFonts w:hint="eastAsia" w:ascii="宋体" w:hAnsi="宋体"/>
                <w:color w:val="auto"/>
                <w:szCs w:val="21"/>
              </w:rPr>
            </w:pPr>
            <w:r>
              <w:rPr>
                <w:rFonts w:hint="eastAsia" w:ascii="宋体" w:hAnsi="宋体"/>
                <w:color w:val="auto"/>
                <w:szCs w:val="21"/>
              </w:rPr>
              <w:t>0.006%</w:t>
            </w:r>
          </w:p>
        </w:tc>
        <w:tc>
          <w:tcPr>
            <w:tcW w:w="1659" w:type="dxa"/>
            <w:tcBorders>
              <w:top w:val="single" w:color="auto" w:sz="4" w:space="0"/>
              <w:left w:val="single" w:color="auto" w:sz="4" w:space="0"/>
              <w:bottom w:val="single" w:color="auto" w:sz="4" w:space="0"/>
              <w:right w:val="single" w:color="auto" w:sz="4" w:space="0"/>
            </w:tcBorders>
          </w:tcPr>
          <w:p w14:paraId="35102CCD">
            <w:pPr>
              <w:spacing w:line="360" w:lineRule="auto"/>
              <w:ind w:firstLine="105"/>
              <w:rPr>
                <w:rFonts w:hint="eastAsia" w:ascii="宋体" w:hAnsi="宋体"/>
                <w:color w:val="auto"/>
                <w:szCs w:val="21"/>
              </w:rPr>
            </w:pPr>
            <w:r>
              <w:rPr>
                <w:rFonts w:hint="eastAsia" w:ascii="宋体" w:hAnsi="宋体"/>
                <w:color w:val="auto"/>
                <w:szCs w:val="21"/>
              </w:rPr>
              <w:t>0.006%</w:t>
            </w:r>
          </w:p>
        </w:tc>
      </w:tr>
      <w:tr w14:paraId="1AA8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BE4D17B">
            <w:pPr>
              <w:spacing w:line="360" w:lineRule="auto"/>
              <w:rPr>
                <w:rFonts w:hint="eastAsia" w:ascii="宋体" w:hAnsi="宋体"/>
                <w:color w:val="auto"/>
                <w:szCs w:val="21"/>
              </w:rPr>
            </w:pPr>
            <w:r>
              <w:rPr>
                <w:rFonts w:hint="eastAsia" w:ascii="宋体" w:hAnsi="宋体"/>
                <w:color w:val="auto"/>
                <w:szCs w:val="21"/>
              </w:rPr>
              <w:t>100亿元以上</w:t>
            </w:r>
          </w:p>
        </w:tc>
        <w:tc>
          <w:tcPr>
            <w:tcW w:w="1659" w:type="dxa"/>
            <w:tcBorders>
              <w:top w:val="single" w:color="auto" w:sz="4" w:space="0"/>
              <w:left w:val="single" w:color="auto" w:sz="4" w:space="0"/>
              <w:bottom w:val="single" w:color="auto" w:sz="4" w:space="0"/>
              <w:right w:val="single" w:color="auto" w:sz="4" w:space="0"/>
            </w:tcBorders>
          </w:tcPr>
          <w:p w14:paraId="74453B84">
            <w:pPr>
              <w:spacing w:line="360" w:lineRule="auto"/>
              <w:rPr>
                <w:rFonts w:hint="eastAsia" w:ascii="宋体" w:hAnsi="宋体"/>
                <w:color w:val="auto"/>
                <w:szCs w:val="21"/>
              </w:rPr>
            </w:pPr>
            <w:r>
              <w:rPr>
                <w:rFonts w:hint="eastAsia" w:ascii="宋体" w:hAnsi="宋体"/>
                <w:color w:val="auto"/>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1F091D02">
            <w:pPr>
              <w:spacing w:line="360" w:lineRule="auto"/>
              <w:ind w:firstLine="210"/>
              <w:rPr>
                <w:rFonts w:hint="eastAsia" w:ascii="宋体" w:hAnsi="宋体"/>
                <w:color w:val="auto"/>
                <w:szCs w:val="21"/>
              </w:rPr>
            </w:pPr>
            <w:r>
              <w:rPr>
                <w:rFonts w:hint="eastAsia" w:ascii="宋体" w:hAnsi="宋体"/>
                <w:color w:val="auto"/>
                <w:szCs w:val="21"/>
              </w:rPr>
              <w:t>0.004%</w:t>
            </w:r>
          </w:p>
        </w:tc>
        <w:tc>
          <w:tcPr>
            <w:tcW w:w="1659" w:type="dxa"/>
            <w:tcBorders>
              <w:top w:val="single" w:color="auto" w:sz="4" w:space="0"/>
              <w:left w:val="single" w:color="auto" w:sz="4" w:space="0"/>
              <w:bottom w:val="single" w:color="auto" w:sz="4" w:space="0"/>
              <w:right w:val="single" w:color="auto" w:sz="4" w:space="0"/>
            </w:tcBorders>
          </w:tcPr>
          <w:p w14:paraId="3BAA987D">
            <w:pPr>
              <w:spacing w:line="360" w:lineRule="auto"/>
              <w:ind w:firstLine="105"/>
              <w:rPr>
                <w:rFonts w:hint="eastAsia" w:ascii="宋体" w:hAnsi="宋体"/>
                <w:color w:val="auto"/>
                <w:szCs w:val="21"/>
              </w:rPr>
            </w:pPr>
            <w:r>
              <w:rPr>
                <w:rFonts w:hint="eastAsia" w:ascii="宋体" w:hAnsi="宋体"/>
                <w:color w:val="auto"/>
                <w:szCs w:val="21"/>
              </w:rPr>
              <w:t>0.004%</w:t>
            </w:r>
          </w:p>
        </w:tc>
      </w:tr>
    </w:tbl>
    <w:p w14:paraId="57EE0C65">
      <w:pPr>
        <w:spacing w:line="360" w:lineRule="auto"/>
        <w:ind w:firstLine="420"/>
        <w:rPr>
          <w:rFonts w:hint="eastAsia"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625E72FA">
      <w:pPr>
        <w:spacing w:line="360" w:lineRule="auto"/>
        <w:ind w:firstLine="42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5C6DDD6D">
      <w:pPr>
        <w:spacing w:line="360" w:lineRule="auto"/>
        <w:ind w:firstLine="420"/>
        <w:rPr>
          <w:rFonts w:hint="eastAsia"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7DD47B0E">
      <w:pPr>
        <w:spacing w:line="360" w:lineRule="auto"/>
        <w:ind w:firstLine="420"/>
        <w:rPr>
          <w:rFonts w:hint="eastAsia"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货物采购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5B81CDD5">
      <w:pPr>
        <w:spacing w:line="360" w:lineRule="auto"/>
        <w:ind w:firstLine="420"/>
        <w:rPr>
          <w:rFonts w:hint="eastAsia" w:ascii="宋体" w:hAnsi="宋体" w:cs="宋体"/>
          <w:color w:val="auto"/>
          <w:szCs w:val="21"/>
        </w:rPr>
      </w:pPr>
      <w:r>
        <w:rPr>
          <w:rFonts w:ascii="宋体" w:hAnsi="宋体" w:cs="宋体"/>
          <w:color w:val="auto"/>
          <w:szCs w:val="21"/>
        </w:rPr>
        <w:t>100 万元×l.5 ％＝ 1.5 万元</w:t>
      </w:r>
    </w:p>
    <w:p w14:paraId="1DC24710">
      <w:pPr>
        <w:spacing w:line="360" w:lineRule="auto"/>
        <w:ind w:firstLine="420"/>
        <w:rPr>
          <w:rFonts w:hint="eastAsia" w:ascii="宋体" w:hAnsi="宋体" w:cs="宋体"/>
          <w:color w:val="auto"/>
          <w:szCs w:val="21"/>
        </w:rPr>
      </w:pPr>
      <w:r>
        <w:rPr>
          <w:rFonts w:ascii="宋体" w:hAnsi="宋体" w:cs="宋体"/>
          <w:color w:val="auto"/>
          <w:szCs w:val="21"/>
        </w:rPr>
        <w:t>（ 200 － 100 ）万元 ×1.1％＝1.1万元</w:t>
      </w:r>
    </w:p>
    <w:p w14:paraId="412CECC1">
      <w:pPr>
        <w:pStyle w:val="24"/>
        <w:spacing w:line="360" w:lineRule="auto"/>
        <w:ind w:firstLine="420"/>
        <w:rPr>
          <w:rFonts w:hint="eastAsia" w:hAnsi="宋体" w:cs="宋体"/>
          <w:color w:val="auto"/>
        </w:rPr>
      </w:pPr>
      <w:r>
        <w:rPr>
          <w:rFonts w:hAnsi="宋体" w:cs="宋体"/>
          <w:color w:val="auto"/>
        </w:rPr>
        <w:t>合计收费＝ 1.5</w:t>
      </w:r>
      <w:r>
        <w:rPr>
          <w:rFonts w:hint="eastAsia" w:hAnsi="宋体" w:cs="宋体"/>
          <w:color w:val="auto"/>
        </w:rPr>
        <w:t>+</w:t>
      </w:r>
      <w:r>
        <w:rPr>
          <w:rFonts w:hAnsi="宋体" w:cs="宋体"/>
          <w:color w:val="auto"/>
        </w:rPr>
        <w:t>1.1＝ 2.6 （万元）</w:t>
      </w:r>
    </w:p>
    <w:p w14:paraId="73838DF0">
      <w:pPr>
        <w:pStyle w:val="6"/>
        <w:keepNext w:val="0"/>
        <w:keepLines w:val="0"/>
        <w:spacing w:before="0" w:after="0" w:line="360" w:lineRule="auto"/>
        <w:rPr>
          <w:rFonts w:hint="eastAsia" w:ascii="黑体" w:hAnsi="黑体" w:eastAsia="黑体"/>
          <w:color w:val="auto"/>
          <w:sz w:val="24"/>
        </w:rPr>
      </w:pPr>
      <w:r>
        <w:rPr>
          <w:rFonts w:ascii="黑体" w:hAnsi="黑体" w:eastAsia="黑体"/>
          <w:color w:val="auto"/>
          <w:sz w:val="24"/>
        </w:rPr>
        <w:t>40. 需要补充的其他内容</w:t>
      </w:r>
    </w:p>
    <w:p w14:paraId="18E92AA0">
      <w:pPr>
        <w:pStyle w:val="24"/>
        <w:spacing w:line="360" w:lineRule="auto"/>
        <w:ind w:firstLine="420"/>
        <w:contextualSpacing/>
        <w:rPr>
          <w:rFonts w:hint="eastAsia" w:hAnsi="宋体" w:cs="宋体"/>
          <w:color w:val="auto"/>
        </w:rPr>
      </w:pPr>
      <w:r>
        <w:rPr>
          <w:rFonts w:hint="eastAsia" w:hAnsi="宋体" w:cs="宋体"/>
          <w:color w:val="auto"/>
        </w:rPr>
        <w:t>40.1本招标文件解释规则详见“投标人须知前附表”。</w:t>
      </w:r>
    </w:p>
    <w:p w14:paraId="4414E81C">
      <w:pPr>
        <w:pStyle w:val="24"/>
        <w:spacing w:line="360" w:lineRule="auto"/>
        <w:ind w:firstLine="420"/>
        <w:contextualSpacing/>
        <w:rPr>
          <w:rFonts w:hint="eastAsia" w:hAnsi="宋体" w:cs="宋体"/>
          <w:color w:val="auto"/>
        </w:rPr>
      </w:pPr>
      <w:r>
        <w:rPr>
          <w:rFonts w:hint="eastAsia" w:hAnsi="宋体" w:cs="宋体"/>
          <w:color w:val="auto"/>
        </w:rPr>
        <w:t>40.2 其他事项详见“投标人须知前附表”。</w:t>
      </w:r>
    </w:p>
    <w:p w14:paraId="7119458C">
      <w:pPr>
        <w:pStyle w:val="24"/>
        <w:spacing w:line="360" w:lineRule="auto"/>
        <w:ind w:firstLine="420"/>
        <w:contextualSpacing/>
        <w:rPr>
          <w:rFonts w:hint="eastAsia" w:hAnsi="宋体" w:cs="宋体"/>
          <w:color w:val="auto"/>
        </w:rPr>
      </w:pPr>
      <w:r>
        <w:rPr>
          <w:rFonts w:hint="eastAsia" w:hAnsi="宋体" w:cs="宋体"/>
          <w:color w:val="auto"/>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18E01B8">
      <w:pPr>
        <w:pStyle w:val="24"/>
        <w:spacing w:line="360" w:lineRule="auto"/>
        <w:ind w:firstLine="420"/>
        <w:contextualSpacing/>
        <w:rPr>
          <w:rFonts w:hint="eastAsia" w:hAnsi="宋体" w:cs="宋体"/>
          <w:color w:val="auto"/>
        </w:rPr>
      </w:pPr>
      <w:r>
        <w:rPr>
          <w:rFonts w:hint="eastAsia" w:hAnsi="宋体" w:cs="宋体"/>
          <w:color w:val="auto"/>
        </w:rPr>
        <w:t>（1）在货物采购项目中，货物由中小企业制造，即货物由中小企业生产且使用该中小企业商号或者注册商标，不对其中涉及的工程承建商和服务的承接商作出要求；</w:t>
      </w:r>
    </w:p>
    <w:p w14:paraId="6FE4E567">
      <w:pPr>
        <w:pStyle w:val="24"/>
        <w:spacing w:line="360" w:lineRule="auto"/>
        <w:ind w:firstLine="420"/>
        <w:contextualSpacing/>
        <w:rPr>
          <w:rFonts w:hint="eastAsia" w:hAnsi="宋体" w:cs="宋体"/>
          <w:color w:val="auto"/>
        </w:rPr>
      </w:pPr>
      <w:r>
        <w:rPr>
          <w:rFonts w:hint="eastAsia" w:hAnsi="宋体" w:cs="宋体"/>
          <w:color w:val="auto"/>
        </w:rPr>
        <w:t>（2）在工程采购项目中，工程由中小企业承建，即工程施工单位为中小企业，不对其中涉及的货物的制造商和服务的承接商作出要求；</w:t>
      </w:r>
    </w:p>
    <w:p w14:paraId="3B41A079">
      <w:pPr>
        <w:pStyle w:val="24"/>
        <w:spacing w:line="360" w:lineRule="auto"/>
        <w:ind w:firstLine="420"/>
        <w:contextualSpacing/>
        <w:rPr>
          <w:rFonts w:hint="eastAsia" w:hAnsi="宋体" w:cs="宋体"/>
          <w:color w:val="auto"/>
        </w:rPr>
      </w:pPr>
      <w:r>
        <w:rPr>
          <w:rFonts w:hint="eastAsia" w:hAnsi="宋体" w:cs="宋体"/>
          <w:color w:val="auto"/>
        </w:rPr>
        <w:t>（3）在服务采购项目中，服务由中小企业承接，即提供服务的人员为中小企业依照《中华人民共和国劳动合同法》订立劳动合同的从业人员，不对其中涉及的货物的制造商和工程承建商作出要求。</w:t>
      </w:r>
    </w:p>
    <w:p w14:paraId="5FB605C4">
      <w:pPr>
        <w:pStyle w:val="24"/>
        <w:spacing w:line="360" w:lineRule="auto"/>
        <w:ind w:firstLine="420"/>
        <w:contextualSpacing/>
        <w:rPr>
          <w:rFonts w:hint="eastAsia" w:hAnsi="宋体" w:cs="宋体"/>
          <w:color w:val="auto"/>
        </w:rPr>
      </w:pPr>
      <w:r>
        <w:rPr>
          <w:rFonts w:hint="eastAsia" w:hAnsi="宋体" w:cs="宋体"/>
          <w:color w:val="auto"/>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50818CD">
      <w:pPr>
        <w:pStyle w:val="24"/>
        <w:spacing w:line="360" w:lineRule="auto"/>
        <w:ind w:firstLine="420"/>
        <w:contextualSpacing/>
        <w:rPr>
          <w:rFonts w:hint="eastAsia" w:hAnsi="宋体" w:cs="宋体"/>
          <w:color w:val="auto"/>
        </w:rPr>
      </w:pPr>
      <w:r>
        <w:rPr>
          <w:rFonts w:hint="eastAsia" w:hAnsi="宋体" w:cs="宋体"/>
          <w:color w:val="auto"/>
        </w:rPr>
        <w:t>依据本招标文件规定享受扶持政策获得政府采购合同的，小微企业不得将合同分包给大中型企业，中型企业不得将合同分包给大型企业。</w:t>
      </w:r>
    </w:p>
    <w:p w14:paraId="02AC6032">
      <w:pPr>
        <w:pStyle w:val="18"/>
        <w:ind w:left="479" w:hanging="240"/>
        <w:rPr>
          <w:rFonts w:hint="eastAsia" w:hAnsi="宋体"/>
          <w:color w:val="auto"/>
        </w:rPr>
      </w:pPr>
    </w:p>
    <w:p w14:paraId="29F30AF9">
      <w:pPr>
        <w:pStyle w:val="24"/>
        <w:spacing w:before="120" w:after="120"/>
        <w:rPr>
          <w:rFonts w:hint="eastAsia" w:hAnsi="宋体"/>
          <w:color w:val="auto"/>
        </w:rPr>
      </w:pPr>
      <w:r>
        <w:rPr>
          <w:rFonts w:hint="eastAsia" w:hAnsi="宋体"/>
          <w:color w:val="auto"/>
        </w:rPr>
        <w:br w:type="page" w:clear="all"/>
      </w:r>
    </w:p>
    <w:p w14:paraId="6BF8BDC3">
      <w:pPr>
        <w:pStyle w:val="24"/>
        <w:spacing w:before="120" w:after="120"/>
        <w:rPr>
          <w:rFonts w:hint="eastAsia" w:hAnsi="宋体"/>
          <w:color w:val="auto"/>
        </w:rPr>
      </w:pPr>
    </w:p>
    <w:p w14:paraId="4094C160">
      <w:pPr>
        <w:pStyle w:val="24"/>
        <w:spacing w:before="120" w:after="120"/>
        <w:rPr>
          <w:rFonts w:hint="eastAsia" w:hAnsi="宋体"/>
          <w:color w:val="auto"/>
        </w:rPr>
      </w:pPr>
    </w:p>
    <w:p w14:paraId="25CB4A22">
      <w:pPr>
        <w:pStyle w:val="24"/>
        <w:spacing w:before="120" w:after="120"/>
        <w:rPr>
          <w:rFonts w:hint="eastAsia" w:hAnsi="宋体"/>
          <w:color w:val="auto"/>
        </w:rPr>
      </w:pPr>
    </w:p>
    <w:p w14:paraId="02E7AE0E">
      <w:pPr>
        <w:pStyle w:val="24"/>
        <w:spacing w:before="120" w:after="120"/>
        <w:rPr>
          <w:rFonts w:hint="eastAsia" w:hAnsi="宋体"/>
          <w:color w:val="auto"/>
        </w:rPr>
      </w:pPr>
    </w:p>
    <w:p w14:paraId="0D0D0F4E">
      <w:pPr>
        <w:pStyle w:val="24"/>
        <w:spacing w:before="120" w:after="120"/>
        <w:rPr>
          <w:rFonts w:hint="eastAsia" w:hAnsi="宋体"/>
          <w:color w:val="auto"/>
        </w:rPr>
      </w:pPr>
    </w:p>
    <w:p w14:paraId="4910CA00">
      <w:pPr>
        <w:pStyle w:val="24"/>
        <w:spacing w:before="120" w:after="120"/>
        <w:rPr>
          <w:rFonts w:hint="eastAsia" w:hAnsi="宋体"/>
          <w:color w:val="auto"/>
        </w:rPr>
      </w:pPr>
    </w:p>
    <w:p w14:paraId="24224858">
      <w:pPr>
        <w:pStyle w:val="24"/>
        <w:spacing w:before="120" w:after="120"/>
        <w:rPr>
          <w:rFonts w:hint="eastAsia" w:hAnsi="宋体"/>
          <w:color w:val="auto"/>
        </w:rPr>
      </w:pPr>
    </w:p>
    <w:p w14:paraId="523E272B">
      <w:pPr>
        <w:pStyle w:val="24"/>
        <w:spacing w:before="120" w:after="120"/>
        <w:rPr>
          <w:rFonts w:hint="eastAsia" w:hAnsi="宋体"/>
          <w:color w:val="auto"/>
        </w:rPr>
      </w:pPr>
    </w:p>
    <w:p w14:paraId="3571763C">
      <w:pPr>
        <w:pStyle w:val="24"/>
        <w:spacing w:before="120" w:after="120"/>
        <w:rPr>
          <w:rFonts w:hint="eastAsia" w:hAnsi="宋体"/>
          <w:color w:val="auto"/>
        </w:rPr>
      </w:pPr>
    </w:p>
    <w:p w14:paraId="5CD1BEED">
      <w:pPr>
        <w:pStyle w:val="24"/>
        <w:spacing w:before="120" w:after="120"/>
        <w:rPr>
          <w:rFonts w:hint="eastAsia" w:hAnsi="宋体"/>
          <w:color w:val="auto"/>
        </w:rPr>
      </w:pPr>
    </w:p>
    <w:p w14:paraId="75966FD9">
      <w:pPr>
        <w:pStyle w:val="24"/>
        <w:spacing w:before="120" w:after="120"/>
        <w:rPr>
          <w:rFonts w:hint="eastAsia" w:hAnsi="宋体"/>
          <w:color w:val="auto"/>
        </w:rPr>
      </w:pPr>
    </w:p>
    <w:p w14:paraId="274DCB4C">
      <w:pPr>
        <w:pStyle w:val="24"/>
        <w:spacing w:before="120" w:after="120"/>
        <w:rPr>
          <w:rFonts w:hint="eastAsia" w:hAnsi="宋体"/>
          <w:color w:val="auto"/>
        </w:rPr>
      </w:pPr>
    </w:p>
    <w:p w14:paraId="6E7CF900">
      <w:pPr>
        <w:pStyle w:val="2"/>
        <w:jc w:val="center"/>
        <w:rPr>
          <w:color w:val="auto"/>
        </w:rPr>
      </w:pPr>
      <w:bookmarkStart w:id="129" w:name="_Toc227692428"/>
      <w:r>
        <w:rPr>
          <w:rFonts w:hint="eastAsia"/>
          <w:color w:val="auto"/>
        </w:rPr>
        <w:t>第四章  评标方法及评标标准</w:t>
      </w:r>
      <w:bookmarkEnd w:id="129"/>
    </w:p>
    <w:p w14:paraId="4B695F66">
      <w:pPr>
        <w:pStyle w:val="24"/>
        <w:spacing w:before="120" w:after="120"/>
        <w:outlineLvl w:val="0"/>
        <w:rPr>
          <w:rFonts w:hint="eastAsia" w:hAnsi="宋体"/>
          <w:b/>
          <w:color w:val="auto"/>
        </w:rPr>
      </w:pPr>
    </w:p>
    <w:p w14:paraId="247DA333">
      <w:pPr>
        <w:pStyle w:val="24"/>
        <w:spacing w:before="120" w:after="120"/>
        <w:outlineLvl w:val="0"/>
        <w:rPr>
          <w:rFonts w:hint="eastAsia" w:hAnsi="宋体"/>
          <w:bCs/>
          <w:color w:val="auto"/>
          <w:sz w:val="32"/>
          <w:szCs w:val="32"/>
        </w:rPr>
      </w:pPr>
    </w:p>
    <w:p w14:paraId="02EA9886">
      <w:pPr>
        <w:pStyle w:val="24"/>
        <w:spacing w:before="120" w:after="120"/>
        <w:outlineLvl w:val="0"/>
        <w:rPr>
          <w:rFonts w:hint="eastAsia" w:hAnsi="宋体"/>
          <w:bCs/>
          <w:color w:val="auto"/>
          <w:sz w:val="32"/>
          <w:szCs w:val="32"/>
        </w:rPr>
      </w:pPr>
    </w:p>
    <w:p w14:paraId="7CE9FA9B">
      <w:pPr>
        <w:pStyle w:val="24"/>
        <w:spacing w:before="120" w:after="120"/>
        <w:outlineLvl w:val="0"/>
        <w:rPr>
          <w:rFonts w:hint="eastAsia" w:hAnsi="宋体"/>
          <w:bCs/>
          <w:color w:val="auto"/>
          <w:sz w:val="32"/>
          <w:szCs w:val="32"/>
        </w:rPr>
      </w:pPr>
    </w:p>
    <w:p w14:paraId="374019C7">
      <w:pPr>
        <w:spacing w:before="120" w:after="120" w:line="400" w:lineRule="exact"/>
        <w:rPr>
          <w:rFonts w:hint="eastAsia" w:ascii="宋体" w:hAnsi="宋体"/>
          <w:b/>
          <w:color w:val="auto"/>
          <w:sz w:val="24"/>
        </w:rPr>
      </w:pPr>
    </w:p>
    <w:p w14:paraId="3129AF73">
      <w:pPr>
        <w:spacing w:before="120" w:after="120" w:line="400" w:lineRule="exact"/>
        <w:rPr>
          <w:rFonts w:hint="eastAsia" w:ascii="宋体" w:hAnsi="宋体"/>
          <w:b/>
          <w:color w:val="auto"/>
          <w:sz w:val="24"/>
        </w:rPr>
      </w:pPr>
    </w:p>
    <w:p w14:paraId="273CA58C">
      <w:pPr>
        <w:spacing w:before="120" w:after="120" w:line="400" w:lineRule="exact"/>
        <w:rPr>
          <w:rFonts w:hint="eastAsia" w:ascii="宋体" w:hAnsi="宋体"/>
          <w:b/>
          <w:color w:val="auto"/>
          <w:sz w:val="24"/>
        </w:rPr>
      </w:pPr>
    </w:p>
    <w:p w14:paraId="5CA7AC5F">
      <w:pPr>
        <w:spacing w:before="120" w:after="120" w:line="400" w:lineRule="exact"/>
        <w:rPr>
          <w:rFonts w:hint="eastAsia" w:ascii="宋体" w:hAnsi="宋体"/>
          <w:b/>
          <w:color w:val="auto"/>
          <w:sz w:val="24"/>
        </w:rPr>
      </w:pPr>
    </w:p>
    <w:p w14:paraId="278CA16A">
      <w:pPr>
        <w:spacing w:before="120" w:after="120" w:line="400" w:lineRule="exact"/>
        <w:rPr>
          <w:rFonts w:hint="eastAsia" w:ascii="宋体" w:hAnsi="宋体"/>
          <w:b/>
          <w:color w:val="auto"/>
          <w:sz w:val="24"/>
        </w:rPr>
      </w:pPr>
    </w:p>
    <w:p w14:paraId="59191E5F">
      <w:pPr>
        <w:spacing w:before="120" w:after="120" w:line="400" w:lineRule="exact"/>
        <w:rPr>
          <w:rFonts w:hint="eastAsia" w:ascii="宋体" w:hAnsi="宋体"/>
          <w:b/>
          <w:color w:val="auto"/>
          <w:sz w:val="24"/>
        </w:rPr>
      </w:pPr>
    </w:p>
    <w:p w14:paraId="33AF0B90">
      <w:pPr>
        <w:spacing w:before="120" w:after="120" w:line="400" w:lineRule="exact"/>
        <w:rPr>
          <w:rFonts w:hint="eastAsia" w:ascii="宋体" w:hAnsi="宋体"/>
          <w:b/>
          <w:color w:val="auto"/>
          <w:sz w:val="24"/>
        </w:rPr>
      </w:pPr>
    </w:p>
    <w:p w14:paraId="5D5B601D">
      <w:pPr>
        <w:pStyle w:val="24"/>
        <w:spacing w:line="360" w:lineRule="exact"/>
        <w:rPr>
          <w:rFonts w:hint="eastAsia" w:hAnsi="宋体"/>
          <w:b/>
          <w:color w:val="auto"/>
          <w:sz w:val="24"/>
        </w:rPr>
      </w:pPr>
      <w:r>
        <w:rPr>
          <w:rFonts w:hAnsi="宋体"/>
          <w:b/>
          <w:color w:val="auto"/>
          <w:sz w:val="24"/>
        </w:rPr>
        <w:br w:type="page" w:clear="all"/>
      </w:r>
    </w:p>
    <w:p w14:paraId="15831958">
      <w:pPr>
        <w:pStyle w:val="4"/>
        <w:keepNext w:val="0"/>
        <w:keepLines w:val="0"/>
        <w:jc w:val="center"/>
        <w:rPr>
          <w:color w:val="auto"/>
          <w:sz w:val="30"/>
          <w:szCs w:val="30"/>
        </w:rPr>
      </w:pPr>
      <w:r>
        <w:rPr>
          <w:rFonts w:hint="eastAsia"/>
          <w:color w:val="auto"/>
          <w:sz w:val="30"/>
          <w:szCs w:val="30"/>
        </w:rPr>
        <w:t>一、评标方法</w:t>
      </w:r>
    </w:p>
    <w:p w14:paraId="61701285">
      <w:pPr>
        <w:pStyle w:val="24"/>
        <w:spacing w:line="360" w:lineRule="auto"/>
        <w:ind w:firstLine="420"/>
        <w:rPr>
          <w:rFonts w:hint="eastAsia" w:hAnsi="宋体"/>
          <w:color w:val="auto"/>
        </w:rPr>
      </w:pPr>
      <w:r>
        <w:rPr>
          <w:rFonts w:hint="eastAsia" w:hAnsi="宋体"/>
          <w:color w:val="auto"/>
        </w:rPr>
        <w:t>综合评分法，是指投标文件满足招标文件全部实质性要求，且按照评审因素的量化指标评审得分最高的投标人为中标候选人的评标方法。</w:t>
      </w:r>
    </w:p>
    <w:p w14:paraId="23835215">
      <w:pPr>
        <w:pStyle w:val="24"/>
        <w:spacing w:line="360" w:lineRule="auto"/>
        <w:ind w:firstLine="420"/>
        <w:rPr>
          <w:rFonts w:hint="eastAsia" w:hAnsi="宋体"/>
          <w:color w:val="auto"/>
        </w:rPr>
      </w:pPr>
      <w:r>
        <w:rPr>
          <w:rFonts w:hint="eastAsia" w:hAnsi="宋体"/>
          <w:color w:val="auto"/>
        </w:rPr>
        <w:t>最低评标价法，是指投标文件满足招标文件全部实质性要求，且投标报价最低的投标人为中标候选人的评标方法。</w:t>
      </w:r>
    </w:p>
    <w:p w14:paraId="7FF0BA54">
      <w:pPr>
        <w:pStyle w:val="4"/>
        <w:keepNext w:val="0"/>
        <w:keepLines w:val="0"/>
        <w:jc w:val="center"/>
        <w:rPr>
          <w:color w:val="auto"/>
          <w:sz w:val="30"/>
          <w:szCs w:val="30"/>
        </w:rPr>
      </w:pPr>
      <w:r>
        <w:rPr>
          <w:rFonts w:hint="eastAsia"/>
          <w:color w:val="auto"/>
          <w:sz w:val="30"/>
          <w:szCs w:val="30"/>
        </w:rPr>
        <w:t>二、评标程序</w:t>
      </w:r>
    </w:p>
    <w:p w14:paraId="51292C64">
      <w:pPr>
        <w:pStyle w:val="6"/>
        <w:keepNext w:val="0"/>
        <w:keepLines w:val="0"/>
        <w:spacing w:before="0" w:after="0" w:line="360" w:lineRule="auto"/>
        <w:ind w:left="420"/>
        <w:rPr>
          <w:rFonts w:hint="eastAsia" w:ascii="宋体" w:hAnsi="宋体"/>
          <w:color w:val="auto"/>
          <w:sz w:val="21"/>
          <w:szCs w:val="21"/>
        </w:rPr>
      </w:pPr>
      <w:r>
        <w:rPr>
          <w:rFonts w:hint="eastAsia" w:ascii="宋体" w:hAnsi="宋体"/>
          <w:color w:val="auto"/>
          <w:sz w:val="21"/>
          <w:szCs w:val="21"/>
        </w:rPr>
        <w:t>1.符合性审查</w:t>
      </w:r>
    </w:p>
    <w:p w14:paraId="3398C62E">
      <w:pPr>
        <w:pStyle w:val="24"/>
        <w:spacing w:line="360" w:lineRule="auto"/>
        <w:ind w:left="1" w:firstLine="420"/>
        <w:rPr>
          <w:rFonts w:hint="eastAsia" w:hAnsi="宋体"/>
          <w:b/>
          <w:color w:val="auto"/>
        </w:rPr>
      </w:pPr>
      <w:r>
        <w:rPr>
          <w:rFonts w:hint="eastAsia" w:hAnsi="宋体"/>
          <w:b/>
          <w:color w:val="auto"/>
        </w:rPr>
        <w:t>评标委员会应当对符合资格的投标人的投标文件进行投标报价、商务、技术等实质性内容符合性审查，以确定其是否满足招标文件的实质性要求。</w:t>
      </w:r>
    </w:p>
    <w:p w14:paraId="06F7A1FD">
      <w:pPr>
        <w:pStyle w:val="6"/>
        <w:keepNext w:val="0"/>
        <w:keepLines w:val="0"/>
        <w:spacing w:before="0" w:after="0" w:line="360" w:lineRule="auto"/>
        <w:ind w:left="420"/>
        <w:rPr>
          <w:rFonts w:hint="eastAsia"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650E2121">
      <w:pPr>
        <w:spacing w:line="360" w:lineRule="auto"/>
        <w:ind w:firstLine="422"/>
        <w:rPr>
          <w:rFonts w:hint="eastAsia"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6A19CDFF">
      <w:pPr>
        <w:pStyle w:val="6"/>
        <w:keepNext w:val="0"/>
        <w:keepLines w:val="0"/>
        <w:spacing w:before="0" w:after="0" w:line="360" w:lineRule="auto"/>
        <w:ind w:left="420"/>
        <w:rPr>
          <w:rFonts w:hint="eastAsia" w:ascii="宋体" w:hAnsi="宋体"/>
          <w:color w:val="auto"/>
          <w:sz w:val="21"/>
          <w:szCs w:val="21"/>
        </w:rPr>
      </w:pPr>
      <w:r>
        <w:rPr>
          <w:rFonts w:hint="eastAsia" w:ascii="宋体" w:hAnsi="宋体"/>
          <w:color w:val="auto"/>
          <w:sz w:val="21"/>
          <w:szCs w:val="21"/>
        </w:rPr>
        <w:t>2.1在报价评审时，如发现下列情形之一的，将被视为投标无效：</w:t>
      </w:r>
    </w:p>
    <w:p w14:paraId="7B0095C3">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未提供“投标人须知前附表”第13条“报价文件”规定中“必须提供”的文件资料的；</w:t>
      </w:r>
    </w:p>
    <w:p w14:paraId="607E49C8">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未采用人民币报价或者未按照招标文件标明的币种报价的；</w:t>
      </w:r>
    </w:p>
    <w:p w14:paraId="67E165E1">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各分标报价超出招标文件相应分标规定最高限价，或者超出相应分标采购预算金额的；</w:t>
      </w:r>
    </w:p>
    <w:p w14:paraId="4D0E5BFA">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AEB6D99">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修正后的报价，投标人不确认的；</w:t>
      </w:r>
    </w:p>
    <w:p w14:paraId="74D85002">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29825D3B">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093F67B2">
      <w:pPr>
        <w:pStyle w:val="6"/>
        <w:keepNext w:val="0"/>
        <w:keepLines w:val="0"/>
        <w:spacing w:before="0" w:after="0" w:line="360" w:lineRule="auto"/>
        <w:ind w:left="420"/>
        <w:rPr>
          <w:rFonts w:hint="eastAsia" w:ascii="宋体" w:hAnsi="宋体"/>
          <w:color w:val="auto"/>
          <w:sz w:val="21"/>
          <w:szCs w:val="21"/>
        </w:rPr>
      </w:pPr>
      <w:r>
        <w:rPr>
          <w:rFonts w:hint="eastAsia" w:ascii="宋体" w:hAnsi="宋体"/>
          <w:color w:val="auto"/>
          <w:sz w:val="21"/>
          <w:szCs w:val="21"/>
        </w:rPr>
        <w:t>2.2在商务及技术评审时，如发现下列情形之一的，将被视为投标无效：</w:t>
      </w:r>
    </w:p>
    <w:p w14:paraId="6079C12C">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投标文件未按招标文件要求签署、盖章的；</w:t>
      </w:r>
    </w:p>
    <w:p w14:paraId="39F4A6F3">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79B59CAE">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为无效投标保证金的或者未按照招标文件的规定提交投标保证金的；</w:t>
      </w:r>
    </w:p>
    <w:p w14:paraId="4748A856">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496EBF16">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允许负偏离的条款数超过“投标人须知前附表”规定项数的；</w:t>
      </w:r>
    </w:p>
    <w:p w14:paraId="38A592A6">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42F7B41C">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33C56CCA">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投标文件含有采购人不能接受的附加条件的；</w:t>
      </w:r>
    </w:p>
    <w:p w14:paraId="37EB5A53">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5AF4ECEE">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01324AF2">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投标文件中承诺的投标有效期低于招标文件要求的期限的；</w:t>
      </w:r>
    </w:p>
    <w:p w14:paraId="0171C949">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招标文件明确不允许分包，投标文件拟分包的；</w:t>
      </w:r>
    </w:p>
    <w:p w14:paraId="05439ECF">
      <w:pPr>
        <w:pStyle w:val="19"/>
        <w:numPr>
          <w:ilvl w:val="0"/>
          <w:numId w:val="5"/>
        </w:numPr>
        <w:spacing w:line="360" w:lineRule="auto"/>
        <w:ind w:firstLine="413"/>
        <w:rPr>
          <w:rFonts w:hint="eastAsia" w:ascii="宋体" w:hAnsi="宋体" w:eastAsia="宋体"/>
          <w:b/>
          <w:color w:val="auto"/>
          <w:sz w:val="21"/>
          <w:szCs w:val="21"/>
        </w:rPr>
      </w:pPr>
      <w:r>
        <w:rPr>
          <w:rFonts w:hint="eastAsia" w:ascii="宋体" w:hAnsi="宋体" w:eastAsia="宋体"/>
          <w:b/>
          <w:color w:val="auto"/>
          <w:sz w:val="21"/>
          <w:szCs w:val="21"/>
        </w:rPr>
        <w:t>虚假投标，或者出现其他情形而导致被评标委员会认定无效的；</w:t>
      </w:r>
    </w:p>
    <w:p w14:paraId="0E302D66">
      <w:pPr>
        <w:pStyle w:val="19"/>
        <w:numPr>
          <w:ilvl w:val="0"/>
          <w:numId w:val="5"/>
        </w:numPr>
        <w:spacing w:line="360" w:lineRule="auto"/>
        <w:ind w:firstLine="413"/>
        <w:rPr>
          <w:rFonts w:hint="eastAsia" w:ascii="宋体" w:hAnsi="宋体" w:eastAsia="宋体"/>
          <w:b/>
          <w:color w:val="auto"/>
          <w:sz w:val="21"/>
          <w:szCs w:val="21"/>
        </w:rPr>
      </w:pPr>
      <w:r>
        <w:rPr>
          <w:rFonts w:hint="eastAsia" w:ascii="宋体" w:hAnsi="宋体" w:eastAsia="宋体"/>
          <w:b/>
          <w:color w:val="auto"/>
          <w:sz w:val="21"/>
          <w:szCs w:val="21"/>
        </w:rPr>
        <w:t>招标文件未载明允许提供备选（替代）投标方案或明确不允许提供备选（替代）投标方案时，投标人提供了备选（替代）投标方案的；</w:t>
      </w:r>
    </w:p>
    <w:p w14:paraId="694A641C">
      <w:pPr>
        <w:pStyle w:val="19"/>
        <w:numPr>
          <w:ilvl w:val="0"/>
          <w:numId w:val="5"/>
        </w:numPr>
        <w:spacing w:line="360" w:lineRule="auto"/>
        <w:ind w:firstLine="413"/>
        <w:rPr>
          <w:rFonts w:hint="eastAsia" w:ascii="宋体" w:hAnsi="宋体" w:eastAsia="宋体"/>
          <w:b/>
          <w:color w:val="auto"/>
          <w:sz w:val="21"/>
          <w:szCs w:val="21"/>
        </w:rPr>
      </w:pPr>
      <w:r>
        <w:rPr>
          <w:rFonts w:hint="eastAsia" w:ascii="宋体" w:hAnsi="宋体" w:eastAsia="宋体"/>
          <w:b/>
          <w:color w:val="auto"/>
          <w:sz w:val="21"/>
          <w:szCs w:val="21"/>
        </w:rPr>
        <w:t>未响应招标文件实质性要求的。</w:t>
      </w:r>
    </w:p>
    <w:p w14:paraId="65EF86E6">
      <w:pPr>
        <w:numPr>
          <w:ilvl w:val="0"/>
          <w:numId w:val="5"/>
        </w:numPr>
        <w:spacing w:line="360" w:lineRule="auto"/>
        <w:ind w:firstLine="422"/>
        <w:rPr>
          <w:rFonts w:hint="eastAsia" w:ascii="宋体" w:hAnsi="宋体"/>
          <w:b/>
          <w:color w:val="auto"/>
          <w:szCs w:val="21"/>
        </w:rPr>
      </w:pPr>
      <w:r>
        <w:rPr>
          <w:rFonts w:hint="eastAsia" w:ascii="宋体" w:hAnsi="宋体"/>
          <w:b/>
          <w:color w:val="auto"/>
          <w:szCs w:val="21"/>
        </w:rPr>
        <w:t>法律、法规和招标文件规定的其他无效情形。</w:t>
      </w:r>
    </w:p>
    <w:p w14:paraId="311701A5">
      <w:pPr>
        <w:pStyle w:val="6"/>
        <w:keepNext w:val="0"/>
        <w:keepLines w:val="0"/>
        <w:spacing w:before="0" w:after="0" w:line="360" w:lineRule="auto"/>
        <w:ind w:left="420"/>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AA6D37B">
      <w:pPr>
        <w:spacing w:line="360" w:lineRule="auto"/>
        <w:ind w:firstLine="420"/>
        <w:rPr>
          <w:rFonts w:hint="eastAsia"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D0C0CE5">
      <w:pPr>
        <w:spacing w:line="360" w:lineRule="auto"/>
        <w:ind w:firstLine="420"/>
        <w:rPr>
          <w:rFonts w:hint="eastAsia"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25786A7">
      <w:pPr>
        <w:spacing w:line="360" w:lineRule="auto"/>
        <w:ind w:firstLine="420"/>
        <w:rPr>
          <w:rFonts w:hint="eastAsia"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52D5B039">
      <w:pPr>
        <w:pStyle w:val="6"/>
        <w:keepNext w:val="0"/>
        <w:keepLines w:val="0"/>
        <w:spacing w:before="0" w:after="0" w:line="360" w:lineRule="auto"/>
        <w:ind w:left="420"/>
        <w:rPr>
          <w:rFonts w:hint="eastAsia"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6AD668B3">
      <w:pPr>
        <w:pStyle w:val="24"/>
        <w:spacing w:line="360" w:lineRule="auto"/>
        <w:ind w:firstLine="420"/>
        <w:rPr>
          <w:rFonts w:hint="eastAsia" w:hAnsi="宋体"/>
          <w:color w:val="auto"/>
        </w:rPr>
      </w:pPr>
      <w:r>
        <w:rPr>
          <w:rFonts w:hAnsi="宋体"/>
          <w:color w:val="auto"/>
        </w:rPr>
        <w:t>4</w:t>
      </w:r>
      <w:r>
        <w:rPr>
          <w:rFonts w:hint="eastAsia" w:hAnsi="宋体"/>
          <w:color w:val="auto"/>
        </w:rPr>
        <w:t xml:space="preserve">.1投标文件报价出现前后不一致的，除“投标文件前附表”另有规定的情形，按照下列规定修正： </w:t>
      </w:r>
    </w:p>
    <w:p w14:paraId="3E7B8DBE">
      <w:pPr>
        <w:pStyle w:val="24"/>
        <w:spacing w:line="360" w:lineRule="auto"/>
        <w:ind w:firstLine="420"/>
        <w:rPr>
          <w:rFonts w:hint="eastAsia" w:hAnsi="宋体"/>
          <w:color w:val="auto"/>
        </w:rPr>
      </w:pPr>
      <w:r>
        <w:rPr>
          <w:rFonts w:hint="eastAsia" w:hAnsi="宋体"/>
          <w:color w:val="auto"/>
        </w:rPr>
        <w:t>（1）投标文件中开标一览表（报价表）内容与投标文件中相应内容不一致的，以开标一览表（报价表）为准；</w:t>
      </w:r>
    </w:p>
    <w:p w14:paraId="24F98F76">
      <w:pPr>
        <w:pStyle w:val="24"/>
        <w:spacing w:line="360" w:lineRule="auto"/>
        <w:ind w:firstLine="420"/>
        <w:rPr>
          <w:rFonts w:hint="eastAsia" w:hAnsi="宋体"/>
          <w:color w:val="auto"/>
        </w:rPr>
      </w:pPr>
      <w:r>
        <w:rPr>
          <w:rFonts w:hint="eastAsia" w:hAnsi="宋体"/>
          <w:color w:val="auto"/>
        </w:rPr>
        <w:t>（2）大写金额和小写金额不一致的，以大写金额为准；</w:t>
      </w:r>
    </w:p>
    <w:p w14:paraId="150168C1">
      <w:pPr>
        <w:pStyle w:val="24"/>
        <w:spacing w:line="360" w:lineRule="auto"/>
        <w:ind w:firstLine="420"/>
        <w:rPr>
          <w:rFonts w:hint="eastAsia" w:hAnsi="宋体"/>
          <w:color w:val="auto"/>
        </w:rPr>
      </w:pPr>
      <w:r>
        <w:rPr>
          <w:rFonts w:hint="eastAsia" w:hAnsi="宋体"/>
          <w:color w:val="auto"/>
        </w:rPr>
        <w:t>（3）单价金额小数点或者百分比有明显错位的，以开标一览表的总价为准，并修改单价；</w:t>
      </w:r>
    </w:p>
    <w:p w14:paraId="721C6124">
      <w:pPr>
        <w:pStyle w:val="24"/>
        <w:spacing w:line="360" w:lineRule="auto"/>
        <w:ind w:firstLine="420"/>
        <w:rPr>
          <w:rFonts w:hint="eastAsia" w:hAnsi="宋体"/>
          <w:color w:val="auto"/>
        </w:rPr>
      </w:pPr>
      <w:r>
        <w:rPr>
          <w:rFonts w:hint="eastAsia" w:hAnsi="宋体"/>
          <w:color w:val="auto"/>
        </w:rPr>
        <w:t>（4）总价金额与按单价汇总金额不一致的，以单价金额计算结果为准。</w:t>
      </w:r>
    </w:p>
    <w:p w14:paraId="45C7A8A6">
      <w:pPr>
        <w:pStyle w:val="24"/>
        <w:spacing w:line="360" w:lineRule="auto"/>
        <w:ind w:firstLine="420"/>
        <w:rPr>
          <w:rFonts w:hint="eastAsia" w:hAnsi="宋体"/>
          <w:color w:val="auto"/>
        </w:rPr>
      </w:pPr>
      <w:r>
        <w:rPr>
          <w:rFonts w:hint="eastAsia" w:hAnsi="宋体"/>
          <w:color w:val="auto"/>
        </w:rPr>
        <w:t>同时出现两种以上不一致的，按照以上（1）-（4）规定的顺序修正。修正后的报价经投标人确认后产生约束力，投标人不确认的，</w:t>
      </w:r>
      <w:r>
        <w:rPr>
          <w:rFonts w:hint="eastAsia" w:hAnsi="宋体"/>
          <w:b/>
          <w:color w:val="auto"/>
        </w:rPr>
        <w:t>其投标无效</w:t>
      </w:r>
      <w:r>
        <w:rPr>
          <w:rFonts w:hint="eastAsia" w:hAnsi="宋体"/>
          <w:color w:val="auto"/>
        </w:rPr>
        <w:t>。</w:t>
      </w:r>
    </w:p>
    <w:p w14:paraId="179DCAD7">
      <w:pPr>
        <w:pStyle w:val="6"/>
        <w:keepNext w:val="0"/>
        <w:keepLines w:val="0"/>
        <w:spacing w:before="0" w:after="0" w:line="360" w:lineRule="auto"/>
        <w:rPr>
          <w:rFonts w:hint="eastAsia"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.2经投标人确认修正后的报价若超过采购预算金额或者最高限价，</w:t>
      </w:r>
      <w:r>
        <w:rPr>
          <w:rFonts w:hint="eastAsia" w:ascii="宋体" w:hAnsi="宋体"/>
          <w:color w:val="auto"/>
          <w:sz w:val="21"/>
          <w:szCs w:val="21"/>
        </w:rPr>
        <w:t>投标人的投标文件作无效投标处理</w:t>
      </w:r>
      <w:r>
        <w:rPr>
          <w:rFonts w:hint="eastAsia" w:ascii="宋体" w:hAnsi="宋体"/>
          <w:b w:val="0"/>
          <w:color w:val="auto"/>
          <w:sz w:val="21"/>
          <w:szCs w:val="21"/>
        </w:rPr>
        <w:t>。</w:t>
      </w:r>
    </w:p>
    <w:p w14:paraId="1B7B481D">
      <w:pPr>
        <w:spacing w:line="360" w:lineRule="auto"/>
        <w:ind w:firstLine="420"/>
        <w:rPr>
          <w:rFonts w:hint="eastAsia"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638A483D">
      <w:pPr>
        <w:pStyle w:val="6"/>
        <w:keepNext w:val="0"/>
        <w:keepLines w:val="0"/>
        <w:spacing w:before="0" w:after="0" w:line="360" w:lineRule="auto"/>
        <w:ind w:left="420"/>
        <w:rPr>
          <w:rFonts w:hint="eastAsia"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4B0245D8">
      <w:pPr>
        <w:spacing w:line="360" w:lineRule="auto"/>
        <w:ind w:firstLine="420"/>
        <w:rPr>
          <w:rFonts w:hint="eastAsia" w:ascii="宋体" w:hAnsi="宋体"/>
          <w:color w:val="auto"/>
          <w:szCs w:val="21"/>
        </w:rPr>
      </w:pPr>
      <w:r>
        <w:rPr>
          <w:rFonts w:hint="eastAsia" w:ascii="宋体" w:hAnsi="宋体"/>
          <w:color w:val="auto"/>
          <w:szCs w:val="21"/>
        </w:rPr>
        <w:t>5.1采用综合评分法的</w:t>
      </w:r>
    </w:p>
    <w:p w14:paraId="313E48B6">
      <w:pPr>
        <w:spacing w:line="360" w:lineRule="auto"/>
        <w:ind w:firstLine="420"/>
        <w:rPr>
          <w:rFonts w:hint="eastAsia"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3D782E68">
      <w:pPr>
        <w:spacing w:line="360" w:lineRule="auto"/>
        <w:ind w:firstLine="420"/>
        <w:rPr>
          <w:rFonts w:hint="eastAsia" w:ascii="宋体" w:hAnsi="宋体"/>
          <w:color w:val="auto"/>
          <w:szCs w:val="21"/>
        </w:rPr>
      </w:pPr>
      <w:r>
        <w:rPr>
          <w:rFonts w:hint="eastAsia" w:ascii="宋体" w:hAnsi="宋体"/>
          <w:color w:val="auto"/>
          <w:szCs w:val="21"/>
        </w:rPr>
        <w:t>（2）评标委员会独立对每个投标人的投标文件进行评价，并汇总每个投标人的得分。</w:t>
      </w:r>
    </w:p>
    <w:p w14:paraId="46991FC7">
      <w:pPr>
        <w:spacing w:line="360" w:lineRule="auto"/>
        <w:ind w:firstLine="420"/>
        <w:rPr>
          <w:rFonts w:hint="eastAsia" w:ascii="宋体" w:hAnsi="宋体"/>
          <w:color w:val="auto"/>
          <w:szCs w:val="21"/>
        </w:rPr>
      </w:pPr>
      <w:r>
        <w:rPr>
          <w:rFonts w:hint="eastAsia" w:ascii="宋体" w:hAnsi="宋体"/>
          <w:color w:val="auto"/>
          <w:szCs w:val="21"/>
        </w:rPr>
        <w:t>1）评标委员会在评审中发现下列情形之一的，应当启动异常低价投标审查程序：</w:t>
      </w:r>
    </w:p>
    <w:p w14:paraId="7B64E085">
      <w:pPr>
        <w:spacing w:line="360" w:lineRule="auto"/>
        <w:ind w:firstLine="420"/>
        <w:rPr>
          <w:rFonts w:hint="eastAsia" w:ascii="宋体" w:hAnsi="宋体"/>
          <w:color w:val="auto"/>
          <w:szCs w:val="21"/>
        </w:rPr>
      </w:pPr>
      <w:r>
        <w:rPr>
          <w:rFonts w:hint="eastAsia" w:ascii="宋体" w:hAnsi="宋体"/>
          <w:color w:val="auto"/>
          <w:szCs w:val="21"/>
        </w:rPr>
        <w:t>①投标报价低于全部通过符合性审查供应商投标报价平均值</w:t>
      </w:r>
      <w:r>
        <w:rPr>
          <w:rFonts w:hint="eastAsia" w:ascii="宋体" w:hAnsi="宋体"/>
          <w:iCs/>
          <w:color w:val="auto"/>
          <w:szCs w:val="21"/>
          <w:u w:val="single"/>
        </w:rPr>
        <w:t>50</w:t>
      </w:r>
      <w:r>
        <w:rPr>
          <w:rFonts w:ascii="宋体" w:hAnsi="宋体"/>
          <w:iCs/>
          <w:color w:val="auto"/>
          <w:szCs w:val="21"/>
        </w:rPr>
        <w:t>%</w:t>
      </w:r>
      <w:r>
        <w:rPr>
          <w:rFonts w:hint="eastAsia" w:ascii="宋体" w:hAnsi="宋体"/>
          <w:color w:val="auto"/>
          <w:szCs w:val="21"/>
        </w:rPr>
        <w:t>的，即投标报价＜全部通过符合性审查供应商投标报价平均值×</w:t>
      </w:r>
      <w:r>
        <w:rPr>
          <w:rFonts w:hint="eastAsia" w:ascii="宋体" w:hAnsi="宋体"/>
          <w:iCs/>
          <w:color w:val="auto"/>
          <w:szCs w:val="21"/>
          <w:u w:val="single"/>
        </w:rPr>
        <w:t>50</w:t>
      </w:r>
      <w:r>
        <w:rPr>
          <w:rFonts w:ascii="宋体" w:hAnsi="宋体"/>
          <w:iCs/>
          <w:color w:val="auto"/>
          <w:szCs w:val="21"/>
        </w:rPr>
        <w:t>%</w:t>
      </w:r>
      <w:r>
        <w:rPr>
          <w:rFonts w:hint="eastAsia" w:ascii="宋体" w:hAnsi="宋体"/>
          <w:color w:val="auto"/>
          <w:szCs w:val="21"/>
        </w:rPr>
        <w:t xml:space="preserve">； </w:t>
      </w:r>
    </w:p>
    <w:p w14:paraId="6806363D">
      <w:pPr>
        <w:spacing w:line="360" w:lineRule="auto"/>
        <w:ind w:firstLine="420"/>
        <w:rPr>
          <w:rFonts w:hint="eastAsia" w:ascii="宋体" w:hAnsi="宋体"/>
          <w:color w:val="auto"/>
          <w:szCs w:val="21"/>
        </w:rPr>
      </w:pPr>
      <w:r>
        <w:rPr>
          <w:rFonts w:hint="eastAsia" w:ascii="宋体" w:hAnsi="宋体"/>
          <w:color w:val="auto"/>
          <w:szCs w:val="21"/>
        </w:rPr>
        <w:t>②投标报价低于通过符合性审查的次低报价供应商投标报价</w:t>
      </w:r>
      <w:r>
        <w:rPr>
          <w:rFonts w:hint="eastAsia" w:ascii="宋体" w:hAnsi="宋体"/>
          <w:iCs/>
          <w:color w:val="auto"/>
          <w:szCs w:val="21"/>
          <w:u w:val="single"/>
        </w:rPr>
        <w:t>50</w:t>
      </w:r>
      <w:r>
        <w:rPr>
          <w:rFonts w:ascii="宋体" w:hAnsi="宋体"/>
          <w:iCs/>
          <w:color w:val="auto"/>
          <w:szCs w:val="21"/>
        </w:rPr>
        <w:t>%</w:t>
      </w:r>
      <w:r>
        <w:rPr>
          <w:rFonts w:hint="eastAsia" w:ascii="宋体" w:hAnsi="宋体"/>
          <w:color w:val="auto"/>
          <w:szCs w:val="21"/>
        </w:rPr>
        <w:t>的，即投标报价＜通过符合性审查的次低报价供应商投标报价×</w:t>
      </w:r>
      <w:r>
        <w:rPr>
          <w:rFonts w:hint="eastAsia" w:ascii="宋体" w:hAnsi="宋体"/>
          <w:iCs/>
          <w:color w:val="auto"/>
          <w:szCs w:val="21"/>
          <w:u w:val="single"/>
        </w:rPr>
        <w:t>50</w:t>
      </w:r>
      <w:r>
        <w:rPr>
          <w:rFonts w:ascii="宋体" w:hAnsi="宋体"/>
          <w:iCs/>
          <w:color w:val="auto"/>
          <w:szCs w:val="21"/>
        </w:rPr>
        <w:t>%</w:t>
      </w:r>
      <w:r>
        <w:rPr>
          <w:rFonts w:hint="eastAsia" w:ascii="宋体" w:hAnsi="宋体"/>
          <w:color w:val="auto"/>
          <w:szCs w:val="21"/>
        </w:rPr>
        <w:t xml:space="preserve">； </w:t>
      </w:r>
    </w:p>
    <w:p w14:paraId="515BBFF7">
      <w:pPr>
        <w:spacing w:line="360" w:lineRule="auto"/>
        <w:ind w:firstLine="420"/>
        <w:rPr>
          <w:rFonts w:hint="eastAsia" w:ascii="宋体" w:hAnsi="宋体"/>
          <w:color w:val="auto"/>
          <w:szCs w:val="21"/>
        </w:rPr>
      </w:pPr>
      <w:r>
        <w:rPr>
          <w:rFonts w:hint="eastAsia" w:ascii="宋体" w:hAnsi="宋体"/>
          <w:color w:val="auto"/>
          <w:szCs w:val="21"/>
        </w:rPr>
        <w:t>③投标报价低于采购项目最高限价</w:t>
      </w:r>
      <w:r>
        <w:rPr>
          <w:rFonts w:hint="eastAsia" w:ascii="宋体" w:hAnsi="宋体"/>
          <w:iCs/>
          <w:color w:val="auto"/>
          <w:szCs w:val="21"/>
          <w:u w:val="single"/>
        </w:rPr>
        <w:t>50</w:t>
      </w:r>
      <w:r>
        <w:rPr>
          <w:rFonts w:ascii="宋体" w:hAnsi="宋体"/>
          <w:iCs/>
          <w:color w:val="auto"/>
          <w:szCs w:val="21"/>
        </w:rPr>
        <w:t>%</w:t>
      </w:r>
      <w:r>
        <w:rPr>
          <w:rFonts w:hint="eastAsia" w:ascii="宋体" w:hAnsi="宋体"/>
          <w:color w:val="auto"/>
          <w:szCs w:val="21"/>
        </w:rPr>
        <w:t>的，即投标报价＜采购项目最高限价×</w:t>
      </w:r>
      <w:r>
        <w:rPr>
          <w:rFonts w:hint="eastAsia" w:ascii="宋体" w:hAnsi="宋体"/>
          <w:iCs/>
          <w:color w:val="auto"/>
          <w:szCs w:val="21"/>
          <w:u w:val="single"/>
        </w:rPr>
        <w:t>50</w:t>
      </w:r>
      <w:r>
        <w:rPr>
          <w:rFonts w:ascii="宋体" w:hAnsi="宋体"/>
          <w:iCs/>
          <w:color w:val="auto"/>
          <w:szCs w:val="21"/>
        </w:rPr>
        <w:t>%</w:t>
      </w:r>
      <w:r>
        <w:rPr>
          <w:rFonts w:hint="eastAsia" w:ascii="宋体" w:hAnsi="宋体"/>
          <w:color w:val="auto"/>
          <w:szCs w:val="21"/>
        </w:rPr>
        <w:t xml:space="preserve">； </w:t>
      </w:r>
    </w:p>
    <w:p w14:paraId="47E03F98">
      <w:pPr>
        <w:spacing w:line="360" w:lineRule="auto"/>
        <w:ind w:firstLine="420"/>
        <w:rPr>
          <w:rFonts w:hint="eastAsia" w:ascii="宋体" w:hAnsi="宋体"/>
          <w:color w:val="auto"/>
          <w:szCs w:val="21"/>
        </w:rPr>
      </w:pPr>
      <w:r>
        <w:rPr>
          <w:rFonts w:hint="eastAsia" w:ascii="宋体" w:hAnsi="宋体"/>
          <w:color w:val="auto"/>
          <w:szCs w:val="21"/>
        </w:rPr>
        <w:t>④评标委员会基于专业判断，认为供应商报价过低，有可能影响产品质量或者不能诚信履约的其他情形。</w:t>
      </w:r>
    </w:p>
    <w:p w14:paraId="00F49465">
      <w:pPr>
        <w:spacing w:line="360" w:lineRule="auto"/>
        <w:ind w:firstLine="420"/>
        <w:rPr>
          <w:rFonts w:hint="eastAsia" w:ascii="宋体" w:hAnsi="宋体"/>
          <w:color w:val="auto"/>
          <w:szCs w:val="21"/>
        </w:rPr>
      </w:pPr>
      <w:r>
        <w:rPr>
          <w:rFonts w:ascii="宋体" w:hAnsi="宋体"/>
          <w:color w:val="auto"/>
          <w:szCs w:val="21"/>
        </w:rPr>
        <w:t>2</w:t>
      </w:r>
      <w:r>
        <w:rPr>
          <w:rFonts w:hint="eastAsia" w:ascii="宋体" w:hAnsi="宋体"/>
          <w:color w:val="auto"/>
          <w:szCs w:val="21"/>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1EDA8EE">
      <w:pPr>
        <w:spacing w:line="360" w:lineRule="auto"/>
        <w:ind w:firstLine="420"/>
        <w:rPr>
          <w:rFonts w:hint="eastAsia" w:ascii="宋体" w:hAnsi="宋体"/>
          <w:color w:val="auto"/>
          <w:szCs w:val="21"/>
        </w:rPr>
      </w:pPr>
      <w:r>
        <w:rPr>
          <w:rFonts w:hint="eastAsia" w:ascii="宋体" w:hAnsi="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投标供应商不能提供书面说明、证明材料，或者提供的书面说明、证明材料不能证明其报价合理性的，评标委员会应当将其作为无效投标处理。</w:t>
      </w:r>
    </w:p>
    <w:p w14:paraId="55767BD1">
      <w:pPr>
        <w:spacing w:line="360" w:lineRule="auto"/>
        <w:ind w:firstLine="420"/>
        <w:rPr>
          <w:rFonts w:hint="eastAsia" w:ascii="宋体" w:hAnsi="宋体"/>
          <w:color w:val="auto"/>
          <w:szCs w:val="21"/>
        </w:rPr>
      </w:pPr>
      <w:r>
        <w:rPr>
          <w:rFonts w:hint="eastAsia" w:ascii="宋体" w:hAnsi="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D78DF90">
      <w:pPr>
        <w:spacing w:line="360" w:lineRule="auto"/>
        <w:ind w:firstLine="420"/>
        <w:rPr>
          <w:rFonts w:hint="eastAsia" w:ascii="宋体" w:hAnsi="宋体"/>
          <w:color w:val="auto"/>
          <w:szCs w:val="21"/>
        </w:rPr>
      </w:pPr>
      <w:r>
        <w:rPr>
          <w:rFonts w:hint="eastAsia" w:ascii="宋体" w:hAnsi="宋体"/>
          <w:color w:val="auto"/>
          <w:szCs w:val="21"/>
        </w:rPr>
        <w:t>异常低价投标审查的启动原因、审查意见和审查结果应当在评审报告中记录，并随供应商提供的相关书面说明及证明材料，以及评标委员会有关互联网浏览、查询历史一并归档。</w:t>
      </w:r>
    </w:p>
    <w:p w14:paraId="61255A99">
      <w:pPr>
        <w:spacing w:line="360" w:lineRule="auto"/>
        <w:ind w:firstLine="420"/>
        <w:rPr>
          <w:rFonts w:hint="eastAsia"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71117DC4">
      <w:pPr>
        <w:spacing w:line="360" w:lineRule="auto"/>
        <w:ind w:firstLine="420"/>
        <w:rPr>
          <w:rFonts w:hint="eastAsia" w:ascii="宋体" w:hAnsi="宋体"/>
          <w:color w:val="auto"/>
          <w:szCs w:val="21"/>
        </w:rPr>
      </w:pPr>
      <w:r>
        <w:rPr>
          <w:rFonts w:hint="eastAsia" w:ascii="宋体" w:hAnsi="宋体"/>
          <w:color w:val="auto"/>
          <w:szCs w:val="21"/>
        </w:rPr>
        <w:t>（4）各投标人的得分为所有评委的有效评分的算术平均数。</w:t>
      </w:r>
    </w:p>
    <w:p w14:paraId="4712AE68">
      <w:pPr>
        <w:spacing w:line="360" w:lineRule="auto"/>
        <w:ind w:firstLine="420"/>
        <w:rPr>
          <w:rFonts w:hint="eastAsia" w:ascii="宋体" w:hAnsi="宋体"/>
          <w:color w:val="auto"/>
          <w:szCs w:val="21"/>
        </w:rPr>
      </w:pPr>
      <w:r>
        <w:rPr>
          <w:rFonts w:hint="eastAsia" w:ascii="宋体" w:hAnsi="宋体"/>
          <w:color w:val="auto"/>
          <w:szCs w:val="21"/>
        </w:rPr>
        <w:t>（5）评标委员会按照招标文件中的规定推荐中标候选人。</w:t>
      </w:r>
    </w:p>
    <w:p w14:paraId="32B99C55">
      <w:pPr>
        <w:spacing w:line="360" w:lineRule="auto"/>
        <w:ind w:firstLine="420"/>
        <w:rPr>
          <w:rFonts w:hint="eastAsia"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5AF2679">
      <w:pPr>
        <w:spacing w:line="360" w:lineRule="auto"/>
        <w:ind w:firstLine="424"/>
        <w:jc w:val="left"/>
        <w:rPr>
          <w:rFonts w:hint="eastAsia" w:ascii="宋体" w:hAnsi="宋体"/>
          <w:color w:val="auto"/>
          <w:szCs w:val="21"/>
        </w:rPr>
      </w:pPr>
    </w:p>
    <w:p w14:paraId="7B63AF45">
      <w:pPr>
        <w:spacing w:line="360" w:lineRule="auto"/>
        <w:ind w:firstLine="424"/>
        <w:jc w:val="center"/>
        <w:rPr>
          <w:color w:val="auto"/>
        </w:rPr>
      </w:pPr>
      <w:r>
        <w:rPr>
          <w:color w:val="auto"/>
        </w:rPr>
        <w:br w:type="page" w:clear="all"/>
      </w:r>
      <w:r>
        <w:rPr>
          <w:rFonts w:ascii="宋体" w:hAnsi="宋体" w:cs="宋体"/>
          <w:b/>
          <w:bCs/>
          <w:color w:val="auto"/>
          <w:sz w:val="32"/>
          <w:szCs w:val="32"/>
        </w:rPr>
        <w:t>三</w:t>
      </w:r>
      <w:r>
        <w:rPr>
          <w:rFonts w:hint="eastAsia" w:ascii="宋体" w:hAnsi="宋体" w:cs="宋体"/>
          <w:b/>
          <w:bCs/>
          <w:color w:val="auto"/>
          <w:sz w:val="32"/>
          <w:szCs w:val="32"/>
        </w:rPr>
        <w:t>、评标标准</w:t>
      </w:r>
    </w:p>
    <w:p w14:paraId="3A47D690">
      <w:pPr>
        <w:pStyle w:val="4"/>
        <w:keepNext w:val="0"/>
        <w:keepLines w:val="0"/>
        <w:jc w:val="center"/>
        <w:rPr>
          <w:rFonts w:hint="eastAsia" w:ascii="微软雅黑" w:hAnsi="微软雅黑" w:eastAsia="微软雅黑"/>
          <w:color w:val="auto"/>
        </w:rPr>
      </w:pPr>
      <w:r>
        <w:rPr>
          <w:rFonts w:hint="eastAsia" w:ascii="微软雅黑" w:hAnsi="微软雅黑" w:eastAsia="微软雅黑"/>
          <w:color w:val="auto"/>
        </w:rPr>
        <w:t>综合评分法</w:t>
      </w:r>
    </w:p>
    <w:tbl>
      <w:tblPr>
        <w:tblStyle w:val="48"/>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49"/>
        <w:gridCol w:w="1081"/>
        <w:gridCol w:w="6945"/>
      </w:tblGrid>
      <w:tr w14:paraId="0864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3" w:type="dxa"/>
            <w:gridSpan w:val="4"/>
            <w:tcBorders>
              <w:top w:val="single" w:color="auto" w:sz="4" w:space="0"/>
              <w:left w:val="single" w:color="auto" w:sz="4" w:space="0"/>
              <w:bottom w:val="single" w:color="auto" w:sz="4" w:space="0"/>
              <w:right w:val="single" w:color="auto" w:sz="4" w:space="0"/>
            </w:tcBorders>
            <w:vAlign w:val="center"/>
          </w:tcPr>
          <w:p w14:paraId="70FF2CC0">
            <w:pPr>
              <w:spacing w:line="400" w:lineRule="exact"/>
              <w:jc w:val="center"/>
              <w:rPr>
                <w:rFonts w:hint="eastAsia" w:ascii="宋体" w:hAnsi="宋体"/>
                <w:b/>
                <w:color w:val="auto"/>
                <w:szCs w:val="21"/>
              </w:rPr>
            </w:pPr>
            <w:r>
              <w:rPr>
                <w:rFonts w:hint="eastAsia" w:ascii="宋体" w:hAnsi="宋体"/>
                <w:b/>
                <w:color w:val="auto"/>
                <w:szCs w:val="21"/>
              </w:rPr>
              <w:t>分标1、分标2、分标3</w:t>
            </w:r>
          </w:p>
        </w:tc>
      </w:tr>
      <w:tr w14:paraId="1151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gridSpan w:val="2"/>
            <w:tcBorders>
              <w:top w:val="single" w:color="auto" w:sz="4" w:space="0"/>
              <w:left w:val="single" w:color="auto" w:sz="4" w:space="0"/>
              <w:bottom w:val="single" w:color="auto" w:sz="4" w:space="0"/>
              <w:right w:val="single" w:color="auto" w:sz="4" w:space="0"/>
            </w:tcBorders>
            <w:vAlign w:val="center"/>
          </w:tcPr>
          <w:p w14:paraId="181351C6">
            <w:pPr>
              <w:spacing w:line="400" w:lineRule="exact"/>
              <w:jc w:val="center"/>
              <w:rPr>
                <w:rFonts w:hint="eastAsia" w:ascii="宋体" w:hAnsi="宋体"/>
                <w:b/>
                <w:color w:val="auto"/>
                <w:szCs w:val="21"/>
              </w:rPr>
            </w:pPr>
            <w:r>
              <w:rPr>
                <w:rFonts w:hint="eastAsia" w:ascii="宋体" w:hAnsi="宋体"/>
                <w:b/>
                <w:color w:val="auto"/>
                <w:szCs w:val="21"/>
              </w:rPr>
              <w:t>序号</w:t>
            </w:r>
          </w:p>
        </w:tc>
        <w:tc>
          <w:tcPr>
            <w:tcW w:w="1081" w:type="dxa"/>
            <w:tcBorders>
              <w:top w:val="single" w:color="auto" w:sz="4" w:space="0"/>
              <w:left w:val="single" w:color="auto" w:sz="4" w:space="0"/>
              <w:bottom w:val="single" w:color="auto" w:sz="4" w:space="0"/>
              <w:right w:val="single" w:color="auto" w:sz="4" w:space="0"/>
            </w:tcBorders>
            <w:vAlign w:val="center"/>
          </w:tcPr>
          <w:p w14:paraId="3834D1BA">
            <w:pPr>
              <w:spacing w:line="400" w:lineRule="exact"/>
              <w:jc w:val="center"/>
              <w:rPr>
                <w:rFonts w:hint="eastAsia" w:ascii="宋体" w:hAnsi="宋体"/>
                <w:b/>
                <w:color w:val="auto"/>
                <w:szCs w:val="21"/>
              </w:rPr>
            </w:pPr>
            <w:r>
              <w:rPr>
                <w:rFonts w:hint="eastAsia" w:ascii="宋体" w:hAnsi="宋体"/>
                <w:b/>
                <w:color w:val="auto"/>
                <w:szCs w:val="21"/>
              </w:rPr>
              <w:t>评审因素</w:t>
            </w:r>
          </w:p>
        </w:tc>
        <w:tc>
          <w:tcPr>
            <w:tcW w:w="6945" w:type="dxa"/>
            <w:tcBorders>
              <w:top w:val="single" w:color="auto" w:sz="4" w:space="0"/>
              <w:left w:val="single" w:color="auto" w:sz="4" w:space="0"/>
              <w:bottom w:val="single" w:color="auto" w:sz="4" w:space="0"/>
              <w:right w:val="single" w:color="auto" w:sz="4" w:space="0"/>
            </w:tcBorders>
            <w:vAlign w:val="center"/>
          </w:tcPr>
          <w:p w14:paraId="5D5E9A45">
            <w:pPr>
              <w:spacing w:line="400" w:lineRule="exact"/>
              <w:jc w:val="center"/>
              <w:rPr>
                <w:rFonts w:hint="eastAsia" w:ascii="宋体" w:hAnsi="宋体"/>
                <w:b/>
                <w:color w:val="auto"/>
                <w:szCs w:val="21"/>
              </w:rPr>
            </w:pPr>
            <w:r>
              <w:rPr>
                <w:rFonts w:hint="eastAsia" w:ascii="宋体" w:hAnsi="宋体"/>
                <w:b/>
                <w:color w:val="auto"/>
                <w:szCs w:val="21"/>
              </w:rPr>
              <w:t>评标标准</w:t>
            </w:r>
          </w:p>
        </w:tc>
      </w:tr>
      <w:tr w14:paraId="6A62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14:paraId="72C8B806">
            <w:pPr>
              <w:spacing w:line="400" w:lineRule="exact"/>
              <w:jc w:val="center"/>
              <w:rPr>
                <w:rFonts w:hint="eastAsia" w:ascii="宋体" w:hAnsi="宋体"/>
                <w:b/>
                <w:color w:val="auto"/>
                <w:szCs w:val="21"/>
              </w:rPr>
            </w:pPr>
            <w:r>
              <w:rPr>
                <w:rFonts w:hint="eastAsia" w:ascii="宋体" w:hAnsi="宋体"/>
                <w:b/>
                <w:color w:val="auto"/>
                <w:szCs w:val="21"/>
              </w:rPr>
              <w:t>1</w:t>
            </w:r>
          </w:p>
        </w:tc>
        <w:tc>
          <w:tcPr>
            <w:tcW w:w="849" w:type="dxa"/>
            <w:tcBorders>
              <w:top w:val="single" w:color="auto" w:sz="4" w:space="0"/>
              <w:left w:val="single" w:color="auto" w:sz="4" w:space="0"/>
              <w:bottom w:val="single" w:color="auto" w:sz="4" w:space="0"/>
              <w:right w:val="single" w:color="auto" w:sz="4" w:space="0"/>
            </w:tcBorders>
            <w:vAlign w:val="center"/>
          </w:tcPr>
          <w:p w14:paraId="1948C2CE">
            <w:pPr>
              <w:spacing w:line="400" w:lineRule="exact"/>
              <w:jc w:val="center"/>
              <w:rPr>
                <w:rFonts w:hint="eastAsia" w:ascii="宋体" w:hAnsi="宋体"/>
                <w:b/>
                <w:color w:val="auto"/>
                <w:szCs w:val="21"/>
              </w:rPr>
            </w:pPr>
            <w:r>
              <w:rPr>
                <w:rFonts w:hint="eastAsia" w:ascii="宋体" w:hAnsi="宋体"/>
                <w:b/>
                <w:color w:val="auto"/>
                <w:szCs w:val="21"/>
              </w:rPr>
              <w:t>价格分</w:t>
            </w:r>
          </w:p>
          <w:p w14:paraId="17661FCC">
            <w:pPr>
              <w:spacing w:line="400" w:lineRule="exact"/>
              <w:jc w:val="center"/>
              <w:rPr>
                <w:rFonts w:hint="eastAsia" w:ascii="宋体" w:hAnsi="宋体"/>
                <w:color w:val="auto"/>
                <w:szCs w:val="21"/>
              </w:rPr>
            </w:pPr>
            <w:r>
              <w:rPr>
                <w:rFonts w:hint="eastAsia" w:ascii="宋体" w:hAnsi="宋体"/>
                <w:color w:val="auto"/>
                <w:szCs w:val="21"/>
              </w:rPr>
              <w:t>（满分40分）</w:t>
            </w:r>
          </w:p>
        </w:tc>
        <w:tc>
          <w:tcPr>
            <w:tcW w:w="1081" w:type="dxa"/>
            <w:tcBorders>
              <w:top w:val="single" w:color="auto" w:sz="4" w:space="0"/>
              <w:left w:val="single" w:color="auto" w:sz="4" w:space="0"/>
              <w:bottom w:val="single" w:color="auto" w:sz="4" w:space="0"/>
              <w:right w:val="single" w:color="auto" w:sz="4" w:space="0"/>
            </w:tcBorders>
            <w:vAlign w:val="center"/>
          </w:tcPr>
          <w:p w14:paraId="43DE891C">
            <w:pPr>
              <w:spacing w:line="400" w:lineRule="exact"/>
              <w:jc w:val="center"/>
              <w:rPr>
                <w:rFonts w:hint="eastAsia" w:ascii="宋体" w:hAnsi="宋体"/>
                <w:b/>
                <w:color w:val="auto"/>
                <w:szCs w:val="21"/>
              </w:rPr>
            </w:pPr>
            <w:r>
              <w:rPr>
                <w:rFonts w:hint="eastAsia" w:ascii="宋体" w:hAnsi="宋体"/>
                <w:b/>
                <w:color w:val="auto"/>
                <w:szCs w:val="21"/>
              </w:rPr>
              <w:t>投标报价</w:t>
            </w:r>
          </w:p>
        </w:tc>
        <w:tc>
          <w:tcPr>
            <w:tcW w:w="6945" w:type="dxa"/>
            <w:tcBorders>
              <w:top w:val="single" w:color="auto" w:sz="4" w:space="0"/>
              <w:left w:val="single" w:color="auto" w:sz="4" w:space="0"/>
              <w:bottom w:val="single" w:color="auto" w:sz="4" w:space="0"/>
              <w:right w:val="single" w:color="auto" w:sz="4" w:space="0"/>
            </w:tcBorders>
            <w:vAlign w:val="center"/>
          </w:tcPr>
          <w:p w14:paraId="4B3ED342">
            <w:pPr>
              <w:spacing w:line="400" w:lineRule="exact"/>
              <w:rPr>
                <w:rFonts w:hint="eastAsia"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443B6DE2">
            <w:pPr>
              <w:spacing w:line="400" w:lineRule="exact"/>
              <w:rPr>
                <w:rFonts w:hint="eastAsia" w:ascii="宋体" w:hAnsi="宋体"/>
                <w:bCs/>
                <w:color w:val="auto"/>
                <w:szCs w:val="21"/>
              </w:rPr>
            </w:pPr>
            <w:r>
              <w:rPr>
                <w:rFonts w:hint="eastAsia" w:ascii="宋体" w:hAnsi="宋体"/>
                <w:bCs/>
                <w:color w:val="auto"/>
                <w:szCs w:val="21"/>
              </w:rPr>
              <w:t>（2）中小企业政策性扣除计算方法</w:t>
            </w:r>
          </w:p>
          <w:p w14:paraId="36F347F3">
            <w:pPr>
              <w:spacing w:line="400" w:lineRule="exact"/>
              <w:ind w:firstLine="443"/>
              <w:rPr>
                <w:rFonts w:hint="eastAsia" w:ascii="宋体" w:hAnsi="宋体"/>
                <w:color w:val="auto"/>
                <w:szCs w:val="21"/>
              </w:rPr>
            </w:pPr>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w:t>
            </w:r>
            <w:r>
              <w:rPr>
                <w:rFonts w:hint="eastAsia" w:ascii="宋体" w:hAnsi="宋体" w:cs="Courier New"/>
                <w:bCs/>
                <w:color w:val="auto"/>
                <w:szCs w:val="21"/>
              </w:rPr>
              <w:t>即中小企业折扣=投标报价×10%</w:t>
            </w:r>
            <w:r>
              <w:rPr>
                <w:rFonts w:hint="eastAsia" w:ascii="宋体" w:hAnsi="宋体"/>
                <w:bCs/>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4%的扣除，用扣除后的价格参加评审，扣除后的价格为评标报价，</w:t>
            </w:r>
            <w:r>
              <w:rPr>
                <w:rFonts w:hint="eastAsia" w:ascii="宋体" w:hAnsi="宋体" w:cs="Courier New"/>
                <w:bCs/>
                <w:color w:val="auto"/>
                <w:szCs w:val="21"/>
              </w:rPr>
              <w:t>即中小企业折扣=投标报价×4%</w:t>
            </w:r>
          </w:p>
          <w:p w14:paraId="2E1C0EBE">
            <w:pPr>
              <w:spacing w:line="400" w:lineRule="exact"/>
              <w:rPr>
                <w:rFonts w:hint="eastAsia"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rPr>
              <w:t>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监狱企业属于小型、微型企业的，不重复享受政策。</w:t>
            </w:r>
          </w:p>
          <w:p w14:paraId="056E6439">
            <w:pPr>
              <w:spacing w:line="400" w:lineRule="exact"/>
              <w:rPr>
                <w:rFonts w:hint="eastAsia" w:ascii="宋体" w:hAnsi="宋体"/>
                <w:bCs/>
                <w:color w:val="auto"/>
                <w:szCs w:val="21"/>
              </w:rPr>
            </w:pPr>
            <w:r>
              <w:rPr>
                <w:rFonts w:hint="eastAsia" w:ascii="宋体" w:hAnsi="宋体"/>
                <w:color w:val="auto"/>
                <w:szCs w:val="21"/>
              </w:rPr>
              <w:t>（4）按照</w:t>
            </w:r>
            <w:r>
              <w:rPr>
                <w:rFonts w:hint="eastAsia" w:ascii="宋体" w:hAnsi="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rPr>
              <w:t>残疾人福利性单位参加政府采购活动时，应当提供该通知规定的《残疾人福利性单位声明函》，并对声明的真实性负责。</w:t>
            </w:r>
            <w:r>
              <w:rPr>
                <w:rFonts w:hint="eastAsia" w:ascii="宋体" w:hAnsi="宋体"/>
                <w:bCs/>
                <w:color w:val="auto"/>
                <w:szCs w:val="21"/>
              </w:rPr>
              <w:t>残疾人福利性单位属于小型、微型企业的，不重复享受政策。</w:t>
            </w:r>
          </w:p>
          <w:p w14:paraId="77077FF9">
            <w:pPr>
              <w:spacing w:line="400" w:lineRule="exact"/>
              <w:rPr>
                <w:rFonts w:hint="eastAsia" w:ascii="宋体" w:hAnsi="宋体"/>
                <w:color w:val="auto"/>
                <w:szCs w:val="21"/>
              </w:rPr>
            </w:pPr>
            <w:r>
              <w:rPr>
                <w:rFonts w:hint="eastAsia" w:ascii="宋体" w:hAnsi="宋体"/>
                <w:color w:val="auto"/>
                <w:szCs w:val="21"/>
              </w:rPr>
              <w:t>（5）本国产品政策性扣除计算方法。</w:t>
            </w:r>
          </w:p>
          <w:p w14:paraId="75C5662B">
            <w:pPr>
              <w:spacing w:line="400" w:lineRule="exact"/>
              <w:ind w:firstLine="420"/>
              <w:rPr>
                <w:rFonts w:hint="eastAsia" w:ascii="宋体" w:hAnsi="宋体"/>
                <w:color w:val="auto"/>
                <w:szCs w:val="21"/>
              </w:rPr>
            </w:pPr>
            <w:r>
              <w:rPr>
                <w:rFonts w:hint="eastAsia" w:ascii="宋体" w:hAnsi="宋体"/>
                <w:color w:val="auto"/>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0ED836C">
            <w:pPr>
              <w:spacing w:line="400" w:lineRule="exact"/>
              <w:ind w:firstLine="420"/>
              <w:rPr>
                <w:rFonts w:hint="eastAsia" w:ascii="宋体" w:hAnsi="宋体"/>
                <w:color w:val="auto"/>
                <w:szCs w:val="21"/>
              </w:rPr>
            </w:pPr>
            <w:r>
              <w:rPr>
                <w:rFonts w:hint="eastAsia" w:ascii="宋体" w:hAnsi="宋体"/>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22D78D32">
            <w:pPr>
              <w:spacing w:line="400" w:lineRule="exact"/>
              <w:ind w:firstLine="420"/>
              <w:rPr>
                <w:rFonts w:hint="eastAsia" w:ascii="宋体" w:hAnsi="宋体"/>
                <w:color w:val="auto"/>
                <w:szCs w:val="21"/>
              </w:rPr>
            </w:pPr>
            <w:r>
              <w:rPr>
                <w:rFonts w:hint="eastAsia" w:ascii="宋体" w:hAnsi="宋体"/>
                <w:color w:val="auto"/>
                <w:szCs w:val="21"/>
              </w:rPr>
              <w:t>供应商在其投标文件中提供《关于符合本国产品标准的声明函》或财政部会同有关部门规定的有关证明文件，出具符合要求的《声明函》或有关证明文件的，该产品视为本国产品。</w:t>
            </w:r>
          </w:p>
          <w:p w14:paraId="42506B2A">
            <w:pPr>
              <w:spacing w:line="400" w:lineRule="exact"/>
              <w:ind w:firstLine="420"/>
              <w:rPr>
                <w:rFonts w:hint="eastAsia" w:ascii="宋体" w:hAnsi="宋体"/>
                <w:color w:val="auto"/>
                <w:szCs w:val="21"/>
              </w:rPr>
            </w:pPr>
            <w:r>
              <w:rPr>
                <w:rFonts w:hint="eastAsia" w:ascii="宋体" w:hAnsi="宋体"/>
                <w:color w:val="auto"/>
                <w:szCs w:val="21"/>
              </w:rPr>
              <w:t>如果所有参与竞争的供应商均可享受本国产品价格评审优惠，则统一不进行价格扣除。</w:t>
            </w:r>
          </w:p>
          <w:p w14:paraId="222C0659">
            <w:pPr>
              <w:spacing w:line="400" w:lineRule="exact"/>
              <w:rPr>
                <w:rFonts w:hint="eastAsia" w:ascii="宋体" w:hAnsi="宋体"/>
                <w:color w:val="auto"/>
                <w:szCs w:val="21"/>
              </w:rPr>
            </w:pPr>
            <w:r>
              <w:rPr>
                <w:rFonts w:hint="eastAsia" w:ascii="宋体" w:hAnsi="宋体"/>
                <w:color w:val="auto"/>
                <w:szCs w:val="21"/>
              </w:rPr>
              <w:t>（6）中小企业折扣与本国产品折扣进行叠加计算，用扣除后的价格参加评审。即评标价=投标报价-中小企业折扣-本国产品折扣，除上述情况外，评标价=投标报价。</w:t>
            </w:r>
          </w:p>
          <w:p w14:paraId="0DFC40E1">
            <w:pPr>
              <w:spacing w:line="400" w:lineRule="exact"/>
              <w:rPr>
                <w:rFonts w:hint="eastAsia" w:ascii="宋体" w:hAnsi="宋体"/>
                <w:bCs/>
                <w:color w:val="auto"/>
                <w:szCs w:val="21"/>
              </w:rPr>
            </w:pPr>
            <w:r>
              <w:rPr>
                <w:rFonts w:hint="eastAsia" w:ascii="宋体" w:hAnsi="宋体"/>
                <w:bCs/>
                <w:color w:val="auto"/>
                <w:szCs w:val="21"/>
              </w:rPr>
              <w:t>（7）满足招标文件要求且评标报价最低的评标报价为评标基准价，其价格分为满分。</w:t>
            </w:r>
          </w:p>
          <w:p w14:paraId="2151A23A">
            <w:pPr>
              <w:spacing w:line="400" w:lineRule="exact"/>
              <w:rPr>
                <w:rFonts w:hint="eastAsia" w:ascii="宋体" w:hAnsi="宋体"/>
                <w:bCs/>
                <w:color w:val="auto"/>
                <w:szCs w:val="21"/>
              </w:rPr>
            </w:pPr>
            <w:r>
              <w:rPr>
                <w:rFonts w:hint="eastAsia" w:ascii="宋体" w:hAnsi="宋体"/>
                <w:bCs/>
                <w:color w:val="auto"/>
                <w:szCs w:val="21"/>
              </w:rPr>
              <w:t xml:space="preserve">（8）价格分计算公式：        </w:t>
            </w:r>
          </w:p>
          <w:p w14:paraId="53C93E2C">
            <w:pPr>
              <w:spacing w:line="400" w:lineRule="exact"/>
              <w:ind w:firstLine="443"/>
              <w:rPr>
                <w:rFonts w:hint="eastAsia" w:ascii="宋体" w:hAnsi="宋体" w:cs="Courier New"/>
                <w:bCs/>
                <w:color w:val="auto"/>
                <w:szCs w:val="21"/>
              </w:rPr>
            </w:pPr>
            <w:r>
              <w:rPr>
                <w:rFonts w:hint="eastAsia" w:ascii="宋体" w:hAnsi="宋体"/>
                <w:bCs/>
                <w:color w:val="auto"/>
                <w:szCs w:val="21"/>
              </w:rPr>
              <w:t>价格分</w:t>
            </w:r>
            <w:r>
              <w:rPr>
                <w:rFonts w:hint="eastAsia" w:ascii="宋体" w:hAnsi="宋体" w:cs="Courier New"/>
                <w:bCs/>
                <w:color w:val="auto"/>
                <w:szCs w:val="21"/>
              </w:rPr>
              <w:t>=（评标基准价／评标报价）×</w:t>
            </w:r>
            <w:r>
              <w:rPr>
                <w:rFonts w:hint="eastAsia" w:ascii="宋体" w:hAnsi="宋体"/>
                <w:bCs/>
                <w:color w:val="auto"/>
                <w:szCs w:val="21"/>
              </w:rPr>
              <w:t>40</w:t>
            </w:r>
            <w:r>
              <w:rPr>
                <w:rFonts w:hint="eastAsia" w:ascii="宋体" w:hAnsi="宋体" w:cs="Courier New"/>
                <w:bCs/>
                <w:color w:val="auto"/>
                <w:szCs w:val="21"/>
              </w:rPr>
              <w:t>分</w:t>
            </w:r>
          </w:p>
        </w:tc>
      </w:tr>
      <w:tr w14:paraId="6EA4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7117F357">
            <w:pPr>
              <w:spacing w:line="400" w:lineRule="exact"/>
              <w:jc w:val="center"/>
              <w:rPr>
                <w:rFonts w:hint="eastAsia" w:ascii="宋体" w:hAnsi="宋体"/>
                <w:b/>
                <w:color w:val="auto"/>
                <w:szCs w:val="21"/>
              </w:rPr>
            </w:pPr>
            <w:r>
              <w:rPr>
                <w:rFonts w:hint="eastAsia" w:ascii="宋体" w:hAnsi="宋体"/>
                <w:b/>
                <w:color w:val="auto"/>
                <w:szCs w:val="21"/>
              </w:rPr>
              <w:t>2</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3EDF4352">
            <w:pPr>
              <w:spacing w:line="400" w:lineRule="exact"/>
              <w:ind w:left="-105" w:right="-105"/>
              <w:jc w:val="center"/>
              <w:rPr>
                <w:rFonts w:hint="eastAsia" w:ascii="宋体" w:hAnsi="宋体"/>
                <w:b/>
                <w:bCs/>
                <w:color w:val="auto"/>
                <w:szCs w:val="21"/>
              </w:rPr>
            </w:pPr>
            <w:r>
              <w:rPr>
                <w:rFonts w:hint="eastAsia" w:ascii="宋体" w:hAnsi="宋体"/>
                <w:b/>
                <w:bCs/>
                <w:color w:val="auto"/>
                <w:szCs w:val="21"/>
              </w:rPr>
              <w:t>技术分</w:t>
            </w:r>
          </w:p>
          <w:p w14:paraId="16267E3A">
            <w:pPr>
              <w:spacing w:line="400" w:lineRule="exact"/>
              <w:ind w:left="-105" w:right="-105"/>
              <w:jc w:val="center"/>
              <w:rPr>
                <w:rFonts w:hint="eastAsia" w:ascii="宋体" w:hAnsi="宋体"/>
                <w:color w:val="auto"/>
                <w:spacing w:val="-18"/>
                <w:szCs w:val="21"/>
              </w:rPr>
            </w:pPr>
            <w:r>
              <w:rPr>
                <w:rFonts w:hint="eastAsia" w:ascii="宋体" w:hAnsi="宋体"/>
                <w:bCs/>
                <w:color w:val="auto"/>
                <w:szCs w:val="21"/>
              </w:rPr>
              <w:t>（</w:t>
            </w:r>
            <w:r>
              <w:rPr>
                <w:rFonts w:hint="eastAsia" w:ascii="宋体" w:hAnsi="宋体"/>
                <w:color w:val="auto"/>
                <w:szCs w:val="21"/>
              </w:rPr>
              <w:t>满分40</w:t>
            </w:r>
            <w:r>
              <w:rPr>
                <w:rFonts w:hint="eastAsia" w:ascii="宋体" w:hAnsi="宋体"/>
                <w:bCs/>
                <w:color w:val="auto"/>
                <w:szCs w:val="21"/>
              </w:rPr>
              <w:t>分）</w:t>
            </w:r>
          </w:p>
        </w:tc>
        <w:tc>
          <w:tcPr>
            <w:tcW w:w="1081" w:type="dxa"/>
            <w:vMerge w:val="restart"/>
            <w:tcBorders>
              <w:top w:val="single" w:color="auto" w:sz="4" w:space="0"/>
              <w:left w:val="single" w:color="auto" w:sz="4" w:space="0"/>
              <w:right w:val="single" w:color="auto" w:sz="4" w:space="0"/>
            </w:tcBorders>
            <w:vAlign w:val="center"/>
          </w:tcPr>
          <w:p w14:paraId="72E68D08">
            <w:pPr>
              <w:spacing w:line="400" w:lineRule="exact"/>
              <w:jc w:val="center"/>
              <w:rPr>
                <w:rFonts w:hint="eastAsia" w:ascii="宋体" w:hAnsi="宋体"/>
                <w:b/>
                <w:color w:val="auto"/>
                <w:szCs w:val="21"/>
              </w:rPr>
            </w:pPr>
            <w:r>
              <w:rPr>
                <w:rFonts w:hint="eastAsia" w:ascii="宋体" w:hAnsi="宋体"/>
                <w:bCs/>
                <w:color w:val="auto"/>
              </w:rPr>
              <w:t>货物性能分</w:t>
            </w:r>
            <w:r>
              <w:rPr>
                <w:rFonts w:hint="eastAsia" w:ascii="宋体" w:hAnsi="宋体"/>
                <w:color w:val="auto"/>
              </w:rPr>
              <w:t>（满分30分）</w:t>
            </w:r>
          </w:p>
        </w:tc>
        <w:tc>
          <w:tcPr>
            <w:tcW w:w="6945" w:type="dxa"/>
            <w:tcBorders>
              <w:top w:val="single" w:color="auto" w:sz="4" w:space="0"/>
              <w:left w:val="single" w:color="auto" w:sz="4" w:space="0"/>
              <w:bottom w:val="single" w:color="auto" w:sz="4" w:space="0"/>
              <w:right w:val="single" w:color="auto" w:sz="4" w:space="0"/>
            </w:tcBorders>
            <w:vAlign w:val="center"/>
          </w:tcPr>
          <w:p w14:paraId="42C22F69">
            <w:pPr>
              <w:spacing w:line="400" w:lineRule="exact"/>
              <w:ind w:firstLine="420"/>
              <w:rPr>
                <w:rFonts w:hint="eastAsia" w:ascii="宋体" w:hAnsi="宋体" w:cs="宋体"/>
                <w:b/>
                <w:bCs/>
                <w:color w:val="auto"/>
                <w:szCs w:val="21"/>
              </w:rPr>
            </w:pPr>
            <w:r>
              <w:rPr>
                <w:rFonts w:hint="eastAsia" w:ascii="宋体" w:hAnsi="宋体" w:cs="宋体"/>
                <w:b/>
                <w:bCs/>
                <w:color w:val="auto"/>
                <w:szCs w:val="21"/>
              </w:rPr>
              <w:t>分标1</w:t>
            </w:r>
          </w:p>
          <w:p w14:paraId="11BD727B">
            <w:pPr>
              <w:spacing w:line="400" w:lineRule="exact"/>
              <w:ind w:firstLine="420"/>
              <w:rPr>
                <w:rFonts w:hint="eastAsia" w:ascii="宋体" w:hAnsi="宋体"/>
                <w:bCs/>
                <w:color w:val="auto"/>
                <w:szCs w:val="21"/>
              </w:rPr>
            </w:pPr>
            <w:r>
              <w:rPr>
                <w:rFonts w:hint="eastAsia" w:ascii="宋体" w:hAnsi="宋体" w:cs="宋体"/>
                <w:color w:val="auto"/>
                <w:szCs w:val="21"/>
              </w:rPr>
              <w:t>技术要求中未标记▲号的参数完全满足招标文件要求得基本分30分，参数负偏离或漏项的每有一项，在基本分的基础上扣0.41分，扣完为止。</w:t>
            </w:r>
          </w:p>
        </w:tc>
      </w:tr>
      <w:tr w14:paraId="1C2C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FD3FBC7">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26EDBBB">
            <w:pPr>
              <w:spacing w:line="400" w:lineRule="exact"/>
              <w:ind w:left="-105" w:right="-105"/>
              <w:jc w:val="center"/>
              <w:rPr>
                <w:rFonts w:hint="eastAsia" w:ascii="宋体" w:hAnsi="宋体"/>
                <w:b/>
                <w:bCs/>
                <w:color w:val="auto"/>
                <w:szCs w:val="21"/>
              </w:rPr>
            </w:pPr>
          </w:p>
        </w:tc>
        <w:tc>
          <w:tcPr>
            <w:tcW w:w="1081" w:type="dxa"/>
            <w:vMerge w:val="continue"/>
            <w:tcBorders>
              <w:left w:val="single" w:color="auto" w:sz="4" w:space="0"/>
              <w:right w:val="single" w:color="auto" w:sz="4" w:space="0"/>
            </w:tcBorders>
            <w:vAlign w:val="center"/>
          </w:tcPr>
          <w:p w14:paraId="21F0837E">
            <w:pPr>
              <w:spacing w:line="400" w:lineRule="exact"/>
              <w:jc w:val="center"/>
              <w:rPr>
                <w:rFonts w:hint="eastAsia" w:ascii="宋体" w:hAnsi="宋体"/>
                <w:bCs/>
                <w:color w:val="auto"/>
              </w:rPr>
            </w:pPr>
          </w:p>
        </w:tc>
        <w:tc>
          <w:tcPr>
            <w:tcW w:w="6945" w:type="dxa"/>
            <w:tcBorders>
              <w:top w:val="single" w:color="auto" w:sz="4" w:space="0"/>
              <w:left w:val="single" w:color="auto" w:sz="4" w:space="0"/>
              <w:bottom w:val="single" w:color="auto" w:sz="4" w:space="0"/>
              <w:right w:val="single" w:color="auto" w:sz="4" w:space="0"/>
            </w:tcBorders>
            <w:vAlign w:val="center"/>
          </w:tcPr>
          <w:p w14:paraId="0346B295">
            <w:pPr>
              <w:spacing w:line="400" w:lineRule="exact"/>
              <w:ind w:firstLine="420"/>
              <w:rPr>
                <w:rFonts w:hint="eastAsia" w:ascii="宋体" w:hAnsi="宋体" w:cs="宋体"/>
                <w:b/>
                <w:bCs/>
                <w:color w:val="auto"/>
                <w:szCs w:val="21"/>
              </w:rPr>
            </w:pPr>
            <w:r>
              <w:rPr>
                <w:rFonts w:hint="eastAsia" w:ascii="宋体" w:hAnsi="宋体" w:cs="宋体"/>
                <w:b/>
                <w:bCs/>
                <w:color w:val="auto"/>
                <w:szCs w:val="21"/>
              </w:rPr>
              <w:t>分标2</w:t>
            </w:r>
          </w:p>
          <w:p w14:paraId="22F13FE2">
            <w:pPr>
              <w:spacing w:line="400" w:lineRule="exact"/>
              <w:ind w:firstLine="420"/>
              <w:rPr>
                <w:rFonts w:hint="eastAsia" w:ascii="宋体" w:hAnsi="宋体" w:cs="宋体"/>
                <w:color w:val="auto"/>
                <w:szCs w:val="21"/>
              </w:rPr>
            </w:pPr>
            <w:r>
              <w:rPr>
                <w:rFonts w:hint="eastAsia" w:ascii="宋体" w:hAnsi="宋体" w:cs="宋体"/>
                <w:color w:val="auto"/>
                <w:szCs w:val="21"/>
              </w:rPr>
              <w:t>技术要求中未标记▲号的参数完全满足招标文件要求得基本分30分，参数负偏离或漏项的每有一项，在基本分的基础上扣0.6分，扣完为止。</w:t>
            </w:r>
          </w:p>
        </w:tc>
      </w:tr>
      <w:tr w14:paraId="4B6D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3C57FAE">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6ABFFE84">
            <w:pPr>
              <w:spacing w:line="400" w:lineRule="exact"/>
              <w:ind w:left="-105" w:right="-105"/>
              <w:jc w:val="center"/>
              <w:rPr>
                <w:rFonts w:hint="eastAsia" w:ascii="宋体" w:hAnsi="宋体"/>
                <w:b/>
                <w:bCs/>
                <w:color w:val="auto"/>
                <w:szCs w:val="21"/>
              </w:rPr>
            </w:pPr>
          </w:p>
        </w:tc>
        <w:tc>
          <w:tcPr>
            <w:tcW w:w="1081" w:type="dxa"/>
            <w:vMerge w:val="continue"/>
            <w:tcBorders>
              <w:left w:val="single" w:color="auto" w:sz="4" w:space="0"/>
              <w:bottom w:val="single" w:color="auto" w:sz="4" w:space="0"/>
              <w:right w:val="single" w:color="auto" w:sz="4" w:space="0"/>
            </w:tcBorders>
            <w:vAlign w:val="center"/>
          </w:tcPr>
          <w:p w14:paraId="6293F2A8">
            <w:pPr>
              <w:spacing w:line="400" w:lineRule="exact"/>
              <w:jc w:val="center"/>
              <w:rPr>
                <w:rFonts w:hint="eastAsia" w:ascii="宋体" w:hAnsi="宋体"/>
                <w:bCs/>
                <w:color w:val="auto"/>
              </w:rPr>
            </w:pPr>
          </w:p>
        </w:tc>
        <w:tc>
          <w:tcPr>
            <w:tcW w:w="6945" w:type="dxa"/>
            <w:tcBorders>
              <w:top w:val="single" w:color="auto" w:sz="4" w:space="0"/>
              <w:left w:val="single" w:color="auto" w:sz="4" w:space="0"/>
              <w:bottom w:val="single" w:color="auto" w:sz="4" w:space="0"/>
              <w:right w:val="single" w:color="auto" w:sz="4" w:space="0"/>
            </w:tcBorders>
            <w:vAlign w:val="center"/>
          </w:tcPr>
          <w:p w14:paraId="3679B8D4">
            <w:pPr>
              <w:spacing w:line="400" w:lineRule="exact"/>
              <w:ind w:firstLine="420"/>
              <w:rPr>
                <w:rFonts w:hint="eastAsia" w:ascii="宋体" w:hAnsi="宋体" w:cs="宋体"/>
                <w:b/>
                <w:bCs/>
                <w:color w:val="auto"/>
                <w:szCs w:val="21"/>
              </w:rPr>
            </w:pPr>
            <w:r>
              <w:rPr>
                <w:rFonts w:hint="eastAsia" w:ascii="宋体" w:hAnsi="宋体" w:cs="宋体"/>
                <w:b/>
                <w:bCs/>
                <w:color w:val="auto"/>
                <w:szCs w:val="21"/>
              </w:rPr>
              <w:t>分标3</w:t>
            </w:r>
          </w:p>
          <w:p w14:paraId="60D0F5AA">
            <w:pPr>
              <w:spacing w:line="400" w:lineRule="exact"/>
              <w:ind w:firstLine="420"/>
              <w:rPr>
                <w:rFonts w:hint="eastAsia" w:ascii="宋体" w:hAnsi="宋体" w:cs="宋体"/>
                <w:color w:val="auto"/>
                <w:szCs w:val="21"/>
              </w:rPr>
            </w:pPr>
            <w:r>
              <w:rPr>
                <w:rFonts w:hint="eastAsia" w:ascii="宋体" w:hAnsi="宋体" w:cs="宋体"/>
                <w:color w:val="auto"/>
                <w:szCs w:val="21"/>
              </w:rPr>
              <w:t>技术要求中未标记▲号的参数完全满足招标文件要求得基本分30分，参数负偏离或漏项的每有一项，在基本分的基础上扣0.85分，扣完为止。</w:t>
            </w:r>
          </w:p>
        </w:tc>
      </w:tr>
      <w:tr w14:paraId="24B4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EC0D962">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376057FF">
            <w:pPr>
              <w:spacing w:line="400" w:lineRule="exact"/>
              <w:ind w:left="-105" w:right="-105"/>
              <w:jc w:val="center"/>
              <w:rPr>
                <w:rFonts w:hint="eastAsia" w:ascii="宋体" w:hAnsi="宋体"/>
                <w:color w:val="auto"/>
                <w:spacing w:val="-18"/>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061CB1D9">
            <w:pPr>
              <w:spacing w:line="400" w:lineRule="exact"/>
              <w:jc w:val="center"/>
              <w:rPr>
                <w:rFonts w:hint="eastAsia" w:ascii="宋体" w:hAnsi="宋体"/>
                <w:color w:val="auto"/>
                <w:szCs w:val="21"/>
              </w:rPr>
            </w:pPr>
            <w:r>
              <w:rPr>
                <w:rFonts w:hint="eastAsia" w:ascii="宋体" w:hAnsi="宋体"/>
                <w:bCs/>
                <w:color w:val="auto"/>
              </w:rPr>
              <w:t>实施方案</w:t>
            </w:r>
            <w:r>
              <w:rPr>
                <w:rFonts w:hint="eastAsia" w:ascii="宋体" w:hAnsi="宋体"/>
                <w:color w:val="auto"/>
              </w:rPr>
              <w:t>（满分10分）</w:t>
            </w:r>
          </w:p>
        </w:tc>
        <w:tc>
          <w:tcPr>
            <w:tcW w:w="6945" w:type="dxa"/>
            <w:tcBorders>
              <w:top w:val="single" w:color="auto" w:sz="4" w:space="0"/>
              <w:left w:val="single" w:color="auto" w:sz="4" w:space="0"/>
              <w:bottom w:val="single" w:color="auto" w:sz="4" w:space="0"/>
              <w:right w:val="single" w:color="auto" w:sz="4" w:space="0"/>
            </w:tcBorders>
            <w:vAlign w:val="center"/>
          </w:tcPr>
          <w:p w14:paraId="15DF8E01">
            <w:pPr>
              <w:spacing w:line="400" w:lineRule="exact"/>
              <w:rPr>
                <w:rFonts w:hint="eastAsia" w:ascii="宋体" w:hAnsi="宋体"/>
                <w:color w:val="auto"/>
              </w:rPr>
            </w:pPr>
            <w:r>
              <w:rPr>
                <w:rFonts w:hint="eastAsia" w:ascii="宋体" w:hAnsi="宋体"/>
                <w:color w:val="auto"/>
              </w:rPr>
              <w:t>一档（4分）：提供了实施方案，内容仅有</w:t>
            </w:r>
            <w:r>
              <w:rPr>
                <w:rFonts w:hint="eastAsia" w:ascii="宋体" w:hAnsi="宋体" w:cs="仿宋"/>
                <w:color w:val="auto"/>
                <w:szCs w:val="21"/>
              </w:rPr>
              <w:t>配送方案及</w:t>
            </w:r>
            <w:r>
              <w:rPr>
                <w:rFonts w:hint="eastAsia" w:ascii="宋体" w:hAnsi="宋体"/>
                <w:color w:val="auto"/>
              </w:rPr>
              <w:t>安装调试方案，方案表述无针对性，无法保障设备安装规范性。</w:t>
            </w:r>
          </w:p>
          <w:p w14:paraId="3C576A5F">
            <w:pPr>
              <w:spacing w:line="400" w:lineRule="exact"/>
              <w:rPr>
                <w:rFonts w:hint="eastAsia" w:ascii="宋体" w:hAnsi="宋体"/>
                <w:color w:val="auto"/>
              </w:rPr>
            </w:pPr>
            <w:r>
              <w:rPr>
                <w:rFonts w:hint="eastAsia" w:ascii="宋体" w:hAnsi="宋体"/>
                <w:color w:val="auto"/>
              </w:rPr>
              <w:t>二档（6分）：提供了实施方案，内容包括</w:t>
            </w:r>
            <w:r>
              <w:rPr>
                <w:rFonts w:hint="eastAsia" w:ascii="宋体" w:hAnsi="宋体" w:cs="仿宋"/>
                <w:color w:val="auto"/>
                <w:szCs w:val="21"/>
              </w:rPr>
              <w:t>项目配送方案、安装调试方案、验收方案、定期回访跟踪服务方案</w:t>
            </w:r>
            <w:r>
              <w:rPr>
                <w:rFonts w:hint="eastAsia" w:ascii="宋体" w:hAnsi="宋体"/>
                <w:color w:val="auto"/>
              </w:rPr>
              <w:t>，方案能保障设备按时规范安装并进行调试；</w:t>
            </w:r>
          </w:p>
          <w:p w14:paraId="00988639">
            <w:pPr>
              <w:spacing w:line="400" w:lineRule="exact"/>
              <w:rPr>
                <w:rFonts w:hint="eastAsia" w:ascii="宋体" w:hAnsi="宋体"/>
                <w:color w:val="auto"/>
              </w:rPr>
            </w:pPr>
            <w:r>
              <w:rPr>
                <w:rFonts w:hint="eastAsia" w:ascii="宋体" w:hAnsi="宋体"/>
                <w:color w:val="auto"/>
              </w:rPr>
              <w:t>三档（8分）：在二档的基础上，</w:t>
            </w:r>
            <w:r>
              <w:rPr>
                <w:rFonts w:hint="eastAsia" w:ascii="宋体" w:hAnsi="宋体" w:cs="仿宋"/>
                <w:color w:val="auto"/>
                <w:szCs w:val="21"/>
              </w:rPr>
              <w:t>配送进度符合安装调试进度要求，验收方案规范，定期回访跟踪服务安排清晰明确；</w:t>
            </w:r>
            <w:r>
              <w:rPr>
                <w:rFonts w:hint="eastAsia" w:ascii="宋体" w:hAnsi="宋体"/>
                <w:color w:val="auto"/>
              </w:rPr>
              <w:t>有实施管理、组织措施、实施人员配置、进度安排及质量保障措施等内容。</w:t>
            </w:r>
          </w:p>
          <w:p w14:paraId="7661E5A9">
            <w:pPr>
              <w:pStyle w:val="24"/>
              <w:spacing w:line="400" w:lineRule="exact"/>
              <w:rPr>
                <w:rFonts w:hint="eastAsia" w:hAnsi="宋体" w:cs="Courier New"/>
                <w:bCs/>
                <w:color w:val="auto"/>
              </w:rPr>
            </w:pPr>
            <w:r>
              <w:rPr>
                <w:rFonts w:hint="eastAsia" w:hAnsi="宋体"/>
                <w:color w:val="auto"/>
              </w:rPr>
              <w:t>四档（10分）：满足三档的基础上，投标人的安装调试方案进度安排合理，且相关保障措施到位；对各项关键工作安排清晰明确；对本项目的风险预见、风险应对措施完备，有完善的解决方案；实施人员配置及安排有保障，分工与职责明确；提出具有建设性的方案优化建议。</w:t>
            </w:r>
          </w:p>
        </w:tc>
      </w:tr>
      <w:tr w14:paraId="20B1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3C38BFE7">
            <w:pPr>
              <w:spacing w:line="400" w:lineRule="exact"/>
              <w:jc w:val="center"/>
              <w:rPr>
                <w:rFonts w:hint="eastAsia" w:ascii="宋体" w:hAnsi="宋体"/>
                <w:b/>
                <w:color w:val="auto"/>
                <w:szCs w:val="21"/>
              </w:rPr>
            </w:pPr>
            <w:r>
              <w:rPr>
                <w:rFonts w:hint="eastAsia" w:ascii="宋体" w:hAnsi="宋体"/>
                <w:b/>
                <w:color w:val="auto"/>
                <w:szCs w:val="21"/>
              </w:rPr>
              <w:t>3</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6826DAD4">
            <w:pPr>
              <w:spacing w:line="400" w:lineRule="exact"/>
              <w:jc w:val="center"/>
              <w:rPr>
                <w:rFonts w:hint="eastAsia" w:ascii="宋体" w:hAnsi="宋体"/>
                <w:b/>
                <w:color w:val="auto"/>
                <w:szCs w:val="21"/>
              </w:rPr>
            </w:pPr>
            <w:r>
              <w:rPr>
                <w:rFonts w:hint="eastAsia" w:ascii="宋体" w:hAnsi="宋体"/>
                <w:b/>
                <w:color w:val="auto"/>
                <w:szCs w:val="21"/>
              </w:rPr>
              <w:t>商务分</w:t>
            </w:r>
          </w:p>
          <w:p w14:paraId="35A5F605">
            <w:pPr>
              <w:spacing w:after="120" w:line="400" w:lineRule="exact"/>
              <w:jc w:val="center"/>
              <w:rPr>
                <w:rFonts w:hint="eastAsia" w:ascii="宋体" w:hAnsi="宋体"/>
                <w:color w:val="auto"/>
                <w:szCs w:val="21"/>
              </w:rPr>
            </w:pPr>
            <w:r>
              <w:rPr>
                <w:rFonts w:hint="eastAsia" w:ascii="宋体" w:hAnsi="宋体"/>
                <w:color w:val="auto"/>
                <w:szCs w:val="21"/>
              </w:rPr>
              <w:t>（满分20分）</w:t>
            </w:r>
          </w:p>
        </w:tc>
        <w:tc>
          <w:tcPr>
            <w:tcW w:w="1081" w:type="dxa"/>
            <w:tcBorders>
              <w:top w:val="single" w:color="auto" w:sz="4" w:space="0"/>
              <w:left w:val="single" w:color="auto" w:sz="4" w:space="0"/>
              <w:bottom w:val="single" w:color="auto" w:sz="4" w:space="0"/>
              <w:right w:val="single" w:color="auto" w:sz="4" w:space="0"/>
            </w:tcBorders>
            <w:vAlign w:val="center"/>
          </w:tcPr>
          <w:p w14:paraId="3ADBF316">
            <w:pPr>
              <w:spacing w:line="400" w:lineRule="exact"/>
              <w:jc w:val="center"/>
              <w:rPr>
                <w:rFonts w:hint="eastAsia" w:ascii="宋体" w:hAnsi="宋体"/>
                <w:bCs/>
                <w:color w:val="auto"/>
                <w:szCs w:val="21"/>
              </w:rPr>
            </w:pPr>
            <w:r>
              <w:rPr>
                <w:rFonts w:hint="eastAsia" w:ascii="宋体" w:hAnsi="宋体"/>
                <w:color w:val="auto"/>
                <w:szCs w:val="21"/>
              </w:rPr>
              <w:t>售后服务方案分（满分5分）</w:t>
            </w:r>
          </w:p>
        </w:tc>
        <w:tc>
          <w:tcPr>
            <w:tcW w:w="6945" w:type="dxa"/>
            <w:tcBorders>
              <w:top w:val="single" w:color="auto" w:sz="4" w:space="0"/>
              <w:left w:val="single" w:color="auto" w:sz="4" w:space="0"/>
              <w:bottom w:val="single" w:color="auto" w:sz="4" w:space="0"/>
              <w:right w:val="single" w:color="auto" w:sz="4" w:space="0"/>
            </w:tcBorders>
            <w:vAlign w:val="center"/>
          </w:tcPr>
          <w:p w14:paraId="23096198">
            <w:pPr>
              <w:spacing w:line="410" w:lineRule="exact"/>
              <w:rPr>
                <w:rFonts w:hint="eastAsia" w:ascii="宋体" w:hAnsi="宋体"/>
                <w:bCs/>
                <w:color w:val="auto"/>
              </w:rPr>
            </w:pPr>
            <w:r>
              <w:rPr>
                <w:rFonts w:hint="eastAsia" w:ascii="宋体" w:hAnsi="宋体"/>
                <w:bCs/>
                <w:color w:val="auto"/>
              </w:rPr>
              <w:t>一档（1分）：仅满足招标文件售后服务要求。</w:t>
            </w:r>
          </w:p>
          <w:p w14:paraId="39F1CC73">
            <w:pPr>
              <w:spacing w:line="410" w:lineRule="exact"/>
              <w:rPr>
                <w:rFonts w:hint="eastAsia" w:ascii="宋体" w:hAnsi="宋体"/>
                <w:bCs/>
                <w:color w:val="auto"/>
              </w:rPr>
            </w:pPr>
            <w:r>
              <w:rPr>
                <w:rFonts w:hint="eastAsia" w:ascii="宋体" w:hAnsi="宋体"/>
                <w:bCs/>
                <w:color w:val="auto"/>
              </w:rPr>
              <w:t>二档（3分）：有明确售后服务承诺，售后体系及保障措施完善，售后服务人员落实，岗位职责明确，制定定期维护 (注明时间)、技术培训方案。</w:t>
            </w:r>
          </w:p>
          <w:p w14:paraId="0C3D3584">
            <w:pPr>
              <w:pStyle w:val="24"/>
              <w:spacing w:line="400" w:lineRule="exact"/>
              <w:rPr>
                <w:rFonts w:hint="eastAsia" w:hAnsi="宋体"/>
                <w:bCs/>
                <w:color w:val="auto"/>
              </w:rPr>
            </w:pPr>
            <w:r>
              <w:rPr>
                <w:rFonts w:hint="eastAsia" w:hAnsi="宋体"/>
                <w:bCs/>
                <w:color w:val="auto"/>
              </w:rPr>
              <w:t>三档（5分）：在二档的基础上，对设备在使用过程中可能出现的问题进行分析并提出针对性解决办法。针对产品提出明确的质保期内和质保期外的售后承诺和措施。有明确的售后服务负责人、联系方式，投标产品生产厂家针对本项目的售后服务承诺和措施、售后服务机构、联系方式等。培训方案完整、有具体的培训计划，培训方式、培训课时、课程内容。</w:t>
            </w:r>
          </w:p>
          <w:p w14:paraId="233AC559">
            <w:pPr>
              <w:pStyle w:val="24"/>
              <w:spacing w:line="400" w:lineRule="exact"/>
              <w:rPr>
                <w:rFonts w:hint="eastAsia" w:hAnsi="宋体" w:cs="宋体"/>
                <w:color w:val="auto"/>
              </w:rPr>
            </w:pPr>
            <w:r>
              <w:rPr>
                <w:rFonts w:hint="eastAsia" w:hAnsi="宋体"/>
                <w:color w:val="auto"/>
              </w:rPr>
              <w:t>注：未提供方案的不得分。</w:t>
            </w:r>
          </w:p>
        </w:tc>
      </w:tr>
      <w:tr w14:paraId="1730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5ADCEE3B">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68AC21E0">
            <w:pPr>
              <w:spacing w:after="120" w:line="400" w:lineRule="exact"/>
              <w:jc w:val="center"/>
              <w:rPr>
                <w:rFonts w:hint="eastAsia" w:ascii="宋体" w:hAnsi="宋体"/>
                <w:color w:val="auto"/>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2E9C836A">
            <w:pPr>
              <w:spacing w:line="400" w:lineRule="exact"/>
              <w:jc w:val="center"/>
              <w:rPr>
                <w:rFonts w:hint="eastAsia" w:ascii="宋体" w:hAnsi="宋体"/>
                <w:color w:val="auto"/>
                <w:szCs w:val="21"/>
              </w:rPr>
            </w:pPr>
            <w:r>
              <w:rPr>
                <w:rFonts w:hint="eastAsia" w:ascii="宋体" w:hAnsi="宋体"/>
                <w:color w:val="auto"/>
                <w:szCs w:val="21"/>
              </w:rPr>
              <w:t>质保期</w:t>
            </w:r>
          </w:p>
          <w:p w14:paraId="456A48B5">
            <w:pPr>
              <w:spacing w:line="400" w:lineRule="exact"/>
              <w:jc w:val="center"/>
              <w:rPr>
                <w:rFonts w:hint="eastAsia" w:ascii="宋体" w:hAnsi="宋体"/>
                <w:color w:val="auto"/>
                <w:szCs w:val="21"/>
              </w:rPr>
            </w:pPr>
            <w:r>
              <w:rPr>
                <w:rFonts w:hint="eastAsia" w:ascii="宋体" w:hAnsi="宋体"/>
                <w:color w:val="auto"/>
                <w:szCs w:val="21"/>
              </w:rPr>
              <w:t>（满分6分）</w:t>
            </w:r>
          </w:p>
        </w:tc>
        <w:tc>
          <w:tcPr>
            <w:tcW w:w="6945" w:type="dxa"/>
            <w:tcBorders>
              <w:top w:val="single" w:color="auto" w:sz="4" w:space="0"/>
              <w:left w:val="single" w:color="auto" w:sz="4" w:space="0"/>
              <w:bottom w:val="single" w:color="auto" w:sz="4" w:space="0"/>
              <w:right w:val="single" w:color="auto" w:sz="4" w:space="0"/>
            </w:tcBorders>
            <w:vAlign w:val="center"/>
          </w:tcPr>
          <w:p w14:paraId="1974215F">
            <w:pPr>
              <w:pStyle w:val="24"/>
              <w:spacing w:line="400" w:lineRule="exact"/>
              <w:rPr>
                <w:rFonts w:hint="eastAsia" w:hAnsi="宋体" w:cs="Courier New"/>
                <w:bCs/>
                <w:color w:val="auto"/>
              </w:rPr>
            </w:pPr>
            <w:r>
              <w:rPr>
                <w:rFonts w:hint="eastAsia" w:hAnsi="宋体"/>
                <w:bCs/>
                <w:color w:val="auto"/>
              </w:rPr>
              <w:t>投标文件中针对所投分标采购标的整机的质保期，在满足招标文件要求年限的基础上，每增加一年得</w:t>
            </w:r>
            <w:r>
              <w:rPr>
                <w:rFonts w:hint="eastAsia" w:hAnsi="宋体"/>
                <w:color w:val="auto"/>
              </w:rPr>
              <w:t>2</w:t>
            </w:r>
            <w:r>
              <w:rPr>
                <w:rFonts w:hint="eastAsia" w:hAnsi="宋体"/>
                <w:bCs/>
                <w:color w:val="auto"/>
              </w:rPr>
              <w:t>分，</w:t>
            </w:r>
            <w:r>
              <w:rPr>
                <w:rFonts w:hint="eastAsia" w:hAnsi="宋体"/>
                <w:color w:val="auto"/>
              </w:rPr>
              <w:t>满分6分</w:t>
            </w:r>
            <w:r>
              <w:rPr>
                <w:rFonts w:hint="eastAsia" w:hAnsi="宋体"/>
                <w:bCs/>
                <w:color w:val="auto"/>
              </w:rPr>
              <w:t>。</w:t>
            </w:r>
          </w:p>
        </w:tc>
      </w:tr>
      <w:tr w14:paraId="392D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4C64E78C">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5613B2F6">
            <w:pPr>
              <w:spacing w:after="120" w:line="400" w:lineRule="exact"/>
              <w:jc w:val="center"/>
              <w:rPr>
                <w:rFonts w:hint="eastAsia" w:ascii="宋体" w:hAnsi="宋体"/>
                <w:color w:val="auto"/>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4CC55DAF">
            <w:pPr>
              <w:spacing w:line="410" w:lineRule="exact"/>
              <w:jc w:val="center"/>
              <w:rPr>
                <w:rFonts w:hint="eastAsia" w:ascii="宋体" w:hAnsi="宋体"/>
                <w:color w:val="auto"/>
                <w:szCs w:val="21"/>
              </w:rPr>
            </w:pPr>
            <w:r>
              <w:rPr>
                <w:rFonts w:hint="eastAsia" w:ascii="宋体" w:hAnsi="宋体"/>
                <w:color w:val="auto"/>
                <w:szCs w:val="21"/>
              </w:rPr>
              <w:t>信誉业绩</w:t>
            </w:r>
          </w:p>
          <w:p w14:paraId="4AA7E601">
            <w:pPr>
              <w:spacing w:line="400" w:lineRule="exact"/>
              <w:jc w:val="center"/>
              <w:rPr>
                <w:rFonts w:hint="eastAsia" w:ascii="宋体" w:hAnsi="宋体"/>
                <w:color w:val="auto"/>
                <w:szCs w:val="21"/>
              </w:rPr>
            </w:pPr>
            <w:r>
              <w:rPr>
                <w:rFonts w:hint="eastAsia" w:ascii="宋体" w:hAnsi="宋体"/>
                <w:color w:val="auto"/>
              </w:rPr>
              <w:t>（满分7分）</w:t>
            </w:r>
          </w:p>
        </w:tc>
        <w:tc>
          <w:tcPr>
            <w:tcW w:w="6945" w:type="dxa"/>
            <w:tcBorders>
              <w:top w:val="single" w:color="auto" w:sz="4" w:space="0"/>
              <w:left w:val="single" w:color="auto" w:sz="4" w:space="0"/>
              <w:bottom w:val="single" w:color="auto" w:sz="4" w:space="0"/>
              <w:right w:val="single" w:color="auto" w:sz="4" w:space="0"/>
            </w:tcBorders>
            <w:vAlign w:val="center"/>
          </w:tcPr>
          <w:p w14:paraId="262F8FA1">
            <w:pPr>
              <w:spacing w:line="410" w:lineRule="exact"/>
              <w:rPr>
                <w:rFonts w:hint="eastAsia" w:ascii="宋体" w:hAnsi="宋体"/>
                <w:color w:val="auto"/>
                <w:szCs w:val="21"/>
              </w:rPr>
            </w:pPr>
            <w:r>
              <w:rPr>
                <w:rFonts w:hint="eastAsia" w:ascii="宋体" w:hAnsi="宋体"/>
                <w:color w:val="auto"/>
                <w:szCs w:val="21"/>
              </w:rPr>
              <w:t>（1）投标人通过ISO9001、ISO13485管理体系认证的，每个得1分，满分2分。投标文件中提供有效的认证证书复印件。</w:t>
            </w:r>
          </w:p>
          <w:p w14:paraId="09A5D01C">
            <w:pPr>
              <w:pStyle w:val="24"/>
              <w:spacing w:line="400" w:lineRule="exact"/>
              <w:rPr>
                <w:rFonts w:hint="eastAsia" w:hAnsi="宋体"/>
                <w:color w:val="auto"/>
              </w:rPr>
            </w:pPr>
            <w:r>
              <w:rPr>
                <w:rFonts w:hint="eastAsia" w:hAnsi="宋体"/>
                <w:color w:val="auto"/>
              </w:rPr>
              <w:t>（2）投标人或生产厂家2023年1月1日至投标截止时间具有同类彩色多普勒超声诊断设备销售业绩，每有1项得1分，满分5分。（投标文件中提供合同或中标通知书复印件，否则不计分）</w:t>
            </w:r>
          </w:p>
        </w:tc>
      </w:tr>
      <w:tr w14:paraId="12EB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1FB99678">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2DCE4F2A">
            <w:pPr>
              <w:spacing w:after="120" w:line="400" w:lineRule="exact"/>
              <w:jc w:val="center"/>
              <w:rPr>
                <w:rFonts w:hint="eastAsia" w:ascii="宋体" w:hAnsi="宋体"/>
                <w:color w:val="auto"/>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5EBFC25E">
            <w:pPr>
              <w:spacing w:line="400" w:lineRule="exact"/>
              <w:jc w:val="center"/>
              <w:rPr>
                <w:rFonts w:hint="eastAsia" w:ascii="宋体" w:hAnsi="宋体"/>
                <w:b/>
                <w:color w:val="auto"/>
                <w:szCs w:val="21"/>
              </w:rPr>
            </w:pPr>
            <w:r>
              <w:rPr>
                <w:rFonts w:hint="eastAsia" w:ascii="宋体" w:hAnsi="宋体"/>
                <w:b/>
                <w:color w:val="auto"/>
                <w:szCs w:val="21"/>
              </w:rPr>
              <w:t>政策分</w:t>
            </w:r>
          </w:p>
          <w:p w14:paraId="7D906E41">
            <w:pPr>
              <w:spacing w:line="410" w:lineRule="exact"/>
              <w:jc w:val="center"/>
              <w:rPr>
                <w:rFonts w:hint="eastAsia" w:ascii="宋体" w:hAnsi="宋体"/>
                <w:color w:val="auto"/>
                <w:szCs w:val="21"/>
              </w:rPr>
            </w:pPr>
            <w:r>
              <w:rPr>
                <w:rFonts w:hint="eastAsia" w:ascii="宋体" w:hAnsi="宋体"/>
                <w:color w:val="auto"/>
                <w:szCs w:val="21"/>
              </w:rPr>
              <w:t>（满分2分）</w:t>
            </w:r>
          </w:p>
          <w:p w14:paraId="28E2B936">
            <w:pPr>
              <w:spacing w:line="410" w:lineRule="exact"/>
              <w:jc w:val="center"/>
              <w:rPr>
                <w:rFonts w:hint="eastAsia" w:ascii="宋体" w:hAnsi="宋体"/>
                <w:color w:val="auto"/>
                <w:szCs w:val="21"/>
              </w:rPr>
            </w:pPr>
            <w:r>
              <w:rPr>
                <w:rFonts w:hint="eastAsia" w:ascii="宋体" w:hAnsi="宋体"/>
                <w:bCs/>
                <w:color w:val="auto"/>
                <w:szCs w:val="21"/>
              </w:rPr>
              <w:t>节能、环境标志产品</w:t>
            </w:r>
          </w:p>
        </w:tc>
        <w:tc>
          <w:tcPr>
            <w:tcW w:w="6945" w:type="dxa"/>
            <w:tcBorders>
              <w:top w:val="single" w:color="auto" w:sz="4" w:space="0"/>
              <w:left w:val="single" w:color="auto" w:sz="4" w:space="0"/>
              <w:bottom w:val="single" w:color="auto" w:sz="4" w:space="0"/>
              <w:right w:val="single" w:color="auto" w:sz="4" w:space="0"/>
            </w:tcBorders>
          </w:tcPr>
          <w:p w14:paraId="1CE8215D">
            <w:pPr>
              <w:spacing w:line="400" w:lineRule="exact"/>
              <w:rPr>
                <w:rFonts w:hint="eastAsia" w:ascii="宋体" w:hAnsi="宋体" w:cs="Courier New"/>
                <w:bCs/>
                <w:color w:val="auto"/>
                <w:szCs w:val="21"/>
              </w:rPr>
            </w:pPr>
            <w:r>
              <w:rPr>
                <w:rFonts w:hint="eastAsia" w:ascii="宋体" w:hAnsi="宋体" w:cs="Courier New"/>
                <w:bCs/>
                <w:color w:val="auto"/>
                <w:szCs w:val="21"/>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0.1至1分，满分1分。</w:t>
            </w:r>
          </w:p>
          <w:p w14:paraId="1054B0F9">
            <w:pPr>
              <w:spacing w:line="400" w:lineRule="exact"/>
              <w:rPr>
                <w:rFonts w:hint="eastAsia" w:ascii="宋体" w:hAnsi="宋体" w:cs="Courier New"/>
                <w:bCs/>
                <w:color w:val="auto"/>
                <w:szCs w:val="21"/>
              </w:rPr>
            </w:pPr>
            <w:r>
              <w:rPr>
                <w:rFonts w:hint="eastAsia" w:ascii="宋体" w:hAnsi="宋体" w:cs="Courier New"/>
                <w:bCs/>
                <w:color w:val="auto"/>
                <w:szCs w:val="21"/>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0.1至1分，满分1分；</w:t>
            </w:r>
          </w:p>
          <w:p w14:paraId="1C15FF2D">
            <w:pPr>
              <w:spacing w:line="410" w:lineRule="exact"/>
              <w:rPr>
                <w:rFonts w:hint="eastAsia" w:ascii="宋体" w:hAnsi="宋体"/>
                <w:color w:val="auto"/>
                <w:szCs w:val="21"/>
              </w:rPr>
            </w:pPr>
            <w:r>
              <w:rPr>
                <w:rFonts w:hint="eastAsia" w:ascii="宋体" w:hAnsi="宋体" w:cs="Courier New"/>
                <w:bCs/>
                <w:color w:val="auto"/>
                <w:szCs w:val="21"/>
              </w:rPr>
              <w:t>（3）非节能、环境标志产品的不得分。</w:t>
            </w:r>
          </w:p>
        </w:tc>
      </w:tr>
      <w:tr w14:paraId="39E1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3" w:type="dxa"/>
            <w:gridSpan w:val="4"/>
            <w:tcBorders>
              <w:top w:val="single" w:color="auto" w:sz="4" w:space="0"/>
              <w:left w:val="single" w:color="auto" w:sz="4" w:space="0"/>
              <w:bottom w:val="single" w:color="auto" w:sz="4" w:space="0"/>
              <w:right w:val="single" w:color="auto" w:sz="4" w:space="0"/>
            </w:tcBorders>
            <w:vAlign w:val="center"/>
          </w:tcPr>
          <w:p w14:paraId="5FBB9220">
            <w:pPr>
              <w:spacing w:line="400" w:lineRule="exact"/>
              <w:ind w:firstLine="420"/>
              <w:rPr>
                <w:rFonts w:hint="eastAsia" w:ascii="宋体" w:hAnsi="宋体" w:cs="Courier New"/>
                <w:bCs/>
                <w:color w:val="auto"/>
                <w:szCs w:val="21"/>
              </w:rPr>
            </w:pPr>
            <w:r>
              <w:rPr>
                <w:rFonts w:hint="eastAsia" w:ascii="宋体" w:hAnsi="宋体" w:cs="Courier New"/>
                <w:b/>
                <w:bCs/>
                <w:color w:val="auto"/>
                <w:szCs w:val="21"/>
              </w:rPr>
              <w:t>总得分为以上各项评审因素得分合计。</w:t>
            </w:r>
          </w:p>
        </w:tc>
      </w:tr>
    </w:tbl>
    <w:p w14:paraId="2303CF2C">
      <w:pPr>
        <w:pStyle w:val="4"/>
        <w:keepNext w:val="0"/>
        <w:keepLines w:val="0"/>
        <w:jc w:val="left"/>
        <w:rPr>
          <w:rFonts w:hint="eastAsia" w:ascii="微软雅黑" w:hAnsi="微软雅黑" w:eastAsia="微软雅黑"/>
          <w:color w:val="auto"/>
          <w:sz w:val="21"/>
        </w:rPr>
      </w:pPr>
      <w:r>
        <w:rPr>
          <w:rFonts w:hint="eastAsia" w:ascii="微软雅黑" w:hAnsi="微软雅黑" w:eastAsia="微软雅黑"/>
          <w:color w:val="auto"/>
          <w:sz w:val="21"/>
        </w:rPr>
        <w:t>注：计分方法按四舍五入取至百分位</w:t>
      </w:r>
    </w:p>
    <w:p w14:paraId="2A4536B3">
      <w:pPr>
        <w:rPr>
          <w:color w:val="auto"/>
        </w:rPr>
      </w:pPr>
    </w:p>
    <w:p w14:paraId="1A0B4E9B">
      <w:pPr>
        <w:rPr>
          <w:color w:val="auto"/>
        </w:rPr>
      </w:pPr>
    </w:p>
    <w:p w14:paraId="683C1E79">
      <w:pPr>
        <w:rPr>
          <w:color w:val="auto"/>
        </w:rPr>
      </w:pPr>
    </w:p>
    <w:p w14:paraId="0E2040A5">
      <w:pPr>
        <w:rPr>
          <w:color w:val="auto"/>
        </w:rPr>
      </w:pPr>
    </w:p>
    <w:tbl>
      <w:tblPr>
        <w:tblStyle w:val="48"/>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49"/>
        <w:gridCol w:w="1081"/>
        <w:gridCol w:w="6945"/>
      </w:tblGrid>
      <w:tr w14:paraId="2660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3" w:type="dxa"/>
            <w:gridSpan w:val="4"/>
            <w:tcBorders>
              <w:top w:val="single" w:color="auto" w:sz="4" w:space="0"/>
              <w:left w:val="single" w:color="auto" w:sz="4" w:space="0"/>
              <w:bottom w:val="single" w:color="auto" w:sz="4" w:space="0"/>
              <w:right w:val="single" w:color="auto" w:sz="4" w:space="0"/>
            </w:tcBorders>
            <w:vAlign w:val="center"/>
          </w:tcPr>
          <w:p w14:paraId="74561B40">
            <w:pPr>
              <w:spacing w:line="400" w:lineRule="exact"/>
              <w:jc w:val="center"/>
              <w:rPr>
                <w:rFonts w:hint="eastAsia" w:ascii="宋体" w:hAnsi="宋体"/>
                <w:b/>
                <w:color w:val="auto"/>
                <w:szCs w:val="21"/>
              </w:rPr>
            </w:pPr>
            <w:r>
              <w:rPr>
                <w:rFonts w:hint="eastAsia" w:ascii="宋体" w:hAnsi="宋体"/>
                <w:b/>
                <w:color w:val="auto"/>
                <w:szCs w:val="21"/>
              </w:rPr>
              <w:t>分标4</w:t>
            </w:r>
          </w:p>
        </w:tc>
      </w:tr>
      <w:tr w14:paraId="4E22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gridSpan w:val="2"/>
            <w:tcBorders>
              <w:top w:val="single" w:color="auto" w:sz="4" w:space="0"/>
              <w:left w:val="single" w:color="auto" w:sz="4" w:space="0"/>
              <w:bottom w:val="single" w:color="auto" w:sz="4" w:space="0"/>
              <w:right w:val="single" w:color="auto" w:sz="4" w:space="0"/>
            </w:tcBorders>
            <w:vAlign w:val="center"/>
          </w:tcPr>
          <w:p w14:paraId="5C6C74B2">
            <w:pPr>
              <w:spacing w:line="400" w:lineRule="exact"/>
              <w:jc w:val="center"/>
              <w:rPr>
                <w:rFonts w:hint="eastAsia" w:ascii="宋体" w:hAnsi="宋体"/>
                <w:b/>
                <w:color w:val="auto"/>
                <w:szCs w:val="21"/>
              </w:rPr>
            </w:pPr>
            <w:r>
              <w:rPr>
                <w:rFonts w:hint="eastAsia" w:ascii="宋体" w:hAnsi="宋体"/>
                <w:b/>
                <w:color w:val="auto"/>
                <w:szCs w:val="21"/>
              </w:rPr>
              <w:t>序号</w:t>
            </w:r>
          </w:p>
        </w:tc>
        <w:tc>
          <w:tcPr>
            <w:tcW w:w="1081" w:type="dxa"/>
            <w:tcBorders>
              <w:top w:val="single" w:color="auto" w:sz="4" w:space="0"/>
              <w:left w:val="single" w:color="auto" w:sz="4" w:space="0"/>
              <w:bottom w:val="single" w:color="auto" w:sz="4" w:space="0"/>
              <w:right w:val="single" w:color="auto" w:sz="4" w:space="0"/>
            </w:tcBorders>
            <w:vAlign w:val="center"/>
          </w:tcPr>
          <w:p w14:paraId="47C5B2AC">
            <w:pPr>
              <w:spacing w:line="400" w:lineRule="exact"/>
              <w:jc w:val="center"/>
              <w:rPr>
                <w:rFonts w:hint="eastAsia" w:ascii="宋体" w:hAnsi="宋体"/>
                <w:b/>
                <w:color w:val="auto"/>
                <w:szCs w:val="21"/>
              </w:rPr>
            </w:pPr>
            <w:r>
              <w:rPr>
                <w:rFonts w:hint="eastAsia" w:ascii="宋体" w:hAnsi="宋体"/>
                <w:b/>
                <w:color w:val="auto"/>
                <w:szCs w:val="21"/>
              </w:rPr>
              <w:t>评审因素</w:t>
            </w:r>
          </w:p>
        </w:tc>
        <w:tc>
          <w:tcPr>
            <w:tcW w:w="6945" w:type="dxa"/>
            <w:tcBorders>
              <w:top w:val="single" w:color="auto" w:sz="4" w:space="0"/>
              <w:left w:val="single" w:color="auto" w:sz="4" w:space="0"/>
              <w:bottom w:val="single" w:color="auto" w:sz="4" w:space="0"/>
              <w:right w:val="single" w:color="auto" w:sz="4" w:space="0"/>
            </w:tcBorders>
            <w:vAlign w:val="center"/>
          </w:tcPr>
          <w:p w14:paraId="06643A71">
            <w:pPr>
              <w:spacing w:line="400" w:lineRule="exact"/>
              <w:jc w:val="center"/>
              <w:rPr>
                <w:rFonts w:hint="eastAsia" w:ascii="宋体" w:hAnsi="宋体"/>
                <w:b/>
                <w:color w:val="auto"/>
                <w:szCs w:val="21"/>
              </w:rPr>
            </w:pPr>
            <w:r>
              <w:rPr>
                <w:rFonts w:hint="eastAsia" w:ascii="宋体" w:hAnsi="宋体"/>
                <w:b/>
                <w:color w:val="auto"/>
                <w:szCs w:val="21"/>
              </w:rPr>
              <w:t>评标标准</w:t>
            </w:r>
          </w:p>
        </w:tc>
      </w:tr>
      <w:tr w14:paraId="22B7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14:paraId="260F7E39">
            <w:pPr>
              <w:spacing w:line="400" w:lineRule="exact"/>
              <w:jc w:val="center"/>
              <w:rPr>
                <w:rFonts w:hint="eastAsia" w:ascii="宋体" w:hAnsi="宋体"/>
                <w:b/>
                <w:color w:val="auto"/>
                <w:szCs w:val="21"/>
              </w:rPr>
            </w:pPr>
            <w:r>
              <w:rPr>
                <w:rFonts w:hint="eastAsia" w:ascii="宋体" w:hAnsi="宋体"/>
                <w:b/>
                <w:color w:val="auto"/>
                <w:szCs w:val="21"/>
              </w:rPr>
              <w:t>1</w:t>
            </w:r>
          </w:p>
        </w:tc>
        <w:tc>
          <w:tcPr>
            <w:tcW w:w="849" w:type="dxa"/>
            <w:tcBorders>
              <w:top w:val="single" w:color="auto" w:sz="4" w:space="0"/>
              <w:left w:val="single" w:color="auto" w:sz="4" w:space="0"/>
              <w:bottom w:val="single" w:color="auto" w:sz="4" w:space="0"/>
              <w:right w:val="single" w:color="auto" w:sz="4" w:space="0"/>
            </w:tcBorders>
            <w:vAlign w:val="center"/>
          </w:tcPr>
          <w:p w14:paraId="3B6A1C3C">
            <w:pPr>
              <w:spacing w:line="400" w:lineRule="exact"/>
              <w:jc w:val="center"/>
              <w:rPr>
                <w:rFonts w:hint="eastAsia" w:ascii="宋体" w:hAnsi="宋体"/>
                <w:b/>
                <w:color w:val="auto"/>
                <w:szCs w:val="21"/>
              </w:rPr>
            </w:pPr>
            <w:r>
              <w:rPr>
                <w:rFonts w:hint="eastAsia" w:ascii="宋体" w:hAnsi="宋体"/>
                <w:b/>
                <w:color w:val="auto"/>
                <w:szCs w:val="21"/>
              </w:rPr>
              <w:t>价格分</w:t>
            </w:r>
          </w:p>
          <w:p w14:paraId="70CA073B">
            <w:pPr>
              <w:spacing w:line="400" w:lineRule="exact"/>
              <w:jc w:val="center"/>
              <w:rPr>
                <w:rFonts w:hint="eastAsia" w:ascii="宋体" w:hAnsi="宋体"/>
                <w:color w:val="auto"/>
                <w:szCs w:val="21"/>
              </w:rPr>
            </w:pPr>
            <w:r>
              <w:rPr>
                <w:rFonts w:hint="eastAsia" w:ascii="宋体" w:hAnsi="宋体"/>
                <w:color w:val="auto"/>
                <w:szCs w:val="21"/>
              </w:rPr>
              <w:t>（满分40分）</w:t>
            </w:r>
          </w:p>
        </w:tc>
        <w:tc>
          <w:tcPr>
            <w:tcW w:w="1081" w:type="dxa"/>
            <w:tcBorders>
              <w:top w:val="single" w:color="auto" w:sz="4" w:space="0"/>
              <w:left w:val="single" w:color="auto" w:sz="4" w:space="0"/>
              <w:bottom w:val="single" w:color="auto" w:sz="4" w:space="0"/>
              <w:right w:val="single" w:color="auto" w:sz="4" w:space="0"/>
            </w:tcBorders>
            <w:vAlign w:val="center"/>
          </w:tcPr>
          <w:p w14:paraId="11844FAF">
            <w:pPr>
              <w:spacing w:line="400" w:lineRule="exact"/>
              <w:jc w:val="center"/>
              <w:rPr>
                <w:rFonts w:hint="eastAsia" w:ascii="宋体" w:hAnsi="宋体"/>
                <w:b/>
                <w:color w:val="auto"/>
                <w:szCs w:val="21"/>
              </w:rPr>
            </w:pPr>
            <w:r>
              <w:rPr>
                <w:rFonts w:hint="eastAsia" w:ascii="宋体" w:hAnsi="宋体"/>
                <w:b/>
                <w:color w:val="auto"/>
                <w:szCs w:val="21"/>
              </w:rPr>
              <w:t>投标报价</w:t>
            </w:r>
          </w:p>
        </w:tc>
        <w:tc>
          <w:tcPr>
            <w:tcW w:w="6945" w:type="dxa"/>
            <w:tcBorders>
              <w:top w:val="single" w:color="auto" w:sz="4" w:space="0"/>
              <w:left w:val="single" w:color="auto" w:sz="4" w:space="0"/>
              <w:bottom w:val="single" w:color="auto" w:sz="4" w:space="0"/>
              <w:right w:val="single" w:color="auto" w:sz="4" w:space="0"/>
            </w:tcBorders>
            <w:vAlign w:val="center"/>
          </w:tcPr>
          <w:p w14:paraId="1BF199C2">
            <w:pPr>
              <w:spacing w:line="400" w:lineRule="exact"/>
              <w:rPr>
                <w:rFonts w:hint="eastAsia"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1EA46F43">
            <w:pPr>
              <w:spacing w:line="400" w:lineRule="exact"/>
              <w:rPr>
                <w:rFonts w:hint="eastAsia" w:ascii="宋体" w:hAnsi="宋体"/>
                <w:bCs/>
                <w:color w:val="auto"/>
                <w:szCs w:val="21"/>
              </w:rPr>
            </w:pPr>
            <w:r>
              <w:rPr>
                <w:rFonts w:hint="eastAsia" w:ascii="宋体" w:hAnsi="宋体"/>
                <w:bCs/>
                <w:color w:val="auto"/>
                <w:szCs w:val="21"/>
              </w:rPr>
              <w:t>（2）中小企业政策性扣除计算方法</w:t>
            </w:r>
          </w:p>
          <w:p w14:paraId="254D1144">
            <w:pPr>
              <w:spacing w:line="400" w:lineRule="exact"/>
              <w:ind w:firstLine="443"/>
              <w:rPr>
                <w:rFonts w:hint="eastAsia" w:ascii="宋体" w:hAnsi="宋体"/>
                <w:color w:val="auto"/>
                <w:szCs w:val="21"/>
              </w:rPr>
            </w:pPr>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w:t>
            </w:r>
            <w:r>
              <w:rPr>
                <w:rFonts w:hint="eastAsia" w:ascii="宋体" w:hAnsi="宋体" w:cs="Courier New"/>
                <w:bCs/>
                <w:color w:val="auto"/>
                <w:szCs w:val="21"/>
              </w:rPr>
              <w:t>即中小企业折扣=投标报价×10%</w:t>
            </w:r>
            <w:r>
              <w:rPr>
                <w:rFonts w:hint="eastAsia" w:ascii="宋体" w:hAnsi="宋体"/>
                <w:bCs/>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4%的扣除，用扣除后的价格参加评审，扣除后的价格为评标报价，</w:t>
            </w:r>
            <w:r>
              <w:rPr>
                <w:rFonts w:hint="eastAsia" w:ascii="宋体" w:hAnsi="宋体" w:cs="Courier New"/>
                <w:bCs/>
                <w:color w:val="auto"/>
                <w:szCs w:val="21"/>
              </w:rPr>
              <w:t>即中小企业折扣=投标报价×4%</w:t>
            </w:r>
          </w:p>
          <w:p w14:paraId="189C32D3">
            <w:pPr>
              <w:spacing w:line="400" w:lineRule="exact"/>
              <w:rPr>
                <w:rFonts w:hint="eastAsia"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rPr>
              <w:t>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监狱企业属于小型、微型企业的，不重复享受政策。</w:t>
            </w:r>
          </w:p>
          <w:p w14:paraId="3B568951">
            <w:pPr>
              <w:spacing w:line="400" w:lineRule="exact"/>
              <w:rPr>
                <w:rFonts w:hint="eastAsia" w:ascii="宋体" w:hAnsi="宋体"/>
                <w:bCs/>
                <w:color w:val="auto"/>
                <w:szCs w:val="21"/>
              </w:rPr>
            </w:pPr>
            <w:r>
              <w:rPr>
                <w:rFonts w:hint="eastAsia" w:ascii="宋体" w:hAnsi="宋体"/>
                <w:color w:val="auto"/>
                <w:szCs w:val="21"/>
              </w:rPr>
              <w:t>（4）按照</w:t>
            </w:r>
            <w:r>
              <w:rPr>
                <w:rFonts w:hint="eastAsia" w:ascii="宋体" w:hAnsi="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rPr>
              <w:t>残疾人福利性单位参加政府采购活动时，应当提供该通知规定的《残疾人福利性单位声明函》，并对声明的真实性负责。</w:t>
            </w:r>
            <w:r>
              <w:rPr>
                <w:rFonts w:hint="eastAsia" w:ascii="宋体" w:hAnsi="宋体"/>
                <w:bCs/>
                <w:color w:val="auto"/>
                <w:szCs w:val="21"/>
              </w:rPr>
              <w:t>残疾人福利性单位属于小型、微型企业的，不重复享受政策。</w:t>
            </w:r>
          </w:p>
          <w:p w14:paraId="01DEB8E7">
            <w:pPr>
              <w:spacing w:line="400" w:lineRule="exact"/>
              <w:rPr>
                <w:rFonts w:hint="eastAsia" w:ascii="宋体" w:hAnsi="宋体"/>
                <w:color w:val="auto"/>
                <w:szCs w:val="21"/>
              </w:rPr>
            </w:pPr>
            <w:r>
              <w:rPr>
                <w:rFonts w:hint="eastAsia" w:ascii="宋体" w:hAnsi="宋体"/>
                <w:color w:val="auto"/>
                <w:szCs w:val="21"/>
              </w:rPr>
              <w:t>（5）本国产品政策性扣除计算方法。</w:t>
            </w:r>
          </w:p>
          <w:p w14:paraId="58682C8A">
            <w:pPr>
              <w:spacing w:line="400" w:lineRule="exact"/>
              <w:ind w:firstLine="420"/>
              <w:rPr>
                <w:rFonts w:hint="eastAsia" w:ascii="宋体" w:hAnsi="宋体"/>
                <w:color w:val="auto"/>
                <w:szCs w:val="21"/>
              </w:rPr>
            </w:pPr>
            <w:r>
              <w:rPr>
                <w:rFonts w:hint="eastAsia" w:ascii="宋体" w:hAnsi="宋体"/>
                <w:color w:val="auto"/>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2F8193EF">
            <w:pPr>
              <w:spacing w:line="400" w:lineRule="exact"/>
              <w:ind w:firstLine="420"/>
              <w:rPr>
                <w:rFonts w:hint="eastAsia" w:ascii="宋体" w:hAnsi="宋体"/>
                <w:color w:val="auto"/>
                <w:szCs w:val="21"/>
              </w:rPr>
            </w:pPr>
            <w:r>
              <w:rPr>
                <w:rFonts w:hint="eastAsia" w:ascii="宋体" w:hAnsi="宋体"/>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9151497">
            <w:pPr>
              <w:spacing w:line="400" w:lineRule="exact"/>
              <w:ind w:firstLine="420"/>
              <w:rPr>
                <w:rFonts w:hint="eastAsia" w:ascii="宋体" w:hAnsi="宋体"/>
                <w:color w:val="auto"/>
                <w:szCs w:val="21"/>
              </w:rPr>
            </w:pPr>
            <w:r>
              <w:rPr>
                <w:rFonts w:hint="eastAsia" w:ascii="宋体" w:hAnsi="宋体"/>
                <w:color w:val="auto"/>
                <w:szCs w:val="21"/>
              </w:rPr>
              <w:t>供应商在其投标文件中提供《关于符合本国产品标准的声明函》或财政部会同有关部门规定的有关证明文件，出具符合要求的《声明函》或有关证明文件的，该产品视为本国产品。</w:t>
            </w:r>
          </w:p>
          <w:p w14:paraId="58C39362">
            <w:pPr>
              <w:spacing w:line="400" w:lineRule="exact"/>
              <w:ind w:firstLine="420"/>
              <w:rPr>
                <w:rFonts w:hint="eastAsia" w:ascii="宋体" w:hAnsi="宋体"/>
                <w:color w:val="auto"/>
                <w:szCs w:val="21"/>
              </w:rPr>
            </w:pPr>
            <w:r>
              <w:rPr>
                <w:rFonts w:hint="eastAsia" w:ascii="宋体" w:hAnsi="宋体"/>
                <w:color w:val="auto"/>
                <w:szCs w:val="21"/>
              </w:rPr>
              <w:t>如果所有参与竞争的供应商均可享受本国产品价格评审优惠，则统一不进行价格扣除。</w:t>
            </w:r>
          </w:p>
          <w:p w14:paraId="61FA0F16">
            <w:pPr>
              <w:spacing w:line="400" w:lineRule="exact"/>
              <w:rPr>
                <w:rFonts w:hint="eastAsia" w:ascii="宋体" w:hAnsi="宋体"/>
                <w:color w:val="auto"/>
                <w:szCs w:val="21"/>
              </w:rPr>
            </w:pPr>
            <w:r>
              <w:rPr>
                <w:rFonts w:hint="eastAsia" w:ascii="宋体" w:hAnsi="宋体"/>
                <w:color w:val="auto"/>
                <w:szCs w:val="21"/>
              </w:rPr>
              <w:t>（6）中小企业折扣与本国产品折扣进行叠加计算，用扣除后的价格参加评审。即评标价=投标报价-中小企业折扣-本国产品折扣，除上述情况外，评标价=投标报价。</w:t>
            </w:r>
          </w:p>
          <w:p w14:paraId="51219BD4">
            <w:pPr>
              <w:spacing w:line="400" w:lineRule="exact"/>
              <w:rPr>
                <w:rFonts w:hint="eastAsia" w:ascii="宋体" w:hAnsi="宋体"/>
                <w:bCs/>
                <w:color w:val="auto"/>
                <w:szCs w:val="21"/>
              </w:rPr>
            </w:pPr>
            <w:r>
              <w:rPr>
                <w:rFonts w:hint="eastAsia" w:ascii="宋体" w:hAnsi="宋体"/>
                <w:bCs/>
                <w:color w:val="auto"/>
                <w:szCs w:val="21"/>
              </w:rPr>
              <w:t>（7）满足招标文件要求且评标报价最低的评标报价为评标基准价，其价格分为满分。</w:t>
            </w:r>
          </w:p>
          <w:p w14:paraId="1163EFE2">
            <w:pPr>
              <w:spacing w:line="400" w:lineRule="exact"/>
              <w:rPr>
                <w:rFonts w:hint="eastAsia" w:ascii="宋体" w:hAnsi="宋体"/>
                <w:bCs/>
                <w:color w:val="auto"/>
                <w:szCs w:val="21"/>
              </w:rPr>
            </w:pPr>
            <w:r>
              <w:rPr>
                <w:rFonts w:hint="eastAsia" w:ascii="宋体" w:hAnsi="宋体"/>
                <w:bCs/>
                <w:color w:val="auto"/>
                <w:szCs w:val="21"/>
              </w:rPr>
              <w:t xml:space="preserve">（8）价格分计算公式：        </w:t>
            </w:r>
          </w:p>
          <w:p w14:paraId="41F658BD">
            <w:pPr>
              <w:spacing w:line="400" w:lineRule="exact"/>
              <w:ind w:firstLine="443"/>
              <w:rPr>
                <w:rFonts w:hint="eastAsia" w:ascii="宋体" w:hAnsi="宋体" w:cs="Courier New"/>
                <w:bCs/>
                <w:color w:val="auto"/>
                <w:szCs w:val="21"/>
              </w:rPr>
            </w:pPr>
            <w:r>
              <w:rPr>
                <w:rFonts w:hint="eastAsia" w:ascii="宋体" w:hAnsi="宋体"/>
                <w:bCs/>
                <w:color w:val="auto"/>
                <w:szCs w:val="21"/>
              </w:rPr>
              <w:t>价格分</w:t>
            </w:r>
            <w:r>
              <w:rPr>
                <w:rFonts w:hint="eastAsia" w:ascii="宋体" w:hAnsi="宋体" w:cs="Courier New"/>
                <w:bCs/>
                <w:color w:val="auto"/>
                <w:szCs w:val="21"/>
              </w:rPr>
              <w:t>=（评标基准价／评标报价）×</w:t>
            </w:r>
            <w:r>
              <w:rPr>
                <w:rFonts w:hint="eastAsia" w:ascii="宋体" w:hAnsi="宋体"/>
                <w:bCs/>
                <w:color w:val="auto"/>
                <w:szCs w:val="21"/>
              </w:rPr>
              <w:t>40</w:t>
            </w:r>
            <w:r>
              <w:rPr>
                <w:rFonts w:hint="eastAsia" w:ascii="宋体" w:hAnsi="宋体" w:cs="Courier New"/>
                <w:bCs/>
                <w:color w:val="auto"/>
                <w:szCs w:val="21"/>
              </w:rPr>
              <w:t>分</w:t>
            </w:r>
          </w:p>
        </w:tc>
      </w:tr>
      <w:tr w14:paraId="64C9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67816E5A">
            <w:pPr>
              <w:spacing w:line="400" w:lineRule="exact"/>
              <w:jc w:val="center"/>
              <w:rPr>
                <w:rFonts w:hint="eastAsia" w:ascii="宋体" w:hAnsi="宋体"/>
                <w:b/>
                <w:color w:val="auto"/>
                <w:szCs w:val="21"/>
              </w:rPr>
            </w:pPr>
            <w:r>
              <w:rPr>
                <w:rFonts w:hint="eastAsia" w:ascii="宋体" w:hAnsi="宋体"/>
                <w:b/>
                <w:color w:val="auto"/>
                <w:szCs w:val="21"/>
              </w:rPr>
              <w:t>2</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6B735274">
            <w:pPr>
              <w:spacing w:line="400" w:lineRule="exact"/>
              <w:ind w:left="-105" w:right="-105"/>
              <w:jc w:val="center"/>
              <w:rPr>
                <w:rFonts w:hint="eastAsia" w:ascii="宋体" w:hAnsi="宋体"/>
                <w:b/>
                <w:bCs/>
                <w:color w:val="auto"/>
                <w:szCs w:val="21"/>
              </w:rPr>
            </w:pPr>
            <w:r>
              <w:rPr>
                <w:rFonts w:hint="eastAsia" w:ascii="宋体" w:hAnsi="宋体"/>
                <w:b/>
                <w:bCs/>
                <w:color w:val="auto"/>
                <w:szCs w:val="21"/>
              </w:rPr>
              <w:t>技术分</w:t>
            </w:r>
          </w:p>
          <w:p w14:paraId="422F0B3A">
            <w:pPr>
              <w:spacing w:line="400" w:lineRule="exact"/>
              <w:ind w:left="-105" w:right="-105"/>
              <w:jc w:val="center"/>
              <w:rPr>
                <w:rFonts w:hint="eastAsia" w:ascii="宋体" w:hAnsi="宋体"/>
                <w:color w:val="auto"/>
                <w:spacing w:val="-18"/>
                <w:szCs w:val="21"/>
              </w:rPr>
            </w:pPr>
            <w:r>
              <w:rPr>
                <w:rFonts w:hint="eastAsia" w:ascii="宋体" w:hAnsi="宋体"/>
                <w:bCs/>
                <w:color w:val="auto"/>
                <w:szCs w:val="21"/>
              </w:rPr>
              <w:t>（</w:t>
            </w:r>
            <w:r>
              <w:rPr>
                <w:rFonts w:hint="eastAsia" w:ascii="宋体" w:hAnsi="宋体"/>
                <w:color w:val="auto"/>
                <w:szCs w:val="21"/>
              </w:rPr>
              <w:t>满分40</w:t>
            </w:r>
            <w:r>
              <w:rPr>
                <w:rFonts w:hint="eastAsia" w:ascii="宋体" w:hAnsi="宋体"/>
                <w:bCs/>
                <w:color w:val="auto"/>
                <w:szCs w:val="21"/>
              </w:rPr>
              <w:t>分）</w:t>
            </w:r>
          </w:p>
        </w:tc>
        <w:tc>
          <w:tcPr>
            <w:tcW w:w="1081" w:type="dxa"/>
            <w:tcBorders>
              <w:top w:val="single" w:color="auto" w:sz="4" w:space="0"/>
              <w:left w:val="single" w:color="auto" w:sz="4" w:space="0"/>
              <w:bottom w:val="single" w:color="auto" w:sz="4" w:space="0"/>
              <w:right w:val="single" w:color="auto" w:sz="4" w:space="0"/>
            </w:tcBorders>
            <w:vAlign w:val="center"/>
          </w:tcPr>
          <w:p w14:paraId="21CE76E1">
            <w:pPr>
              <w:spacing w:line="400" w:lineRule="exact"/>
              <w:jc w:val="center"/>
              <w:rPr>
                <w:rFonts w:hint="eastAsia" w:ascii="宋体" w:hAnsi="宋体"/>
                <w:b/>
                <w:color w:val="auto"/>
                <w:szCs w:val="21"/>
              </w:rPr>
            </w:pPr>
            <w:r>
              <w:rPr>
                <w:rFonts w:hint="eastAsia" w:ascii="宋体" w:hAnsi="宋体"/>
                <w:bCs/>
                <w:color w:val="auto"/>
              </w:rPr>
              <w:t>货物性能分</w:t>
            </w:r>
            <w:r>
              <w:rPr>
                <w:rFonts w:hint="eastAsia" w:ascii="宋体" w:hAnsi="宋体"/>
                <w:color w:val="auto"/>
              </w:rPr>
              <w:t>（满分30分）</w:t>
            </w:r>
          </w:p>
        </w:tc>
        <w:tc>
          <w:tcPr>
            <w:tcW w:w="6945" w:type="dxa"/>
            <w:tcBorders>
              <w:top w:val="single" w:color="auto" w:sz="4" w:space="0"/>
              <w:left w:val="single" w:color="auto" w:sz="4" w:space="0"/>
              <w:bottom w:val="single" w:color="auto" w:sz="4" w:space="0"/>
              <w:right w:val="single" w:color="auto" w:sz="4" w:space="0"/>
            </w:tcBorders>
            <w:vAlign w:val="center"/>
          </w:tcPr>
          <w:p w14:paraId="08B3622B">
            <w:pPr>
              <w:spacing w:line="400" w:lineRule="exact"/>
              <w:ind w:firstLine="420"/>
              <w:rPr>
                <w:rFonts w:hint="eastAsia" w:ascii="宋体" w:hAnsi="宋体"/>
                <w:bCs/>
                <w:color w:val="auto"/>
                <w:szCs w:val="21"/>
              </w:rPr>
            </w:pPr>
            <w:r>
              <w:rPr>
                <w:rFonts w:hint="eastAsia" w:ascii="宋体" w:hAnsi="宋体" w:cs="宋体"/>
                <w:color w:val="auto"/>
                <w:szCs w:val="21"/>
              </w:rPr>
              <w:t>技术要求中未标记▲号的参数完全满足招标文件要求得基本分30分；标记●号的参数为重要参数，负偏离或漏项的每有一项，在基本分的基础上扣1分；未做任何标记的参数为一般参数，负偏离或漏项的每有一项，在基本分的基础上扣0.26分，扣完为止。</w:t>
            </w:r>
          </w:p>
        </w:tc>
      </w:tr>
      <w:tr w14:paraId="3034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C4761A6">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979F532">
            <w:pPr>
              <w:spacing w:line="400" w:lineRule="exact"/>
              <w:ind w:left="-105" w:right="-105"/>
              <w:jc w:val="center"/>
              <w:rPr>
                <w:rFonts w:hint="eastAsia" w:ascii="宋体" w:hAnsi="宋体"/>
                <w:color w:val="auto"/>
                <w:spacing w:val="-18"/>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66C05B79">
            <w:pPr>
              <w:spacing w:line="400" w:lineRule="exact"/>
              <w:jc w:val="center"/>
              <w:rPr>
                <w:rFonts w:hint="eastAsia" w:ascii="宋体" w:hAnsi="宋体"/>
                <w:color w:val="auto"/>
                <w:szCs w:val="21"/>
              </w:rPr>
            </w:pPr>
            <w:r>
              <w:rPr>
                <w:rFonts w:hint="eastAsia" w:ascii="宋体" w:hAnsi="宋体"/>
                <w:bCs/>
                <w:color w:val="auto"/>
              </w:rPr>
              <w:t>实施方案</w:t>
            </w:r>
            <w:r>
              <w:rPr>
                <w:rFonts w:hint="eastAsia" w:ascii="宋体" w:hAnsi="宋体"/>
                <w:color w:val="auto"/>
              </w:rPr>
              <w:t>（满分10分）</w:t>
            </w:r>
          </w:p>
        </w:tc>
        <w:tc>
          <w:tcPr>
            <w:tcW w:w="6945" w:type="dxa"/>
            <w:tcBorders>
              <w:top w:val="single" w:color="auto" w:sz="4" w:space="0"/>
              <w:left w:val="single" w:color="auto" w:sz="4" w:space="0"/>
              <w:bottom w:val="single" w:color="auto" w:sz="4" w:space="0"/>
              <w:right w:val="single" w:color="auto" w:sz="4" w:space="0"/>
            </w:tcBorders>
            <w:vAlign w:val="center"/>
          </w:tcPr>
          <w:p w14:paraId="7C8228C4">
            <w:pPr>
              <w:spacing w:line="400" w:lineRule="exact"/>
              <w:rPr>
                <w:rFonts w:hint="eastAsia" w:ascii="宋体" w:hAnsi="宋体"/>
                <w:color w:val="auto"/>
              </w:rPr>
            </w:pPr>
            <w:r>
              <w:rPr>
                <w:rFonts w:hint="eastAsia" w:ascii="宋体" w:hAnsi="宋体"/>
                <w:color w:val="auto"/>
              </w:rPr>
              <w:t>一档（4分）：提供了实施方案，内容仅有</w:t>
            </w:r>
            <w:r>
              <w:rPr>
                <w:rFonts w:hint="eastAsia" w:ascii="宋体" w:hAnsi="宋体" w:cs="仿宋"/>
                <w:color w:val="auto"/>
                <w:szCs w:val="21"/>
              </w:rPr>
              <w:t>配送方案及</w:t>
            </w:r>
            <w:r>
              <w:rPr>
                <w:rFonts w:hint="eastAsia" w:ascii="宋体" w:hAnsi="宋体"/>
                <w:color w:val="auto"/>
              </w:rPr>
              <w:t>安装调试方案，方案表述无针对性，无法保障设备安装规范性。</w:t>
            </w:r>
          </w:p>
          <w:p w14:paraId="2862D20D">
            <w:pPr>
              <w:spacing w:line="400" w:lineRule="exact"/>
              <w:rPr>
                <w:rFonts w:hint="eastAsia" w:ascii="宋体" w:hAnsi="宋体"/>
                <w:color w:val="auto"/>
              </w:rPr>
            </w:pPr>
            <w:r>
              <w:rPr>
                <w:rFonts w:hint="eastAsia" w:ascii="宋体" w:hAnsi="宋体"/>
                <w:color w:val="auto"/>
              </w:rPr>
              <w:t>二档（6分）：提供了实施方案，内容包括</w:t>
            </w:r>
            <w:r>
              <w:rPr>
                <w:rFonts w:hint="eastAsia" w:ascii="宋体" w:hAnsi="宋体" w:cs="仿宋"/>
                <w:color w:val="auto"/>
                <w:szCs w:val="21"/>
              </w:rPr>
              <w:t>项目配送方案、安装调试方案、验收方案、定期回访跟踪服务方案</w:t>
            </w:r>
            <w:r>
              <w:rPr>
                <w:rFonts w:hint="eastAsia" w:ascii="宋体" w:hAnsi="宋体"/>
                <w:color w:val="auto"/>
              </w:rPr>
              <w:t>，方案能保障设备按时规范安装并进行调试；</w:t>
            </w:r>
          </w:p>
          <w:p w14:paraId="72211775">
            <w:pPr>
              <w:spacing w:line="400" w:lineRule="exact"/>
              <w:rPr>
                <w:rFonts w:hint="eastAsia" w:ascii="宋体" w:hAnsi="宋体"/>
                <w:color w:val="auto"/>
              </w:rPr>
            </w:pPr>
            <w:r>
              <w:rPr>
                <w:rFonts w:hint="eastAsia" w:ascii="宋体" w:hAnsi="宋体"/>
                <w:color w:val="auto"/>
              </w:rPr>
              <w:t>三档（8分）：在二档的基础上，</w:t>
            </w:r>
            <w:r>
              <w:rPr>
                <w:rFonts w:hint="eastAsia" w:ascii="宋体" w:hAnsi="宋体" w:cs="仿宋"/>
                <w:color w:val="auto"/>
                <w:szCs w:val="21"/>
              </w:rPr>
              <w:t>配送进度符合安装调试进度要求，验收方案规范，定期回访跟踪服务安排清晰明确；</w:t>
            </w:r>
            <w:r>
              <w:rPr>
                <w:rFonts w:hint="eastAsia" w:ascii="宋体" w:hAnsi="宋体"/>
                <w:color w:val="auto"/>
              </w:rPr>
              <w:t>有实施管理、组织措施、实施人员配置、进度安排及质量保障措施等内容。</w:t>
            </w:r>
          </w:p>
          <w:p w14:paraId="7A8DE26E">
            <w:pPr>
              <w:spacing w:line="400" w:lineRule="exact"/>
              <w:rPr>
                <w:rFonts w:hint="eastAsia" w:ascii="宋体" w:hAnsi="宋体" w:cs="Courier New"/>
                <w:bCs/>
                <w:color w:val="auto"/>
                <w:szCs w:val="21"/>
              </w:rPr>
            </w:pPr>
            <w:r>
              <w:rPr>
                <w:rFonts w:hint="eastAsia" w:ascii="宋体" w:hAnsi="宋体" w:cs="Century"/>
                <w:color w:val="auto"/>
                <w:szCs w:val="21"/>
              </w:rPr>
              <w:t>四档（10分）：满足三档的基础上，投标人的安装调试方案进度安排合理，且相关保障措施到位；对各项关键工作安排清晰明确；对本项目的风险预见、风险应对措施完备，有完善的解决方案；实施人员配置及安排有保障，分工与职责明确；提出具有建设性的方案优化建议。</w:t>
            </w:r>
          </w:p>
        </w:tc>
      </w:tr>
      <w:tr w14:paraId="6A8F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6ABCAEA9">
            <w:pPr>
              <w:spacing w:line="400" w:lineRule="exact"/>
              <w:jc w:val="center"/>
              <w:rPr>
                <w:rFonts w:hint="eastAsia" w:ascii="宋体" w:hAnsi="宋体"/>
                <w:b/>
                <w:color w:val="auto"/>
                <w:szCs w:val="21"/>
              </w:rPr>
            </w:pPr>
            <w:r>
              <w:rPr>
                <w:rFonts w:hint="eastAsia" w:ascii="宋体" w:hAnsi="宋体"/>
                <w:b/>
                <w:color w:val="auto"/>
                <w:szCs w:val="21"/>
              </w:rPr>
              <w:t>3</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63857657">
            <w:pPr>
              <w:spacing w:line="400" w:lineRule="exact"/>
              <w:jc w:val="center"/>
              <w:rPr>
                <w:rFonts w:hint="eastAsia" w:ascii="宋体" w:hAnsi="宋体"/>
                <w:b/>
                <w:color w:val="auto"/>
                <w:szCs w:val="21"/>
              </w:rPr>
            </w:pPr>
            <w:r>
              <w:rPr>
                <w:rFonts w:hint="eastAsia" w:ascii="宋体" w:hAnsi="宋体"/>
                <w:b/>
                <w:color w:val="auto"/>
                <w:szCs w:val="21"/>
              </w:rPr>
              <w:t>商务分</w:t>
            </w:r>
          </w:p>
          <w:p w14:paraId="1219C57E">
            <w:pPr>
              <w:spacing w:after="120" w:line="400" w:lineRule="exact"/>
              <w:jc w:val="center"/>
              <w:rPr>
                <w:rFonts w:hint="eastAsia" w:ascii="宋体" w:hAnsi="宋体"/>
                <w:color w:val="auto"/>
                <w:szCs w:val="21"/>
              </w:rPr>
            </w:pPr>
            <w:r>
              <w:rPr>
                <w:rFonts w:hint="eastAsia" w:ascii="宋体" w:hAnsi="宋体"/>
                <w:color w:val="auto"/>
                <w:szCs w:val="21"/>
              </w:rPr>
              <w:t>（满分20分）</w:t>
            </w:r>
          </w:p>
        </w:tc>
        <w:tc>
          <w:tcPr>
            <w:tcW w:w="1081" w:type="dxa"/>
            <w:tcBorders>
              <w:top w:val="single" w:color="auto" w:sz="4" w:space="0"/>
              <w:left w:val="single" w:color="auto" w:sz="4" w:space="0"/>
              <w:bottom w:val="single" w:color="auto" w:sz="4" w:space="0"/>
              <w:right w:val="single" w:color="auto" w:sz="4" w:space="0"/>
            </w:tcBorders>
            <w:vAlign w:val="center"/>
          </w:tcPr>
          <w:p w14:paraId="01BA3D1B">
            <w:pPr>
              <w:spacing w:line="400" w:lineRule="exact"/>
              <w:jc w:val="center"/>
              <w:rPr>
                <w:rFonts w:hint="eastAsia" w:ascii="宋体" w:hAnsi="宋体"/>
                <w:bCs/>
                <w:color w:val="auto"/>
                <w:szCs w:val="21"/>
              </w:rPr>
            </w:pPr>
            <w:r>
              <w:rPr>
                <w:rFonts w:hint="eastAsia" w:ascii="宋体" w:hAnsi="宋体"/>
                <w:color w:val="auto"/>
                <w:szCs w:val="21"/>
              </w:rPr>
              <w:t>售后服务方案分（满分5分）</w:t>
            </w:r>
          </w:p>
        </w:tc>
        <w:tc>
          <w:tcPr>
            <w:tcW w:w="6945" w:type="dxa"/>
            <w:tcBorders>
              <w:top w:val="single" w:color="auto" w:sz="4" w:space="0"/>
              <w:left w:val="single" w:color="auto" w:sz="4" w:space="0"/>
              <w:bottom w:val="single" w:color="auto" w:sz="4" w:space="0"/>
              <w:right w:val="single" w:color="auto" w:sz="4" w:space="0"/>
            </w:tcBorders>
            <w:vAlign w:val="center"/>
          </w:tcPr>
          <w:p w14:paraId="60C6EF7A">
            <w:pPr>
              <w:spacing w:line="410" w:lineRule="exact"/>
              <w:rPr>
                <w:rFonts w:hint="eastAsia" w:ascii="宋体" w:hAnsi="宋体"/>
                <w:bCs/>
                <w:color w:val="auto"/>
              </w:rPr>
            </w:pPr>
            <w:r>
              <w:rPr>
                <w:rFonts w:hint="eastAsia" w:ascii="宋体" w:hAnsi="宋体"/>
                <w:bCs/>
                <w:color w:val="auto"/>
              </w:rPr>
              <w:t>一档（1分）：仅满足招标文件售后服务要求。</w:t>
            </w:r>
          </w:p>
          <w:p w14:paraId="4ADDFDC7">
            <w:pPr>
              <w:spacing w:line="410" w:lineRule="exact"/>
              <w:rPr>
                <w:rFonts w:hint="eastAsia" w:ascii="宋体" w:hAnsi="宋体"/>
                <w:bCs/>
                <w:color w:val="auto"/>
              </w:rPr>
            </w:pPr>
            <w:r>
              <w:rPr>
                <w:rFonts w:hint="eastAsia" w:ascii="宋体" w:hAnsi="宋体"/>
                <w:bCs/>
                <w:color w:val="auto"/>
              </w:rPr>
              <w:t>二档（3分）：有明确售后服务承诺，售后体系及保障措施完善，售后服务人员落实，岗位职责明确，制定定期维护 (注明时间)、技术培训方案。</w:t>
            </w:r>
          </w:p>
          <w:p w14:paraId="415D9FB2">
            <w:pPr>
              <w:spacing w:line="400" w:lineRule="exact"/>
              <w:rPr>
                <w:rFonts w:hint="eastAsia" w:ascii="宋体" w:hAnsi="宋体" w:cs="Century"/>
                <w:bCs/>
                <w:color w:val="auto"/>
                <w:szCs w:val="21"/>
              </w:rPr>
            </w:pPr>
            <w:r>
              <w:rPr>
                <w:rFonts w:hint="eastAsia" w:ascii="宋体" w:hAnsi="宋体" w:cs="Century"/>
                <w:bCs/>
                <w:color w:val="auto"/>
                <w:szCs w:val="21"/>
              </w:rPr>
              <w:t>三档（5分）：在二档的基础上，对设备在使用过程中可能出现的问题进行分析并提出针对性解决办法。针对产品提出明确的质保期内和质保期外的售后承诺和措施。有明确的售后服务负责人、联系方式，投标产品生产厂家针对本项目的售后服务承诺和措施、售后服务机构、联系方式等。培训方案完整、有具体的培训计划，培训方式、培训课时、课程内容。</w:t>
            </w:r>
          </w:p>
          <w:p w14:paraId="3FC458CA">
            <w:pPr>
              <w:spacing w:line="400" w:lineRule="exact"/>
              <w:rPr>
                <w:rFonts w:hint="eastAsia" w:ascii="宋体" w:hAnsi="宋体" w:cs="宋体"/>
                <w:color w:val="auto"/>
                <w:szCs w:val="21"/>
              </w:rPr>
            </w:pPr>
            <w:r>
              <w:rPr>
                <w:rFonts w:hint="eastAsia" w:ascii="宋体" w:hAnsi="宋体" w:cs="Century"/>
                <w:color w:val="auto"/>
                <w:szCs w:val="21"/>
              </w:rPr>
              <w:t>注：未提供方案的不得分。</w:t>
            </w:r>
          </w:p>
        </w:tc>
      </w:tr>
      <w:tr w14:paraId="61BC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0D91E1DC">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30925C7C">
            <w:pPr>
              <w:spacing w:after="120" w:line="400" w:lineRule="exact"/>
              <w:jc w:val="center"/>
              <w:rPr>
                <w:rFonts w:hint="eastAsia" w:ascii="宋体" w:hAnsi="宋体"/>
                <w:color w:val="auto"/>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79F2D749">
            <w:pPr>
              <w:spacing w:line="400" w:lineRule="exact"/>
              <w:jc w:val="center"/>
              <w:rPr>
                <w:rFonts w:hint="eastAsia" w:ascii="宋体" w:hAnsi="宋体"/>
                <w:color w:val="auto"/>
                <w:szCs w:val="21"/>
              </w:rPr>
            </w:pPr>
            <w:r>
              <w:rPr>
                <w:rFonts w:hint="eastAsia" w:ascii="宋体" w:hAnsi="宋体"/>
                <w:color w:val="auto"/>
                <w:szCs w:val="21"/>
              </w:rPr>
              <w:t>质保期</w:t>
            </w:r>
          </w:p>
          <w:p w14:paraId="743A0E57">
            <w:pPr>
              <w:spacing w:line="400" w:lineRule="exact"/>
              <w:jc w:val="center"/>
              <w:rPr>
                <w:rFonts w:hint="eastAsia" w:ascii="宋体" w:hAnsi="宋体"/>
                <w:color w:val="auto"/>
                <w:szCs w:val="21"/>
              </w:rPr>
            </w:pPr>
            <w:r>
              <w:rPr>
                <w:rFonts w:hint="eastAsia" w:ascii="宋体" w:hAnsi="宋体"/>
                <w:color w:val="auto"/>
                <w:szCs w:val="21"/>
              </w:rPr>
              <w:t>（满分6分）</w:t>
            </w:r>
          </w:p>
        </w:tc>
        <w:tc>
          <w:tcPr>
            <w:tcW w:w="6945" w:type="dxa"/>
            <w:tcBorders>
              <w:top w:val="single" w:color="auto" w:sz="4" w:space="0"/>
              <w:left w:val="single" w:color="auto" w:sz="4" w:space="0"/>
              <w:bottom w:val="single" w:color="auto" w:sz="4" w:space="0"/>
              <w:right w:val="single" w:color="auto" w:sz="4" w:space="0"/>
            </w:tcBorders>
            <w:vAlign w:val="center"/>
          </w:tcPr>
          <w:p w14:paraId="72452580">
            <w:pPr>
              <w:spacing w:line="400" w:lineRule="exact"/>
              <w:rPr>
                <w:rFonts w:hint="eastAsia" w:ascii="宋体" w:hAnsi="宋体" w:cs="Courier New"/>
                <w:bCs/>
                <w:color w:val="auto"/>
                <w:szCs w:val="21"/>
              </w:rPr>
            </w:pPr>
            <w:r>
              <w:rPr>
                <w:rFonts w:hint="eastAsia" w:ascii="宋体" w:hAnsi="宋体" w:cs="Century"/>
                <w:bCs/>
                <w:color w:val="auto"/>
                <w:szCs w:val="21"/>
              </w:rPr>
              <w:t>投标文件中针对所投分标采购标的整机的质保期，在满足招标文件要求年限的基础上，每增加一年得</w:t>
            </w:r>
            <w:r>
              <w:rPr>
                <w:rFonts w:hint="eastAsia" w:ascii="宋体" w:hAnsi="宋体" w:cs="Century"/>
                <w:color w:val="auto"/>
                <w:szCs w:val="21"/>
              </w:rPr>
              <w:t>2</w:t>
            </w:r>
            <w:r>
              <w:rPr>
                <w:rFonts w:hint="eastAsia" w:ascii="宋体" w:hAnsi="宋体" w:cs="Century"/>
                <w:bCs/>
                <w:color w:val="auto"/>
                <w:szCs w:val="21"/>
              </w:rPr>
              <w:t>分，</w:t>
            </w:r>
            <w:r>
              <w:rPr>
                <w:rFonts w:hint="eastAsia" w:ascii="宋体" w:hAnsi="宋体" w:cs="Century"/>
                <w:color w:val="auto"/>
                <w:szCs w:val="21"/>
              </w:rPr>
              <w:t>满分6分</w:t>
            </w:r>
            <w:r>
              <w:rPr>
                <w:rFonts w:hint="eastAsia" w:ascii="宋体" w:hAnsi="宋体" w:cs="Century"/>
                <w:bCs/>
                <w:color w:val="auto"/>
                <w:szCs w:val="21"/>
              </w:rPr>
              <w:t>。</w:t>
            </w:r>
          </w:p>
        </w:tc>
      </w:tr>
      <w:tr w14:paraId="400A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19F1A90A">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66EEABD0">
            <w:pPr>
              <w:spacing w:after="120" w:line="400" w:lineRule="exact"/>
              <w:jc w:val="center"/>
              <w:rPr>
                <w:rFonts w:hint="eastAsia" w:ascii="宋体" w:hAnsi="宋体"/>
                <w:color w:val="auto"/>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6D4239D4">
            <w:pPr>
              <w:spacing w:line="410" w:lineRule="exact"/>
              <w:jc w:val="center"/>
              <w:rPr>
                <w:rFonts w:hint="eastAsia" w:ascii="宋体" w:hAnsi="宋体"/>
                <w:color w:val="auto"/>
                <w:szCs w:val="21"/>
              </w:rPr>
            </w:pPr>
            <w:r>
              <w:rPr>
                <w:rFonts w:hint="eastAsia" w:ascii="宋体" w:hAnsi="宋体"/>
                <w:color w:val="auto"/>
                <w:szCs w:val="21"/>
              </w:rPr>
              <w:t>信誉业绩</w:t>
            </w:r>
          </w:p>
          <w:p w14:paraId="20B1701B">
            <w:pPr>
              <w:spacing w:line="400" w:lineRule="exact"/>
              <w:jc w:val="center"/>
              <w:rPr>
                <w:rFonts w:hint="eastAsia" w:ascii="宋体" w:hAnsi="宋体"/>
                <w:color w:val="auto"/>
                <w:szCs w:val="21"/>
              </w:rPr>
            </w:pPr>
            <w:r>
              <w:rPr>
                <w:rFonts w:hint="eastAsia" w:ascii="宋体" w:hAnsi="宋体"/>
                <w:color w:val="auto"/>
              </w:rPr>
              <w:t>（满分7分）</w:t>
            </w:r>
          </w:p>
        </w:tc>
        <w:tc>
          <w:tcPr>
            <w:tcW w:w="6945" w:type="dxa"/>
            <w:tcBorders>
              <w:top w:val="single" w:color="auto" w:sz="4" w:space="0"/>
              <w:left w:val="single" w:color="auto" w:sz="4" w:space="0"/>
              <w:bottom w:val="single" w:color="auto" w:sz="4" w:space="0"/>
              <w:right w:val="single" w:color="auto" w:sz="4" w:space="0"/>
            </w:tcBorders>
            <w:vAlign w:val="center"/>
          </w:tcPr>
          <w:p w14:paraId="52267979">
            <w:pPr>
              <w:spacing w:line="410" w:lineRule="exact"/>
              <w:rPr>
                <w:rFonts w:hint="eastAsia" w:ascii="宋体" w:hAnsi="宋体"/>
                <w:color w:val="auto"/>
                <w:szCs w:val="21"/>
              </w:rPr>
            </w:pPr>
            <w:r>
              <w:rPr>
                <w:rFonts w:hint="eastAsia" w:ascii="宋体" w:hAnsi="宋体"/>
                <w:color w:val="auto"/>
                <w:szCs w:val="21"/>
              </w:rPr>
              <w:t>（1）投标人通过ISO9001、ISO13485管理体系认证的，每个得1分，满分2分。投标文件中提供有效的认证证书复印件。</w:t>
            </w:r>
          </w:p>
          <w:p w14:paraId="290F039B">
            <w:pPr>
              <w:spacing w:line="400" w:lineRule="exact"/>
              <w:rPr>
                <w:rFonts w:hint="eastAsia" w:ascii="宋体" w:hAnsi="宋体" w:cs="Century"/>
                <w:color w:val="auto"/>
                <w:szCs w:val="21"/>
              </w:rPr>
            </w:pPr>
            <w:r>
              <w:rPr>
                <w:rFonts w:hint="eastAsia" w:ascii="宋体" w:hAnsi="宋体" w:cs="Century"/>
                <w:color w:val="auto"/>
                <w:szCs w:val="21"/>
              </w:rPr>
              <w:t>（2）投标人或生产厂家2023年1月1日至投标截止时间具有同类血管超声诊断设备销售业绩，每有1项得1分，满分5分。（投标文件中提供合同或中标通知书复印件，否则不计分）</w:t>
            </w:r>
          </w:p>
        </w:tc>
      </w:tr>
      <w:tr w14:paraId="1ED3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5D940B9A">
            <w:pPr>
              <w:spacing w:line="400" w:lineRule="exact"/>
              <w:jc w:val="center"/>
              <w:rPr>
                <w:rFonts w:hint="eastAsia" w:ascii="宋体" w:hAnsi="宋体"/>
                <w:b/>
                <w:color w:val="auto"/>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138DF27B">
            <w:pPr>
              <w:spacing w:after="120" w:line="400" w:lineRule="exact"/>
              <w:jc w:val="center"/>
              <w:rPr>
                <w:rFonts w:hint="eastAsia" w:ascii="宋体" w:hAnsi="宋体"/>
                <w:color w:val="auto"/>
                <w:szCs w:val="21"/>
              </w:rPr>
            </w:pPr>
          </w:p>
        </w:tc>
        <w:tc>
          <w:tcPr>
            <w:tcW w:w="1081" w:type="dxa"/>
            <w:tcBorders>
              <w:top w:val="single" w:color="auto" w:sz="4" w:space="0"/>
              <w:left w:val="single" w:color="auto" w:sz="4" w:space="0"/>
              <w:bottom w:val="single" w:color="auto" w:sz="4" w:space="0"/>
              <w:right w:val="single" w:color="auto" w:sz="4" w:space="0"/>
            </w:tcBorders>
            <w:vAlign w:val="center"/>
          </w:tcPr>
          <w:p w14:paraId="479C22DD">
            <w:pPr>
              <w:spacing w:line="400" w:lineRule="exact"/>
              <w:jc w:val="center"/>
              <w:rPr>
                <w:rFonts w:hint="eastAsia" w:ascii="宋体" w:hAnsi="宋体"/>
                <w:b/>
                <w:color w:val="auto"/>
                <w:szCs w:val="21"/>
              </w:rPr>
            </w:pPr>
            <w:r>
              <w:rPr>
                <w:rFonts w:hint="eastAsia" w:ascii="宋体" w:hAnsi="宋体"/>
                <w:b/>
                <w:color w:val="auto"/>
                <w:szCs w:val="21"/>
              </w:rPr>
              <w:t>政策分</w:t>
            </w:r>
          </w:p>
          <w:p w14:paraId="4BF24B61">
            <w:pPr>
              <w:spacing w:line="410" w:lineRule="exact"/>
              <w:jc w:val="center"/>
              <w:rPr>
                <w:rFonts w:hint="eastAsia" w:ascii="宋体" w:hAnsi="宋体"/>
                <w:color w:val="auto"/>
                <w:szCs w:val="21"/>
              </w:rPr>
            </w:pPr>
            <w:r>
              <w:rPr>
                <w:rFonts w:hint="eastAsia" w:ascii="宋体" w:hAnsi="宋体"/>
                <w:color w:val="auto"/>
                <w:szCs w:val="21"/>
              </w:rPr>
              <w:t>（满分2分）</w:t>
            </w:r>
          </w:p>
          <w:p w14:paraId="2942B2F0">
            <w:pPr>
              <w:spacing w:line="410" w:lineRule="exact"/>
              <w:jc w:val="center"/>
              <w:rPr>
                <w:rFonts w:hint="eastAsia" w:ascii="宋体" w:hAnsi="宋体"/>
                <w:color w:val="auto"/>
                <w:szCs w:val="21"/>
              </w:rPr>
            </w:pPr>
            <w:r>
              <w:rPr>
                <w:rFonts w:hint="eastAsia" w:ascii="宋体" w:hAnsi="宋体"/>
                <w:bCs/>
                <w:color w:val="auto"/>
                <w:szCs w:val="21"/>
              </w:rPr>
              <w:t>节能、环境标志产品</w:t>
            </w:r>
          </w:p>
        </w:tc>
        <w:tc>
          <w:tcPr>
            <w:tcW w:w="6945" w:type="dxa"/>
            <w:tcBorders>
              <w:top w:val="single" w:color="auto" w:sz="4" w:space="0"/>
              <w:left w:val="single" w:color="auto" w:sz="4" w:space="0"/>
              <w:bottom w:val="single" w:color="auto" w:sz="4" w:space="0"/>
              <w:right w:val="single" w:color="auto" w:sz="4" w:space="0"/>
            </w:tcBorders>
          </w:tcPr>
          <w:p w14:paraId="7ED76DD6">
            <w:pPr>
              <w:spacing w:line="400" w:lineRule="exact"/>
              <w:rPr>
                <w:rFonts w:hint="eastAsia" w:ascii="宋体" w:hAnsi="宋体" w:cs="Courier New"/>
                <w:bCs/>
                <w:color w:val="auto"/>
                <w:szCs w:val="21"/>
              </w:rPr>
            </w:pPr>
            <w:r>
              <w:rPr>
                <w:rFonts w:hint="eastAsia" w:ascii="宋体" w:hAnsi="宋体" w:cs="Courier New"/>
                <w:bCs/>
                <w:color w:val="auto"/>
                <w:szCs w:val="21"/>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0.1至1分，满分1分。</w:t>
            </w:r>
          </w:p>
          <w:p w14:paraId="299DA3FA">
            <w:pPr>
              <w:spacing w:line="400" w:lineRule="exact"/>
              <w:rPr>
                <w:rFonts w:hint="eastAsia" w:ascii="宋体" w:hAnsi="宋体" w:cs="Courier New"/>
                <w:bCs/>
                <w:color w:val="auto"/>
                <w:szCs w:val="21"/>
              </w:rPr>
            </w:pPr>
            <w:r>
              <w:rPr>
                <w:rFonts w:hint="eastAsia" w:ascii="宋体" w:hAnsi="宋体" w:cs="Courier New"/>
                <w:bCs/>
                <w:color w:val="auto"/>
                <w:szCs w:val="21"/>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0.1至1分，满分1分；</w:t>
            </w:r>
          </w:p>
          <w:p w14:paraId="1FA883C4">
            <w:pPr>
              <w:spacing w:line="410" w:lineRule="exact"/>
              <w:rPr>
                <w:rFonts w:hint="eastAsia" w:ascii="宋体" w:hAnsi="宋体"/>
                <w:color w:val="auto"/>
                <w:szCs w:val="21"/>
              </w:rPr>
            </w:pPr>
            <w:r>
              <w:rPr>
                <w:rFonts w:hint="eastAsia" w:ascii="宋体" w:hAnsi="宋体" w:cs="Courier New"/>
                <w:bCs/>
                <w:color w:val="auto"/>
                <w:szCs w:val="21"/>
              </w:rPr>
              <w:t>（3）非节能、环境标志产品的不得分。</w:t>
            </w:r>
          </w:p>
        </w:tc>
      </w:tr>
      <w:tr w14:paraId="2F3E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3" w:type="dxa"/>
            <w:gridSpan w:val="4"/>
            <w:tcBorders>
              <w:top w:val="single" w:color="auto" w:sz="4" w:space="0"/>
              <w:left w:val="single" w:color="auto" w:sz="4" w:space="0"/>
              <w:bottom w:val="single" w:color="auto" w:sz="4" w:space="0"/>
              <w:right w:val="single" w:color="auto" w:sz="4" w:space="0"/>
            </w:tcBorders>
            <w:vAlign w:val="center"/>
          </w:tcPr>
          <w:p w14:paraId="3B185340">
            <w:pPr>
              <w:spacing w:line="400" w:lineRule="exact"/>
              <w:ind w:firstLine="420"/>
              <w:rPr>
                <w:rFonts w:hint="eastAsia" w:ascii="宋体" w:hAnsi="宋体" w:cs="Courier New"/>
                <w:bCs/>
                <w:color w:val="auto"/>
                <w:szCs w:val="21"/>
              </w:rPr>
            </w:pPr>
            <w:r>
              <w:rPr>
                <w:rFonts w:hint="eastAsia" w:ascii="宋体" w:hAnsi="宋体" w:cs="Courier New"/>
                <w:b/>
                <w:bCs/>
                <w:color w:val="auto"/>
                <w:szCs w:val="21"/>
              </w:rPr>
              <w:t>总得分为以上各项评审因素得分合计。</w:t>
            </w:r>
          </w:p>
        </w:tc>
      </w:tr>
    </w:tbl>
    <w:p w14:paraId="633225BF">
      <w:pPr>
        <w:pStyle w:val="4"/>
        <w:keepNext w:val="0"/>
        <w:keepLines w:val="0"/>
        <w:jc w:val="left"/>
        <w:rPr>
          <w:rFonts w:hint="eastAsia" w:ascii="微软雅黑" w:hAnsi="微软雅黑" w:eastAsia="微软雅黑"/>
          <w:color w:val="auto"/>
          <w:sz w:val="21"/>
        </w:rPr>
      </w:pPr>
      <w:r>
        <w:rPr>
          <w:rFonts w:hint="eastAsia" w:ascii="微软雅黑" w:hAnsi="微软雅黑" w:eastAsia="微软雅黑"/>
          <w:color w:val="auto"/>
          <w:sz w:val="21"/>
        </w:rPr>
        <w:t>注：计分方法按四舍五入取至百分位</w:t>
      </w:r>
    </w:p>
    <w:p w14:paraId="4E2B4CD0">
      <w:pPr>
        <w:rPr>
          <w:color w:val="auto"/>
        </w:rPr>
      </w:pPr>
    </w:p>
    <w:p w14:paraId="167E585E">
      <w:pPr>
        <w:rPr>
          <w:color w:val="auto"/>
        </w:rPr>
      </w:pPr>
    </w:p>
    <w:p w14:paraId="642F813B">
      <w:pPr>
        <w:pStyle w:val="4"/>
        <w:keepNext w:val="0"/>
        <w:keepLines w:val="0"/>
        <w:jc w:val="center"/>
        <w:rPr>
          <w:color w:val="auto"/>
          <w:sz w:val="30"/>
          <w:szCs w:val="30"/>
        </w:rPr>
      </w:pPr>
      <w:r>
        <w:rPr>
          <w:rFonts w:hint="eastAsia"/>
          <w:color w:val="auto"/>
          <w:sz w:val="30"/>
          <w:szCs w:val="30"/>
        </w:rPr>
        <w:t>四、中标候选人推荐</w:t>
      </w:r>
    </w:p>
    <w:p w14:paraId="0D7DA1C2">
      <w:pPr>
        <w:pStyle w:val="24"/>
        <w:spacing w:line="360" w:lineRule="auto"/>
        <w:contextualSpacing/>
        <w:rPr>
          <w:rFonts w:hint="eastAsia" w:hAnsi="宋体"/>
          <w:b/>
          <w:bCs/>
          <w:color w:val="auto"/>
          <w:sz w:val="24"/>
          <w:szCs w:val="24"/>
        </w:rPr>
      </w:pPr>
      <w:r>
        <w:rPr>
          <w:rFonts w:hint="eastAsia" w:hAnsi="宋体"/>
          <w:b/>
          <w:bCs/>
          <w:color w:val="auto"/>
          <w:sz w:val="24"/>
          <w:szCs w:val="24"/>
        </w:rPr>
        <w:t>（一）综合评分法</w:t>
      </w:r>
    </w:p>
    <w:p w14:paraId="27B3437B">
      <w:pPr>
        <w:pStyle w:val="24"/>
        <w:spacing w:line="360" w:lineRule="auto"/>
        <w:ind w:firstLine="420"/>
        <w:contextualSpacing/>
        <w:rPr>
          <w:rFonts w:hint="eastAsia" w:hAnsi="宋体"/>
          <w:color w:val="auto"/>
        </w:rPr>
      </w:pPr>
      <w:r>
        <w:rPr>
          <w:rFonts w:hint="eastAsia" w:hAnsi="宋体"/>
          <w:color w:val="auto"/>
        </w:rPr>
        <w:t>1</w:t>
      </w:r>
      <w:r>
        <w:rPr>
          <w:rFonts w:hAnsi="宋体"/>
          <w:color w:val="auto"/>
        </w:rPr>
        <w:t>.</w:t>
      </w:r>
      <w:r>
        <w:rPr>
          <w:rFonts w:hint="eastAsia" w:hAnsi="宋体"/>
          <w:color w:val="auto"/>
        </w:rPr>
        <w:t>评标委员会根据原始评标记录和评标结果编写评标报告，并通过电子交易平台向采购人、采购代理机构提交。</w:t>
      </w:r>
    </w:p>
    <w:p w14:paraId="23307B69">
      <w:pPr>
        <w:pStyle w:val="24"/>
        <w:spacing w:line="360" w:lineRule="auto"/>
        <w:ind w:firstLine="420"/>
        <w:contextualSpacing/>
        <w:rPr>
          <w:rFonts w:hint="eastAsia" w:hAnsi="宋体"/>
          <w:color w:val="auto"/>
        </w:rPr>
      </w:pPr>
      <w:r>
        <w:rPr>
          <w:rFonts w:hint="eastAsia" w:hAnsi="宋体"/>
          <w:color w:val="auto"/>
        </w:rPr>
        <w:t>2</w:t>
      </w:r>
      <w:r>
        <w:rPr>
          <w:rFonts w:hAnsi="宋体"/>
          <w:color w:val="auto"/>
        </w:rPr>
        <w:t>.</w:t>
      </w:r>
      <w:r>
        <w:rPr>
          <w:rFonts w:hint="eastAsia" w:hAnsi="宋体"/>
          <w:color w:val="auto"/>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15FB27B1">
      <w:pPr>
        <w:spacing w:before="120" w:after="120" w:line="400" w:lineRule="exact"/>
        <w:rPr>
          <w:rFonts w:hint="eastAsia" w:ascii="宋体" w:hAnsi="宋体"/>
          <w:b/>
          <w:color w:val="auto"/>
          <w:sz w:val="24"/>
        </w:rPr>
      </w:pPr>
    </w:p>
    <w:p w14:paraId="5F2E5BC9">
      <w:pPr>
        <w:pStyle w:val="3"/>
        <w:keepNext w:val="0"/>
        <w:keepLines w:val="0"/>
        <w:jc w:val="center"/>
        <w:rPr>
          <w:color w:val="auto"/>
        </w:rPr>
      </w:pPr>
      <w:r>
        <w:rPr>
          <w:color w:val="auto"/>
        </w:rPr>
        <w:br w:type="page" w:clear="all"/>
      </w:r>
    </w:p>
    <w:p w14:paraId="1084077D">
      <w:pPr>
        <w:pStyle w:val="3"/>
        <w:keepNext w:val="0"/>
        <w:keepLines w:val="0"/>
        <w:jc w:val="center"/>
        <w:rPr>
          <w:color w:val="auto"/>
        </w:rPr>
      </w:pPr>
    </w:p>
    <w:p w14:paraId="341FF53E">
      <w:pPr>
        <w:pStyle w:val="3"/>
        <w:keepNext w:val="0"/>
        <w:keepLines w:val="0"/>
        <w:jc w:val="center"/>
        <w:rPr>
          <w:color w:val="auto"/>
        </w:rPr>
      </w:pPr>
    </w:p>
    <w:p w14:paraId="49101328">
      <w:pPr>
        <w:pStyle w:val="3"/>
        <w:keepNext w:val="0"/>
        <w:keepLines w:val="0"/>
        <w:jc w:val="center"/>
        <w:rPr>
          <w:color w:val="auto"/>
        </w:rPr>
      </w:pPr>
    </w:p>
    <w:p w14:paraId="08BBB1E3">
      <w:pPr>
        <w:pStyle w:val="3"/>
        <w:keepNext w:val="0"/>
        <w:keepLines w:val="0"/>
        <w:jc w:val="center"/>
        <w:rPr>
          <w:color w:val="auto"/>
        </w:rPr>
      </w:pPr>
    </w:p>
    <w:p w14:paraId="23A40877">
      <w:pPr>
        <w:pStyle w:val="3"/>
        <w:keepNext w:val="0"/>
        <w:keepLines w:val="0"/>
        <w:jc w:val="center"/>
        <w:rPr>
          <w:color w:val="auto"/>
        </w:rPr>
      </w:pPr>
    </w:p>
    <w:p w14:paraId="66E57D24">
      <w:pPr>
        <w:pStyle w:val="3"/>
        <w:keepNext w:val="0"/>
        <w:keepLines w:val="0"/>
        <w:jc w:val="center"/>
        <w:rPr>
          <w:color w:val="auto"/>
        </w:rPr>
      </w:pPr>
    </w:p>
    <w:p w14:paraId="0CFECBF6">
      <w:pPr>
        <w:pStyle w:val="2"/>
        <w:jc w:val="center"/>
        <w:rPr>
          <w:color w:val="auto"/>
        </w:rPr>
      </w:pPr>
      <w:bookmarkStart w:id="130" w:name="_Toc227692429"/>
      <w:r>
        <w:rPr>
          <w:rFonts w:hint="eastAsia"/>
          <w:color w:val="auto"/>
        </w:rPr>
        <w:t>第五章  拟签订的合同文本</w:t>
      </w:r>
      <w:bookmarkEnd w:id="130"/>
    </w:p>
    <w:p w14:paraId="25E355D7">
      <w:pPr>
        <w:jc w:val="center"/>
        <w:rPr>
          <w:rFonts w:hint="eastAsia" w:ascii="宋体" w:hAnsi="宋体"/>
          <w:bCs/>
          <w:color w:val="auto"/>
          <w:sz w:val="32"/>
          <w:szCs w:val="32"/>
        </w:rPr>
      </w:pPr>
    </w:p>
    <w:p w14:paraId="1D60D8CC">
      <w:pPr>
        <w:jc w:val="center"/>
        <w:rPr>
          <w:rFonts w:hint="eastAsia" w:ascii="宋体" w:hAnsi="宋体"/>
          <w:bCs/>
          <w:color w:val="auto"/>
          <w:sz w:val="32"/>
          <w:szCs w:val="32"/>
        </w:rPr>
      </w:pPr>
    </w:p>
    <w:p w14:paraId="2769CCB9">
      <w:pPr>
        <w:jc w:val="center"/>
        <w:rPr>
          <w:rFonts w:hint="eastAsia" w:ascii="宋体" w:hAnsi="宋体"/>
          <w:bCs/>
          <w:color w:val="auto"/>
          <w:sz w:val="32"/>
          <w:szCs w:val="32"/>
        </w:rPr>
      </w:pPr>
    </w:p>
    <w:p w14:paraId="20DF9B0B">
      <w:pPr>
        <w:jc w:val="center"/>
        <w:rPr>
          <w:rFonts w:hint="eastAsia" w:ascii="宋体" w:hAnsi="宋体"/>
          <w:bCs/>
          <w:color w:val="auto"/>
          <w:sz w:val="32"/>
          <w:szCs w:val="32"/>
        </w:rPr>
      </w:pPr>
    </w:p>
    <w:p w14:paraId="3D4BB390">
      <w:pPr>
        <w:jc w:val="center"/>
        <w:rPr>
          <w:rFonts w:hint="eastAsia" w:ascii="宋体" w:hAnsi="宋体"/>
          <w:bCs/>
          <w:color w:val="auto"/>
          <w:sz w:val="32"/>
          <w:szCs w:val="32"/>
        </w:rPr>
      </w:pPr>
    </w:p>
    <w:p w14:paraId="1C34687E">
      <w:pPr>
        <w:jc w:val="center"/>
        <w:rPr>
          <w:rFonts w:hint="eastAsia" w:ascii="宋体" w:hAnsi="宋体"/>
          <w:bCs/>
          <w:color w:val="auto"/>
          <w:sz w:val="32"/>
          <w:szCs w:val="32"/>
        </w:rPr>
      </w:pPr>
    </w:p>
    <w:p w14:paraId="219960B3">
      <w:pPr>
        <w:jc w:val="center"/>
        <w:rPr>
          <w:rFonts w:hint="eastAsia" w:ascii="宋体" w:hAnsi="宋体"/>
          <w:bCs/>
          <w:color w:val="auto"/>
          <w:sz w:val="32"/>
          <w:szCs w:val="32"/>
        </w:rPr>
      </w:pPr>
    </w:p>
    <w:p w14:paraId="141F6BFA">
      <w:pPr>
        <w:jc w:val="center"/>
        <w:rPr>
          <w:rFonts w:hint="eastAsia" w:ascii="宋体" w:hAnsi="宋体"/>
          <w:bCs/>
          <w:color w:val="auto"/>
          <w:sz w:val="32"/>
          <w:szCs w:val="32"/>
        </w:rPr>
      </w:pPr>
    </w:p>
    <w:p w14:paraId="147E0B19">
      <w:pPr>
        <w:jc w:val="center"/>
        <w:rPr>
          <w:rFonts w:hint="eastAsia" w:ascii="宋体" w:hAnsi="宋体"/>
          <w:bCs/>
          <w:color w:val="auto"/>
          <w:sz w:val="32"/>
          <w:szCs w:val="32"/>
        </w:rPr>
      </w:pPr>
    </w:p>
    <w:p w14:paraId="427C772D">
      <w:pPr>
        <w:jc w:val="center"/>
        <w:rPr>
          <w:rFonts w:hint="eastAsia" w:ascii="宋体" w:hAnsi="宋体"/>
          <w:bCs/>
          <w:color w:val="auto"/>
          <w:sz w:val="32"/>
          <w:szCs w:val="32"/>
        </w:rPr>
      </w:pPr>
    </w:p>
    <w:p w14:paraId="3BF4E2EC">
      <w:pPr>
        <w:jc w:val="center"/>
        <w:rPr>
          <w:rFonts w:hint="eastAsia" w:ascii="宋体" w:hAnsi="宋体"/>
          <w:bCs/>
          <w:color w:val="auto"/>
          <w:sz w:val="32"/>
          <w:szCs w:val="32"/>
        </w:rPr>
      </w:pPr>
    </w:p>
    <w:p w14:paraId="3CB24EF4">
      <w:pPr>
        <w:rPr>
          <w:rFonts w:hint="eastAsia" w:ascii="宋体" w:hAnsi="宋体"/>
          <w:bCs/>
          <w:color w:val="auto"/>
          <w:sz w:val="32"/>
          <w:szCs w:val="32"/>
        </w:rPr>
      </w:pPr>
      <w:r>
        <w:rPr>
          <w:rFonts w:ascii="宋体" w:hAnsi="宋体"/>
          <w:bCs/>
          <w:color w:val="auto"/>
          <w:sz w:val="32"/>
          <w:szCs w:val="32"/>
        </w:rPr>
        <w:t xml:space="preserve"> </w:t>
      </w:r>
    </w:p>
    <w:p w14:paraId="1F8BAA9A">
      <w:pPr>
        <w:spacing w:line="360" w:lineRule="auto"/>
        <w:ind w:firstLine="640"/>
        <w:rPr>
          <w:rFonts w:hint="eastAsia" w:ascii="宋体" w:hAnsi="宋体"/>
          <w:b/>
          <w:color w:val="auto"/>
          <w:sz w:val="32"/>
          <w:szCs w:val="32"/>
        </w:rPr>
      </w:pPr>
      <w:r>
        <w:rPr>
          <w:rFonts w:ascii="宋体" w:hAnsi="宋体"/>
          <w:bCs/>
          <w:color w:val="auto"/>
          <w:sz w:val="32"/>
          <w:szCs w:val="32"/>
        </w:rPr>
        <w:br w:type="page" w:clear="all"/>
      </w:r>
    </w:p>
    <w:p w14:paraId="4C1CA61E">
      <w:pPr>
        <w:spacing w:line="360" w:lineRule="auto"/>
        <w:jc w:val="center"/>
        <w:rPr>
          <w:rFonts w:hint="eastAsia" w:ascii="宋体" w:hAnsi="宋体"/>
          <w:b/>
          <w:bCs/>
          <w:color w:val="auto"/>
          <w:sz w:val="32"/>
          <w:szCs w:val="32"/>
        </w:rPr>
      </w:pPr>
      <w:r>
        <w:rPr>
          <w:rFonts w:hint="eastAsia" w:ascii="宋体" w:hAnsi="宋体"/>
          <w:b/>
          <w:bCs/>
          <w:color w:val="auto"/>
          <w:sz w:val="32"/>
          <w:szCs w:val="32"/>
        </w:rPr>
        <w:t>《广西壮族自治区政府采购合同》</w:t>
      </w:r>
    </w:p>
    <w:p w14:paraId="021DB461">
      <w:pPr>
        <w:spacing w:line="360" w:lineRule="auto"/>
        <w:jc w:val="center"/>
        <w:rPr>
          <w:rFonts w:hint="eastAsia" w:ascii="宋体" w:hAnsi="宋体"/>
          <w:b/>
          <w:bCs/>
          <w:color w:val="auto"/>
          <w:sz w:val="32"/>
          <w:szCs w:val="32"/>
        </w:rPr>
      </w:pPr>
    </w:p>
    <w:p w14:paraId="489D9ACB">
      <w:pPr>
        <w:spacing w:line="360" w:lineRule="auto"/>
        <w:ind w:right="480" w:firstLine="5250"/>
        <w:rPr>
          <w:rFonts w:hint="eastAsia" w:ascii="宋体" w:hAnsi="宋体"/>
          <w:bCs/>
          <w:color w:val="auto"/>
          <w:szCs w:val="21"/>
          <w:u w:val="single"/>
        </w:rPr>
      </w:pPr>
      <w:r>
        <w:rPr>
          <w:rFonts w:hint="eastAsia" w:ascii="宋体" w:hAnsi="宋体"/>
          <w:bCs/>
          <w:color w:val="auto"/>
          <w:szCs w:val="21"/>
        </w:rPr>
        <w:t>合同编号：</w:t>
      </w:r>
    </w:p>
    <w:p w14:paraId="6148485F">
      <w:pPr>
        <w:spacing w:line="360" w:lineRule="auto"/>
        <w:rPr>
          <w:rFonts w:hint="eastAsia" w:ascii="宋体" w:hAnsi="宋体"/>
          <w:color w:val="auto"/>
          <w:szCs w:val="21"/>
        </w:rPr>
      </w:pPr>
    </w:p>
    <w:p w14:paraId="2D0D4133">
      <w:pPr>
        <w:spacing w:line="360" w:lineRule="auto"/>
        <w:rPr>
          <w:rFonts w:hint="eastAsia"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708B0F73">
      <w:pPr>
        <w:spacing w:line="360" w:lineRule="auto"/>
        <w:rPr>
          <w:rFonts w:hint="eastAsia"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21DCAB63">
      <w:pPr>
        <w:spacing w:line="360" w:lineRule="auto"/>
        <w:rPr>
          <w:rFonts w:hint="eastAsia"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29A7AB24">
      <w:pPr>
        <w:spacing w:line="360" w:lineRule="auto"/>
        <w:rPr>
          <w:rFonts w:hint="eastAsia"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205D4412">
      <w:pPr>
        <w:spacing w:line="360" w:lineRule="auto"/>
        <w:rPr>
          <w:rFonts w:hint="eastAsia" w:ascii="宋体" w:hAnsi="宋体"/>
          <w:color w:val="auto"/>
          <w:szCs w:val="21"/>
        </w:rPr>
      </w:pPr>
      <w:r>
        <w:rPr>
          <w:rFonts w:hint="eastAsia" w:ascii="宋体" w:hAnsi="宋体"/>
          <w:color w:val="auto"/>
          <w:szCs w:val="21"/>
        </w:rPr>
        <w:t>合同类型：</w:t>
      </w:r>
      <w:r>
        <w:rPr>
          <w:rFonts w:hint="eastAsia" w:ascii="宋体" w:hAnsi="宋体"/>
          <w:color w:val="auto"/>
          <w:szCs w:val="21"/>
          <w:u w:val="single"/>
        </w:rPr>
        <w:t>买卖合同</w:t>
      </w:r>
    </w:p>
    <w:p w14:paraId="35091EA9">
      <w:pPr>
        <w:spacing w:line="360" w:lineRule="auto"/>
        <w:rPr>
          <w:rFonts w:hint="eastAsia"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Cs/>
          <w:color w:val="auto"/>
          <w:szCs w:val="21"/>
          <w:u w:val="single"/>
        </w:rPr>
        <w:t>（是/否）</w:t>
      </w:r>
      <w:r>
        <w:rPr>
          <w:rFonts w:hint="eastAsia" w:ascii="宋体" w:hAnsi="宋体" w:cs="宋体"/>
          <w:color w:val="auto"/>
          <w:szCs w:val="21"/>
        </w:rPr>
        <w:t>。</w:t>
      </w:r>
    </w:p>
    <w:p w14:paraId="39EA151C">
      <w:pPr>
        <w:pStyle w:val="18"/>
        <w:spacing w:line="360" w:lineRule="auto"/>
        <w:rPr>
          <w:rFonts w:hint="eastAsia" w:ascii="宋体" w:hAnsi="宋体"/>
          <w:color w:val="auto"/>
          <w:sz w:val="21"/>
          <w:szCs w:val="21"/>
        </w:rPr>
      </w:pPr>
    </w:p>
    <w:p w14:paraId="6438933C">
      <w:pPr>
        <w:spacing w:line="360" w:lineRule="auto"/>
        <w:ind w:firstLine="420"/>
        <w:rPr>
          <w:rFonts w:hint="eastAsia"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根据《中华人民共和国政府采购法》《中华人民共和国民法典》等法律、法规规定，按照采购文件规定条款和乙方投标承诺，甲乙双方签订本合同。</w:t>
      </w:r>
    </w:p>
    <w:p w14:paraId="69754A3F">
      <w:pPr>
        <w:spacing w:line="360" w:lineRule="auto"/>
        <w:ind w:firstLine="422"/>
        <w:rPr>
          <w:rFonts w:hint="eastAsia" w:ascii="宋体" w:hAnsi="宋体"/>
          <w:b/>
          <w:color w:val="auto"/>
          <w:szCs w:val="21"/>
        </w:rPr>
      </w:pPr>
      <w:r>
        <w:rPr>
          <w:rFonts w:hint="eastAsia" w:ascii="宋体" w:hAnsi="宋体"/>
          <w:b/>
          <w:color w:val="auto"/>
          <w:szCs w:val="21"/>
        </w:rPr>
        <w:t>第一条　合同标的</w:t>
      </w:r>
    </w:p>
    <w:tbl>
      <w:tblPr>
        <w:tblStyle w:val="48"/>
        <w:tblW w:w="915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1EF6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53AE50D7">
            <w:pPr>
              <w:spacing w:line="360" w:lineRule="auto"/>
              <w:jc w:val="center"/>
              <w:rPr>
                <w:rFonts w:hint="eastAsia" w:ascii="宋体" w:hAnsi="宋体"/>
                <w:color w:val="auto"/>
                <w:szCs w:val="21"/>
              </w:rPr>
            </w:pPr>
            <w:r>
              <w:rPr>
                <w:rFonts w:hint="eastAsia" w:ascii="宋体" w:hAnsi="宋体"/>
                <w:color w:val="auto"/>
                <w:szCs w:val="21"/>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61602EE8">
            <w:pPr>
              <w:spacing w:line="360" w:lineRule="auto"/>
              <w:jc w:val="center"/>
              <w:rPr>
                <w:rFonts w:hint="eastAsia" w:ascii="宋体" w:hAnsi="宋体"/>
                <w:color w:val="auto"/>
                <w:szCs w:val="21"/>
              </w:rPr>
            </w:pPr>
            <w:r>
              <w:rPr>
                <w:rFonts w:hint="eastAsia" w:ascii="宋体" w:hAnsi="宋体"/>
                <w:color w:val="auto"/>
                <w:szCs w:val="21"/>
              </w:rPr>
              <w:t>标的的名称</w:t>
            </w:r>
          </w:p>
        </w:tc>
        <w:tc>
          <w:tcPr>
            <w:tcW w:w="1190" w:type="dxa"/>
            <w:tcBorders>
              <w:top w:val="single" w:color="auto" w:sz="4" w:space="0"/>
              <w:left w:val="single" w:color="auto" w:sz="4" w:space="0"/>
              <w:bottom w:val="single" w:color="auto" w:sz="4" w:space="0"/>
              <w:right w:val="single" w:color="auto" w:sz="4" w:space="0"/>
            </w:tcBorders>
            <w:vAlign w:val="center"/>
          </w:tcPr>
          <w:p w14:paraId="41F45C36">
            <w:pPr>
              <w:spacing w:line="360" w:lineRule="auto"/>
              <w:jc w:val="center"/>
              <w:rPr>
                <w:rFonts w:hint="eastAsia" w:ascii="宋体" w:hAnsi="宋体"/>
                <w:color w:val="auto"/>
                <w:szCs w:val="21"/>
              </w:rPr>
            </w:pPr>
            <w:r>
              <w:rPr>
                <w:rFonts w:hint="eastAsia" w:ascii="宋体" w:hAnsi="宋体"/>
                <w:color w:val="auto"/>
                <w:szCs w:val="21"/>
              </w:rPr>
              <w:t>商标品牌</w:t>
            </w:r>
          </w:p>
        </w:tc>
        <w:tc>
          <w:tcPr>
            <w:tcW w:w="1166" w:type="dxa"/>
            <w:tcBorders>
              <w:top w:val="single" w:color="auto" w:sz="4" w:space="0"/>
              <w:left w:val="single" w:color="auto" w:sz="4" w:space="0"/>
              <w:bottom w:val="single" w:color="auto" w:sz="4" w:space="0"/>
              <w:right w:val="single" w:color="auto" w:sz="4" w:space="0"/>
            </w:tcBorders>
            <w:vAlign w:val="center"/>
          </w:tcPr>
          <w:p w14:paraId="56826CF7">
            <w:pPr>
              <w:spacing w:line="360" w:lineRule="auto"/>
              <w:jc w:val="center"/>
              <w:rPr>
                <w:rFonts w:hint="eastAsia" w:ascii="宋体" w:hAnsi="宋体"/>
                <w:color w:val="auto"/>
                <w:szCs w:val="21"/>
              </w:rPr>
            </w:pPr>
            <w:r>
              <w:rPr>
                <w:rFonts w:hint="eastAsia" w:ascii="宋体" w:hAnsi="宋体"/>
                <w:color w:val="auto"/>
                <w:szCs w:val="21"/>
              </w:rPr>
              <w:t>规格型号</w:t>
            </w:r>
          </w:p>
        </w:tc>
        <w:tc>
          <w:tcPr>
            <w:tcW w:w="1089" w:type="dxa"/>
            <w:tcBorders>
              <w:top w:val="single" w:color="auto" w:sz="4" w:space="0"/>
              <w:left w:val="single" w:color="auto" w:sz="4" w:space="0"/>
              <w:bottom w:val="single" w:color="auto" w:sz="4" w:space="0"/>
              <w:right w:val="single" w:color="auto" w:sz="4" w:space="0"/>
            </w:tcBorders>
            <w:vAlign w:val="center"/>
          </w:tcPr>
          <w:p w14:paraId="649B2867">
            <w:pPr>
              <w:spacing w:line="360" w:lineRule="auto"/>
              <w:jc w:val="center"/>
              <w:rPr>
                <w:rFonts w:hint="eastAsia" w:ascii="宋体" w:hAnsi="宋体"/>
                <w:color w:val="auto"/>
                <w:szCs w:val="21"/>
              </w:rPr>
            </w:pPr>
            <w:r>
              <w:rPr>
                <w:rFonts w:hint="eastAsia" w:ascii="宋体" w:hAnsi="宋体"/>
                <w:color w:val="auto"/>
                <w:szCs w:val="21"/>
              </w:rPr>
              <w:t>生产厂家</w:t>
            </w:r>
          </w:p>
        </w:tc>
        <w:tc>
          <w:tcPr>
            <w:tcW w:w="907" w:type="dxa"/>
            <w:tcBorders>
              <w:top w:val="single" w:color="auto" w:sz="4" w:space="0"/>
              <w:left w:val="single" w:color="auto" w:sz="4" w:space="0"/>
              <w:bottom w:val="single" w:color="auto" w:sz="4" w:space="0"/>
              <w:right w:val="single" w:color="auto" w:sz="4" w:space="0"/>
            </w:tcBorders>
            <w:vAlign w:val="center"/>
          </w:tcPr>
          <w:p w14:paraId="2F69EE1B">
            <w:pPr>
              <w:spacing w:line="360" w:lineRule="auto"/>
              <w:jc w:val="center"/>
              <w:rPr>
                <w:rFonts w:hint="eastAsia" w:ascii="宋体" w:hAnsi="宋体"/>
                <w:color w:val="auto"/>
                <w:szCs w:val="21"/>
              </w:rPr>
            </w:pPr>
            <w:r>
              <w:rPr>
                <w:rFonts w:hint="eastAsia" w:ascii="宋体" w:hAnsi="宋体"/>
                <w:color w:val="auto"/>
                <w:szCs w:val="21"/>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0DE050DC">
            <w:pPr>
              <w:spacing w:line="360" w:lineRule="auto"/>
              <w:jc w:val="center"/>
              <w:rPr>
                <w:rFonts w:hint="eastAsia" w:ascii="宋体" w:hAnsi="宋体"/>
                <w:color w:val="auto"/>
                <w:szCs w:val="21"/>
              </w:rPr>
            </w:pPr>
            <w:r>
              <w:rPr>
                <w:rFonts w:hint="eastAsia" w:ascii="宋体" w:hAnsi="宋体"/>
                <w:color w:val="auto"/>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718AD399">
            <w:pPr>
              <w:spacing w:line="360" w:lineRule="auto"/>
              <w:jc w:val="center"/>
              <w:rPr>
                <w:rFonts w:hint="eastAsia" w:ascii="宋体" w:hAnsi="宋体"/>
                <w:color w:val="auto"/>
                <w:szCs w:val="21"/>
              </w:rPr>
            </w:pPr>
            <w:r>
              <w:rPr>
                <w:rFonts w:hint="eastAsia" w:ascii="宋体" w:hAnsi="宋体"/>
                <w:color w:val="auto"/>
                <w:szCs w:val="21"/>
              </w:rPr>
              <w:t>单  价</w:t>
            </w:r>
          </w:p>
          <w:p w14:paraId="75E47FF4">
            <w:pPr>
              <w:spacing w:line="360" w:lineRule="auto"/>
              <w:jc w:val="center"/>
              <w:rPr>
                <w:rFonts w:hint="eastAsia" w:ascii="宋体" w:hAnsi="宋体"/>
                <w:color w:val="auto"/>
                <w:szCs w:val="21"/>
              </w:rPr>
            </w:pPr>
            <w:r>
              <w:rPr>
                <w:rFonts w:hint="eastAsia" w:ascii="宋体" w:hAnsi="宋体"/>
                <w:color w:val="auto"/>
                <w:szCs w:val="21"/>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5A0D98B8">
            <w:pPr>
              <w:spacing w:line="360" w:lineRule="auto"/>
              <w:jc w:val="center"/>
              <w:rPr>
                <w:rFonts w:hint="eastAsia" w:ascii="宋体" w:hAnsi="宋体"/>
                <w:color w:val="auto"/>
                <w:szCs w:val="21"/>
              </w:rPr>
            </w:pPr>
            <w:r>
              <w:rPr>
                <w:rFonts w:hint="eastAsia" w:ascii="宋体" w:hAnsi="宋体"/>
                <w:color w:val="auto"/>
                <w:szCs w:val="21"/>
              </w:rPr>
              <w:t>金  额</w:t>
            </w:r>
          </w:p>
          <w:p w14:paraId="56A8A608">
            <w:pPr>
              <w:spacing w:line="360" w:lineRule="auto"/>
              <w:jc w:val="center"/>
              <w:rPr>
                <w:rFonts w:hint="eastAsia" w:ascii="宋体" w:hAnsi="宋体"/>
                <w:color w:val="auto"/>
                <w:szCs w:val="21"/>
              </w:rPr>
            </w:pPr>
            <w:r>
              <w:rPr>
                <w:rFonts w:hint="eastAsia" w:ascii="宋体" w:hAnsi="宋体"/>
                <w:color w:val="auto"/>
                <w:szCs w:val="21"/>
              </w:rPr>
              <w:t>（元）</w:t>
            </w:r>
          </w:p>
        </w:tc>
      </w:tr>
      <w:tr w14:paraId="5441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6C577F4E">
            <w:pPr>
              <w:spacing w:line="360" w:lineRule="auto"/>
              <w:jc w:val="center"/>
              <w:rPr>
                <w:rFonts w:hint="eastAsia" w:ascii="宋体" w:hAnsi="宋体"/>
                <w:color w:val="auto"/>
                <w:szCs w:val="21"/>
              </w:rPr>
            </w:pPr>
            <w:r>
              <w:rPr>
                <w:rFonts w:hint="eastAsia" w:ascii="宋体" w:hAnsi="宋体"/>
                <w:color w:val="auto"/>
                <w:szCs w:val="21"/>
              </w:rPr>
              <w:t>1</w:t>
            </w:r>
          </w:p>
        </w:tc>
        <w:tc>
          <w:tcPr>
            <w:tcW w:w="1286" w:type="dxa"/>
            <w:tcBorders>
              <w:top w:val="single" w:color="auto" w:sz="4" w:space="0"/>
              <w:left w:val="single" w:color="auto" w:sz="4" w:space="0"/>
              <w:bottom w:val="single" w:color="auto" w:sz="4" w:space="0"/>
              <w:right w:val="single" w:color="auto" w:sz="4" w:space="0"/>
            </w:tcBorders>
            <w:vAlign w:val="center"/>
          </w:tcPr>
          <w:p w14:paraId="73BBCEAA">
            <w:pPr>
              <w:spacing w:line="360" w:lineRule="auto"/>
              <w:jc w:val="center"/>
              <w:rPr>
                <w:rFonts w:hint="eastAsia" w:ascii="宋体" w:hAnsi="宋体"/>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14:paraId="06F44F5D">
            <w:pPr>
              <w:spacing w:line="360" w:lineRule="auto"/>
              <w:jc w:val="center"/>
              <w:rPr>
                <w:rFonts w:hint="eastAsia" w:ascii="宋体" w:hAnsi="宋体"/>
                <w:color w:val="auto"/>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65956326">
            <w:pPr>
              <w:spacing w:line="360" w:lineRule="auto"/>
              <w:jc w:val="center"/>
              <w:rPr>
                <w:rFonts w:hint="eastAsia"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2F0983C5">
            <w:pPr>
              <w:spacing w:line="360" w:lineRule="auto"/>
              <w:jc w:val="center"/>
              <w:rPr>
                <w:rFonts w:hint="eastAsia"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1B10E3AD">
            <w:pPr>
              <w:spacing w:line="360" w:lineRule="auto"/>
              <w:jc w:val="center"/>
              <w:rPr>
                <w:rFonts w:hint="eastAsia"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71FB25C8">
            <w:pPr>
              <w:spacing w:line="360" w:lineRule="auto"/>
              <w:jc w:val="center"/>
              <w:rPr>
                <w:rFonts w:hint="eastAsia"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4AE563DD">
            <w:pPr>
              <w:spacing w:line="360" w:lineRule="auto"/>
              <w:jc w:val="center"/>
              <w:rPr>
                <w:rFonts w:hint="eastAsia"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5D34F903">
            <w:pPr>
              <w:spacing w:line="360" w:lineRule="auto"/>
              <w:jc w:val="center"/>
              <w:rPr>
                <w:rFonts w:hint="eastAsia" w:ascii="宋体" w:hAnsi="宋体"/>
                <w:color w:val="auto"/>
                <w:szCs w:val="21"/>
              </w:rPr>
            </w:pPr>
          </w:p>
        </w:tc>
      </w:tr>
      <w:tr w14:paraId="7D6D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7E1D8690">
            <w:pPr>
              <w:spacing w:line="360" w:lineRule="auto"/>
              <w:jc w:val="center"/>
              <w:rPr>
                <w:rFonts w:hint="eastAsia" w:ascii="宋体" w:hAnsi="宋体"/>
                <w:color w:val="auto"/>
                <w:szCs w:val="21"/>
              </w:rPr>
            </w:pPr>
            <w:r>
              <w:rPr>
                <w:rFonts w:hint="eastAsia" w:ascii="宋体" w:hAnsi="宋体"/>
                <w:color w:val="auto"/>
                <w:szCs w:val="21"/>
              </w:rPr>
              <w:t>2</w:t>
            </w:r>
          </w:p>
        </w:tc>
        <w:tc>
          <w:tcPr>
            <w:tcW w:w="1286" w:type="dxa"/>
            <w:tcBorders>
              <w:top w:val="single" w:color="auto" w:sz="4" w:space="0"/>
              <w:left w:val="single" w:color="auto" w:sz="4" w:space="0"/>
              <w:bottom w:val="single" w:color="auto" w:sz="4" w:space="0"/>
              <w:right w:val="single" w:color="auto" w:sz="4" w:space="0"/>
            </w:tcBorders>
            <w:vAlign w:val="center"/>
          </w:tcPr>
          <w:p w14:paraId="4DC041FD">
            <w:pPr>
              <w:spacing w:line="360" w:lineRule="auto"/>
              <w:jc w:val="center"/>
              <w:rPr>
                <w:rFonts w:hint="eastAsia" w:ascii="宋体" w:hAnsi="宋体"/>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14:paraId="63B07487">
            <w:pPr>
              <w:spacing w:line="360" w:lineRule="auto"/>
              <w:jc w:val="center"/>
              <w:rPr>
                <w:rFonts w:hint="eastAsia" w:ascii="宋体" w:hAnsi="宋体"/>
                <w:color w:val="auto"/>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03735549">
            <w:pPr>
              <w:spacing w:line="360" w:lineRule="auto"/>
              <w:jc w:val="center"/>
              <w:rPr>
                <w:rFonts w:hint="eastAsia"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7A9B76C1">
            <w:pPr>
              <w:spacing w:line="360" w:lineRule="auto"/>
              <w:jc w:val="center"/>
              <w:rPr>
                <w:rFonts w:hint="eastAsia"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3927D4E2">
            <w:pPr>
              <w:spacing w:line="360" w:lineRule="auto"/>
              <w:jc w:val="center"/>
              <w:rPr>
                <w:rFonts w:hint="eastAsia"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481EA4DD">
            <w:pPr>
              <w:spacing w:line="360" w:lineRule="auto"/>
              <w:jc w:val="center"/>
              <w:rPr>
                <w:rFonts w:hint="eastAsia"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5AA7860E">
            <w:pPr>
              <w:spacing w:line="360" w:lineRule="auto"/>
              <w:jc w:val="center"/>
              <w:rPr>
                <w:rFonts w:hint="eastAsia"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67CEA3C5">
            <w:pPr>
              <w:spacing w:line="360" w:lineRule="auto"/>
              <w:jc w:val="center"/>
              <w:rPr>
                <w:rFonts w:hint="eastAsia" w:ascii="宋体" w:hAnsi="宋体"/>
                <w:color w:val="auto"/>
                <w:szCs w:val="21"/>
              </w:rPr>
            </w:pPr>
          </w:p>
        </w:tc>
      </w:tr>
      <w:tr w14:paraId="71F5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742697CC">
            <w:pPr>
              <w:spacing w:line="360" w:lineRule="auto"/>
              <w:jc w:val="center"/>
              <w:rPr>
                <w:rFonts w:hint="eastAsia" w:ascii="宋体" w:hAnsi="宋体"/>
                <w:color w:val="auto"/>
                <w:szCs w:val="21"/>
              </w:rPr>
            </w:pPr>
            <w:r>
              <w:rPr>
                <w:rFonts w:hint="eastAsia" w:ascii="宋体" w:hAnsi="宋体"/>
                <w:color w:val="auto"/>
                <w:szCs w:val="21"/>
              </w:rPr>
              <w:t>3</w:t>
            </w:r>
          </w:p>
        </w:tc>
        <w:tc>
          <w:tcPr>
            <w:tcW w:w="1286" w:type="dxa"/>
            <w:tcBorders>
              <w:top w:val="single" w:color="auto" w:sz="4" w:space="0"/>
              <w:left w:val="single" w:color="auto" w:sz="4" w:space="0"/>
              <w:bottom w:val="single" w:color="auto" w:sz="4" w:space="0"/>
              <w:right w:val="single" w:color="auto" w:sz="4" w:space="0"/>
            </w:tcBorders>
            <w:vAlign w:val="center"/>
          </w:tcPr>
          <w:p w14:paraId="079A7003">
            <w:pPr>
              <w:spacing w:line="360" w:lineRule="auto"/>
              <w:jc w:val="center"/>
              <w:rPr>
                <w:rFonts w:hint="eastAsia" w:ascii="宋体" w:hAnsi="宋体"/>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14:paraId="4AC7E327">
            <w:pPr>
              <w:spacing w:line="360" w:lineRule="auto"/>
              <w:jc w:val="center"/>
              <w:rPr>
                <w:rFonts w:hint="eastAsia" w:ascii="宋体" w:hAnsi="宋体"/>
                <w:color w:val="auto"/>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7162349E">
            <w:pPr>
              <w:spacing w:line="360" w:lineRule="auto"/>
              <w:jc w:val="center"/>
              <w:rPr>
                <w:rFonts w:hint="eastAsia"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5F898F5A">
            <w:pPr>
              <w:spacing w:line="360" w:lineRule="auto"/>
              <w:jc w:val="center"/>
              <w:rPr>
                <w:rFonts w:hint="eastAsia"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3B4D5693">
            <w:pPr>
              <w:spacing w:line="360" w:lineRule="auto"/>
              <w:jc w:val="center"/>
              <w:rPr>
                <w:rFonts w:hint="eastAsia"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20FF07F1">
            <w:pPr>
              <w:spacing w:line="360" w:lineRule="auto"/>
              <w:jc w:val="center"/>
              <w:rPr>
                <w:rFonts w:hint="eastAsia"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72E0676A">
            <w:pPr>
              <w:spacing w:line="360" w:lineRule="auto"/>
              <w:jc w:val="center"/>
              <w:rPr>
                <w:rFonts w:hint="eastAsia"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25EC368F">
            <w:pPr>
              <w:spacing w:line="360" w:lineRule="auto"/>
              <w:jc w:val="center"/>
              <w:rPr>
                <w:rFonts w:hint="eastAsia" w:ascii="宋体" w:hAnsi="宋体"/>
                <w:color w:val="auto"/>
                <w:szCs w:val="21"/>
              </w:rPr>
            </w:pPr>
          </w:p>
        </w:tc>
      </w:tr>
      <w:tr w14:paraId="26F2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vAlign w:val="center"/>
          </w:tcPr>
          <w:p w14:paraId="7F8EDE4C">
            <w:pPr>
              <w:spacing w:line="360" w:lineRule="auto"/>
              <w:rPr>
                <w:rFonts w:hint="eastAsia"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51BE657C">
      <w:pPr>
        <w:spacing w:line="360" w:lineRule="auto"/>
        <w:ind w:firstLine="422"/>
        <w:rPr>
          <w:rFonts w:hint="eastAsia" w:ascii="宋体" w:hAnsi="宋体"/>
          <w:color w:val="auto"/>
          <w:szCs w:val="21"/>
        </w:rPr>
      </w:pPr>
      <w:r>
        <w:rPr>
          <w:rFonts w:hint="eastAsia" w:ascii="宋体" w:hAnsi="宋体"/>
          <w:b/>
          <w:color w:val="auto"/>
          <w:szCs w:val="21"/>
        </w:rPr>
        <w:t>第二条　标的质量</w:t>
      </w:r>
    </w:p>
    <w:p w14:paraId="10482ECD">
      <w:pPr>
        <w:spacing w:line="360" w:lineRule="auto"/>
        <w:ind w:firstLine="420"/>
        <w:rPr>
          <w:rFonts w:hint="eastAsia" w:ascii="宋体" w:hAnsi="宋体"/>
          <w:color w:val="auto"/>
          <w:szCs w:val="21"/>
        </w:rPr>
      </w:pPr>
      <w:r>
        <w:rPr>
          <w:rFonts w:hint="eastAsia" w:ascii="宋体" w:hAnsi="宋体"/>
          <w:color w:val="auto"/>
          <w:szCs w:val="21"/>
        </w:rPr>
        <w:t>1.乙方所提供标的的名称、商标品牌、生产厂家、规格型号、技术参数等内容必须与乙方投标文件及有关承诺相一致，且满足项目实施要求。</w:t>
      </w:r>
    </w:p>
    <w:p w14:paraId="3C381F67">
      <w:pPr>
        <w:spacing w:line="360" w:lineRule="auto"/>
        <w:ind w:firstLine="420"/>
        <w:rPr>
          <w:rFonts w:hint="eastAsia" w:ascii="宋体" w:hAnsi="宋体"/>
          <w:color w:val="auto"/>
          <w:szCs w:val="21"/>
        </w:rPr>
      </w:pPr>
      <w:r>
        <w:rPr>
          <w:rFonts w:hint="eastAsia" w:ascii="宋体" w:hAnsi="宋体"/>
          <w:color w:val="auto"/>
          <w:szCs w:val="21"/>
        </w:rPr>
        <w:t>2.乙方所提供的货物必须是全新、未使用的原装产品，且在正常安装、使用和保养条件下，其使用寿命期内各项指标均达到投标文件的承诺。</w:t>
      </w:r>
    </w:p>
    <w:p w14:paraId="50197D58">
      <w:pPr>
        <w:spacing w:line="360" w:lineRule="auto"/>
        <w:ind w:firstLine="422"/>
        <w:rPr>
          <w:rFonts w:hint="eastAsia" w:ascii="宋体" w:hAnsi="宋体"/>
          <w:color w:val="auto"/>
          <w:szCs w:val="21"/>
        </w:rPr>
      </w:pPr>
      <w:r>
        <w:rPr>
          <w:rFonts w:hint="eastAsia" w:ascii="宋体" w:hAnsi="宋体"/>
          <w:b/>
          <w:color w:val="auto"/>
          <w:szCs w:val="21"/>
        </w:rPr>
        <w:t>第三条　</w:t>
      </w:r>
      <w:r>
        <w:rPr>
          <w:rFonts w:hint="eastAsia" w:ascii="宋体" w:hAnsi="宋体"/>
          <w:color w:val="auto"/>
          <w:szCs w:val="21"/>
        </w:rPr>
        <w:t>履行时间（期限）、地点和方式</w:t>
      </w:r>
    </w:p>
    <w:p w14:paraId="7CEA8B61">
      <w:pPr>
        <w:spacing w:line="360" w:lineRule="auto"/>
        <w:ind w:firstLine="420"/>
        <w:rPr>
          <w:rFonts w:hint="eastAsia" w:ascii="宋体" w:hAnsi="宋体"/>
          <w:i/>
          <w:color w:val="auto"/>
          <w:szCs w:val="21"/>
        </w:rPr>
      </w:pPr>
      <w:r>
        <w:rPr>
          <w:rFonts w:hint="eastAsia" w:ascii="宋体" w:hAnsi="宋体" w:cs="宋体"/>
          <w:color w:val="auto"/>
          <w:szCs w:val="21"/>
        </w:rPr>
        <w:t>1.履行时间（期限）：</w:t>
      </w:r>
      <w:r>
        <w:rPr>
          <w:rFonts w:hint="eastAsia" w:ascii="宋体" w:hAnsi="宋体" w:cs="宋体"/>
          <w:color w:val="auto"/>
          <w:szCs w:val="21"/>
          <w:u w:val="single"/>
        </w:rPr>
        <w:t xml:space="preserve">                       </w:t>
      </w:r>
    </w:p>
    <w:p w14:paraId="4CF21674">
      <w:pPr>
        <w:spacing w:line="360" w:lineRule="auto"/>
        <w:ind w:firstLine="420"/>
        <w:rPr>
          <w:rFonts w:hint="eastAsia" w:ascii="宋体" w:hAnsi="宋体" w:cs="宋体"/>
          <w:color w:val="auto"/>
          <w:szCs w:val="21"/>
        </w:rPr>
      </w:pPr>
      <w:r>
        <w:rPr>
          <w:rFonts w:hint="eastAsia" w:ascii="宋体" w:hAnsi="宋体" w:cs="宋体"/>
          <w:color w:val="auto"/>
          <w:szCs w:val="21"/>
        </w:rPr>
        <w:t>2.履行地点：</w:t>
      </w:r>
      <w:r>
        <w:rPr>
          <w:rFonts w:hint="eastAsia" w:ascii="宋体" w:hAnsi="宋体" w:cs="宋体"/>
          <w:color w:val="auto"/>
          <w:szCs w:val="21"/>
          <w:u w:val="single"/>
        </w:rPr>
        <w:t xml:space="preserve">                       </w:t>
      </w:r>
    </w:p>
    <w:p w14:paraId="7E5430AF">
      <w:pPr>
        <w:spacing w:line="360" w:lineRule="auto"/>
        <w:ind w:firstLine="420"/>
        <w:rPr>
          <w:rFonts w:hint="eastAsia" w:ascii="宋体" w:hAnsi="宋体" w:cs="宋体"/>
          <w:color w:val="auto"/>
          <w:szCs w:val="21"/>
        </w:rPr>
      </w:pPr>
      <w:r>
        <w:rPr>
          <w:rFonts w:hint="eastAsia" w:ascii="宋体" w:hAnsi="宋体" w:cs="宋体"/>
          <w:color w:val="auto"/>
          <w:szCs w:val="21"/>
        </w:rPr>
        <w:t>3.履行方式</w:t>
      </w:r>
    </w:p>
    <w:p w14:paraId="7EDCB3E3">
      <w:pPr>
        <w:spacing w:line="360" w:lineRule="auto"/>
        <w:ind w:firstLine="420"/>
        <w:rPr>
          <w:rFonts w:hint="eastAsia" w:ascii="宋体" w:hAnsi="宋体" w:cs="宋体"/>
          <w:color w:val="auto"/>
          <w:szCs w:val="21"/>
        </w:rPr>
      </w:pPr>
      <w:r>
        <w:rPr>
          <w:rFonts w:hint="eastAsia" w:ascii="宋体" w:hAnsi="宋体" w:cs="宋体"/>
          <w:color w:val="auto"/>
          <w:szCs w:val="21"/>
        </w:rPr>
        <w:t>（1）</w:t>
      </w:r>
      <w:r>
        <w:rPr>
          <w:rFonts w:hint="eastAsia" w:ascii="宋体" w:hAnsi="宋体"/>
          <w:color w:val="auto"/>
          <w:szCs w:val="21"/>
        </w:rPr>
        <w:t>乙方负责货物运输，</w:t>
      </w:r>
      <w:r>
        <w:rPr>
          <w:rFonts w:hint="eastAsia" w:ascii="宋体" w:hAnsi="宋体" w:cs="宋体"/>
          <w:color w:val="auto"/>
          <w:szCs w:val="21"/>
        </w:rPr>
        <w:t>货物的运输方式：</w:t>
      </w:r>
      <w:r>
        <w:rPr>
          <w:rFonts w:hint="eastAsia" w:ascii="宋体" w:hAnsi="宋体" w:cs="宋体"/>
          <w:color w:val="auto"/>
          <w:szCs w:val="21"/>
          <w:u w:val="single"/>
        </w:rPr>
        <w:t xml:space="preserve">  不限    </w:t>
      </w:r>
      <w:r>
        <w:rPr>
          <w:rFonts w:hint="eastAsia" w:ascii="宋体" w:hAnsi="宋体" w:cs="宋体"/>
          <w:color w:val="auto"/>
          <w:szCs w:val="21"/>
        </w:rPr>
        <w:t>。</w:t>
      </w:r>
    </w:p>
    <w:p w14:paraId="73EE17A7">
      <w:pPr>
        <w:spacing w:line="360" w:lineRule="auto"/>
        <w:ind w:firstLine="420"/>
        <w:rPr>
          <w:rFonts w:hint="eastAsia" w:ascii="宋体" w:hAnsi="宋体" w:cs="宋体"/>
          <w:color w:val="auto"/>
          <w:szCs w:val="21"/>
        </w:rPr>
      </w:pPr>
      <w:r>
        <w:rPr>
          <w:rFonts w:hint="eastAsia" w:ascii="宋体" w:hAnsi="宋体" w:cs="宋体"/>
          <w:color w:val="auto"/>
          <w:szCs w:val="21"/>
        </w:rPr>
        <w:t>（2）交货方式：乙方将货物送到甲方指定地点。</w:t>
      </w:r>
    </w:p>
    <w:p w14:paraId="100E5C2E">
      <w:pPr>
        <w:spacing w:line="360" w:lineRule="auto"/>
        <w:ind w:firstLine="422"/>
        <w:rPr>
          <w:rFonts w:hint="eastAsia" w:ascii="宋体" w:hAnsi="宋体"/>
          <w:b/>
          <w:color w:val="auto"/>
          <w:szCs w:val="21"/>
        </w:rPr>
      </w:pPr>
      <w:r>
        <w:rPr>
          <w:rFonts w:hint="eastAsia" w:ascii="宋体" w:hAnsi="宋体"/>
          <w:b/>
          <w:color w:val="auto"/>
          <w:szCs w:val="21"/>
        </w:rPr>
        <w:t>第四条　包装方式</w:t>
      </w:r>
    </w:p>
    <w:p w14:paraId="11F30397">
      <w:pPr>
        <w:spacing w:line="360" w:lineRule="auto"/>
        <w:ind w:firstLine="420"/>
        <w:rPr>
          <w:rFonts w:hint="eastAsia" w:ascii="宋体" w:hAnsi="宋体"/>
          <w:color w:val="auto"/>
          <w:szCs w:val="21"/>
        </w:rPr>
      </w:pPr>
      <w:r>
        <w:rPr>
          <w:rFonts w:hint="eastAsia" w:ascii="宋体" w:hAnsi="宋体"/>
          <w:color w:val="auto"/>
          <w:szCs w:val="21"/>
        </w:rPr>
        <w:t>1.乙方提供的货物均应按投标文件承诺的要求的包装材料、包装标准、包装方式进行包装。</w:t>
      </w:r>
    </w:p>
    <w:p w14:paraId="32DD7825">
      <w:pPr>
        <w:pStyle w:val="24"/>
        <w:spacing w:line="360" w:lineRule="auto"/>
        <w:ind w:firstLine="420"/>
        <w:rPr>
          <w:rFonts w:hint="eastAsia" w:hAnsi="宋体"/>
          <w:color w:val="auto"/>
        </w:rPr>
      </w:pPr>
      <w:r>
        <w:rPr>
          <w:rFonts w:hint="eastAsia" w:hAnsi="宋体"/>
          <w:color w:val="auto"/>
        </w:rPr>
        <w:t>2.乙方应在货物发运前对其进行满足运输距离、防水、防潮、防震、防锈和防破损装卸等要求包装，以保证货物安全运达甲方指定地点。</w:t>
      </w:r>
    </w:p>
    <w:p w14:paraId="7556F76F">
      <w:pPr>
        <w:pStyle w:val="18"/>
        <w:spacing w:line="360" w:lineRule="auto"/>
        <w:ind w:firstLine="420"/>
        <w:rPr>
          <w:rFonts w:hint="eastAsia" w:hAnsi="宋体"/>
          <w:color w:val="auto"/>
          <w:sz w:val="21"/>
          <w:szCs w:val="21"/>
        </w:rPr>
      </w:pPr>
      <w:r>
        <w:rPr>
          <w:rFonts w:hAnsi="宋体"/>
          <w:color w:val="auto"/>
          <w:sz w:val="21"/>
          <w:szCs w:val="21"/>
        </w:rPr>
        <w:t>3.</w:t>
      </w:r>
      <w:r>
        <w:rPr>
          <w:rFonts w:hint="eastAsia" w:hAnsi="宋体"/>
          <w:color w:val="auto"/>
          <w:sz w:val="21"/>
          <w:szCs w:val="21"/>
        </w:rPr>
        <w:t>货物的使用说明书（货物属于进口产品的，供货时应同时附上中文使用说明书）、质量检验证明书、质量合格证、随配附件和工具以及清单一并附于货物包装内。</w:t>
      </w:r>
    </w:p>
    <w:p w14:paraId="245F4EEB">
      <w:pPr>
        <w:spacing w:line="360" w:lineRule="auto"/>
        <w:ind w:firstLine="422"/>
        <w:rPr>
          <w:rFonts w:hint="eastAsia" w:ascii="宋体" w:hAnsi="宋体"/>
          <w:color w:val="auto"/>
          <w:szCs w:val="21"/>
        </w:rPr>
      </w:pPr>
      <w:r>
        <w:rPr>
          <w:rFonts w:hint="eastAsia" w:ascii="宋体" w:hAnsi="宋体"/>
          <w:b/>
          <w:color w:val="auto"/>
          <w:szCs w:val="21"/>
        </w:rPr>
        <w:t>第五条　安装和培训</w:t>
      </w:r>
    </w:p>
    <w:p w14:paraId="77634EEE">
      <w:pPr>
        <w:spacing w:line="360" w:lineRule="auto"/>
        <w:ind w:firstLine="420"/>
        <w:rPr>
          <w:rFonts w:hint="eastAsia" w:ascii="宋体" w:hAnsi="宋体"/>
          <w:color w:val="auto"/>
          <w:szCs w:val="21"/>
        </w:rPr>
      </w:pPr>
      <w:r>
        <w:rPr>
          <w:rFonts w:hint="eastAsia" w:ascii="宋体" w:hAnsi="宋体"/>
          <w:color w:val="auto"/>
          <w:szCs w:val="21"/>
        </w:rPr>
        <w:t>1.安装时间：</w:t>
      </w:r>
      <w:r>
        <w:rPr>
          <w:rFonts w:hint="eastAsia" w:ascii="宋体" w:hAnsi="宋体"/>
          <w:color w:val="auto"/>
          <w:szCs w:val="21"/>
          <w:u w:val="single"/>
        </w:rPr>
        <w:t xml:space="preserve">按甲方要求 </w:t>
      </w:r>
      <w:r>
        <w:rPr>
          <w:rFonts w:hint="eastAsia" w:ascii="宋体" w:hAnsi="宋体"/>
          <w:color w:val="auto"/>
          <w:szCs w:val="21"/>
        </w:rPr>
        <w:t>；安装地点：</w:t>
      </w:r>
      <w:r>
        <w:rPr>
          <w:rFonts w:hint="eastAsia" w:ascii="宋体" w:hAnsi="宋体"/>
          <w:color w:val="auto"/>
          <w:szCs w:val="21"/>
          <w:u w:val="single"/>
        </w:rPr>
        <w:t xml:space="preserve"> 甲方指定地点 </w:t>
      </w:r>
      <w:r>
        <w:rPr>
          <w:rFonts w:hint="eastAsia" w:ascii="宋体" w:hAnsi="宋体"/>
          <w:color w:val="auto"/>
          <w:szCs w:val="21"/>
        </w:rPr>
        <w:t>。</w:t>
      </w:r>
    </w:p>
    <w:p w14:paraId="37D7FE31">
      <w:pPr>
        <w:spacing w:line="360" w:lineRule="auto"/>
        <w:ind w:firstLine="420"/>
        <w:rPr>
          <w:rFonts w:hint="eastAsia" w:ascii="宋体" w:hAnsi="宋体"/>
          <w:iCs/>
          <w:color w:val="auto"/>
          <w:szCs w:val="21"/>
        </w:rPr>
      </w:pPr>
      <w:r>
        <w:rPr>
          <w:rFonts w:hint="eastAsia" w:ascii="宋体" w:hAnsi="宋体"/>
          <w:color w:val="auto"/>
          <w:szCs w:val="21"/>
        </w:rPr>
        <w:t>2.安装要求：</w:t>
      </w:r>
      <w:r>
        <w:rPr>
          <w:rFonts w:hint="eastAsia" w:ascii="宋体" w:hAnsi="宋体"/>
          <w:iCs/>
          <w:color w:val="auto"/>
          <w:szCs w:val="21"/>
          <w:u w:val="single"/>
        </w:rPr>
        <w:t>乙方应当按招标文件要求进行安装</w:t>
      </w:r>
      <w:r>
        <w:rPr>
          <w:rFonts w:hint="eastAsia" w:ascii="宋体" w:hAnsi="宋体"/>
          <w:iCs/>
          <w:color w:val="auto"/>
          <w:szCs w:val="21"/>
        </w:rPr>
        <w:t>。</w:t>
      </w:r>
    </w:p>
    <w:p w14:paraId="743F6FD8">
      <w:pPr>
        <w:spacing w:line="360" w:lineRule="auto"/>
        <w:ind w:firstLine="420"/>
        <w:rPr>
          <w:rFonts w:hint="eastAsia" w:ascii="宋体" w:hAnsi="宋体"/>
          <w:color w:val="auto"/>
          <w:szCs w:val="21"/>
        </w:rPr>
      </w:pPr>
      <w:r>
        <w:rPr>
          <w:rFonts w:hint="eastAsia" w:ascii="宋体" w:hAnsi="宋体"/>
          <w:color w:val="auto"/>
          <w:szCs w:val="21"/>
        </w:rPr>
        <w:t>3.甲方应提供必要安装条件（如场地、电源、水源等）。</w:t>
      </w:r>
    </w:p>
    <w:p w14:paraId="40B2ADB3">
      <w:pPr>
        <w:pStyle w:val="18"/>
        <w:spacing w:line="360" w:lineRule="auto"/>
        <w:ind w:firstLine="420"/>
        <w:rPr>
          <w:rFonts w:hint="eastAsia" w:ascii="宋体" w:hAnsi="宋体"/>
          <w:color w:val="auto"/>
          <w:sz w:val="21"/>
          <w:szCs w:val="21"/>
        </w:rPr>
      </w:pPr>
      <w:r>
        <w:rPr>
          <w:rFonts w:hint="eastAsia" w:ascii="宋体" w:hAnsi="宋体"/>
          <w:color w:val="auto"/>
          <w:sz w:val="21"/>
          <w:szCs w:val="21"/>
        </w:rPr>
        <w:t>4. 乙方应当按照投标文件的承诺对甲方有关人员进行培训。培训时间：</w:t>
      </w:r>
      <w:r>
        <w:rPr>
          <w:rFonts w:hint="eastAsia" w:ascii="宋体" w:hAnsi="宋体"/>
          <w:color w:val="auto"/>
          <w:sz w:val="21"/>
          <w:szCs w:val="21"/>
          <w:u w:val="single"/>
        </w:rPr>
        <w:t xml:space="preserve"> 按甲方要求 </w:t>
      </w:r>
      <w:r>
        <w:rPr>
          <w:rFonts w:hint="eastAsia" w:ascii="宋体" w:hAnsi="宋体"/>
          <w:color w:val="auto"/>
          <w:sz w:val="21"/>
          <w:szCs w:val="21"/>
        </w:rPr>
        <w:t>；培训地点：</w:t>
      </w:r>
      <w:r>
        <w:rPr>
          <w:rFonts w:hint="eastAsia" w:ascii="宋体" w:hAnsi="宋体"/>
          <w:color w:val="auto"/>
          <w:sz w:val="21"/>
          <w:szCs w:val="21"/>
          <w:u w:val="single"/>
        </w:rPr>
        <w:t>甲方指定地点</w:t>
      </w:r>
      <w:r>
        <w:rPr>
          <w:rFonts w:hint="eastAsia" w:ascii="宋体" w:hAnsi="宋体"/>
          <w:color w:val="auto"/>
          <w:sz w:val="21"/>
          <w:szCs w:val="21"/>
        </w:rPr>
        <w:t>。</w:t>
      </w:r>
    </w:p>
    <w:p w14:paraId="21BE8C2A">
      <w:pPr>
        <w:spacing w:line="360" w:lineRule="auto"/>
        <w:ind w:firstLine="422"/>
        <w:rPr>
          <w:rFonts w:hint="eastAsia" w:ascii="宋体" w:hAnsi="宋体"/>
          <w:b/>
          <w:color w:val="auto"/>
          <w:szCs w:val="21"/>
        </w:rPr>
      </w:pPr>
      <w:r>
        <w:rPr>
          <w:rFonts w:hint="eastAsia" w:ascii="宋体" w:hAnsi="宋体"/>
          <w:b/>
          <w:color w:val="auto"/>
          <w:szCs w:val="21"/>
        </w:rPr>
        <w:t>第六条　合同价款及支付</w:t>
      </w:r>
    </w:p>
    <w:p w14:paraId="2613DC75">
      <w:pPr>
        <w:pStyle w:val="24"/>
        <w:spacing w:line="360" w:lineRule="auto"/>
        <w:ind w:firstLine="420"/>
        <w:rPr>
          <w:rFonts w:hint="eastAsia" w:hAnsi="宋体"/>
          <w:color w:val="auto"/>
        </w:rPr>
      </w:pPr>
      <w:r>
        <w:rPr>
          <w:rFonts w:hint="eastAsia" w:hAnsi="宋体"/>
          <w:color w:val="auto"/>
        </w:rPr>
        <w:t>1.本合同以人民币付款。</w:t>
      </w:r>
    </w:p>
    <w:p w14:paraId="62FD4CFE">
      <w:pPr>
        <w:pStyle w:val="24"/>
        <w:spacing w:line="360" w:lineRule="auto"/>
        <w:ind w:firstLine="420"/>
        <w:rPr>
          <w:rFonts w:hint="eastAsia" w:hAnsi="宋体"/>
          <w:color w:val="auto"/>
        </w:rPr>
      </w:pPr>
      <w:r>
        <w:rPr>
          <w:rFonts w:hint="eastAsia" w:hAnsi="宋体"/>
          <w:color w:val="auto"/>
        </w:rPr>
        <w:t>2.合同价款（或者报酬）：</w:t>
      </w:r>
      <w:r>
        <w:rPr>
          <w:rFonts w:hint="eastAsia" w:hAnsi="宋体"/>
          <w:color w:val="auto"/>
          <w:u w:val="single"/>
        </w:rPr>
        <w:t xml:space="preserve">                     </w:t>
      </w:r>
      <w:r>
        <w:rPr>
          <w:rFonts w:hint="eastAsia" w:hAnsi="宋体"/>
          <w:color w:val="auto"/>
        </w:rPr>
        <w:t>。</w:t>
      </w:r>
    </w:p>
    <w:p w14:paraId="2A7F99F8">
      <w:pPr>
        <w:spacing w:line="360" w:lineRule="auto"/>
        <w:ind w:firstLine="420"/>
        <w:rPr>
          <w:rFonts w:hint="eastAsia" w:ascii="宋体" w:hAnsi="宋体"/>
          <w:color w:val="auto"/>
          <w:szCs w:val="21"/>
        </w:rPr>
      </w:pPr>
      <w:r>
        <w:rPr>
          <w:rFonts w:hint="eastAsia" w:ascii="宋体" w:hAnsi="宋体"/>
          <w:color w:val="auto"/>
          <w:szCs w:val="21"/>
        </w:rPr>
        <w:t>3.合同价款包括：</w:t>
      </w:r>
      <w:r>
        <w:rPr>
          <w:rFonts w:hint="eastAsia" w:ascii="宋体" w:hAnsi="宋体" w:cs="宋体"/>
          <w:color w:val="auto"/>
          <w:szCs w:val="21"/>
          <w:u w:val="single"/>
        </w:rPr>
        <w:t xml:space="preserve">                       </w:t>
      </w:r>
    </w:p>
    <w:p w14:paraId="7C4295EF">
      <w:pPr>
        <w:pStyle w:val="24"/>
        <w:spacing w:line="360" w:lineRule="auto"/>
        <w:ind w:firstLine="420"/>
        <w:rPr>
          <w:rFonts w:hint="eastAsia" w:hAnsi="宋体"/>
          <w:i/>
          <w:color w:val="auto"/>
        </w:rPr>
      </w:pPr>
      <w:r>
        <w:rPr>
          <w:rFonts w:hint="eastAsia" w:hAnsi="宋体"/>
          <w:bCs/>
          <w:color w:val="auto"/>
        </w:rPr>
        <w:t>4.</w:t>
      </w:r>
      <w:r>
        <w:rPr>
          <w:rFonts w:hint="eastAsia" w:hAnsi="宋体"/>
          <w:color w:val="auto"/>
        </w:rPr>
        <w:t>付款进度安排</w:t>
      </w:r>
      <w:r>
        <w:rPr>
          <w:rFonts w:hint="eastAsia" w:hAnsi="宋体"/>
          <w:iCs/>
          <w:color w:val="auto"/>
        </w:rPr>
        <w:t>：</w:t>
      </w:r>
      <w:r>
        <w:rPr>
          <w:rFonts w:hint="eastAsia" w:hAnsi="宋体" w:cs="宋体"/>
          <w:color w:val="auto"/>
          <w:u w:val="single"/>
        </w:rPr>
        <w:t xml:space="preserve">                       </w:t>
      </w:r>
    </w:p>
    <w:p w14:paraId="217EDFAC">
      <w:pPr>
        <w:spacing w:line="360" w:lineRule="auto"/>
        <w:ind w:firstLine="420"/>
        <w:rPr>
          <w:rFonts w:hint="eastAsia" w:ascii="宋体" w:hAnsi="宋体"/>
          <w:b/>
          <w:color w:val="auto"/>
          <w:szCs w:val="21"/>
        </w:rPr>
      </w:pPr>
      <w:r>
        <w:rPr>
          <w:rFonts w:hAnsi="宋体"/>
          <w:color w:val="auto"/>
          <w:szCs w:val="21"/>
        </w:rPr>
        <w:t>5.</w:t>
      </w:r>
      <w:r>
        <w:rPr>
          <w:rFonts w:hint="eastAsia" w:hAnsi="宋体"/>
          <w:color w:val="auto"/>
          <w:szCs w:val="21"/>
        </w:rPr>
        <w:t>资金支付方式：</w:t>
      </w:r>
      <w:r>
        <w:rPr>
          <w:rFonts w:hint="eastAsia" w:hAnsi="宋体"/>
          <w:iCs/>
          <w:color w:val="auto"/>
          <w:szCs w:val="21"/>
          <w:u w:val="single"/>
        </w:rPr>
        <w:t>银行转账</w:t>
      </w:r>
      <w:r>
        <w:rPr>
          <w:rFonts w:hAnsi="宋体"/>
          <w:iCs/>
          <w:color w:val="auto"/>
          <w:szCs w:val="21"/>
          <w:u w:val="single"/>
        </w:rPr>
        <w:t xml:space="preserve">   </w:t>
      </w:r>
      <w:r>
        <w:rPr>
          <w:rFonts w:hint="eastAsia" w:hAnsi="宋体"/>
          <w:color w:val="auto"/>
          <w:szCs w:val="21"/>
        </w:rPr>
        <w:t>。</w:t>
      </w:r>
    </w:p>
    <w:p w14:paraId="1B57880D">
      <w:pPr>
        <w:spacing w:line="360" w:lineRule="auto"/>
        <w:ind w:firstLine="422"/>
        <w:rPr>
          <w:rFonts w:hint="eastAsia" w:ascii="宋体" w:hAnsi="宋体"/>
          <w:b/>
          <w:color w:val="auto"/>
          <w:szCs w:val="21"/>
        </w:rPr>
      </w:pPr>
      <w:r>
        <w:rPr>
          <w:rFonts w:hint="eastAsia" w:ascii="宋体" w:hAnsi="宋体"/>
          <w:b/>
          <w:color w:val="auto"/>
          <w:szCs w:val="21"/>
        </w:rPr>
        <w:t>第七条　验收、交付标准和方法</w:t>
      </w:r>
    </w:p>
    <w:p w14:paraId="080B27E7">
      <w:pPr>
        <w:spacing w:line="360" w:lineRule="auto"/>
        <w:ind w:firstLine="420"/>
        <w:rPr>
          <w:rFonts w:hint="eastAsia" w:ascii="宋体" w:hAnsi="宋体"/>
          <w:color w:val="auto"/>
          <w:szCs w:val="21"/>
        </w:rPr>
      </w:pPr>
      <w:r>
        <w:rPr>
          <w:rFonts w:hint="eastAsia" w:ascii="宋体" w:hAnsi="宋体"/>
          <w:color w:val="auto"/>
          <w:szCs w:val="21"/>
        </w:rPr>
        <w:t>1.验收标准和方法</w:t>
      </w:r>
    </w:p>
    <w:p w14:paraId="2F067FD7">
      <w:pPr>
        <w:spacing w:line="360" w:lineRule="auto"/>
        <w:ind w:firstLine="420"/>
        <w:rPr>
          <w:rFonts w:hint="eastAsia" w:ascii="宋体" w:hAnsi="宋体"/>
          <w:color w:val="auto"/>
          <w:szCs w:val="21"/>
        </w:rPr>
      </w:pPr>
      <w:r>
        <w:rPr>
          <w:rFonts w:hint="eastAsia" w:ascii="宋体" w:hAnsi="宋体"/>
          <w:color w:val="auto"/>
          <w:szCs w:val="21"/>
        </w:rPr>
        <w:t>（1）验收标准：</w:t>
      </w:r>
    </w:p>
    <w:p w14:paraId="27633A6B">
      <w:pPr>
        <w:spacing w:line="360" w:lineRule="auto"/>
        <w:ind w:firstLine="420"/>
        <w:rPr>
          <w:rFonts w:hint="eastAsia" w:ascii="宋体" w:hAnsi="宋体"/>
          <w:color w:val="auto"/>
          <w:szCs w:val="21"/>
        </w:rPr>
      </w:pPr>
      <w:r>
        <w:rPr>
          <w:rFonts w:hint="eastAsia" w:ascii="宋体" w:hAnsi="宋体"/>
          <w:color w:val="auto"/>
          <w:szCs w:val="21"/>
        </w:rPr>
        <w:t>1）乙方向甲方提供的货物必须是全新的未使用过的原装产品；投标所提供的所有设备必须是签订合同之日前1年内生产的机型。</w:t>
      </w:r>
    </w:p>
    <w:p w14:paraId="24C4D026">
      <w:pPr>
        <w:spacing w:line="360" w:lineRule="auto"/>
        <w:ind w:firstLine="420"/>
        <w:rPr>
          <w:rFonts w:hint="eastAsia" w:ascii="宋体" w:hAnsi="宋体"/>
          <w:color w:val="auto"/>
          <w:szCs w:val="21"/>
        </w:rPr>
      </w:pPr>
      <w:r>
        <w:rPr>
          <w:rFonts w:hint="eastAsia" w:ascii="宋体" w:hAnsi="宋体"/>
          <w:color w:val="auto"/>
          <w:szCs w:val="21"/>
        </w:rPr>
        <w:t>2）对本项目中的货物资料核验，甲方根据投标文件中提供的产品彩页或说明书等证明材料进行核对，如投标文件中未提供以上证明材料的，在供货时提供，未提供证明材料的验收不予通过。</w:t>
      </w:r>
    </w:p>
    <w:p w14:paraId="08B33322">
      <w:pPr>
        <w:spacing w:line="360" w:lineRule="auto"/>
        <w:ind w:firstLine="420"/>
        <w:rPr>
          <w:rFonts w:hint="eastAsia" w:ascii="宋体" w:hAnsi="宋体"/>
          <w:color w:val="auto"/>
          <w:szCs w:val="21"/>
        </w:rPr>
      </w:pPr>
      <w:r>
        <w:rPr>
          <w:rFonts w:hint="eastAsia" w:ascii="宋体" w:hAnsi="宋体"/>
          <w:color w:val="auto"/>
          <w:szCs w:val="21"/>
        </w:rPr>
        <w:t>3）验收过程中所产生的一切费用均由乙方承担，报价时应考虑相关费用。</w:t>
      </w:r>
    </w:p>
    <w:p w14:paraId="5DBD5034">
      <w:pPr>
        <w:spacing w:line="360" w:lineRule="auto"/>
        <w:ind w:firstLine="420"/>
        <w:rPr>
          <w:rFonts w:hint="eastAsia" w:ascii="宋体" w:hAnsi="宋体"/>
          <w:color w:val="auto"/>
          <w:szCs w:val="21"/>
        </w:rPr>
      </w:pPr>
      <w:r>
        <w:rPr>
          <w:rFonts w:hint="eastAsia" w:ascii="宋体" w:hAnsi="宋体"/>
          <w:color w:val="auto"/>
          <w:szCs w:val="21"/>
        </w:rPr>
        <w:t>4）乙方在货物验收时由甲方对照招标文件的功能目标及技术指标全面核对检验，对所有要求出具的证明文件的原件进行核查，如不符合招标文件的技术需求及要求以及提供虚假承诺的，按相关规定做退货处理及违约处理，乙方承担所有责任和费用，甲方保留进一步追究责任的权利。</w:t>
      </w:r>
    </w:p>
    <w:p w14:paraId="42BAC537">
      <w:pPr>
        <w:spacing w:line="360" w:lineRule="auto"/>
        <w:ind w:firstLine="420"/>
        <w:rPr>
          <w:rFonts w:hint="eastAsia" w:ascii="宋体" w:hAnsi="宋体"/>
          <w:color w:val="auto"/>
          <w:szCs w:val="21"/>
        </w:rPr>
      </w:pPr>
      <w:r>
        <w:rPr>
          <w:rFonts w:hint="eastAsia" w:ascii="宋体" w:hAnsi="宋体"/>
          <w:color w:val="auto"/>
          <w:szCs w:val="21"/>
        </w:rPr>
        <w:t>5）本采购文件的相关要求。</w:t>
      </w:r>
    </w:p>
    <w:p w14:paraId="122C9F28">
      <w:pPr>
        <w:spacing w:line="360" w:lineRule="auto"/>
        <w:ind w:firstLine="420"/>
        <w:rPr>
          <w:rFonts w:hint="eastAsia" w:ascii="宋体" w:hAnsi="宋体"/>
          <w:color w:val="auto"/>
          <w:szCs w:val="21"/>
        </w:rPr>
      </w:pPr>
      <w:r>
        <w:rPr>
          <w:rFonts w:hint="eastAsia" w:ascii="宋体" w:hAnsi="宋体"/>
          <w:color w:val="auto"/>
          <w:szCs w:val="21"/>
        </w:rPr>
        <w:t>6）国家相关法律、法规、标准和规范等</w:t>
      </w:r>
    </w:p>
    <w:p w14:paraId="54E282A5">
      <w:pPr>
        <w:spacing w:line="360" w:lineRule="auto"/>
        <w:ind w:firstLine="420"/>
        <w:rPr>
          <w:rFonts w:hint="eastAsia" w:ascii="宋体" w:hAnsi="宋体"/>
          <w:color w:val="auto"/>
          <w:szCs w:val="21"/>
        </w:rPr>
      </w:pPr>
      <w:r>
        <w:rPr>
          <w:rFonts w:hint="eastAsia" w:ascii="宋体" w:hAnsi="宋体"/>
          <w:color w:val="auto"/>
          <w:szCs w:val="21"/>
        </w:rPr>
        <w:t>（2）验收程序及方法：</w:t>
      </w:r>
    </w:p>
    <w:p w14:paraId="10BAC7DD">
      <w:pPr>
        <w:spacing w:line="360" w:lineRule="auto"/>
        <w:ind w:firstLine="420"/>
        <w:rPr>
          <w:rFonts w:hint="eastAsia" w:ascii="宋体" w:hAnsi="宋体"/>
          <w:color w:val="auto"/>
          <w:szCs w:val="21"/>
        </w:rPr>
      </w:pPr>
      <w:r>
        <w:rPr>
          <w:rFonts w:hint="eastAsia" w:ascii="宋体" w:hAnsi="宋体"/>
          <w:color w:val="auto"/>
          <w:szCs w:val="21"/>
        </w:rPr>
        <w:t>1）乙方完成货物安装调试和培训后，书面向甲方提交验收申请。</w:t>
      </w:r>
    </w:p>
    <w:p w14:paraId="68922D8B">
      <w:pPr>
        <w:spacing w:line="360" w:lineRule="auto"/>
        <w:ind w:firstLine="420"/>
        <w:rPr>
          <w:rFonts w:hint="eastAsia" w:ascii="宋体" w:hAnsi="宋体"/>
          <w:color w:val="auto"/>
          <w:szCs w:val="21"/>
        </w:rPr>
      </w:pPr>
      <w:r>
        <w:rPr>
          <w:rFonts w:hint="eastAsia" w:ascii="宋体" w:hAnsi="宋体"/>
          <w:color w:val="auto"/>
          <w:szCs w:val="21"/>
        </w:rPr>
        <w:t>2）甲方收到乙方验收申请之日起</w:t>
      </w:r>
      <w:r>
        <w:rPr>
          <w:rFonts w:hint="eastAsia" w:ascii="宋体" w:hAnsi="宋体"/>
          <w:color w:val="auto"/>
          <w:szCs w:val="21"/>
          <w:u w:val="single"/>
        </w:rPr>
        <w:t xml:space="preserve"> 7 </w:t>
      </w:r>
      <w:r>
        <w:rPr>
          <w:rFonts w:hint="eastAsia" w:ascii="宋体" w:hAnsi="宋体"/>
          <w:color w:val="auto"/>
          <w:szCs w:val="21"/>
        </w:rPr>
        <w:t>个工作日内进行验收。甲方委托第三方机构组织项目验收的，其验收时间以该项目验收方案确定的验收时间为准。</w:t>
      </w:r>
    </w:p>
    <w:p w14:paraId="11E2C07E">
      <w:pPr>
        <w:spacing w:line="360" w:lineRule="auto"/>
        <w:ind w:firstLine="420"/>
        <w:rPr>
          <w:rFonts w:hint="eastAsia" w:ascii="宋体" w:hAnsi="宋体"/>
          <w:color w:val="auto"/>
          <w:szCs w:val="21"/>
        </w:rPr>
      </w:pPr>
      <w:r>
        <w:rPr>
          <w:rFonts w:hint="eastAsia" w:ascii="宋体" w:hAnsi="宋体"/>
          <w:color w:val="auto"/>
          <w:szCs w:val="21"/>
        </w:rPr>
        <w:t>3）负责本项目验收的单位按下列</w:t>
      </w:r>
      <w:r>
        <w:rPr>
          <w:rFonts w:hint="eastAsia" w:ascii="宋体" w:hAnsi="宋体"/>
          <w:color w:val="auto"/>
          <w:szCs w:val="21"/>
          <w:u w:val="single"/>
        </w:rPr>
        <w:t xml:space="preserve"> ① </w:t>
      </w:r>
      <w:r>
        <w:rPr>
          <w:rFonts w:hint="eastAsia" w:ascii="宋体" w:hAnsi="宋体"/>
          <w:color w:val="auto"/>
          <w:szCs w:val="21"/>
        </w:rPr>
        <w:t>方式确定：</w:t>
      </w:r>
    </w:p>
    <w:p w14:paraId="42FF50D4">
      <w:pPr>
        <w:spacing w:line="360" w:lineRule="auto"/>
        <w:ind w:firstLine="420"/>
        <w:rPr>
          <w:rFonts w:hint="eastAsia" w:ascii="宋体" w:hAnsi="宋体"/>
          <w:color w:val="auto"/>
          <w:szCs w:val="21"/>
        </w:rPr>
      </w:pPr>
      <w:r>
        <w:rPr>
          <w:rFonts w:hint="eastAsia" w:ascii="宋体" w:hAnsi="宋体"/>
          <w:color w:val="auto"/>
          <w:szCs w:val="21"/>
        </w:rPr>
        <w:t>①甲方自行组织；</w:t>
      </w:r>
    </w:p>
    <w:p w14:paraId="57CCB18D">
      <w:pPr>
        <w:spacing w:line="360" w:lineRule="auto"/>
        <w:ind w:firstLine="420"/>
        <w:rPr>
          <w:rFonts w:hint="eastAsia" w:ascii="宋体" w:hAnsi="宋体"/>
          <w:color w:val="auto"/>
          <w:szCs w:val="21"/>
        </w:rPr>
      </w:pPr>
      <w:r>
        <w:rPr>
          <w:rFonts w:hint="eastAsia" w:ascii="宋体" w:hAnsi="宋体"/>
          <w:color w:val="auto"/>
          <w:szCs w:val="21"/>
        </w:rPr>
        <w:t>②甲方委托的第三方机构组织；</w:t>
      </w:r>
    </w:p>
    <w:p w14:paraId="62C45493">
      <w:pPr>
        <w:spacing w:line="360" w:lineRule="auto"/>
        <w:ind w:firstLine="420"/>
        <w:rPr>
          <w:rFonts w:hint="eastAsia" w:ascii="宋体" w:hAnsi="宋体"/>
          <w:color w:val="auto"/>
          <w:szCs w:val="21"/>
        </w:rPr>
      </w:pPr>
      <w:r>
        <w:rPr>
          <w:rFonts w:hint="eastAsia" w:ascii="宋体" w:hAnsi="宋体"/>
          <w:color w:val="auto"/>
          <w:szCs w:val="21"/>
        </w:rPr>
        <w:t>4）本项目验收由验收小组按照采购合同约定对每一项技术和商务要求的履约情况进行确认。</w:t>
      </w:r>
    </w:p>
    <w:p w14:paraId="20ED69E4">
      <w:pPr>
        <w:spacing w:line="360" w:lineRule="auto"/>
        <w:ind w:firstLine="420"/>
        <w:rPr>
          <w:rFonts w:hint="eastAsia" w:ascii="宋体" w:hAnsi="宋体" w:cs="宋体"/>
          <w:color w:val="auto"/>
          <w:szCs w:val="21"/>
        </w:rPr>
      </w:pPr>
      <w:r>
        <w:rPr>
          <w:rFonts w:hint="eastAsia" w:ascii="宋体" w:hAnsi="宋体"/>
          <w:color w:val="auto"/>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4F04052D">
      <w:pPr>
        <w:spacing w:line="360" w:lineRule="auto"/>
        <w:ind w:firstLine="420"/>
        <w:rPr>
          <w:rFonts w:hint="eastAsia" w:ascii="宋体" w:hAnsi="宋体"/>
          <w:color w:val="auto"/>
          <w:szCs w:val="21"/>
        </w:rPr>
      </w:pPr>
      <w:r>
        <w:rPr>
          <w:rFonts w:hint="eastAsia" w:ascii="宋体" w:hAnsi="宋体"/>
          <w:color w:val="auto"/>
          <w:szCs w:val="21"/>
        </w:rPr>
        <w:t>6）</w:t>
      </w:r>
      <w:r>
        <w:rPr>
          <w:rFonts w:hint="eastAsia"/>
          <w:color w:val="auto"/>
          <w:szCs w:val="21"/>
        </w:rPr>
        <w:t>验收书一式</w:t>
      </w:r>
      <w:r>
        <w:rPr>
          <w:color w:val="auto"/>
          <w:szCs w:val="21"/>
          <w:u w:val="single"/>
        </w:rPr>
        <w:t xml:space="preserve"> </w:t>
      </w:r>
      <w:r>
        <w:rPr>
          <w:rFonts w:hint="eastAsia"/>
          <w:color w:val="auto"/>
          <w:szCs w:val="21"/>
          <w:u w:val="single"/>
        </w:rPr>
        <w:t>二</w:t>
      </w:r>
      <w:r>
        <w:rPr>
          <w:color w:val="auto"/>
          <w:szCs w:val="21"/>
          <w:u w:val="single"/>
        </w:rPr>
        <w:t xml:space="preserve"> </w:t>
      </w:r>
      <w:r>
        <w:rPr>
          <w:rFonts w:hint="eastAsia"/>
          <w:color w:val="auto"/>
          <w:szCs w:val="21"/>
        </w:rPr>
        <w:t>份，甲乙双方各执</w:t>
      </w:r>
      <w:r>
        <w:rPr>
          <w:color w:val="auto"/>
          <w:szCs w:val="21"/>
          <w:u w:val="single"/>
        </w:rPr>
        <w:t xml:space="preserve"> </w:t>
      </w:r>
      <w:r>
        <w:rPr>
          <w:rFonts w:hint="eastAsia"/>
          <w:color w:val="auto"/>
          <w:szCs w:val="21"/>
          <w:u w:val="single"/>
        </w:rPr>
        <w:t xml:space="preserve">一 </w:t>
      </w:r>
      <w:r>
        <w:rPr>
          <w:rFonts w:hint="eastAsia"/>
          <w:color w:val="auto"/>
          <w:szCs w:val="21"/>
        </w:rPr>
        <w:t>份、受托第三方机构一份（如有）</w:t>
      </w:r>
      <w:r>
        <w:rPr>
          <w:rFonts w:hint="eastAsia" w:ascii="宋体" w:hAnsi="宋体"/>
          <w:color w:val="auto"/>
          <w:szCs w:val="21"/>
        </w:rPr>
        <w:t xml:space="preserve">。 </w:t>
      </w:r>
    </w:p>
    <w:p w14:paraId="684775C6">
      <w:pPr>
        <w:spacing w:line="360" w:lineRule="auto"/>
        <w:ind w:firstLine="420"/>
        <w:rPr>
          <w:rFonts w:hint="eastAsia" w:ascii="宋体" w:hAnsi="宋体"/>
          <w:color w:val="auto"/>
          <w:szCs w:val="21"/>
        </w:rPr>
      </w:pPr>
      <w:r>
        <w:rPr>
          <w:rFonts w:hint="eastAsia" w:ascii="宋体" w:hAnsi="宋体"/>
          <w:color w:val="auto"/>
          <w:szCs w:val="21"/>
        </w:rPr>
        <w:t>7）验收结论不合格的，乙方应自收到验收书后</w:t>
      </w:r>
      <w:r>
        <w:rPr>
          <w:rFonts w:hint="eastAsia" w:ascii="宋体" w:hAnsi="宋体"/>
          <w:color w:val="auto"/>
          <w:szCs w:val="21"/>
          <w:u w:val="single"/>
        </w:rPr>
        <w:t xml:space="preserve"> 3 </w:t>
      </w:r>
      <w:r>
        <w:rPr>
          <w:rFonts w:hint="eastAsia" w:ascii="宋体" w:hAnsi="宋体"/>
          <w:color w:val="auto"/>
          <w:szCs w:val="21"/>
        </w:rPr>
        <w:t>日内及时予以解决。经乙方对验收结论不合格的货物进行整改后，仍然达不到要求的，经双方协商，可按以下办法处理：</w:t>
      </w:r>
    </w:p>
    <w:p w14:paraId="187E1263">
      <w:pPr>
        <w:spacing w:line="360" w:lineRule="auto"/>
        <w:ind w:firstLine="420"/>
        <w:rPr>
          <w:rFonts w:hint="eastAsia" w:ascii="宋体" w:hAnsi="宋体"/>
          <w:color w:val="auto"/>
          <w:szCs w:val="21"/>
        </w:rPr>
      </w:pPr>
      <w:r>
        <w:rPr>
          <w:rFonts w:hint="eastAsia" w:ascii="宋体" w:hAnsi="宋体"/>
          <w:color w:val="auto"/>
          <w:szCs w:val="21"/>
        </w:rPr>
        <w:t>①更换：由乙方承担所发生的全部费用。</w:t>
      </w:r>
    </w:p>
    <w:p w14:paraId="37941132">
      <w:pPr>
        <w:spacing w:line="360" w:lineRule="auto"/>
        <w:ind w:firstLine="420"/>
        <w:rPr>
          <w:rFonts w:hint="eastAsia" w:ascii="宋体" w:hAnsi="宋体"/>
          <w:color w:val="auto"/>
          <w:szCs w:val="21"/>
        </w:rPr>
      </w:pPr>
      <w:r>
        <w:rPr>
          <w:rFonts w:hint="eastAsia" w:ascii="宋体" w:hAnsi="宋体"/>
          <w:color w:val="auto"/>
          <w:szCs w:val="21"/>
        </w:rPr>
        <w:t>②贬值处理：由甲乙双方合议定价。</w:t>
      </w:r>
    </w:p>
    <w:p w14:paraId="46646B9A">
      <w:pPr>
        <w:spacing w:line="360" w:lineRule="auto"/>
        <w:ind w:firstLine="420"/>
        <w:rPr>
          <w:rFonts w:hint="eastAsia" w:ascii="宋体" w:hAnsi="宋体"/>
          <w:color w:val="auto"/>
          <w:szCs w:val="21"/>
        </w:rPr>
      </w:pPr>
      <w:r>
        <w:rPr>
          <w:rFonts w:hint="eastAsia" w:ascii="宋体" w:hAnsi="宋体"/>
          <w:color w:val="auto"/>
          <w:szCs w:val="21"/>
        </w:rPr>
        <w:t>8）</w:t>
      </w:r>
      <w:r>
        <w:rPr>
          <w:color w:val="auto"/>
        </w:rPr>
        <w:t>验收费用</w:t>
      </w:r>
      <w:r>
        <w:rPr>
          <w:rFonts w:hint="eastAsia" w:ascii="宋体" w:hAnsi="宋体"/>
          <w:color w:val="auto"/>
          <w:szCs w:val="21"/>
        </w:rPr>
        <w:t>按下列</w:t>
      </w:r>
      <w:r>
        <w:rPr>
          <w:rFonts w:hint="eastAsia" w:ascii="宋体" w:hAnsi="宋体"/>
          <w:color w:val="auto"/>
          <w:szCs w:val="21"/>
          <w:u w:val="single"/>
        </w:rPr>
        <w:t xml:space="preserve"> ② </w:t>
      </w:r>
      <w:r>
        <w:rPr>
          <w:rFonts w:hint="eastAsia" w:ascii="宋体" w:hAnsi="宋体"/>
          <w:color w:val="auto"/>
          <w:szCs w:val="21"/>
        </w:rPr>
        <w:t>方式确定：</w:t>
      </w:r>
    </w:p>
    <w:p w14:paraId="1580D4E1">
      <w:pPr>
        <w:spacing w:line="360" w:lineRule="auto"/>
        <w:ind w:firstLine="420"/>
        <w:rPr>
          <w:rFonts w:hint="eastAsia" w:ascii="宋体" w:hAnsi="宋体"/>
          <w:color w:val="auto"/>
          <w:szCs w:val="21"/>
        </w:rPr>
      </w:pPr>
      <w:r>
        <w:rPr>
          <w:rFonts w:hint="eastAsia" w:ascii="宋体" w:hAnsi="宋体"/>
          <w:color w:val="auto"/>
          <w:szCs w:val="21"/>
        </w:rPr>
        <w:t>①甲方支付；</w:t>
      </w:r>
    </w:p>
    <w:p w14:paraId="0A737EBA">
      <w:pPr>
        <w:spacing w:line="360" w:lineRule="auto"/>
        <w:ind w:firstLine="420"/>
        <w:rPr>
          <w:rFonts w:hint="eastAsia" w:ascii="宋体" w:hAnsi="宋体"/>
          <w:color w:val="auto"/>
          <w:szCs w:val="21"/>
        </w:rPr>
      </w:pPr>
      <w:r>
        <w:rPr>
          <w:rFonts w:hint="eastAsia" w:ascii="宋体" w:hAnsi="宋体"/>
          <w:color w:val="auto"/>
          <w:szCs w:val="21"/>
        </w:rPr>
        <w:t>②乙方支付；</w:t>
      </w:r>
    </w:p>
    <w:p w14:paraId="0BD167E3">
      <w:pPr>
        <w:spacing w:line="360" w:lineRule="auto"/>
        <w:ind w:firstLine="420"/>
        <w:rPr>
          <w:rFonts w:hint="eastAsia" w:ascii="宋体" w:hAnsi="宋体"/>
          <w:color w:val="auto"/>
          <w:szCs w:val="21"/>
        </w:rPr>
      </w:pPr>
      <w:r>
        <w:rPr>
          <w:rFonts w:hint="eastAsia" w:ascii="宋体" w:hAnsi="宋体"/>
          <w:color w:val="auto"/>
          <w:szCs w:val="21"/>
        </w:rPr>
        <w:t>2.交付标准和方法</w:t>
      </w:r>
    </w:p>
    <w:p w14:paraId="7B8B196C">
      <w:pPr>
        <w:spacing w:line="360" w:lineRule="auto"/>
        <w:ind w:firstLine="420"/>
        <w:rPr>
          <w:rFonts w:hint="eastAsia" w:ascii="宋体" w:hAnsi="宋体"/>
          <w:color w:val="auto"/>
          <w:szCs w:val="21"/>
        </w:rPr>
      </w:pPr>
      <w:r>
        <w:rPr>
          <w:rFonts w:hint="eastAsia" w:ascii="宋体" w:hAnsi="宋体"/>
          <w:color w:val="auto"/>
          <w:szCs w:val="21"/>
        </w:rPr>
        <w:t>（1）除售后服务验收外，验收结论合格的，乙方应自收到验收书后</w:t>
      </w:r>
      <w:r>
        <w:rPr>
          <w:rFonts w:hint="eastAsia" w:ascii="宋体" w:hAnsi="宋体"/>
          <w:color w:val="auto"/>
          <w:szCs w:val="21"/>
          <w:u w:val="single"/>
        </w:rPr>
        <w:t>7</w:t>
      </w:r>
      <w:r>
        <w:rPr>
          <w:rFonts w:hint="eastAsia" w:ascii="宋体" w:hAnsi="宋体"/>
          <w:color w:val="auto"/>
          <w:szCs w:val="21"/>
        </w:rPr>
        <w:t>日内向甲方交付使用。</w:t>
      </w:r>
    </w:p>
    <w:p w14:paraId="225B39A6">
      <w:pPr>
        <w:spacing w:line="360" w:lineRule="auto"/>
        <w:ind w:firstLine="420"/>
        <w:rPr>
          <w:rFonts w:hint="eastAsia" w:ascii="宋体" w:hAnsi="宋体"/>
          <w:b/>
          <w:color w:val="auto"/>
          <w:szCs w:val="21"/>
        </w:rPr>
      </w:pPr>
      <w:r>
        <w:rPr>
          <w:rFonts w:hint="eastAsia" w:ascii="宋体" w:hAnsi="宋体"/>
          <w:color w:val="auto"/>
          <w:szCs w:val="21"/>
        </w:rPr>
        <w:t>（2）货物的所有权和风险自交付时起由乙方转移至甲方，货物交付给甲方之前所有风险均由乙方承担。</w:t>
      </w:r>
    </w:p>
    <w:p w14:paraId="20BF610F">
      <w:pPr>
        <w:spacing w:line="360" w:lineRule="auto"/>
        <w:ind w:firstLine="422"/>
        <w:rPr>
          <w:rFonts w:hint="eastAsia" w:ascii="宋体" w:hAnsi="宋体"/>
          <w:b/>
          <w:color w:val="auto"/>
          <w:szCs w:val="21"/>
        </w:rPr>
      </w:pPr>
      <w:r>
        <w:rPr>
          <w:rFonts w:hint="eastAsia" w:ascii="宋体" w:hAnsi="宋体"/>
          <w:b/>
          <w:color w:val="auto"/>
          <w:szCs w:val="21"/>
        </w:rPr>
        <w:t>第八条  售后服务</w:t>
      </w:r>
    </w:p>
    <w:p w14:paraId="68FB486D">
      <w:pPr>
        <w:spacing w:line="360" w:lineRule="auto"/>
        <w:ind w:firstLine="420"/>
        <w:rPr>
          <w:rFonts w:hint="eastAsia" w:ascii="宋体" w:hAnsi="宋体"/>
          <w:color w:val="auto"/>
          <w:szCs w:val="21"/>
        </w:rPr>
      </w:pPr>
      <w:r>
        <w:rPr>
          <w:rFonts w:hint="eastAsia" w:ascii="宋体" w:hAnsi="宋体"/>
          <w:color w:val="auto"/>
          <w:szCs w:val="21"/>
        </w:rPr>
        <w:t>1.乙方应按照国家有关法律法规规定以及投标文件承诺，为甲方提供售后服务。</w:t>
      </w:r>
    </w:p>
    <w:p w14:paraId="0B165E7C">
      <w:pPr>
        <w:spacing w:line="360" w:lineRule="auto"/>
        <w:ind w:firstLine="420"/>
        <w:rPr>
          <w:rFonts w:hint="eastAsia" w:ascii="宋体" w:hAnsi="宋体"/>
          <w:color w:val="auto"/>
          <w:szCs w:val="21"/>
          <w:u w:val="single"/>
        </w:rPr>
      </w:pPr>
      <w:r>
        <w:rPr>
          <w:rFonts w:hint="eastAsia" w:ascii="宋体" w:hAnsi="宋体"/>
          <w:color w:val="auto"/>
          <w:szCs w:val="21"/>
        </w:rPr>
        <w:t>2.质量保修范围：</w:t>
      </w:r>
      <w:r>
        <w:rPr>
          <w:rFonts w:hint="eastAsia" w:ascii="宋体" w:hAnsi="宋体"/>
          <w:color w:val="auto"/>
          <w:szCs w:val="21"/>
          <w:u w:val="single"/>
        </w:rPr>
        <w:t xml:space="preserve"> 整机保修 </w:t>
      </w:r>
      <w:r>
        <w:rPr>
          <w:rFonts w:hint="eastAsia" w:ascii="宋体" w:hAnsi="宋体"/>
          <w:color w:val="auto"/>
          <w:szCs w:val="21"/>
        </w:rPr>
        <w:t>；质保期：按国家有关产品“三包”规定执行“三包”，质保期自双方验收合格之日起</w:t>
      </w:r>
      <w:r>
        <w:rPr>
          <w:rFonts w:hint="eastAsia" w:ascii="宋体" w:hAnsi="宋体"/>
          <w:color w:val="auto"/>
          <w:szCs w:val="21"/>
          <w:u w:val="single"/>
        </w:rPr>
        <w:t xml:space="preserve">  年</w:t>
      </w:r>
      <w:r>
        <w:rPr>
          <w:rFonts w:hint="eastAsia" w:ascii="宋体" w:hAnsi="宋体"/>
          <w:color w:val="auto"/>
          <w:szCs w:val="21"/>
        </w:rPr>
        <w:t>。质保期内负责上门服务、维修、更换配件，不得收取任何费用。</w:t>
      </w:r>
    </w:p>
    <w:p w14:paraId="74336933">
      <w:pPr>
        <w:spacing w:line="360" w:lineRule="auto"/>
        <w:ind w:left="-61" w:firstLine="517"/>
        <w:rPr>
          <w:rFonts w:hint="eastAsia" w:ascii="宋体" w:hAnsi="宋体"/>
          <w:b/>
          <w:color w:val="auto"/>
          <w:szCs w:val="21"/>
        </w:rPr>
      </w:pPr>
      <w:r>
        <w:rPr>
          <w:rFonts w:hint="eastAsia" w:ascii="宋体" w:hAnsi="宋体"/>
          <w:b/>
          <w:color w:val="auto"/>
          <w:szCs w:val="21"/>
        </w:rPr>
        <w:t>第九条　履约保证金</w:t>
      </w:r>
    </w:p>
    <w:p w14:paraId="7357C588">
      <w:pPr>
        <w:spacing w:line="360" w:lineRule="auto"/>
        <w:ind w:firstLine="424"/>
        <w:rPr>
          <w:rFonts w:hint="eastAsia" w:ascii="宋体" w:hAnsi="宋体" w:cs="宋体"/>
          <w:color w:val="auto"/>
          <w:szCs w:val="21"/>
        </w:rPr>
      </w:pPr>
      <w:r>
        <w:rPr>
          <w:rFonts w:hint="eastAsia" w:ascii="宋体" w:hAnsi="宋体" w:cs="宋体"/>
          <w:color w:val="auto"/>
          <w:szCs w:val="21"/>
        </w:rPr>
        <w:t>1.履约保证金金额：合同金额</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元整（¥</w:t>
      </w:r>
      <w:r>
        <w:rPr>
          <w:rFonts w:hint="eastAsia" w:ascii="宋体" w:hAnsi="宋体" w:cs="宋体"/>
          <w:color w:val="auto"/>
          <w:szCs w:val="21"/>
          <w:u w:val="single"/>
        </w:rPr>
        <w:t xml:space="preserve">         .00</w:t>
      </w:r>
      <w:r>
        <w:rPr>
          <w:rFonts w:hint="eastAsia" w:ascii="宋体" w:hAnsi="宋体" w:cs="宋体"/>
          <w:color w:val="auto"/>
          <w:szCs w:val="21"/>
        </w:rPr>
        <w:t>）】；</w:t>
      </w:r>
    </w:p>
    <w:p w14:paraId="0941E3ED">
      <w:pPr>
        <w:spacing w:line="360" w:lineRule="auto"/>
        <w:ind w:firstLine="424"/>
        <w:rPr>
          <w:rFonts w:hint="eastAsia" w:ascii="宋体" w:hAnsi="宋体" w:cs="宋体"/>
          <w:color w:val="auto"/>
          <w:szCs w:val="21"/>
        </w:rPr>
      </w:pPr>
      <w:r>
        <w:rPr>
          <w:rFonts w:hint="eastAsia" w:ascii="宋体" w:hAnsi="宋体" w:cs="宋体"/>
          <w:color w:val="auto"/>
          <w:szCs w:val="21"/>
        </w:rPr>
        <w:t>2.履约保证金的形式：电汇、转账、支票、汇票、本票、保函等形式缴纳或提交。</w:t>
      </w:r>
    </w:p>
    <w:p w14:paraId="3FD1B5C4">
      <w:pPr>
        <w:spacing w:line="360" w:lineRule="auto"/>
        <w:ind w:firstLine="424"/>
        <w:rPr>
          <w:rFonts w:hint="eastAsia" w:ascii="宋体" w:hAnsi="宋体" w:cs="宋体"/>
          <w:color w:val="auto"/>
          <w:szCs w:val="21"/>
        </w:rPr>
      </w:pPr>
      <w:r>
        <w:rPr>
          <w:rFonts w:hint="eastAsia" w:ascii="宋体" w:hAnsi="宋体" w:cs="宋体"/>
          <w:color w:val="auto"/>
          <w:szCs w:val="21"/>
        </w:rPr>
        <w:t>保证金缴纳的账号信息：</w:t>
      </w:r>
    </w:p>
    <w:p w14:paraId="6B3702A8">
      <w:pPr>
        <w:spacing w:line="360" w:lineRule="auto"/>
        <w:ind w:firstLine="424"/>
        <w:rPr>
          <w:rFonts w:hint="eastAsia" w:ascii="宋体" w:hAnsi="宋体" w:cs="宋体"/>
          <w:color w:val="auto"/>
          <w:szCs w:val="21"/>
        </w:rPr>
      </w:pPr>
      <w:r>
        <w:rPr>
          <w:rFonts w:hint="eastAsia" w:ascii="宋体" w:hAnsi="宋体" w:cs="宋体"/>
          <w:color w:val="auto"/>
          <w:szCs w:val="21"/>
        </w:rPr>
        <w:t>开户名称：广西壮族自治区妇幼保健院</w:t>
      </w:r>
    </w:p>
    <w:p w14:paraId="386DDACC">
      <w:pPr>
        <w:spacing w:line="360" w:lineRule="auto"/>
        <w:ind w:firstLine="424"/>
        <w:rPr>
          <w:rFonts w:hint="eastAsia" w:ascii="宋体" w:hAnsi="宋体" w:cs="宋体"/>
          <w:color w:val="auto"/>
          <w:szCs w:val="21"/>
        </w:rPr>
      </w:pPr>
      <w:r>
        <w:rPr>
          <w:rFonts w:hint="eastAsia" w:ascii="宋体" w:hAnsi="宋体" w:cs="宋体"/>
          <w:color w:val="auto"/>
          <w:szCs w:val="21"/>
        </w:rPr>
        <w:t>开户银行：交通银行南宁市高新支行</w:t>
      </w:r>
    </w:p>
    <w:p w14:paraId="696F9002">
      <w:pPr>
        <w:spacing w:line="360" w:lineRule="auto"/>
        <w:ind w:firstLine="424"/>
        <w:rPr>
          <w:rFonts w:hint="eastAsia" w:ascii="宋体" w:hAnsi="宋体" w:cs="宋体"/>
          <w:color w:val="auto"/>
          <w:szCs w:val="21"/>
        </w:rPr>
      </w:pPr>
      <w:r>
        <w:rPr>
          <w:rFonts w:hint="eastAsia" w:ascii="宋体" w:hAnsi="宋体" w:cs="宋体"/>
          <w:color w:val="auto"/>
          <w:szCs w:val="21"/>
        </w:rPr>
        <w:t>银行账号：451060601010160018997</w:t>
      </w:r>
    </w:p>
    <w:p w14:paraId="77F49D00">
      <w:pPr>
        <w:spacing w:line="360" w:lineRule="auto"/>
        <w:ind w:firstLine="424"/>
        <w:rPr>
          <w:rFonts w:hint="eastAsia" w:ascii="宋体" w:hAnsi="宋体" w:cs="宋体"/>
          <w:color w:val="auto"/>
          <w:szCs w:val="21"/>
        </w:rPr>
      </w:pPr>
      <w:r>
        <w:rPr>
          <w:rFonts w:hint="eastAsia" w:ascii="宋体" w:hAnsi="宋体" w:cs="宋体"/>
          <w:color w:val="auto"/>
          <w:szCs w:val="21"/>
        </w:rPr>
        <w:t>3.履约保证金退付的方式、时间及条件：在签订合同之前，乙方需把履约保证金足额交到甲方指定账户。未提交履约保证金的，不予签订本合同。履约保证金自货物整体验收合格后，由乙方提出书面申请5个工作日内，甲方无息退还。</w:t>
      </w:r>
    </w:p>
    <w:p w14:paraId="7E380800">
      <w:pPr>
        <w:spacing w:line="360" w:lineRule="auto"/>
        <w:ind w:firstLine="424"/>
        <w:rPr>
          <w:rFonts w:hint="eastAsia" w:ascii="宋体" w:hAnsi="宋体" w:cs="宋体"/>
          <w:color w:val="auto"/>
          <w:szCs w:val="21"/>
        </w:rPr>
      </w:pPr>
      <w:r>
        <w:rPr>
          <w:rFonts w:hint="eastAsia" w:ascii="宋体" w:hAnsi="宋体" w:cs="宋体"/>
          <w:color w:val="auto"/>
          <w:szCs w:val="21"/>
        </w:rPr>
        <w:t>4.不予退还的情形：签订合同后，如乙方不按双方签订的合同规定履约，则其全部履约保证金不予退还。</w:t>
      </w:r>
    </w:p>
    <w:p w14:paraId="4697E3B5">
      <w:pPr>
        <w:spacing w:line="360" w:lineRule="auto"/>
        <w:ind w:firstLine="422"/>
        <w:rPr>
          <w:rFonts w:hint="eastAsia" w:ascii="宋体" w:hAnsi="宋体"/>
          <w:b/>
          <w:color w:val="auto"/>
          <w:szCs w:val="21"/>
        </w:rPr>
      </w:pPr>
      <w:r>
        <w:rPr>
          <w:rFonts w:hint="eastAsia" w:ascii="宋体" w:hAnsi="宋体"/>
          <w:b/>
          <w:color w:val="auto"/>
          <w:szCs w:val="21"/>
        </w:rPr>
        <w:t>第十条　违约责任</w:t>
      </w:r>
    </w:p>
    <w:p w14:paraId="4C076C66">
      <w:pPr>
        <w:pStyle w:val="24"/>
        <w:spacing w:line="360" w:lineRule="auto"/>
        <w:ind w:firstLine="420"/>
        <w:rPr>
          <w:rFonts w:hint="eastAsia" w:hAnsi="宋体"/>
          <w:color w:val="auto"/>
        </w:rPr>
      </w:pPr>
      <w:r>
        <w:rPr>
          <w:rFonts w:hint="eastAsia" w:hAnsi="宋体"/>
          <w:color w:val="auto"/>
        </w:rPr>
        <w:t>1.合同一方不履行合同义务、履行合同义务不符合约定或者违反合同项下所作保证的， 应向对方承担继续履行、采取修理、更换、退货等补救措施或者赔偿损失等违约责任。</w:t>
      </w:r>
    </w:p>
    <w:p w14:paraId="53D65022">
      <w:pPr>
        <w:pStyle w:val="24"/>
        <w:spacing w:line="360" w:lineRule="auto"/>
        <w:ind w:firstLine="420"/>
        <w:rPr>
          <w:rFonts w:hint="eastAsia" w:hAnsi="宋体"/>
          <w:color w:val="auto"/>
        </w:rPr>
      </w:pPr>
      <w:r>
        <w:rPr>
          <w:rFonts w:hint="eastAsia" w:hAnsi="宋体"/>
          <w:color w:val="auto"/>
        </w:rPr>
        <w:t>2.乙方未能按时交付货物的，应向甲方支付迟延交付违约金。迟延交付违约金的计算方法如下：</w:t>
      </w:r>
    </w:p>
    <w:p w14:paraId="5FCD0257">
      <w:pPr>
        <w:pStyle w:val="24"/>
        <w:spacing w:line="360" w:lineRule="auto"/>
        <w:ind w:firstLine="420"/>
        <w:rPr>
          <w:rFonts w:hint="eastAsia" w:hAnsi="宋体"/>
          <w:color w:val="auto"/>
        </w:rPr>
      </w:pPr>
      <w:r>
        <w:rPr>
          <w:rFonts w:hint="eastAsia" w:hAnsi="宋体"/>
          <w:color w:val="auto"/>
        </w:rPr>
        <w:t>（1）从迟交的第一周到第四周，每周迟延交付违约金为合同价款（报酬）的</w:t>
      </w:r>
      <w:r>
        <w:rPr>
          <w:rFonts w:hint="eastAsia" w:hAnsi="宋体"/>
          <w:color w:val="auto"/>
          <w:u w:val="single"/>
        </w:rPr>
        <w:t xml:space="preserve"> 0.5% </w:t>
      </w:r>
      <w:r>
        <w:rPr>
          <w:rFonts w:hint="eastAsia" w:hAnsi="宋体"/>
          <w:color w:val="auto"/>
        </w:rPr>
        <w:t>；</w:t>
      </w:r>
    </w:p>
    <w:p w14:paraId="56DFA337">
      <w:pPr>
        <w:pStyle w:val="24"/>
        <w:spacing w:line="360" w:lineRule="auto"/>
        <w:ind w:firstLine="420"/>
        <w:rPr>
          <w:rFonts w:hint="eastAsia" w:hAnsi="宋体"/>
          <w:color w:val="auto"/>
        </w:rPr>
      </w:pPr>
      <w:r>
        <w:rPr>
          <w:rFonts w:hint="eastAsia" w:hAnsi="宋体"/>
          <w:color w:val="auto"/>
        </w:rPr>
        <w:t>（2）从迟交的第五周到第八周，每周迟延交付违约金为合同价款（报酬）的</w:t>
      </w:r>
      <w:r>
        <w:rPr>
          <w:rFonts w:hint="eastAsia" w:hAnsi="宋体"/>
          <w:color w:val="auto"/>
          <w:u w:val="single"/>
        </w:rPr>
        <w:t xml:space="preserve"> 1% </w:t>
      </w:r>
      <w:r>
        <w:rPr>
          <w:rFonts w:hint="eastAsia" w:hAnsi="宋体"/>
          <w:color w:val="auto"/>
        </w:rPr>
        <w:t>；</w:t>
      </w:r>
    </w:p>
    <w:p w14:paraId="5C854620">
      <w:pPr>
        <w:pStyle w:val="24"/>
        <w:spacing w:line="360" w:lineRule="auto"/>
        <w:ind w:firstLine="420"/>
        <w:rPr>
          <w:rFonts w:hint="eastAsia" w:hAnsi="宋体"/>
          <w:color w:val="auto"/>
        </w:rPr>
      </w:pPr>
      <w:r>
        <w:rPr>
          <w:rFonts w:hint="eastAsia" w:hAnsi="宋体"/>
          <w:color w:val="auto"/>
        </w:rPr>
        <w:t>（3）从迟交第九周起，每周迟延交付违约金为合同价款（报酬）的</w:t>
      </w:r>
      <w:r>
        <w:rPr>
          <w:rFonts w:hint="eastAsia" w:hAnsi="宋体"/>
          <w:color w:val="auto"/>
          <w:u w:val="single"/>
        </w:rPr>
        <w:t xml:space="preserve"> 1.5% </w:t>
      </w:r>
      <w:r>
        <w:rPr>
          <w:rFonts w:hint="eastAsia" w:hAnsi="宋体"/>
          <w:color w:val="auto"/>
        </w:rPr>
        <w:t>。在计算迟延交付违约金时，迟交不足一周的按一周计算。迟延交付违约金的总额不得超过合同价款（报酬）的</w:t>
      </w:r>
      <w:r>
        <w:rPr>
          <w:rFonts w:hint="eastAsia" w:hAnsi="宋体"/>
          <w:color w:val="auto"/>
          <w:u w:val="single"/>
        </w:rPr>
        <w:t xml:space="preserve"> 10% </w:t>
      </w:r>
      <w:r>
        <w:rPr>
          <w:rFonts w:hint="eastAsia" w:hAnsi="宋体"/>
          <w:color w:val="auto"/>
        </w:rPr>
        <w:t>。迟延交付违约金的支付不能免除乙方继续交付相关合同货物的义务，但如迟延交付必然导致合同货物安装、调试、验收等工作推迟的，相关工作应相应顺延。</w:t>
      </w:r>
    </w:p>
    <w:p w14:paraId="7FE02EF6">
      <w:pPr>
        <w:pStyle w:val="24"/>
        <w:spacing w:line="360" w:lineRule="auto"/>
        <w:ind w:firstLine="420"/>
        <w:rPr>
          <w:rFonts w:hint="eastAsia" w:hAnsi="宋体"/>
          <w:color w:val="auto"/>
        </w:rPr>
      </w:pPr>
      <w:r>
        <w:rPr>
          <w:rFonts w:hint="eastAsia" w:hAnsi="宋体"/>
          <w:color w:val="auto"/>
        </w:rPr>
        <w:t>3.甲方未能按合同约定支付合同价款的，应向乙方支付延迟付款违约金。迟延付款违约金的计算方法如下：</w:t>
      </w:r>
    </w:p>
    <w:p w14:paraId="56767E70">
      <w:pPr>
        <w:pStyle w:val="24"/>
        <w:spacing w:line="360" w:lineRule="auto"/>
        <w:ind w:firstLine="420"/>
        <w:rPr>
          <w:rFonts w:hint="eastAsia" w:hAnsi="宋体"/>
          <w:color w:val="auto"/>
        </w:rPr>
      </w:pPr>
      <w:r>
        <w:rPr>
          <w:rFonts w:hint="eastAsia" w:hAnsi="宋体"/>
          <w:color w:val="auto"/>
        </w:rPr>
        <w:t>（1）从迟付的第一周到第四周，每周迟延付款违约金为迟延付款金额的</w:t>
      </w:r>
      <w:r>
        <w:rPr>
          <w:rFonts w:hint="eastAsia" w:hAnsi="宋体"/>
          <w:color w:val="auto"/>
          <w:u w:val="single"/>
        </w:rPr>
        <w:t xml:space="preserve"> 0.5% </w:t>
      </w:r>
      <w:r>
        <w:rPr>
          <w:rFonts w:hint="eastAsia" w:hAnsi="宋体"/>
          <w:color w:val="auto"/>
        </w:rPr>
        <w:t>；</w:t>
      </w:r>
    </w:p>
    <w:p w14:paraId="1ADD7E42">
      <w:pPr>
        <w:pStyle w:val="24"/>
        <w:spacing w:line="360" w:lineRule="auto"/>
        <w:ind w:firstLine="420"/>
        <w:rPr>
          <w:rFonts w:hint="eastAsia" w:hAnsi="宋体"/>
          <w:color w:val="auto"/>
        </w:rPr>
      </w:pPr>
      <w:r>
        <w:rPr>
          <w:rFonts w:hint="eastAsia" w:hAnsi="宋体"/>
          <w:color w:val="auto"/>
        </w:rPr>
        <w:t>（2）从迟付的第五周到第八周，每周迟延付款违约金为迟延付款金额的</w:t>
      </w:r>
      <w:r>
        <w:rPr>
          <w:rFonts w:hint="eastAsia" w:hAnsi="宋体"/>
          <w:color w:val="auto"/>
          <w:u w:val="single"/>
        </w:rPr>
        <w:t xml:space="preserve"> 1% </w:t>
      </w:r>
      <w:r>
        <w:rPr>
          <w:rFonts w:hint="eastAsia" w:hAnsi="宋体"/>
          <w:color w:val="auto"/>
        </w:rPr>
        <w:t>；</w:t>
      </w:r>
    </w:p>
    <w:p w14:paraId="3E416F36">
      <w:pPr>
        <w:pStyle w:val="24"/>
        <w:spacing w:line="360" w:lineRule="auto"/>
        <w:ind w:firstLine="420"/>
        <w:rPr>
          <w:rFonts w:hint="eastAsia" w:hAnsi="宋体"/>
          <w:color w:val="auto"/>
        </w:rPr>
      </w:pPr>
      <w:r>
        <w:rPr>
          <w:rFonts w:hint="eastAsia" w:hAnsi="宋体"/>
          <w:color w:val="auto"/>
        </w:rPr>
        <w:t>（3）从迟付第九周起，每周迟延付款违约金为迟延付款金额的</w:t>
      </w:r>
      <w:r>
        <w:rPr>
          <w:rFonts w:hint="eastAsia" w:hAnsi="宋体"/>
          <w:color w:val="auto"/>
          <w:u w:val="single"/>
        </w:rPr>
        <w:t xml:space="preserve"> 1.5% </w:t>
      </w:r>
      <w:r>
        <w:rPr>
          <w:rFonts w:hint="eastAsia" w:hAnsi="宋体"/>
          <w:color w:val="auto"/>
        </w:rPr>
        <w:t>。在计算迟延付款违约金时，迟付不足一周的按一周计算。迟延付款违约金的总额不得超过合同价格的</w:t>
      </w:r>
      <w:r>
        <w:rPr>
          <w:rFonts w:hint="eastAsia" w:hAnsi="宋体"/>
          <w:color w:val="auto"/>
          <w:u w:val="single"/>
        </w:rPr>
        <w:t xml:space="preserve"> 10% </w:t>
      </w:r>
      <w:r>
        <w:rPr>
          <w:rFonts w:hint="eastAsia" w:hAnsi="宋体"/>
          <w:color w:val="auto"/>
        </w:rPr>
        <w:t>。</w:t>
      </w:r>
    </w:p>
    <w:p w14:paraId="6F543E29">
      <w:pPr>
        <w:pStyle w:val="24"/>
        <w:spacing w:line="360" w:lineRule="auto"/>
        <w:ind w:firstLine="420"/>
        <w:rPr>
          <w:rFonts w:hint="eastAsia" w:hAnsi="宋体"/>
          <w:color w:val="auto"/>
        </w:rPr>
      </w:pPr>
      <w:r>
        <w:rPr>
          <w:rFonts w:hint="eastAsia" w:hAnsi="宋体"/>
          <w:color w:val="auto"/>
        </w:rPr>
        <w:t xml:space="preserve">4.乙方未按本合同和投标文件承诺提供售后服务的，乙方应按本合同价款（报酬）的 </w:t>
      </w:r>
      <w:r>
        <w:rPr>
          <w:rFonts w:hint="eastAsia" w:hAnsi="宋体"/>
          <w:color w:val="auto"/>
          <w:u w:val="single"/>
        </w:rPr>
        <w:t xml:space="preserve"> 5 </w:t>
      </w:r>
      <w:r>
        <w:rPr>
          <w:rFonts w:hint="eastAsia" w:hAnsi="宋体"/>
          <w:color w:val="auto"/>
        </w:rPr>
        <w:t>%向甲方支付违约金。</w:t>
      </w:r>
    </w:p>
    <w:p w14:paraId="0DE1990B">
      <w:pPr>
        <w:pStyle w:val="24"/>
        <w:spacing w:line="360" w:lineRule="auto"/>
        <w:ind w:firstLine="420"/>
        <w:rPr>
          <w:rFonts w:hint="eastAsia" w:hAnsi="宋体"/>
          <w:color w:val="auto"/>
        </w:rPr>
      </w:pPr>
      <w:r>
        <w:rPr>
          <w:rFonts w:hint="eastAsia" w:hAnsi="宋体"/>
          <w:color w:val="auto"/>
        </w:rPr>
        <w:t>5.因某一方原因导致变更、中止或者终止政府采购合同的，该方应当对另一方受到的损失予以赔偿或者补偿。</w:t>
      </w:r>
    </w:p>
    <w:p w14:paraId="22B8EF13">
      <w:pPr>
        <w:pStyle w:val="24"/>
        <w:spacing w:line="360" w:lineRule="auto"/>
        <w:ind w:firstLine="420"/>
        <w:rPr>
          <w:rFonts w:hint="eastAsia" w:hAnsi="宋体"/>
          <w:color w:val="auto"/>
        </w:rPr>
      </w:pPr>
      <w:r>
        <w:rPr>
          <w:rFonts w:hint="eastAsia" w:hAnsi="宋体"/>
          <w:color w:val="auto"/>
        </w:rPr>
        <w:t>6.其他违约责任按《中华人民共和国民法典》处理。</w:t>
      </w:r>
    </w:p>
    <w:p w14:paraId="2BB86899">
      <w:pPr>
        <w:pStyle w:val="24"/>
        <w:spacing w:line="360" w:lineRule="auto"/>
        <w:ind w:firstLine="413"/>
        <w:rPr>
          <w:rFonts w:hint="eastAsia" w:hAnsi="宋体"/>
          <w:b/>
          <w:color w:val="auto"/>
        </w:rPr>
      </w:pPr>
      <w:r>
        <w:rPr>
          <w:rFonts w:hint="eastAsia" w:hAnsi="宋体"/>
          <w:b/>
          <w:color w:val="auto"/>
        </w:rPr>
        <w:t>第十一条  不可抗力事件处理</w:t>
      </w:r>
    </w:p>
    <w:p w14:paraId="5C916E00">
      <w:pPr>
        <w:pStyle w:val="24"/>
        <w:spacing w:line="360" w:lineRule="auto"/>
        <w:ind w:firstLine="420"/>
        <w:rPr>
          <w:rFonts w:hint="eastAsia" w:hAnsi="宋体"/>
          <w:color w:val="auto"/>
        </w:rPr>
      </w:pPr>
      <w:r>
        <w:rPr>
          <w:rFonts w:hint="eastAsia" w:hAnsi="宋体"/>
          <w:color w:val="auto"/>
        </w:rPr>
        <w:t>1.在合同有效期内，任何一方因不可抗力事件导致不能履行合同，则合同履行期可延长，其延长期与不可抗力影响期相同。</w:t>
      </w:r>
    </w:p>
    <w:p w14:paraId="5235ED96">
      <w:pPr>
        <w:pStyle w:val="24"/>
        <w:spacing w:line="360" w:lineRule="auto"/>
        <w:ind w:firstLine="420"/>
        <w:rPr>
          <w:rFonts w:hint="eastAsia" w:hAnsi="宋体"/>
          <w:color w:val="auto"/>
        </w:rPr>
      </w:pPr>
      <w:r>
        <w:rPr>
          <w:rFonts w:hint="eastAsia" w:hAnsi="宋体"/>
          <w:color w:val="auto"/>
        </w:rPr>
        <w:t>2.不可抗力事件发生后，应立即通知对方，并寄送有关权威机构出具的证明。</w:t>
      </w:r>
    </w:p>
    <w:p w14:paraId="79E8696F">
      <w:pPr>
        <w:spacing w:line="360" w:lineRule="auto"/>
        <w:ind w:firstLine="420"/>
        <w:rPr>
          <w:rFonts w:hint="eastAsia"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6421AE46">
      <w:pPr>
        <w:spacing w:line="360" w:lineRule="auto"/>
        <w:ind w:firstLine="422"/>
        <w:rPr>
          <w:rFonts w:hint="eastAsia" w:ascii="宋体" w:hAnsi="宋体"/>
          <w:color w:val="auto"/>
          <w:szCs w:val="21"/>
        </w:rPr>
      </w:pPr>
      <w:r>
        <w:rPr>
          <w:rFonts w:hint="eastAsia" w:ascii="宋体" w:hAnsi="宋体"/>
          <w:b/>
          <w:color w:val="auto"/>
          <w:szCs w:val="21"/>
        </w:rPr>
        <w:t>第十二条  合同争议解决</w:t>
      </w:r>
    </w:p>
    <w:p w14:paraId="7B27A372">
      <w:pPr>
        <w:spacing w:line="360" w:lineRule="auto"/>
        <w:ind w:firstLine="420"/>
        <w:rPr>
          <w:rFonts w:hint="eastAsia"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3AB63B75">
      <w:pPr>
        <w:spacing w:line="360" w:lineRule="auto"/>
        <w:ind w:left="100" w:right="42" w:firstLine="420"/>
        <w:rPr>
          <w:rFonts w:hint="eastAsia"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 xml:space="preserve"> （2） </w:t>
      </w:r>
      <w:r>
        <w:rPr>
          <w:rFonts w:hint="eastAsia" w:ascii="宋体" w:hAnsi="宋体"/>
          <w:color w:val="auto"/>
          <w:szCs w:val="21"/>
        </w:rPr>
        <w:t>方式解决：</w:t>
      </w:r>
    </w:p>
    <w:p w14:paraId="7C13D8D5">
      <w:pPr>
        <w:spacing w:line="360" w:lineRule="auto"/>
        <w:ind w:right="40" w:firstLine="420"/>
        <w:rPr>
          <w:rFonts w:hint="eastAsia"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14:paraId="207261B6">
      <w:pPr>
        <w:spacing w:line="360" w:lineRule="auto"/>
        <w:ind w:right="40" w:firstLine="420"/>
        <w:rPr>
          <w:rFonts w:hint="eastAsia" w:ascii="宋体" w:hAnsi="宋体"/>
          <w:color w:val="auto"/>
          <w:szCs w:val="21"/>
        </w:rPr>
      </w:pPr>
      <w:r>
        <w:rPr>
          <w:rFonts w:hint="eastAsia" w:ascii="宋体" w:hAnsi="宋体"/>
          <w:color w:val="auto"/>
          <w:szCs w:val="21"/>
        </w:rPr>
        <w:t>（2）向对甲方有管辖权的人民法院提起诉讼。</w:t>
      </w:r>
    </w:p>
    <w:p w14:paraId="5F1B402F">
      <w:pPr>
        <w:spacing w:line="360" w:lineRule="auto"/>
        <w:ind w:firstLine="422"/>
        <w:rPr>
          <w:rFonts w:hint="eastAsia" w:ascii="宋体" w:hAnsi="宋体"/>
          <w:b/>
          <w:color w:val="auto"/>
          <w:szCs w:val="21"/>
        </w:rPr>
      </w:pPr>
      <w:r>
        <w:rPr>
          <w:rFonts w:hint="eastAsia" w:ascii="宋体" w:hAnsi="宋体"/>
          <w:b/>
          <w:color w:val="auto"/>
          <w:szCs w:val="21"/>
        </w:rPr>
        <w:t>第十三条　合同的变更、中止或者终止</w:t>
      </w:r>
    </w:p>
    <w:p w14:paraId="337A2657">
      <w:pPr>
        <w:spacing w:line="360" w:lineRule="auto"/>
        <w:ind w:firstLine="420"/>
        <w:rPr>
          <w:rFonts w:hint="eastAsia"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701D9438">
      <w:pPr>
        <w:pStyle w:val="18"/>
        <w:spacing w:line="360" w:lineRule="auto"/>
        <w:ind w:firstLine="420"/>
        <w:rPr>
          <w:rFonts w:hint="eastAsia" w:ascii="宋体" w:hAnsi="宋体"/>
          <w:color w:val="auto"/>
          <w:sz w:val="21"/>
          <w:szCs w:val="21"/>
        </w:rPr>
      </w:pPr>
      <w:r>
        <w:rPr>
          <w:rFonts w:hint="eastAsia" w:ascii="宋体" w:hAnsi="宋体"/>
          <w:color w:val="auto"/>
          <w:sz w:val="21"/>
          <w:szCs w:val="21"/>
        </w:rPr>
        <w:t>2.采购合同继续履行将损害国家利益和社会公共利益的，双方当事人应当变更、中止或者终止合同。有过错的一方应当承担赔偿责任，双方都有过错的，各自承担相应的责任。</w:t>
      </w:r>
    </w:p>
    <w:p w14:paraId="39CC2686">
      <w:pPr>
        <w:spacing w:line="360" w:lineRule="auto"/>
        <w:ind w:firstLine="422"/>
        <w:rPr>
          <w:rFonts w:hint="eastAsia" w:ascii="宋体" w:hAnsi="宋体"/>
          <w:b/>
          <w:color w:val="auto"/>
          <w:szCs w:val="21"/>
        </w:rPr>
      </w:pPr>
      <w:r>
        <w:rPr>
          <w:rFonts w:hint="eastAsia" w:ascii="宋体" w:hAnsi="宋体"/>
          <w:b/>
          <w:color w:val="auto"/>
          <w:szCs w:val="21"/>
        </w:rPr>
        <w:t>第十四条　</w:t>
      </w:r>
      <w:r>
        <w:rPr>
          <w:rFonts w:hint="eastAsia" w:ascii="宋体" w:hAnsi="宋体" w:cs="微软雅黑"/>
          <w:b/>
          <w:color w:val="auto"/>
          <w:szCs w:val="21"/>
        </w:rPr>
        <w:t>合</w:t>
      </w:r>
      <w:r>
        <w:rPr>
          <w:rFonts w:hint="eastAsia" w:ascii="宋体" w:hAnsi="宋体" w:cs="微软雅黑"/>
          <w:b/>
          <w:color w:val="auto"/>
          <w:spacing w:val="-2"/>
          <w:szCs w:val="21"/>
        </w:rPr>
        <w:t>同</w:t>
      </w:r>
      <w:r>
        <w:rPr>
          <w:rFonts w:hint="eastAsia" w:ascii="宋体" w:hAnsi="宋体" w:cs="微软雅黑"/>
          <w:b/>
          <w:color w:val="auto"/>
          <w:szCs w:val="21"/>
        </w:rPr>
        <w:t>文</w:t>
      </w:r>
      <w:r>
        <w:rPr>
          <w:rFonts w:hint="eastAsia" w:ascii="宋体" w:hAnsi="宋体" w:cs="微软雅黑"/>
          <w:b/>
          <w:color w:val="auto"/>
          <w:spacing w:val="-2"/>
          <w:szCs w:val="21"/>
        </w:rPr>
        <w:t>件构成</w:t>
      </w:r>
    </w:p>
    <w:p w14:paraId="67EEB805">
      <w:pPr>
        <w:pStyle w:val="24"/>
        <w:spacing w:line="360" w:lineRule="auto"/>
        <w:ind w:left="420"/>
        <w:rPr>
          <w:rFonts w:hint="eastAsia" w:hAnsi="宋体"/>
          <w:color w:val="auto"/>
        </w:rPr>
      </w:pPr>
      <w:r>
        <w:rPr>
          <w:rFonts w:hint="eastAsia" w:hAnsi="宋体"/>
          <w:color w:val="auto"/>
        </w:rPr>
        <w:t>1.政府采购合同</w:t>
      </w:r>
    </w:p>
    <w:p w14:paraId="4C1693BF">
      <w:pPr>
        <w:pStyle w:val="24"/>
        <w:spacing w:line="360" w:lineRule="auto"/>
        <w:ind w:left="420"/>
        <w:rPr>
          <w:rFonts w:hint="eastAsia" w:hAnsi="宋体"/>
          <w:color w:val="auto"/>
        </w:rPr>
      </w:pPr>
      <w:r>
        <w:rPr>
          <w:rFonts w:hint="eastAsia" w:hAnsi="宋体"/>
          <w:color w:val="auto"/>
        </w:rPr>
        <w:t>2.中标通知书；</w:t>
      </w:r>
    </w:p>
    <w:p w14:paraId="192EF0DD">
      <w:pPr>
        <w:pStyle w:val="24"/>
        <w:spacing w:line="360" w:lineRule="auto"/>
        <w:ind w:left="420"/>
        <w:rPr>
          <w:rFonts w:hint="eastAsia" w:hAnsi="宋体"/>
          <w:color w:val="auto"/>
        </w:rPr>
      </w:pPr>
      <w:r>
        <w:rPr>
          <w:rFonts w:hint="eastAsia" w:hAnsi="宋体"/>
          <w:color w:val="auto"/>
        </w:rPr>
        <w:t>3.投标文件；</w:t>
      </w:r>
    </w:p>
    <w:p w14:paraId="38DB0608">
      <w:pPr>
        <w:pStyle w:val="24"/>
        <w:spacing w:line="360" w:lineRule="auto"/>
        <w:ind w:left="420"/>
        <w:rPr>
          <w:rFonts w:hint="eastAsia" w:hAnsi="宋体"/>
          <w:color w:val="auto"/>
        </w:rPr>
      </w:pPr>
      <w:r>
        <w:rPr>
          <w:rFonts w:hint="eastAsia" w:hAnsi="宋体"/>
          <w:color w:val="auto"/>
        </w:rPr>
        <w:t>4.招标文件及更正公告（澄清或补充通知）；</w:t>
      </w:r>
    </w:p>
    <w:p w14:paraId="45834024">
      <w:pPr>
        <w:pStyle w:val="24"/>
        <w:spacing w:line="360" w:lineRule="auto"/>
        <w:ind w:left="420"/>
        <w:rPr>
          <w:rFonts w:hint="eastAsia" w:hAnsi="宋体"/>
          <w:color w:val="auto"/>
        </w:rPr>
      </w:pPr>
      <w:r>
        <w:rPr>
          <w:rFonts w:hint="eastAsia" w:hAnsi="宋体"/>
          <w:color w:val="auto"/>
        </w:rPr>
        <w:t>5.标准、规范及有关技术文件；</w:t>
      </w:r>
    </w:p>
    <w:p w14:paraId="574079BF">
      <w:pPr>
        <w:pStyle w:val="24"/>
        <w:spacing w:line="360" w:lineRule="auto"/>
        <w:ind w:left="420"/>
        <w:rPr>
          <w:rFonts w:hint="eastAsia" w:hAnsi="宋体"/>
          <w:color w:val="auto"/>
        </w:rPr>
      </w:pPr>
      <w:r>
        <w:rPr>
          <w:rFonts w:hint="eastAsia" w:hAnsi="宋体"/>
          <w:color w:val="auto"/>
        </w:rPr>
        <w:t>6.双方约定的其他合同文件。</w:t>
      </w:r>
    </w:p>
    <w:p w14:paraId="5F8B77F7">
      <w:pPr>
        <w:pStyle w:val="24"/>
        <w:spacing w:line="360" w:lineRule="auto"/>
        <w:ind w:firstLine="420"/>
        <w:rPr>
          <w:rFonts w:hint="eastAsia" w:hAnsi="宋体"/>
          <w:color w:val="auto"/>
        </w:rPr>
      </w:pPr>
      <w:r>
        <w:rPr>
          <w:rFonts w:hint="eastAsia" w:hAnsi="宋体"/>
          <w:color w:val="auto"/>
        </w:rPr>
        <w:t>上述合同文件互相补充和解释。如果合同文件之间存在矛盾或者不一致之处，以上述文件的排列顺序在先者为准。</w:t>
      </w:r>
    </w:p>
    <w:p w14:paraId="048627EF">
      <w:pPr>
        <w:spacing w:line="360" w:lineRule="auto"/>
        <w:ind w:firstLine="422"/>
        <w:rPr>
          <w:rFonts w:hint="eastAsia" w:ascii="宋体" w:hAnsi="宋体"/>
          <w:color w:val="auto"/>
          <w:szCs w:val="21"/>
        </w:rPr>
      </w:pPr>
      <w:r>
        <w:rPr>
          <w:rFonts w:hint="eastAsia" w:ascii="宋体" w:hAnsi="宋体"/>
          <w:b/>
          <w:color w:val="auto"/>
          <w:szCs w:val="21"/>
        </w:rPr>
        <w:t>第</w:t>
      </w:r>
      <w:r>
        <w:rPr>
          <w:rFonts w:hint="eastAsia" w:hAnsi="宋体"/>
          <w:b/>
          <w:color w:val="auto"/>
          <w:szCs w:val="21"/>
        </w:rPr>
        <w:t>十五</w:t>
      </w:r>
      <w:r>
        <w:rPr>
          <w:rFonts w:hint="eastAsia" w:ascii="宋体" w:hAnsi="宋体"/>
          <w:b/>
          <w:color w:val="auto"/>
          <w:szCs w:val="21"/>
        </w:rPr>
        <w:t>条　知识产权和保密要求</w:t>
      </w:r>
    </w:p>
    <w:p w14:paraId="29B6B033">
      <w:pPr>
        <w:spacing w:line="360" w:lineRule="auto"/>
        <w:ind w:firstLine="420"/>
        <w:rPr>
          <w:rFonts w:hint="eastAsia"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60926D17">
      <w:pPr>
        <w:spacing w:line="360" w:lineRule="auto"/>
        <w:ind w:firstLine="420"/>
        <w:rPr>
          <w:rFonts w:hint="eastAsia" w:ascii="宋体" w:hAnsi="宋体"/>
          <w:color w:val="auto"/>
          <w:szCs w:val="21"/>
        </w:rPr>
      </w:pPr>
      <w:r>
        <w:rPr>
          <w:rFonts w:hint="eastAsia" w:ascii="宋体" w:hAnsi="宋体"/>
          <w:color w:val="auto"/>
          <w:szCs w:val="21"/>
        </w:rPr>
        <w:t>2.除招标文件采购需求另有约定外，甲方不因签署和履行合同而享有乙方在履行合同过程中提供给甲方的图纸、文件、配套软件、电子辅助程序和其他含有数据和信息的资料的知识产权。</w:t>
      </w:r>
    </w:p>
    <w:p w14:paraId="6C700004">
      <w:pPr>
        <w:spacing w:line="360" w:lineRule="auto"/>
        <w:ind w:firstLine="420"/>
        <w:rPr>
          <w:rFonts w:hint="eastAsia" w:ascii="宋体" w:hAnsi="宋体"/>
          <w:color w:val="auto"/>
          <w:szCs w:val="21"/>
        </w:rPr>
      </w:pPr>
      <w:r>
        <w:rPr>
          <w:rFonts w:hint="eastAsia" w:ascii="宋体" w:hAnsi="宋体"/>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FBD928A">
      <w:pPr>
        <w:spacing w:line="360" w:lineRule="auto"/>
        <w:ind w:firstLine="420"/>
        <w:rPr>
          <w:rFonts w:hint="eastAsia"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6AB7FFD">
      <w:pPr>
        <w:spacing w:line="360" w:lineRule="auto"/>
        <w:ind w:firstLine="420"/>
        <w:rPr>
          <w:rFonts w:hint="eastAsia"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C59EE2B">
      <w:pPr>
        <w:spacing w:line="360" w:lineRule="auto"/>
        <w:ind w:firstLine="420"/>
        <w:rPr>
          <w:rFonts w:hint="eastAsia" w:ascii="宋体" w:hAnsi="宋体"/>
          <w:color w:val="auto"/>
          <w:szCs w:val="21"/>
        </w:rPr>
      </w:pPr>
      <w:r>
        <w:rPr>
          <w:rFonts w:hint="eastAsia" w:ascii="宋体" w:hAnsi="宋体"/>
          <w:color w:val="auto"/>
          <w:szCs w:val="21"/>
        </w:rPr>
        <w:t>6.乙方保证将要交付的货物的所有权完全属于乙方且无任何抵押、质押、查封等产权瑕疵。</w:t>
      </w:r>
    </w:p>
    <w:p w14:paraId="6112B89E">
      <w:pPr>
        <w:pStyle w:val="24"/>
        <w:spacing w:line="360" w:lineRule="auto"/>
        <w:ind w:firstLine="413"/>
        <w:rPr>
          <w:rFonts w:hint="eastAsia" w:hAnsi="宋体"/>
          <w:b/>
          <w:color w:val="auto"/>
        </w:rPr>
      </w:pPr>
      <w:r>
        <w:rPr>
          <w:rFonts w:hint="eastAsia" w:hAnsi="宋体"/>
          <w:b/>
          <w:color w:val="auto"/>
        </w:rPr>
        <w:t>第十六条  合同生效及其他</w:t>
      </w:r>
    </w:p>
    <w:p w14:paraId="26416CCD">
      <w:pPr>
        <w:pStyle w:val="24"/>
        <w:spacing w:line="360" w:lineRule="auto"/>
        <w:ind w:firstLine="420"/>
        <w:rPr>
          <w:rFonts w:hint="eastAsia" w:hAnsi="宋体"/>
          <w:color w:val="auto"/>
        </w:rPr>
      </w:pPr>
      <w:r>
        <w:rPr>
          <w:rFonts w:hint="eastAsia" w:hAnsi="宋体"/>
          <w:color w:val="auto"/>
        </w:rPr>
        <w:t>1.合同经双方法定代表人或者委托代理人签字并加盖单位公章后生效（委托代理人签字的需后附授权委托书，格式自拟）。</w:t>
      </w:r>
    </w:p>
    <w:p w14:paraId="36F7C16D">
      <w:pPr>
        <w:pStyle w:val="18"/>
        <w:spacing w:line="360" w:lineRule="auto"/>
        <w:ind w:firstLine="420"/>
        <w:rPr>
          <w:rFonts w:hint="eastAsia" w:ascii="宋体" w:hAnsi="宋体"/>
          <w:color w:val="auto"/>
          <w:sz w:val="21"/>
          <w:szCs w:val="21"/>
        </w:rPr>
      </w:pPr>
      <w:r>
        <w:rPr>
          <w:rFonts w:hint="eastAsia" w:ascii="宋体" w:hAnsi="宋体"/>
          <w:color w:val="auto"/>
          <w:sz w:val="21"/>
          <w:szCs w:val="21"/>
        </w:rPr>
        <w:t>2.合同执行中涉及采购资金和采购内容修改或者补充的，并签书面补充协议报财政部门备案，方可作为主合同不可分割的一部分。</w:t>
      </w:r>
    </w:p>
    <w:p w14:paraId="59C43AFA">
      <w:pPr>
        <w:pStyle w:val="18"/>
        <w:spacing w:line="360" w:lineRule="auto"/>
        <w:ind w:firstLine="420"/>
        <w:rPr>
          <w:rFonts w:hint="eastAsia" w:ascii="宋体" w:hAnsi="宋体"/>
          <w:color w:val="auto"/>
          <w:sz w:val="21"/>
          <w:szCs w:val="21"/>
        </w:rPr>
      </w:pPr>
      <w:r>
        <w:rPr>
          <w:rFonts w:hint="eastAsia" w:ascii="宋体" w:hAnsi="宋体"/>
          <w:color w:val="auto"/>
          <w:sz w:val="21"/>
          <w:szCs w:val="21"/>
        </w:rPr>
        <w:t>3.合同生效后，甲乙双方不得因姓名、名称的变更或者法定代表人、负责人、承办人的变动而不履行合同义务。</w:t>
      </w:r>
    </w:p>
    <w:p w14:paraId="5817747E">
      <w:pPr>
        <w:pStyle w:val="24"/>
        <w:spacing w:line="360" w:lineRule="auto"/>
        <w:ind w:left="420"/>
        <w:rPr>
          <w:rFonts w:hint="eastAsia" w:hAnsi="宋体"/>
          <w:color w:val="auto"/>
        </w:rPr>
      </w:pPr>
      <w:r>
        <w:rPr>
          <w:rFonts w:hint="eastAsia" w:hAnsi="宋体"/>
          <w:color w:val="auto"/>
        </w:rPr>
        <w:t>4.本合同未尽事宜，遵照《中华人民共和国民法典》有关条文执行。</w:t>
      </w:r>
    </w:p>
    <w:p w14:paraId="16DCE04A">
      <w:pPr>
        <w:spacing w:line="360" w:lineRule="auto"/>
        <w:ind w:firstLine="420"/>
        <w:rPr>
          <w:rFonts w:hint="eastAsia" w:ascii="宋体" w:hAnsi="宋体"/>
          <w:color w:val="auto"/>
          <w:szCs w:val="21"/>
        </w:rPr>
      </w:pPr>
      <w:r>
        <w:rPr>
          <w:rFonts w:hint="eastAsia" w:ascii="宋体" w:hAnsi="宋体"/>
          <w:color w:val="auto"/>
          <w:szCs w:val="21"/>
        </w:rPr>
        <w:t>5. 本合同一式八份，具有同等法律效力，甲方执五份，乙方执二份，采购代理机构一份。</w:t>
      </w:r>
    </w:p>
    <w:p w14:paraId="32953A8B">
      <w:pPr>
        <w:spacing w:line="360" w:lineRule="auto"/>
        <w:rPr>
          <w:rFonts w:hint="eastAsia" w:ascii="宋体" w:hAnsi="宋体"/>
          <w:color w:val="auto"/>
          <w:szCs w:val="21"/>
        </w:rPr>
      </w:pPr>
    </w:p>
    <w:p w14:paraId="21F3C129">
      <w:pPr>
        <w:tabs>
          <w:tab w:val="left" w:pos="4395"/>
        </w:tabs>
        <w:spacing w:line="360" w:lineRule="auto"/>
        <w:rPr>
          <w:rFonts w:hint="eastAsia" w:ascii="宋体" w:hAnsi="宋体"/>
          <w:b/>
          <w:color w:val="auto"/>
          <w:szCs w:val="21"/>
        </w:rPr>
      </w:pPr>
      <w:r>
        <w:rPr>
          <w:rFonts w:hint="eastAsia" w:ascii="宋体" w:hAnsi="宋体"/>
          <w:b/>
          <w:color w:val="auto"/>
          <w:szCs w:val="21"/>
        </w:rPr>
        <w:t>甲方（盖章）：</w:t>
      </w:r>
      <w:r>
        <w:rPr>
          <w:rFonts w:hint="eastAsia" w:ascii="宋体" w:hAnsi="宋体"/>
          <w:bCs/>
          <w:color w:val="auto"/>
          <w:szCs w:val="21"/>
        </w:rPr>
        <w:t xml:space="preserve">广西壮族自治区妇幼保健院    </w:t>
      </w:r>
      <w:r>
        <w:rPr>
          <w:rFonts w:hint="eastAsia" w:ascii="宋体" w:hAnsi="宋体"/>
          <w:b/>
          <w:color w:val="auto"/>
          <w:szCs w:val="21"/>
        </w:rPr>
        <w:t>乙方（盖章）：</w:t>
      </w:r>
    </w:p>
    <w:p w14:paraId="1F46137E">
      <w:pPr>
        <w:tabs>
          <w:tab w:val="left" w:pos="4395"/>
        </w:tabs>
        <w:spacing w:line="360" w:lineRule="auto"/>
        <w:rPr>
          <w:rFonts w:hint="eastAsia" w:ascii="宋体" w:hAnsi="宋体"/>
          <w:bCs/>
          <w:color w:val="auto"/>
          <w:szCs w:val="21"/>
        </w:rPr>
      </w:pPr>
    </w:p>
    <w:p w14:paraId="5E669B31">
      <w:pPr>
        <w:tabs>
          <w:tab w:val="left" w:pos="4395"/>
        </w:tabs>
        <w:spacing w:line="360" w:lineRule="auto"/>
        <w:rPr>
          <w:rFonts w:hint="eastAsia" w:ascii="宋体" w:hAnsi="宋体"/>
          <w:bCs/>
          <w:color w:val="auto"/>
          <w:szCs w:val="21"/>
        </w:rPr>
      </w:pPr>
    </w:p>
    <w:p w14:paraId="215C9F83">
      <w:pPr>
        <w:tabs>
          <w:tab w:val="left" w:pos="4395"/>
        </w:tabs>
        <w:spacing w:line="360" w:lineRule="auto"/>
        <w:rPr>
          <w:rFonts w:hint="eastAsia" w:ascii="宋体" w:hAnsi="宋体"/>
          <w:b/>
          <w:color w:val="auto"/>
          <w:szCs w:val="21"/>
        </w:rPr>
      </w:pPr>
      <w:r>
        <w:rPr>
          <w:rFonts w:hint="eastAsia" w:ascii="宋体" w:hAnsi="宋体"/>
          <w:bCs/>
          <w:color w:val="auto"/>
          <w:szCs w:val="21"/>
        </w:rPr>
        <w:t>法定代表人或者委托代理人（签字）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法定代表人或者委托代理人（签字）</w:t>
      </w:r>
      <w:r>
        <w:rPr>
          <w:rFonts w:hint="eastAsia" w:ascii="宋体" w:hAnsi="宋体"/>
          <w:b/>
          <w:color w:val="auto"/>
          <w:szCs w:val="21"/>
        </w:rPr>
        <w:t xml:space="preserve">： </w:t>
      </w:r>
    </w:p>
    <w:p w14:paraId="79602FF7">
      <w:pPr>
        <w:tabs>
          <w:tab w:val="left" w:pos="4395"/>
        </w:tabs>
        <w:spacing w:line="360" w:lineRule="auto"/>
        <w:rPr>
          <w:rFonts w:hint="eastAsia" w:ascii="宋体" w:hAnsi="宋体"/>
          <w:color w:val="auto"/>
          <w:szCs w:val="21"/>
        </w:rPr>
      </w:pPr>
    </w:p>
    <w:p w14:paraId="7A1D0C97">
      <w:pPr>
        <w:tabs>
          <w:tab w:val="left" w:pos="4395"/>
        </w:tabs>
        <w:spacing w:line="360" w:lineRule="auto"/>
        <w:rPr>
          <w:rFonts w:hint="eastAsia" w:ascii="宋体" w:hAnsi="宋体"/>
          <w:color w:val="auto"/>
          <w:szCs w:val="21"/>
        </w:rPr>
      </w:pPr>
    </w:p>
    <w:p w14:paraId="4778F26B">
      <w:pPr>
        <w:tabs>
          <w:tab w:val="left" w:pos="4395"/>
        </w:tabs>
        <w:spacing w:line="360" w:lineRule="auto"/>
        <w:rPr>
          <w:rFonts w:hint="eastAsia" w:ascii="宋体" w:hAnsi="宋体"/>
          <w:color w:val="auto"/>
          <w:szCs w:val="21"/>
        </w:rPr>
      </w:pPr>
      <w:r>
        <w:rPr>
          <w:rFonts w:hint="eastAsia" w:ascii="宋体" w:hAnsi="宋体"/>
          <w:color w:val="auto"/>
          <w:szCs w:val="21"/>
        </w:rPr>
        <w:t>签订日期：　　　年　　月　　日</w:t>
      </w:r>
      <w:r>
        <w:rPr>
          <w:rFonts w:hint="eastAsia" w:ascii="宋体" w:hAnsi="宋体"/>
          <w:color w:val="auto"/>
          <w:szCs w:val="21"/>
        </w:rPr>
        <w:tab/>
      </w:r>
      <w:r>
        <w:rPr>
          <w:rFonts w:hint="eastAsia" w:ascii="宋体" w:hAnsi="宋体"/>
          <w:color w:val="auto"/>
          <w:szCs w:val="21"/>
        </w:rPr>
        <w:t>签订日期：　　　年　　月　　日</w:t>
      </w:r>
    </w:p>
    <w:p w14:paraId="05F8CC90">
      <w:pPr>
        <w:tabs>
          <w:tab w:val="left" w:pos="4395"/>
        </w:tabs>
        <w:spacing w:line="360" w:lineRule="auto"/>
        <w:rPr>
          <w:rFonts w:hint="eastAsia" w:ascii="宋体" w:hAnsi="宋体"/>
          <w:color w:val="auto"/>
          <w:szCs w:val="21"/>
        </w:rPr>
      </w:pPr>
      <w:r>
        <w:rPr>
          <w:rFonts w:hint="eastAsia" w:ascii="宋体" w:hAnsi="宋体"/>
          <w:color w:val="auto"/>
          <w:szCs w:val="21"/>
        </w:rPr>
        <w:tab/>
      </w:r>
      <w:r>
        <w:rPr>
          <w:rFonts w:hint="eastAsia" w:ascii="宋体" w:hAnsi="宋体"/>
          <w:color w:val="auto"/>
          <w:szCs w:val="21"/>
        </w:rPr>
        <w:t>开户名称：</w:t>
      </w:r>
    </w:p>
    <w:p w14:paraId="34CC740C">
      <w:pPr>
        <w:tabs>
          <w:tab w:val="left" w:pos="4395"/>
        </w:tabs>
        <w:spacing w:line="360" w:lineRule="auto"/>
        <w:rPr>
          <w:rFonts w:hint="eastAsia" w:ascii="宋体" w:hAnsi="宋体"/>
          <w:color w:val="auto"/>
          <w:szCs w:val="21"/>
        </w:rPr>
      </w:pPr>
      <w:r>
        <w:rPr>
          <w:rFonts w:hint="eastAsia" w:ascii="宋体" w:hAnsi="宋体"/>
          <w:color w:val="auto"/>
          <w:szCs w:val="21"/>
        </w:rPr>
        <w:tab/>
      </w:r>
      <w:r>
        <w:rPr>
          <w:rFonts w:hint="eastAsia" w:ascii="宋体" w:hAnsi="宋体"/>
          <w:color w:val="auto"/>
          <w:szCs w:val="21"/>
        </w:rPr>
        <w:t>银行账号：</w:t>
      </w:r>
    </w:p>
    <w:p w14:paraId="228CD1FE">
      <w:pPr>
        <w:tabs>
          <w:tab w:val="left" w:pos="4395"/>
        </w:tabs>
        <w:spacing w:line="360" w:lineRule="auto"/>
        <w:rPr>
          <w:rFonts w:hint="eastAsia" w:ascii="宋体" w:hAnsi="宋体"/>
          <w:bCs/>
          <w:color w:val="auto"/>
          <w:szCs w:val="21"/>
        </w:rPr>
      </w:pPr>
      <w:r>
        <w:rPr>
          <w:rFonts w:hint="eastAsia" w:ascii="宋体" w:hAnsi="宋体"/>
          <w:color w:val="auto"/>
          <w:szCs w:val="21"/>
        </w:rPr>
        <w:tab/>
      </w:r>
      <w:r>
        <w:rPr>
          <w:rFonts w:hint="eastAsia" w:ascii="宋体" w:hAnsi="宋体"/>
          <w:color w:val="auto"/>
          <w:szCs w:val="21"/>
        </w:rPr>
        <w:t>开 户 行：</w:t>
      </w:r>
      <w:r>
        <w:rPr>
          <w:rFonts w:hint="eastAsia" w:ascii="宋体" w:hAnsi="宋体"/>
          <w:bCs/>
          <w:color w:val="auto"/>
          <w:szCs w:val="21"/>
        </w:rPr>
        <w:t xml:space="preserve"> </w:t>
      </w:r>
    </w:p>
    <w:p w14:paraId="0F60CAC1">
      <w:pPr>
        <w:pStyle w:val="18"/>
        <w:rPr>
          <w:color w:val="auto"/>
          <w:sz w:val="21"/>
        </w:rPr>
      </w:pPr>
      <w:r>
        <w:rPr>
          <w:color w:val="auto"/>
          <w:sz w:val="21"/>
        </w:rPr>
        <w:br w:type="page" w:clear="all"/>
      </w:r>
    </w:p>
    <w:p w14:paraId="0F4EFA8D">
      <w:pPr>
        <w:spacing w:line="360" w:lineRule="auto"/>
        <w:ind w:firstLine="422"/>
        <w:jc w:val="center"/>
        <w:rPr>
          <w:rFonts w:hint="eastAsia" w:ascii="宋体" w:hAnsi="宋体"/>
          <w:b/>
          <w:color w:val="auto"/>
          <w:szCs w:val="21"/>
        </w:rPr>
      </w:pPr>
      <w:r>
        <w:rPr>
          <w:rFonts w:hint="eastAsia" w:ascii="宋体" w:hAnsi="宋体"/>
          <w:b/>
          <w:color w:val="auto"/>
          <w:szCs w:val="21"/>
        </w:rPr>
        <w:t>合 同 附 件</w:t>
      </w:r>
    </w:p>
    <w:p w14:paraId="63EE9BAF">
      <w:pPr>
        <w:spacing w:line="360" w:lineRule="auto"/>
        <w:rPr>
          <w:rFonts w:hint="eastAsia" w:ascii="宋体" w:hAnsi="宋体"/>
          <w:color w:val="auto"/>
          <w:szCs w:val="21"/>
        </w:rPr>
      </w:pPr>
      <w:r>
        <w:rPr>
          <w:rFonts w:hint="eastAsia" w:ascii="宋体" w:hAnsi="宋体"/>
          <w:color w:val="auto"/>
          <w:szCs w:val="21"/>
        </w:rPr>
        <w:t>一般货物类</w:t>
      </w:r>
    </w:p>
    <w:tbl>
      <w:tblPr>
        <w:tblStyle w:val="48"/>
        <w:tblW w:w="8522" w:type="dxa"/>
        <w:tblInd w:w="-108" w:type="dxa"/>
        <w:tblLayout w:type="fixed"/>
        <w:tblCellMar>
          <w:top w:w="0" w:type="dxa"/>
          <w:left w:w="108" w:type="dxa"/>
          <w:bottom w:w="0" w:type="dxa"/>
          <w:right w:w="108" w:type="dxa"/>
        </w:tblCellMar>
      </w:tblPr>
      <w:tblGrid>
        <w:gridCol w:w="4248"/>
        <w:gridCol w:w="4274"/>
      </w:tblGrid>
      <w:tr w14:paraId="0965C87E">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53D765B6">
            <w:pPr>
              <w:spacing w:line="360" w:lineRule="auto"/>
              <w:ind w:firstLine="422"/>
              <w:rPr>
                <w:rFonts w:hint="eastAsia" w:ascii="宋体" w:hAnsi="宋体"/>
                <w:b/>
                <w:color w:val="auto"/>
                <w:szCs w:val="21"/>
              </w:rPr>
            </w:pPr>
            <w:r>
              <w:rPr>
                <w:rFonts w:hint="eastAsia" w:ascii="宋体" w:hAnsi="宋体"/>
                <w:b/>
                <w:color w:val="auto"/>
                <w:szCs w:val="21"/>
              </w:rPr>
              <w:t>1. 供应商承诺具体事项：</w:t>
            </w:r>
          </w:p>
        </w:tc>
      </w:tr>
      <w:tr w14:paraId="64C0C097">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20C9474B">
            <w:pPr>
              <w:spacing w:line="360" w:lineRule="auto"/>
              <w:ind w:firstLine="422"/>
              <w:rPr>
                <w:rFonts w:hint="eastAsia" w:ascii="宋体" w:hAnsi="宋体"/>
                <w:b/>
                <w:color w:val="auto"/>
                <w:szCs w:val="21"/>
              </w:rPr>
            </w:pPr>
            <w:r>
              <w:rPr>
                <w:rFonts w:hint="eastAsia" w:ascii="宋体" w:hAnsi="宋体"/>
                <w:b/>
                <w:color w:val="auto"/>
                <w:szCs w:val="21"/>
              </w:rPr>
              <w:t>2. 售后服务具体事项：</w:t>
            </w:r>
          </w:p>
        </w:tc>
      </w:tr>
      <w:tr w14:paraId="67A76905">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51A95179">
            <w:pPr>
              <w:spacing w:line="360" w:lineRule="auto"/>
              <w:ind w:firstLine="422"/>
              <w:rPr>
                <w:rFonts w:hint="eastAsia" w:ascii="宋体" w:hAnsi="宋体"/>
                <w:b/>
                <w:color w:val="auto"/>
                <w:szCs w:val="21"/>
              </w:rPr>
            </w:pPr>
            <w:r>
              <w:rPr>
                <w:rFonts w:hint="eastAsia" w:ascii="宋体" w:hAnsi="宋体"/>
                <w:b/>
                <w:color w:val="auto"/>
                <w:szCs w:val="21"/>
              </w:rPr>
              <w:t>3. 质保期责任：</w:t>
            </w:r>
          </w:p>
        </w:tc>
      </w:tr>
      <w:tr w14:paraId="47ABAEB8">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1C74CB65">
            <w:pPr>
              <w:spacing w:line="360" w:lineRule="auto"/>
              <w:ind w:firstLine="422"/>
              <w:rPr>
                <w:rFonts w:hint="eastAsia" w:ascii="宋体" w:hAnsi="宋体"/>
                <w:b/>
                <w:color w:val="auto"/>
                <w:szCs w:val="21"/>
              </w:rPr>
            </w:pPr>
            <w:r>
              <w:rPr>
                <w:rFonts w:hint="eastAsia" w:ascii="宋体" w:hAnsi="宋体"/>
                <w:b/>
                <w:color w:val="auto"/>
                <w:szCs w:val="21"/>
              </w:rPr>
              <w:t>4. 其他具体事项：</w:t>
            </w:r>
          </w:p>
        </w:tc>
      </w:tr>
      <w:tr w14:paraId="09E4E492">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205A9832">
            <w:pPr>
              <w:spacing w:line="360" w:lineRule="auto"/>
              <w:ind w:firstLine="422"/>
              <w:rPr>
                <w:rFonts w:hint="eastAsia" w:ascii="宋体" w:hAnsi="宋体"/>
                <w:b/>
                <w:color w:val="auto"/>
                <w:szCs w:val="21"/>
              </w:rPr>
            </w:pPr>
            <w:r>
              <w:rPr>
                <w:rFonts w:hint="eastAsia" w:ascii="宋体" w:hAnsi="宋体"/>
                <w:b/>
                <w:color w:val="auto"/>
                <w:szCs w:val="21"/>
              </w:rPr>
              <w:t>甲方（章）</w:t>
            </w:r>
          </w:p>
          <w:p w14:paraId="4E8D775A">
            <w:pPr>
              <w:spacing w:line="360" w:lineRule="auto"/>
              <w:ind w:firstLine="422"/>
              <w:rPr>
                <w:rFonts w:hint="eastAsia" w:ascii="宋体" w:hAnsi="宋体"/>
                <w:b/>
                <w:color w:val="auto"/>
                <w:szCs w:val="21"/>
              </w:rPr>
            </w:pPr>
          </w:p>
          <w:p w14:paraId="24289296">
            <w:pPr>
              <w:spacing w:line="360" w:lineRule="auto"/>
              <w:rPr>
                <w:rFonts w:hint="eastAsia" w:ascii="宋体" w:hAnsi="宋体"/>
                <w:b/>
                <w:color w:val="auto"/>
                <w:szCs w:val="21"/>
              </w:rPr>
            </w:pPr>
          </w:p>
          <w:p w14:paraId="438C44A2">
            <w:pPr>
              <w:spacing w:line="360" w:lineRule="auto"/>
              <w:ind w:firstLine="422"/>
              <w:rPr>
                <w:rFonts w:hint="eastAsia" w:ascii="宋体" w:hAnsi="宋体"/>
                <w:b/>
                <w:color w:val="auto"/>
                <w:szCs w:val="21"/>
              </w:rPr>
            </w:pPr>
            <w:r>
              <w:rPr>
                <w:rFonts w:hint="eastAsia" w:ascii="宋体" w:hAnsi="宋体"/>
                <w:b/>
                <w:color w:val="auto"/>
                <w:szCs w:val="21"/>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7731C0E8">
            <w:pPr>
              <w:spacing w:line="360" w:lineRule="auto"/>
              <w:ind w:firstLine="422"/>
              <w:rPr>
                <w:rFonts w:hint="eastAsia" w:ascii="宋体" w:hAnsi="宋体"/>
                <w:b/>
                <w:color w:val="auto"/>
                <w:szCs w:val="21"/>
              </w:rPr>
            </w:pPr>
            <w:r>
              <w:rPr>
                <w:rFonts w:hint="eastAsia" w:ascii="宋体" w:hAnsi="宋体"/>
                <w:b/>
                <w:color w:val="auto"/>
                <w:szCs w:val="21"/>
              </w:rPr>
              <w:t>乙方（章）</w:t>
            </w:r>
          </w:p>
          <w:p w14:paraId="4AC27E1D">
            <w:pPr>
              <w:spacing w:line="360" w:lineRule="auto"/>
              <w:ind w:firstLine="422"/>
              <w:rPr>
                <w:rFonts w:hint="eastAsia" w:ascii="宋体" w:hAnsi="宋体"/>
                <w:b/>
                <w:color w:val="auto"/>
                <w:szCs w:val="21"/>
              </w:rPr>
            </w:pPr>
          </w:p>
          <w:p w14:paraId="226D05DD">
            <w:pPr>
              <w:spacing w:line="360" w:lineRule="auto"/>
              <w:rPr>
                <w:rFonts w:hint="eastAsia" w:ascii="宋体" w:hAnsi="宋体"/>
                <w:b/>
                <w:color w:val="auto"/>
                <w:szCs w:val="21"/>
              </w:rPr>
            </w:pPr>
          </w:p>
          <w:p w14:paraId="4B86B545">
            <w:pPr>
              <w:spacing w:line="360" w:lineRule="auto"/>
              <w:ind w:firstLine="422"/>
              <w:rPr>
                <w:rFonts w:hint="eastAsia" w:ascii="宋体" w:hAnsi="宋体"/>
                <w:b/>
                <w:color w:val="auto"/>
                <w:szCs w:val="21"/>
              </w:rPr>
            </w:pPr>
            <w:r>
              <w:rPr>
                <w:rFonts w:hint="eastAsia" w:ascii="宋体" w:hAnsi="宋体"/>
                <w:b/>
                <w:color w:val="auto"/>
                <w:szCs w:val="21"/>
              </w:rPr>
              <w:t xml:space="preserve">                年   月   日</w:t>
            </w:r>
          </w:p>
        </w:tc>
      </w:tr>
    </w:tbl>
    <w:p w14:paraId="2D2179F9">
      <w:pPr>
        <w:spacing w:line="360" w:lineRule="auto"/>
        <w:jc w:val="left"/>
        <w:rPr>
          <w:rFonts w:hint="eastAsia" w:ascii="宋体" w:hAnsi="宋体"/>
          <w:color w:val="auto"/>
          <w:szCs w:val="21"/>
        </w:rPr>
      </w:pPr>
      <w:r>
        <w:rPr>
          <w:rFonts w:hint="eastAsia" w:ascii="宋体" w:hAnsi="宋体"/>
          <w:color w:val="auto"/>
          <w:szCs w:val="21"/>
        </w:rPr>
        <w:t xml:space="preserve">   注：售后服务事项填不下时可另加附页</w:t>
      </w:r>
    </w:p>
    <w:p w14:paraId="7851237D">
      <w:pPr>
        <w:pStyle w:val="18"/>
        <w:jc w:val="center"/>
        <w:rPr>
          <w:rFonts w:hint="eastAsia" w:ascii="宋体" w:hAnsi="宋体"/>
          <w:bCs/>
          <w:color w:val="auto"/>
          <w:sz w:val="32"/>
          <w:szCs w:val="32"/>
        </w:rPr>
      </w:pPr>
      <w:r>
        <w:rPr>
          <w:rFonts w:ascii="宋体" w:hAnsi="宋体"/>
          <w:color w:val="auto"/>
          <w:szCs w:val="21"/>
        </w:rPr>
        <w:br w:type="page" w:clear="all"/>
      </w:r>
    </w:p>
    <w:p w14:paraId="5BCB710A">
      <w:pPr>
        <w:spacing w:line="480" w:lineRule="auto"/>
        <w:rPr>
          <w:rFonts w:hint="eastAsia" w:ascii="宋体" w:hAnsi="宋体"/>
          <w:bCs/>
          <w:color w:val="auto"/>
          <w:sz w:val="32"/>
          <w:szCs w:val="32"/>
        </w:rPr>
      </w:pPr>
    </w:p>
    <w:p w14:paraId="26BC6593">
      <w:pPr>
        <w:jc w:val="center"/>
        <w:rPr>
          <w:rFonts w:hint="eastAsia" w:ascii="宋体" w:hAnsi="宋体"/>
          <w:bCs/>
          <w:color w:val="auto"/>
          <w:sz w:val="32"/>
          <w:szCs w:val="32"/>
        </w:rPr>
      </w:pPr>
    </w:p>
    <w:p w14:paraId="2491832F">
      <w:pPr>
        <w:jc w:val="center"/>
        <w:rPr>
          <w:rFonts w:hint="eastAsia" w:ascii="宋体" w:hAnsi="宋体"/>
          <w:bCs/>
          <w:color w:val="auto"/>
          <w:sz w:val="32"/>
          <w:szCs w:val="32"/>
        </w:rPr>
      </w:pPr>
    </w:p>
    <w:p w14:paraId="7D626030">
      <w:pPr>
        <w:jc w:val="center"/>
        <w:rPr>
          <w:rFonts w:hint="eastAsia" w:ascii="宋体" w:hAnsi="宋体"/>
          <w:bCs/>
          <w:color w:val="auto"/>
          <w:sz w:val="32"/>
          <w:szCs w:val="32"/>
        </w:rPr>
      </w:pPr>
    </w:p>
    <w:p w14:paraId="42110188">
      <w:pPr>
        <w:jc w:val="center"/>
        <w:rPr>
          <w:rFonts w:hint="eastAsia" w:ascii="宋体" w:hAnsi="宋体"/>
          <w:bCs/>
          <w:color w:val="auto"/>
          <w:sz w:val="32"/>
          <w:szCs w:val="32"/>
        </w:rPr>
      </w:pPr>
    </w:p>
    <w:p w14:paraId="21748E0F">
      <w:pPr>
        <w:jc w:val="center"/>
        <w:rPr>
          <w:rFonts w:hint="eastAsia" w:ascii="宋体" w:hAnsi="宋体"/>
          <w:bCs/>
          <w:color w:val="auto"/>
          <w:sz w:val="32"/>
          <w:szCs w:val="32"/>
        </w:rPr>
      </w:pPr>
    </w:p>
    <w:p w14:paraId="0F7A8C26">
      <w:pPr>
        <w:jc w:val="center"/>
        <w:rPr>
          <w:rFonts w:hint="eastAsia" w:ascii="宋体" w:hAnsi="宋体"/>
          <w:bCs/>
          <w:color w:val="auto"/>
          <w:sz w:val="32"/>
          <w:szCs w:val="32"/>
        </w:rPr>
      </w:pPr>
    </w:p>
    <w:p w14:paraId="6B5F5835">
      <w:pPr>
        <w:jc w:val="center"/>
        <w:rPr>
          <w:rFonts w:hint="eastAsia" w:ascii="宋体" w:hAnsi="宋体"/>
          <w:bCs/>
          <w:color w:val="auto"/>
          <w:sz w:val="32"/>
          <w:szCs w:val="32"/>
        </w:rPr>
      </w:pPr>
    </w:p>
    <w:p w14:paraId="43C7D141">
      <w:pPr>
        <w:jc w:val="center"/>
        <w:rPr>
          <w:rFonts w:hint="eastAsia" w:ascii="宋体" w:hAnsi="宋体"/>
          <w:bCs/>
          <w:color w:val="auto"/>
          <w:sz w:val="32"/>
          <w:szCs w:val="32"/>
        </w:rPr>
      </w:pPr>
    </w:p>
    <w:p w14:paraId="63B388F2">
      <w:pPr>
        <w:jc w:val="center"/>
        <w:rPr>
          <w:rFonts w:hint="eastAsia" w:ascii="宋体" w:hAnsi="宋体"/>
          <w:bCs/>
          <w:color w:val="auto"/>
          <w:sz w:val="32"/>
          <w:szCs w:val="32"/>
        </w:rPr>
      </w:pPr>
    </w:p>
    <w:p w14:paraId="7999A00D">
      <w:pPr>
        <w:jc w:val="center"/>
        <w:rPr>
          <w:rFonts w:hint="eastAsia" w:ascii="宋体" w:hAnsi="宋体"/>
          <w:bCs/>
          <w:color w:val="auto"/>
          <w:sz w:val="32"/>
          <w:szCs w:val="32"/>
        </w:rPr>
      </w:pPr>
    </w:p>
    <w:p w14:paraId="159E0165">
      <w:pPr>
        <w:jc w:val="center"/>
        <w:rPr>
          <w:rFonts w:hint="eastAsia" w:ascii="宋体" w:hAnsi="宋体"/>
          <w:bCs/>
          <w:color w:val="auto"/>
          <w:sz w:val="32"/>
          <w:szCs w:val="32"/>
        </w:rPr>
      </w:pPr>
    </w:p>
    <w:p w14:paraId="69A83E1B">
      <w:pPr>
        <w:pStyle w:val="2"/>
        <w:jc w:val="center"/>
        <w:rPr>
          <w:color w:val="auto"/>
        </w:rPr>
      </w:pPr>
      <w:bookmarkStart w:id="131" w:name="_Toc227692430"/>
      <w:r>
        <w:rPr>
          <w:rFonts w:hint="eastAsia"/>
          <w:color w:val="auto"/>
        </w:rPr>
        <w:t>第六章　投标文件格式</w:t>
      </w:r>
      <w:bookmarkEnd w:id="131"/>
    </w:p>
    <w:p w14:paraId="76637769">
      <w:pPr>
        <w:spacing w:before="50" w:after="50"/>
        <w:outlineLvl w:val="1"/>
        <w:rPr>
          <w:rFonts w:hint="eastAsia" w:ascii="宋体" w:hAnsi="宋体"/>
          <w:color w:val="auto"/>
          <w:sz w:val="32"/>
          <w:szCs w:val="20"/>
        </w:rPr>
      </w:pPr>
    </w:p>
    <w:p w14:paraId="60E8DCAC">
      <w:pPr>
        <w:spacing w:before="50" w:after="50"/>
        <w:outlineLvl w:val="1"/>
        <w:rPr>
          <w:rFonts w:hint="eastAsia" w:ascii="宋体" w:hAnsi="宋体"/>
          <w:color w:val="auto"/>
          <w:sz w:val="32"/>
          <w:szCs w:val="20"/>
        </w:rPr>
      </w:pPr>
    </w:p>
    <w:p w14:paraId="6066911E">
      <w:pPr>
        <w:spacing w:before="50" w:after="50"/>
        <w:outlineLvl w:val="1"/>
        <w:rPr>
          <w:rFonts w:hint="eastAsia" w:ascii="宋体" w:hAnsi="宋体"/>
          <w:color w:val="auto"/>
          <w:sz w:val="32"/>
          <w:szCs w:val="20"/>
        </w:rPr>
      </w:pPr>
    </w:p>
    <w:p w14:paraId="59DA158C">
      <w:pPr>
        <w:spacing w:before="50" w:after="50"/>
        <w:outlineLvl w:val="1"/>
        <w:rPr>
          <w:rFonts w:hint="eastAsia" w:ascii="宋体" w:hAnsi="宋体"/>
          <w:color w:val="auto"/>
          <w:sz w:val="32"/>
          <w:szCs w:val="20"/>
        </w:rPr>
      </w:pPr>
    </w:p>
    <w:p w14:paraId="1E797A0C">
      <w:pPr>
        <w:spacing w:before="50" w:after="50"/>
        <w:outlineLvl w:val="1"/>
        <w:rPr>
          <w:rFonts w:hint="eastAsia" w:ascii="宋体" w:hAnsi="宋体"/>
          <w:color w:val="auto"/>
          <w:sz w:val="32"/>
          <w:szCs w:val="20"/>
        </w:rPr>
      </w:pPr>
    </w:p>
    <w:p w14:paraId="354BDE33">
      <w:pPr>
        <w:spacing w:before="50" w:after="50"/>
        <w:outlineLvl w:val="1"/>
        <w:rPr>
          <w:rFonts w:hint="eastAsia" w:ascii="宋体" w:hAnsi="宋体"/>
          <w:color w:val="auto"/>
          <w:sz w:val="32"/>
          <w:szCs w:val="20"/>
        </w:rPr>
      </w:pPr>
    </w:p>
    <w:p w14:paraId="3A981B13">
      <w:pPr>
        <w:spacing w:before="50" w:after="50"/>
        <w:outlineLvl w:val="1"/>
        <w:rPr>
          <w:rFonts w:hint="eastAsia" w:ascii="宋体" w:hAnsi="宋体"/>
          <w:color w:val="auto"/>
          <w:sz w:val="32"/>
          <w:szCs w:val="20"/>
        </w:rPr>
      </w:pPr>
    </w:p>
    <w:p w14:paraId="78538BDB">
      <w:pPr>
        <w:spacing w:before="50" w:after="50"/>
        <w:outlineLvl w:val="1"/>
        <w:rPr>
          <w:rFonts w:hint="eastAsia" w:ascii="宋体" w:hAnsi="宋体"/>
          <w:color w:val="auto"/>
          <w:sz w:val="32"/>
          <w:szCs w:val="20"/>
        </w:rPr>
      </w:pPr>
    </w:p>
    <w:p w14:paraId="3829363D">
      <w:pPr>
        <w:spacing w:before="50" w:after="50"/>
        <w:outlineLvl w:val="1"/>
        <w:rPr>
          <w:rFonts w:hint="eastAsia" w:ascii="宋体" w:hAnsi="宋体"/>
          <w:color w:val="auto"/>
          <w:sz w:val="32"/>
          <w:szCs w:val="20"/>
        </w:rPr>
      </w:pPr>
    </w:p>
    <w:p w14:paraId="2012885F">
      <w:pPr>
        <w:spacing w:before="50" w:after="50"/>
        <w:outlineLvl w:val="1"/>
        <w:rPr>
          <w:rFonts w:hint="eastAsia" w:ascii="宋体" w:hAnsi="宋体"/>
          <w:color w:val="auto"/>
          <w:sz w:val="32"/>
          <w:szCs w:val="20"/>
        </w:rPr>
      </w:pPr>
    </w:p>
    <w:p w14:paraId="02065F8F">
      <w:pPr>
        <w:spacing w:before="50" w:after="50"/>
        <w:outlineLvl w:val="1"/>
        <w:rPr>
          <w:rFonts w:hint="eastAsia" w:ascii="宋体" w:hAnsi="宋体"/>
          <w:color w:val="auto"/>
          <w:sz w:val="32"/>
          <w:szCs w:val="20"/>
        </w:rPr>
      </w:pPr>
    </w:p>
    <w:p w14:paraId="498CA985">
      <w:pPr>
        <w:spacing w:before="50" w:after="50"/>
        <w:outlineLvl w:val="1"/>
        <w:rPr>
          <w:rFonts w:hint="eastAsia" w:ascii="宋体" w:hAnsi="宋体"/>
          <w:color w:val="auto"/>
          <w:sz w:val="32"/>
          <w:szCs w:val="20"/>
        </w:rPr>
      </w:pPr>
    </w:p>
    <w:p w14:paraId="3450327B">
      <w:pPr>
        <w:spacing w:before="50" w:after="50"/>
        <w:outlineLvl w:val="1"/>
        <w:rPr>
          <w:rFonts w:hint="eastAsia" w:ascii="宋体" w:hAnsi="宋体"/>
          <w:color w:val="auto"/>
          <w:sz w:val="32"/>
          <w:szCs w:val="20"/>
        </w:rPr>
      </w:pPr>
    </w:p>
    <w:p w14:paraId="03AD5707">
      <w:pPr>
        <w:spacing w:before="120" w:after="50"/>
        <w:jc w:val="center"/>
        <w:outlineLvl w:val="1"/>
        <w:rPr>
          <w:rFonts w:hint="eastAsia" w:ascii="宋体" w:hAnsi="宋体"/>
          <w:color w:val="auto"/>
        </w:rPr>
      </w:pPr>
    </w:p>
    <w:p w14:paraId="2BF05FD1">
      <w:pPr>
        <w:rPr>
          <w:b/>
          <w:color w:val="auto"/>
          <w:sz w:val="28"/>
          <w:szCs w:val="28"/>
        </w:rPr>
      </w:pPr>
      <w:r>
        <w:rPr>
          <w:rFonts w:hint="eastAsia"/>
          <w:b/>
          <w:color w:val="auto"/>
          <w:sz w:val="28"/>
          <w:szCs w:val="28"/>
        </w:rPr>
        <w:t>一、报价文件格式</w:t>
      </w:r>
    </w:p>
    <w:p w14:paraId="3F989836">
      <w:pPr>
        <w:spacing w:before="120" w:after="50" w:line="360" w:lineRule="auto"/>
        <w:ind w:left="142"/>
        <w:jc w:val="left"/>
        <w:rPr>
          <w:rFonts w:hint="eastAsia" w:ascii="宋体" w:hAnsi="宋体"/>
          <w:b/>
          <w:color w:val="auto"/>
          <w:sz w:val="24"/>
        </w:rPr>
      </w:pPr>
      <w:r>
        <w:rPr>
          <w:rFonts w:hint="eastAsia" w:ascii="宋体" w:hAnsi="宋体"/>
          <w:b/>
          <w:color w:val="auto"/>
          <w:sz w:val="24"/>
        </w:rPr>
        <w:t xml:space="preserve">1. 报价文件封面格式： </w:t>
      </w:r>
    </w:p>
    <w:p w14:paraId="5C142DCD">
      <w:pPr>
        <w:spacing w:before="120" w:after="50" w:line="360" w:lineRule="auto"/>
        <w:ind w:left="142"/>
        <w:jc w:val="center"/>
        <w:rPr>
          <w:rFonts w:hint="eastAsia"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0D2DF7AE">
      <w:pPr>
        <w:spacing w:before="120" w:after="50" w:line="400" w:lineRule="exact"/>
        <w:jc w:val="left"/>
        <w:rPr>
          <w:rFonts w:hint="eastAsia" w:ascii="宋体" w:hAnsi="宋体" w:eastAsia="方正小标宋简体"/>
          <w:bCs/>
          <w:color w:val="auto"/>
          <w:sz w:val="48"/>
          <w:szCs w:val="48"/>
        </w:rPr>
      </w:pPr>
    </w:p>
    <w:p w14:paraId="37837865">
      <w:pPr>
        <w:spacing w:before="120" w:after="50" w:line="4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49AE9EA5">
      <w:pPr>
        <w:spacing w:before="120" w:after="50" w:line="400" w:lineRule="exact"/>
        <w:rPr>
          <w:rFonts w:hint="eastAsia" w:ascii="宋体" w:hAnsi="宋体"/>
          <w:bCs/>
          <w:color w:val="auto"/>
          <w:sz w:val="24"/>
          <w:szCs w:val="20"/>
        </w:rPr>
      </w:pPr>
    </w:p>
    <w:p w14:paraId="4B09059E">
      <w:pPr>
        <w:spacing w:before="120" w:after="50" w:line="400" w:lineRule="exact"/>
        <w:rPr>
          <w:rFonts w:hint="eastAsia" w:ascii="宋体" w:hAnsi="宋体"/>
          <w:bCs/>
          <w:color w:val="auto"/>
          <w:sz w:val="24"/>
          <w:szCs w:val="20"/>
        </w:rPr>
      </w:pPr>
    </w:p>
    <w:p w14:paraId="34296AE5">
      <w:pPr>
        <w:spacing w:before="120" w:after="50" w:line="400" w:lineRule="exact"/>
        <w:rPr>
          <w:rFonts w:hint="eastAsia" w:ascii="宋体" w:hAnsi="宋体"/>
          <w:bCs/>
          <w:color w:val="auto"/>
          <w:sz w:val="24"/>
          <w:szCs w:val="20"/>
        </w:rPr>
      </w:pPr>
    </w:p>
    <w:p w14:paraId="33F6ADA2">
      <w:pPr>
        <w:spacing w:before="120" w:after="50" w:line="400" w:lineRule="exact"/>
        <w:rPr>
          <w:rFonts w:hint="eastAsia" w:ascii="宋体" w:hAnsi="宋体"/>
          <w:bCs/>
          <w:color w:val="auto"/>
          <w:sz w:val="24"/>
          <w:szCs w:val="20"/>
        </w:rPr>
      </w:pPr>
    </w:p>
    <w:p w14:paraId="196FDC8C">
      <w:pPr>
        <w:spacing w:before="120" w:after="50" w:line="400" w:lineRule="exact"/>
        <w:ind w:firstLine="360"/>
        <w:rPr>
          <w:rFonts w:hint="eastAsia" w:ascii="宋体" w:hAnsi="宋体"/>
          <w:bCs/>
          <w:color w:val="auto"/>
          <w:sz w:val="24"/>
        </w:rPr>
      </w:pPr>
      <w:r>
        <w:rPr>
          <w:rFonts w:hint="eastAsia" w:ascii="宋体" w:hAnsi="宋体"/>
          <w:bCs/>
          <w:color w:val="auto"/>
          <w:sz w:val="24"/>
        </w:rPr>
        <w:t xml:space="preserve">项目名称： </w:t>
      </w:r>
    </w:p>
    <w:p w14:paraId="736C9F47">
      <w:pPr>
        <w:spacing w:before="120" w:after="50" w:line="400" w:lineRule="exact"/>
        <w:ind w:firstLine="360"/>
        <w:rPr>
          <w:rFonts w:hint="eastAsia" w:ascii="宋体" w:hAnsi="宋体"/>
          <w:bCs/>
          <w:color w:val="auto"/>
          <w:sz w:val="24"/>
        </w:rPr>
      </w:pPr>
    </w:p>
    <w:p w14:paraId="29275E61">
      <w:pPr>
        <w:spacing w:before="120" w:after="50" w:line="400" w:lineRule="exact"/>
        <w:ind w:firstLine="360"/>
        <w:rPr>
          <w:rFonts w:hint="eastAsia" w:ascii="宋体" w:hAnsi="宋体"/>
          <w:bCs/>
          <w:color w:val="auto"/>
          <w:sz w:val="24"/>
        </w:rPr>
      </w:pPr>
      <w:r>
        <w:rPr>
          <w:rFonts w:hint="eastAsia" w:ascii="宋体" w:hAnsi="宋体"/>
          <w:bCs/>
          <w:color w:val="auto"/>
          <w:sz w:val="24"/>
        </w:rPr>
        <w:t xml:space="preserve">项目编号： </w:t>
      </w:r>
    </w:p>
    <w:p w14:paraId="665C852E">
      <w:pPr>
        <w:spacing w:before="120" w:after="50" w:line="400" w:lineRule="exact"/>
        <w:ind w:firstLine="360"/>
        <w:rPr>
          <w:rFonts w:hint="eastAsia" w:ascii="宋体" w:hAnsi="宋体"/>
          <w:bCs/>
          <w:color w:val="auto"/>
          <w:sz w:val="24"/>
        </w:rPr>
      </w:pPr>
    </w:p>
    <w:p w14:paraId="066E1CAB">
      <w:pPr>
        <w:spacing w:before="120" w:after="50" w:line="400" w:lineRule="exact"/>
        <w:ind w:firstLine="360"/>
        <w:rPr>
          <w:rFonts w:hint="eastAsia" w:ascii="宋体" w:hAnsi="宋体"/>
          <w:bCs/>
          <w:color w:val="auto"/>
          <w:sz w:val="24"/>
        </w:rPr>
      </w:pPr>
      <w:r>
        <w:rPr>
          <w:rFonts w:hint="eastAsia" w:ascii="宋体" w:hAnsi="宋体"/>
          <w:bCs/>
          <w:color w:val="auto"/>
          <w:sz w:val="24"/>
        </w:rPr>
        <w:t>所投分标：</w:t>
      </w:r>
    </w:p>
    <w:p w14:paraId="494E6F43">
      <w:pPr>
        <w:spacing w:before="120" w:after="50" w:line="400" w:lineRule="exact"/>
        <w:ind w:firstLine="360"/>
        <w:rPr>
          <w:rFonts w:hint="eastAsia" w:ascii="宋体" w:hAnsi="宋体"/>
          <w:bCs/>
          <w:color w:val="auto"/>
          <w:sz w:val="24"/>
        </w:rPr>
      </w:pPr>
    </w:p>
    <w:p w14:paraId="610F3E72">
      <w:pPr>
        <w:spacing w:before="120" w:after="50" w:line="400" w:lineRule="exact"/>
        <w:ind w:firstLine="360"/>
        <w:rPr>
          <w:rFonts w:hint="eastAsia" w:ascii="宋体" w:hAnsi="宋体"/>
          <w:bCs/>
          <w:color w:val="auto"/>
          <w:sz w:val="24"/>
        </w:rPr>
      </w:pPr>
      <w:r>
        <w:rPr>
          <w:rFonts w:hint="eastAsia" w:ascii="宋体" w:hAnsi="宋体"/>
          <w:bCs/>
          <w:color w:val="auto"/>
          <w:sz w:val="24"/>
        </w:rPr>
        <w:t>投标人名称：</w:t>
      </w:r>
    </w:p>
    <w:p w14:paraId="20DB84D7">
      <w:pPr>
        <w:spacing w:before="120" w:after="50" w:line="400" w:lineRule="exact"/>
        <w:ind w:firstLine="360"/>
        <w:rPr>
          <w:rFonts w:hint="eastAsia" w:ascii="宋体" w:hAnsi="宋体"/>
          <w:bCs/>
          <w:color w:val="auto"/>
          <w:sz w:val="24"/>
        </w:rPr>
      </w:pPr>
    </w:p>
    <w:p w14:paraId="2083F563">
      <w:pPr>
        <w:spacing w:before="120" w:after="50" w:line="400" w:lineRule="exact"/>
        <w:ind w:firstLine="360"/>
        <w:rPr>
          <w:rFonts w:hint="eastAsia" w:ascii="宋体" w:hAnsi="宋体"/>
          <w:bCs/>
          <w:color w:val="auto"/>
          <w:sz w:val="24"/>
        </w:rPr>
      </w:pPr>
      <w:r>
        <w:rPr>
          <w:rFonts w:hint="eastAsia" w:ascii="宋体" w:hAnsi="宋体"/>
          <w:bCs/>
          <w:color w:val="auto"/>
          <w:sz w:val="24"/>
        </w:rPr>
        <w:t>投标人地址：</w:t>
      </w:r>
    </w:p>
    <w:p w14:paraId="0169A32C">
      <w:pPr>
        <w:pStyle w:val="7"/>
        <w:spacing w:before="50" w:after="50" w:line="400" w:lineRule="exact"/>
        <w:ind w:firstLine="960"/>
        <w:rPr>
          <w:rFonts w:hint="eastAsia" w:ascii="宋体" w:hAnsi="宋体"/>
          <w:bCs/>
          <w:color w:val="auto"/>
          <w:sz w:val="24"/>
          <w:szCs w:val="24"/>
        </w:rPr>
      </w:pPr>
    </w:p>
    <w:p w14:paraId="4CA5780B">
      <w:pPr>
        <w:spacing w:before="120" w:after="50" w:line="400" w:lineRule="exact"/>
        <w:rPr>
          <w:rFonts w:hint="eastAsia" w:ascii="宋体" w:hAnsi="宋体"/>
          <w:color w:val="auto"/>
          <w:sz w:val="30"/>
          <w:szCs w:val="20"/>
        </w:rPr>
      </w:pPr>
      <w:r>
        <w:rPr>
          <w:rFonts w:hint="eastAsia" w:ascii="宋体" w:hAnsi="宋体"/>
          <w:color w:val="auto"/>
          <w:sz w:val="24"/>
        </w:rPr>
        <w:t xml:space="preserve">                                   年  月  日</w:t>
      </w:r>
    </w:p>
    <w:p w14:paraId="02FB2C85">
      <w:pPr>
        <w:spacing w:before="120" w:after="50" w:line="360" w:lineRule="auto"/>
        <w:jc w:val="left"/>
        <w:rPr>
          <w:rFonts w:hint="eastAsia" w:ascii="宋体" w:hAnsi="宋体"/>
          <w:color w:val="auto"/>
          <w:sz w:val="24"/>
          <w:szCs w:val="20"/>
        </w:rPr>
      </w:pPr>
      <w:r>
        <w:rPr>
          <w:rFonts w:ascii="宋体" w:hAnsi="宋体"/>
          <w:b/>
          <w:color w:val="auto"/>
          <w:sz w:val="24"/>
        </w:rPr>
        <w:br w:type="page" w:clear="all"/>
      </w:r>
      <w:r>
        <w:rPr>
          <w:rFonts w:hint="eastAsia" w:ascii="宋体" w:hAnsi="宋体"/>
          <w:b/>
          <w:color w:val="auto"/>
          <w:sz w:val="24"/>
        </w:rPr>
        <w:t>2.</w:t>
      </w:r>
      <w:r>
        <w:rPr>
          <w:rFonts w:hint="eastAsia" w:ascii="宋体" w:hAnsi="宋体"/>
          <w:b/>
          <w:bCs/>
          <w:color w:val="auto"/>
          <w:sz w:val="24"/>
        </w:rPr>
        <w:t>报价文件目录</w:t>
      </w:r>
    </w:p>
    <w:p w14:paraId="78E7A62E">
      <w:pPr>
        <w:spacing w:before="50" w:after="120" w:line="360" w:lineRule="auto"/>
        <w:jc w:val="left"/>
        <w:rPr>
          <w:rFonts w:hint="eastAsia" w:ascii="宋体" w:hAnsi="宋体"/>
          <w:b/>
          <w:color w:val="auto"/>
          <w:sz w:val="24"/>
        </w:rPr>
      </w:pPr>
      <w:r>
        <w:rPr>
          <w:rFonts w:hint="eastAsia" w:ascii="宋体" w:hAnsi="宋体"/>
          <w:color w:val="auto"/>
          <w:szCs w:val="21"/>
        </w:rPr>
        <w:t>根据招标文件规定及投标人提供的材料自行编写目录。</w:t>
      </w:r>
    </w:p>
    <w:p w14:paraId="69DF37EF">
      <w:pPr>
        <w:spacing w:before="120" w:after="50"/>
        <w:rPr>
          <w:rFonts w:hint="eastAsia" w:ascii="宋体" w:hAnsi="宋体"/>
          <w:b/>
          <w:color w:val="auto"/>
          <w:sz w:val="24"/>
        </w:rPr>
      </w:pPr>
    </w:p>
    <w:p w14:paraId="3371BB18">
      <w:pPr>
        <w:spacing w:before="120" w:after="50"/>
        <w:rPr>
          <w:rFonts w:hint="eastAsia" w:ascii="宋体" w:hAnsi="宋体"/>
          <w:b/>
          <w:color w:val="auto"/>
          <w:sz w:val="24"/>
        </w:rPr>
      </w:pPr>
    </w:p>
    <w:p w14:paraId="2D235772">
      <w:pPr>
        <w:spacing w:before="120" w:after="50"/>
        <w:rPr>
          <w:rFonts w:hint="eastAsia" w:ascii="宋体" w:hAnsi="宋体"/>
          <w:b/>
          <w:color w:val="auto"/>
          <w:sz w:val="24"/>
        </w:rPr>
      </w:pPr>
    </w:p>
    <w:p w14:paraId="3FDE6E15">
      <w:pPr>
        <w:spacing w:before="120" w:after="50"/>
        <w:ind w:left="142"/>
        <w:jc w:val="left"/>
        <w:rPr>
          <w:rFonts w:hint="eastAsia" w:ascii="宋体" w:hAnsi="宋体"/>
          <w:b/>
          <w:color w:val="auto"/>
          <w:sz w:val="24"/>
        </w:rPr>
      </w:pPr>
      <w:r>
        <w:rPr>
          <w:rFonts w:ascii="宋体" w:hAnsi="宋体"/>
          <w:b/>
          <w:color w:val="auto"/>
          <w:sz w:val="24"/>
        </w:rPr>
        <w:br w:type="page" w:clear="all"/>
      </w:r>
      <w:r>
        <w:rPr>
          <w:rFonts w:hint="eastAsia" w:ascii="宋体" w:hAnsi="宋体"/>
          <w:b/>
          <w:color w:val="auto"/>
          <w:sz w:val="24"/>
        </w:rPr>
        <w:t>3. 投标函格式：</w:t>
      </w:r>
    </w:p>
    <w:p w14:paraId="5331E1E9">
      <w:pPr>
        <w:spacing w:before="120" w:after="50" w:line="36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3BB49005">
      <w:pPr>
        <w:spacing w:before="120" w:after="50" w:line="320" w:lineRule="exact"/>
        <w:rPr>
          <w:rFonts w:hint="eastAsia" w:ascii="宋体" w:hAnsi="宋体"/>
          <w:b/>
          <w:color w:val="auto"/>
          <w:sz w:val="32"/>
          <w:szCs w:val="32"/>
        </w:rPr>
      </w:pPr>
    </w:p>
    <w:p w14:paraId="1905EAA2">
      <w:pPr>
        <w:spacing w:line="360" w:lineRule="auto"/>
        <w:contextualSpacing/>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13070206">
      <w:pPr>
        <w:spacing w:line="360" w:lineRule="auto"/>
        <w:ind w:firstLine="480"/>
        <w:contextualSpacing/>
        <w:rPr>
          <w:rFonts w:hint="eastAsia"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0EE56A5D">
      <w:pPr>
        <w:spacing w:line="360" w:lineRule="auto"/>
        <w:ind w:firstLine="480"/>
        <w:contextualSpacing/>
        <w:rPr>
          <w:rFonts w:hint="eastAsia" w:ascii="宋体" w:hAnsi="宋体"/>
          <w:color w:val="auto"/>
          <w:sz w:val="24"/>
        </w:rPr>
      </w:pPr>
      <w:r>
        <w:rPr>
          <w:rFonts w:hint="eastAsia" w:ascii="宋体" w:hAnsi="宋体"/>
          <w:color w:val="auto"/>
          <w:sz w:val="24"/>
        </w:rPr>
        <w:t>据此函，我方宣布同意如下：</w:t>
      </w:r>
    </w:p>
    <w:p w14:paraId="122E1E85">
      <w:pPr>
        <w:spacing w:line="360" w:lineRule="auto"/>
        <w:ind w:firstLine="480"/>
        <w:contextualSpacing/>
        <w:rPr>
          <w:rFonts w:hint="eastAsia"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0E5598A8">
      <w:pPr>
        <w:spacing w:line="360" w:lineRule="auto"/>
        <w:ind w:firstLine="480"/>
        <w:contextualSpacing/>
        <w:rPr>
          <w:rFonts w:hint="eastAsia"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04CE0B53">
      <w:pPr>
        <w:spacing w:line="360" w:lineRule="auto"/>
        <w:ind w:firstLine="480"/>
        <w:contextualSpacing/>
        <w:rPr>
          <w:rFonts w:hint="eastAsia" w:ascii="宋体" w:hAnsi="宋体"/>
          <w:color w:val="auto"/>
          <w:sz w:val="24"/>
        </w:rPr>
      </w:pPr>
      <w:r>
        <w:rPr>
          <w:rFonts w:hint="eastAsia" w:ascii="宋体" w:hAnsi="宋体"/>
          <w:color w:val="auto"/>
          <w:sz w:val="24"/>
        </w:rPr>
        <w:t>3.本投标有效期自投标截止之日起</w:t>
      </w:r>
      <w:r>
        <w:rPr>
          <w:rFonts w:ascii="宋体" w:hAnsi="宋体"/>
          <w:color w:val="auto"/>
          <w:sz w:val="24"/>
          <w:u w:val="single"/>
        </w:rPr>
        <w:t xml:space="preserve">    </w:t>
      </w:r>
      <w:r>
        <w:rPr>
          <w:rFonts w:hint="eastAsia" w:ascii="宋体" w:hAnsi="宋体"/>
          <w:color w:val="auto"/>
          <w:sz w:val="24"/>
        </w:rPr>
        <w:t>日。</w:t>
      </w:r>
    </w:p>
    <w:p w14:paraId="6F951BA8">
      <w:pPr>
        <w:spacing w:line="360" w:lineRule="auto"/>
        <w:ind w:firstLine="480"/>
        <w:contextualSpacing/>
        <w:rPr>
          <w:rFonts w:hint="eastAsia"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4652F830">
      <w:pPr>
        <w:spacing w:line="360" w:lineRule="auto"/>
        <w:ind w:firstLine="480"/>
        <w:contextualSpacing/>
        <w:rPr>
          <w:rFonts w:hint="eastAsia" w:ascii="宋体" w:hAnsi="宋体"/>
          <w:color w:val="auto"/>
          <w:sz w:val="24"/>
        </w:rPr>
      </w:pPr>
      <w:r>
        <w:rPr>
          <w:rFonts w:hint="eastAsia" w:ascii="宋体" w:hAnsi="宋体"/>
          <w:color w:val="auto"/>
          <w:sz w:val="24"/>
        </w:rPr>
        <w:t>5.我方同意按照贵方要求提供与投标有关的一切数据或者资料。</w:t>
      </w:r>
    </w:p>
    <w:p w14:paraId="78082286">
      <w:pPr>
        <w:spacing w:line="360" w:lineRule="auto"/>
        <w:ind w:firstLine="480"/>
        <w:contextualSpacing/>
        <w:rPr>
          <w:rFonts w:hint="eastAsia" w:ascii="宋体" w:hAnsi="宋体"/>
          <w:color w:val="auto"/>
          <w:sz w:val="24"/>
        </w:rPr>
      </w:pPr>
      <w:r>
        <w:rPr>
          <w:rFonts w:hint="eastAsia" w:ascii="宋体" w:hAnsi="宋体"/>
          <w:color w:val="auto"/>
          <w:sz w:val="24"/>
        </w:rPr>
        <w:t>6.我方向贵方提交的所有投标文件、资料都是准确的和真实的。</w:t>
      </w:r>
    </w:p>
    <w:p w14:paraId="6B216DC1">
      <w:pPr>
        <w:spacing w:line="360" w:lineRule="auto"/>
        <w:ind w:firstLine="480"/>
        <w:contextualSpacing/>
        <w:rPr>
          <w:rFonts w:hint="eastAsia"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7C7C87B6">
      <w:pPr>
        <w:spacing w:line="360" w:lineRule="auto"/>
        <w:ind w:firstLine="480"/>
        <w:contextualSpacing/>
        <w:rPr>
          <w:rFonts w:hint="eastAsia"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506F4209">
      <w:pPr>
        <w:spacing w:line="360" w:lineRule="auto"/>
        <w:ind w:firstLine="480"/>
        <w:contextualSpacing/>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sz w:val="24"/>
        </w:rPr>
        <w:t>内容中</w:t>
      </w:r>
      <w:r>
        <w:rPr>
          <w:rFonts w:hint="eastAsia" w:ascii="宋体" w:hAnsi="宋体"/>
          <w:color w:val="auto"/>
          <w:sz w:val="24"/>
        </w:rPr>
        <w:t>未</w:t>
      </w:r>
      <w:r>
        <w:rPr>
          <w:rFonts w:ascii="宋体" w:hAnsi="宋体" w:cs="宋体"/>
          <w:color w:val="auto"/>
          <w:sz w:val="24"/>
        </w:rPr>
        <w:t>涉及商业秘密</w:t>
      </w:r>
      <w:r>
        <w:rPr>
          <w:rFonts w:hint="eastAsia" w:ascii="宋体" w:hAnsi="宋体" w:cs="宋体"/>
          <w:color w:val="auto"/>
          <w:sz w:val="24"/>
        </w:rPr>
        <w:t>；</w:t>
      </w:r>
    </w:p>
    <w:p w14:paraId="574522EB">
      <w:pPr>
        <w:spacing w:line="360" w:lineRule="auto"/>
        <w:ind w:firstLine="480"/>
        <w:contextualSpacing/>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sz w:val="24"/>
        </w:rPr>
        <w:t>涉及商业秘密</w:t>
      </w:r>
      <w:r>
        <w:rPr>
          <w:rFonts w:hint="eastAsia" w:ascii="宋体" w:hAnsi="宋体" w:cs="宋体"/>
          <w:color w:val="auto"/>
          <w:sz w:val="24"/>
        </w:rPr>
        <w:t>的</w:t>
      </w:r>
      <w:r>
        <w:rPr>
          <w:rFonts w:ascii="宋体" w:hAnsi="宋体" w:cs="宋体"/>
          <w:color w:val="auto"/>
          <w:sz w:val="24"/>
        </w:rPr>
        <w:t>内容</w:t>
      </w:r>
      <w:r>
        <w:rPr>
          <w:rFonts w:hint="eastAsia" w:ascii="宋体" w:hAnsi="宋体" w:cs="宋体"/>
          <w:color w:val="auto"/>
          <w:sz w:val="24"/>
        </w:rPr>
        <w:t>有：</w:t>
      </w:r>
      <w:r>
        <w:rPr>
          <w:rFonts w:hint="eastAsia" w:ascii="宋体" w:hAnsi="宋体" w:cs="宋体"/>
          <w:color w:val="auto"/>
          <w:sz w:val="24"/>
          <w:u w:val="single"/>
        </w:rPr>
        <w:t xml:space="preserve">                         </w:t>
      </w:r>
      <w:r>
        <w:rPr>
          <w:rFonts w:hint="eastAsia" w:ascii="宋体" w:hAnsi="宋体" w:cs="宋体"/>
          <w:color w:val="auto"/>
          <w:sz w:val="24"/>
        </w:rPr>
        <w:t>；</w:t>
      </w:r>
    </w:p>
    <w:p w14:paraId="12596E6F">
      <w:pPr>
        <w:spacing w:line="360" w:lineRule="auto"/>
        <w:ind w:firstLine="480"/>
        <w:contextualSpacing/>
        <w:rPr>
          <w:rFonts w:hint="eastAsia" w:ascii="宋体" w:hAnsi="宋体"/>
          <w:color w:val="auto"/>
          <w:sz w:val="24"/>
        </w:rPr>
      </w:pPr>
      <w:r>
        <w:rPr>
          <w:rFonts w:hint="eastAsia" w:ascii="宋体" w:hAnsi="宋体"/>
          <w:color w:val="auto"/>
          <w:sz w:val="24"/>
        </w:rPr>
        <w:t>9.与本项目有关的一切正式往来信函请寄：</w:t>
      </w:r>
    </w:p>
    <w:p w14:paraId="0BEE62BB">
      <w:pPr>
        <w:spacing w:line="360" w:lineRule="auto"/>
        <w:ind w:firstLine="480"/>
        <w:contextualSpacing/>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534E6192">
      <w:pPr>
        <w:spacing w:line="360" w:lineRule="auto"/>
        <w:ind w:firstLine="480"/>
        <w:contextualSpacing/>
        <w:rPr>
          <w:rFonts w:hint="eastAsia"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0101FC61">
      <w:pPr>
        <w:spacing w:line="360" w:lineRule="auto"/>
        <w:ind w:firstLine="480"/>
        <w:contextualSpacing/>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443BBCA7">
      <w:pPr>
        <w:spacing w:line="360" w:lineRule="auto"/>
        <w:ind w:firstLine="480"/>
        <w:contextualSpacing/>
        <w:jc w:val="left"/>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42C11AFA">
      <w:pPr>
        <w:pStyle w:val="18"/>
        <w:rPr>
          <w:color w:val="auto"/>
        </w:rPr>
      </w:pPr>
    </w:p>
    <w:p w14:paraId="0534B2A1">
      <w:pPr>
        <w:spacing w:line="360" w:lineRule="auto"/>
        <w:ind w:firstLine="480"/>
        <w:contextualSpacing/>
        <w:jc w:val="left"/>
        <w:rPr>
          <w:rFonts w:hint="eastAsia" w:ascii="宋体" w:hAnsi="宋体"/>
          <w:color w:val="auto"/>
          <w:sz w:val="24"/>
        </w:rPr>
      </w:pPr>
      <w:r>
        <w:rPr>
          <w:rFonts w:hint="eastAsia" w:ascii="宋体" w:hAnsi="宋体"/>
          <w:color w:val="auto"/>
          <w:sz w:val="24"/>
        </w:rPr>
        <w:t xml:space="preserve">              法定代表人或者委托代理人（签字或者电子签名）：_______ </w:t>
      </w:r>
    </w:p>
    <w:p w14:paraId="51B57ABE">
      <w:pPr>
        <w:pStyle w:val="24"/>
        <w:spacing w:line="360" w:lineRule="auto"/>
        <w:contextualSpacing/>
        <w:jc w:val="center"/>
        <w:rPr>
          <w:rFonts w:hint="eastAsia"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3A32A3F7">
      <w:pPr>
        <w:pStyle w:val="24"/>
        <w:spacing w:line="360" w:lineRule="auto"/>
        <w:contextualSpacing/>
        <w:rPr>
          <w:rFonts w:hint="eastAsia"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43C90582">
      <w:pPr>
        <w:spacing w:before="120" w:after="50"/>
        <w:jc w:val="left"/>
        <w:rPr>
          <w:rFonts w:hint="eastAsia" w:ascii="宋体" w:hAnsi="宋体"/>
          <w:b/>
          <w:color w:val="auto"/>
          <w:sz w:val="24"/>
          <w:szCs w:val="20"/>
        </w:rPr>
      </w:pPr>
      <w:r>
        <w:rPr>
          <w:rFonts w:hAnsi="宋体"/>
          <w:color w:val="auto"/>
          <w:u w:val="single"/>
        </w:rPr>
        <w:br w:type="page" w:clear="all"/>
      </w:r>
      <w:r>
        <w:rPr>
          <w:rFonts w:hint="eastAsia" w:ascii="宋体" w:hAnsi="宋体"/>
          <w:b/>
          <w:color w:val="auto"/>
          <w:sz w:val="24"/>
        </w:rPr>
        <w:t>4. 开标一览表（货物类格式）</w:t>
      </w:r>
    </w:p>
    <w:p w14:paraId="11E530B5">
      <w:pPr>
        <w:spacing w:before="50" w:after="50"/>
        <w:jc w:val="center"/>
        <w:rPr>
          <w:rFonts w:hint="eastAsia" w:ascii="宋体" w:hAnsi="宋体"/>
          <w:b/>
          <w:color w:val="auto"/>
          <w:sz w:val="30"/>
        </w:rPr>
      </w:pPr>
      <w:r>
        <w:rPr>
          <w:rFonts w:hint="eastAsia" w:ascii="宋体" w:hAnsi="宋体"/>
          <w:b/>
          <w:color w:val="auto"/>
          <w:sz w:val="30"/>
        </w:rPr>
        <w:t>开标一览表</w:t>
      </w:r>
    </w:p>
    <w:p w14:paraId="208A597C">
      <w:pPr>
        <w:spacing w:before="50" w:after="50"/>
        <w:jc w:val="center"/>
        <w:rPr>
          <w:rFonts w:hint="eastAsia" w:ascii="宋体" w:hAnsi="宋体"/>
          <w:b/>
          <w:color w:val="auto"/>
          <w:sz w:val="30"/>
          <w:szCs w:val="20"/>
        </w:rPr>
      </w:pPr>
    </w:p>
    <w:p w14:paraId="7697B9B1">
      <w:pPr>
        <w:spacing w:before="50" w:after="50" w:line="360" w:lineRule="auto"/>
        <w:rPr>
          <w:rFonts w:hint="eastAsia"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35BBBEBA">
      <w:pPr>
        <w:spacing w:before="50" w:after="50" w:line="360" w:lineRule="auto"/>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8"/>
        <w:tblW w:w="8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2548"/>
        <w:gridCol w:w="785"/>
        <w:gridCol w:w="1444"/>
        <w:gridCol w:w="1277"/>
        <w:gridCol w:w="2174"/>
      </w:tblGrid>
      <w:tr w14:paraId="7A836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E90B01F">
            <w:pPr>
              <w:spacing w:before="50" w:after="50" w:line="360" w:lineRule="auto"/>
              <w:jc w:val="center"/>
              <w:rPr>
                <w:rFonts w:hint="eastAsia" w:ascii="宋体" w:hAnsi="宋体"/>
                <w:b/>
                <w:color w:val="auto"/>
                <w:sz w:val="24"/>
              </w:rPr>
            </w:pPr>
            <w:r>
              <w:rPr>
                <w:rFonts w:hint="eastAsia" w:ascii="宋体" w:hAnsi="宋体"/>
                <w:b/>
                <w:color w:val="auto"/>
                <w:sz w:val="24"/>
              </w:rPr>
              <w:t>序号</w:t>
            </w:r>
          </w:p>
        </w:tc>
        <w:tc>
          <w:tcPr>
            <w:tcW w:w="2548" w:type="dxa"/>
            <w:tcBorders>
              <w:top w:val="single" w:color="auto" w:sz="4" w:space="0"/>
              <w:left w:val="single" w:color="auto" w:sz="4" w:space="0"/>
              <w:bottom w:val="single" w:color="auto" w:sz="4" w:space="0"/>
              <w:right w:val="single" w:color="auto" w:sz="4" w:space="0"/>
            </w:tcBorders>
            <w:vAlign w:val="center"/>
          </w:tcPr>
          <w:p w14:paraId="0FC18B34">
            <w:pPr>
              <w:spacing w:before="50" w:after="50" w:line="360" w:lineRule="auto"/>
              <w:jc w:val="center"/>
              <w:rPr>
                <w:rFonts w:hint="eastAsia" w:ascii="宋体" w:hAnsi="宋体"/>
                <w:b/>
                <w:color w:val="auto"/>
                <w:sz w:val="24"/>
              </w:rPr>
            </w:pPr>
            <w:r>
              <w:rPr>
                <w:rFonts w:hint="eastAsia" w:ascii="宋体" w:hAnsi="宋体"/>
                <w:b/>
                <w:color w:val="auto"/>
                <w:sz w:val="24"/>
              </w:rPr>
              <w:t>标的的名称</w:t>
            </w:r>
          </w:p>
        </w:tc>
        <w:tc>
          <w:tcPr>
            <w:tcW w:w="785" w:type="dxa"/>
            <w:tcBorders>
              <w:top w:val="single" w:color="auto" w:sz="4" w:space="0"/>
              <w:left w:val="single" w:color="auto" w:sz="4" w:space="0"/>
              <w:bottom w:val="single" w:color="auto" w:sz="4" w:space="0"/>
              <w:right w:val="single" w:color="auto" w:sz="4" w:space="0"/>
            </w:tcBorders>
            <w:vAlign w:val="center"/>
          </w:tcPr>
          <w:p w14:paraId="0F05F9C6">
            <w:pPr>
              <w:spacing w:before="50" w:after="50" w:line="360" w:lineRule="auto"/>
              <w:jc w:val="center"/>
              <w:rPr>
                <w:rFonts w:hint="eastAsia" w:ascii="宋体" w:hAnsi="宋体"/>
                <w:b/>
                <w:color w:val="auto"/>
                <w:sz w:val="24"/>
              </w:rPr>
            </w:pPr>
            <w:r>
              <w:rPr>
                <w:rFonts w:hint="eastAsia" w:ascii="宋体" w:hAnsi="宋体"/>
                <w:b/>
                <w:color w:val="auto"/>
                <w:sz w:val="24"/>
              </w:rPr>
              <w:t>品牌</w:t>
            </w:r>
          </w:p>
        </w:tc>
        <w:tc>
          <w:tcPr>
            <w:tcW w:w="1444" w:type="dxa"/>
            <w:tcBorders>
              <w:top w:val="single" w:color="auto" w:sz="4" w:space="0"/>
              <w:left w:val="single" w:color="auto" w:sz="4" w:space="0"/>
              <w:bottom w:val="single" w:color="auto" w:sz="4" w:space="0"/>
              <w:right w:val="single" w:color="auto" w:sz="4" w:space="0"/>
            </w:tcBorders>
            <w:vAlign w:val="center"/>
          </w:tcPr>
          <w:p w14:paraId="734BD706">
            <w:pPr>
              <w:spacing w:before="50" w:after="50" w:line="360" w:lineRule="auto"/>
              <w:jc w:val="center"/>
              <w:rPr>
                <w:rFonts w:hint="eastAsia" w:ascii="宋体" w:hAnsi="宋体"/>
                <w:b/>
                <w:color w:val="auto"/>
                <w:sz w:val="24"/>
              </w:rPr>
            </w:pPr>
            <w:r>
              <w:rPr>
                <w:rFonts w:hint="eastAsia" w:ascii="宋体" w:hAnsi="宋体"/>
                <w:b/>
                <w:color w:val="auto"/>
                <w:sz w:val="24"/>
              </w:rPr>
              <w:t>数量及单位①</w:t>
            </w:r>
          </w:p>
        </w:tc>
        <w:tc>
          <w:tcPr>
            <w:tcW w:w="1277" w:type="dxa"/>
            <w:tcBorders>
              <w:top w:val="single" w:color="auto" w:sz="4" w:space="0"/>
              <w:left w:val="single" w:color="auto" w:sz="4" w:space="0"/>
              <w:bottom w:val="single" w:color="auto" w:sz="4" w:space="0"/>
              <w:right w:val="single" w:color="auto" w:sz="4" w:space="0"/>
            </w:tcBorders>
            <w:vAlign w:val="center"/>
          </w:tcPr>
          <w:p w14:paraId="3F8506ED">
            <w:pPr>
              <w:spacing w:before="50" w:after="50" w:line="360" w:lineRule="auto"/>
              <w:jc w:val="center"/>
              <w:rPr>
                <w:rFonts w:hint="eastAsia" w:ascii="宋体" w:hAnsi="宋体"/>
                <w:b/>
                <w:color w:val="auto"/>
                <w:sz w:val="24"/>
              </w:rPr>
            </w:pPr>
            <w:r>
              <w:rPr>
                <w:rFonts w:hint="eastAsia" w:ascii="宋体" w:hAnsi="宋体"/>
                <w:b/>
                <w:color w:val="auto"/>
                <w:sz w:val="24"/>
              </w:rPr>
              <w:t>单价</w:t>
            </w:r>
          </w:p>
          <w:p w14:paraId="6D6794C7">
            <w:pPr>
              <w:spacing w:before="50" w:after="50" w:line="360" w:lineRule="auto"/>
              <w:jc w:val="center"/>
              <w:rPr>
                <w:rFonts w:hint="eastAsia" w:ascii="宋体" w:hAnsi="宋体"/>
                <w:b/>
                <w:color w:val="auto"/>
                <w:sz w:val="24"/>
              </w:rPr>
            </w:pPr>
            <w:r>
              <w:rPr>
                <w:rFonts w:hint="eastAsia" w:ascii="宋体" w:hAnsi="宋体"/>
                <w:b/>
                <w:color w:val="auto"/>
                <w:sz w:val="24"/>
              </w:rPr>
              <w:t>②</w:t>
            </w:r>
          </w:p>
        </w:tc>
        <w:tc>
          <w:tcPr>
            <w:tcW w:w="2174" w:type="dxa"/>
            <w:tcBorders>
              <w:top w:val="single" w:color="auto" w:sz="4" w:space="0"/>
              <w:left w:val="single" w:color="auto" w:sz="4" w:space="0"/>
              <w:bottom w:val="single" w:color="auto" w:sz="4" w:space="0"/>
              <w:right w:val="single" w:color="auto" w:sz="4" w:space="0"/>
            </w:tcBorders>
            <w:vAlign w:val="center"/>
          </w:tcPr>
          <w:p w14:paraId="39C37899">
            <w:pPr>
              <w:spacing w:before="50" w:after="50" w:line="360" w:lineRule="auto"/>
              <w:jc w:val="center"/>
              <w:rPr>
                <w:rFonts w:hint="eastAsia" w:ascii="宋体" w:hAnsi="宋体"/>
                <w:b/>
                <w:color w:val="auto"/>
                <w:sz w:val="24"/>
              </w:rPr>
            </w:pPr>
            <w:r>
              <w:rPr>
                <w:rFonts w:hint="eastAsia" w:ascii="宋体" w:hAnsi="宋体"/>
                <w:b/>
                <w:color w:val="auto"/>
                <w:sz w:val="24"/>
              </w:rPr>
              <w:t>投标报价</w:t>
            </w:r>
          </w:p>
          <w:p w14:paraId="1AF66B6A">
            <w:pPr>
              <w:spacing w:before="50" w:after="50" w:line="360" w:lineRule="auto"/>
              <w:jc w:val="center"/>
              <w:rPr>
                <w:rFonts w:hint="eastAsia"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0681C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F4E632E">
            <w:pPr>
              <w:spacing w:before="50" w:after="50" w:line="360" w:lineRule="auto"/>
              <w:jc w:val="center"/>
              <w:rPr>
                <w:rFonts w:hint="eastAsia" w:ascii="宋体" w:hAnsi="宋体"/>
                <w:b/>
                <w:color w:val="auto"/>
                <w:sz w:val="24"/>
              </w:rPr>
            </w:pPr>
            <w:r>
              <w:rPr>
                <w:rFonts w:hint="eastAsia" w:ascii="宋体" w:hAnsi="宋体"/>
                <w:b/>
                <w:color w:val="auto"/>
                <w:sz w:val="24"/>
              </w:rPr>
              <w:t>1</w:t>
            </w:r>
          </w:p>
        </w:tc>
        <w:tc>
          <w:tcPr>
            <w:tcW w:w="2548" w:type="dxa"/>
            <w:tcBorders>
              <w:top w:val="single" w:color="auto" w:sz="4" w:space="0"/>
              <w:left w:val="single" w:color="auto" w:sz="4" w:space="0"/>
              <w:bottom w:val="single" w:color="auto" w:sz="4" w:space="0"/>
              <w:right w:val="single" w:color="auto" w:sz="4" w:space="0"/>
            </w:tcBorders>
            <w:vAlign w:val="center"/>
          </w:tcPr>
          <w:p w14:paraId="1D3F993B">
            <w:pPr>
              <w:spacing w:before="50" w:after="50" w:line="360" w:lineRule="auto"/>
              <w:jc w:val="center"/>
              <w:rPr>
                <w:rFonts w:hint="eastAsia" w:ascii="宋体" w:hAnsi="宋体"/>
                <w:b/>
                <w:color w:val="auto"/>
                <w:sz w:val="24"/>
              </w:rPr>
            </w:pPr>
          </w:p>
        </w:tc>
        <w:tc>
          <w:tcPr>
            <w:tcW w:w="785" w:type="dxa"/>
            <w:tcBorders>
              <w:top w:val="single" w:color="auto" w:sz="4" w:space="0"/>
              <w:left w:val="single" w:color="auto" w:sz="4" w:space="0"/>
              <w:bottom w:val="single" w:color="auto" w:sz="4" w:space="0"/>
              <w:right w:val="single" w:color="auto" w:sz="4" w:space="0"/>
            </w:tcBorders>
            <w:vAlign w:val="center"/>
          </w:tcPr>
          <w:p w14:paraId="2BE624C8">
            <w:pPr>
              <w:spacing w:before="50" w:after="50" w:line="360" w:lineRule="auto"/>
              <w:rPr>
                <w:rFonts w:hint="eastAsia" w:ascii="宋体" w:hAnsi="宋体"/>
                <w:color w:val="auto"/>
                <w:sz w:val="24"/>
              </w:rPr>
            </w:pPr>
          </w:p>
        </w:tc>
        <w:tc>
          <w:tcPr>
            <w:tcW w:w="1444" w:type="dxa"/>
            <w:tcBorders>
              <w:top w:val="single" w:color="auto" w:sz="4" w:space="0"/>
              <w:left w:val="single" w:color="auto" w:sz="4" w:space="0"/>
              <w:bottom w:val="single" w:color="auto" w:sz="4" w:space="0"/>
              <w:right w:val="single" w:color="auto" w:sz="4" w:space="0"/>
            </w:tcBorders>
            <w:vAlign w:val="center"/>
          </w:tcPr>
          <w:p w14:paraId="371DD6E9">
            <w:pPr>
              <w:spacing w:before="50" w:after="50" w:line="360" w:lineRule="auto"/>
              <w:rPr>
                <w:rFonts w:hint="eastAsia" w:ascii="宋体" w:hAnsi="宋体"/>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0ECA82B6">
            <w:pPr>
              <w:spacing w:before="50" w:after="50" w:line="360" w:lineRule="auto"/>
              <w:rPr>
                <w:rFonts w:hint="eastAsia" w:ascii="宋体" w:hAnsi="宋体"/>
                <w:color w:val="auto"/>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0A054056">
            <w:pPr>
              <w:spacing w:before="50" w:after="50" w:line="360" w:lineRule="auto"/>
              <w:rPr>
                <w:rFonts w:hint="eastAsia" w:ascii="宋体" w:hAnsi="宋体"/>
                <w:color w:val="auto"/>
                <w:sz w:val="24"/>
              </w:rPr>
            </w:pPr>
          </w:p>
        </w:tc>
      </w:tr>
      <w:tr w14:paraId="27AD6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C2B98A2">
            <w:pPr>
              <w:spacing w:before="50" w:after="50" w:line="360" w:lineRule="auto"/>
              <w:jc w:val="center"/>
              <w:rPr>
                <w:rFonts w:hint="eastAsia" w:ascii="宋体" w:hAnsi="宋体"/>
                <w:b/>
                <w:color w:val="auto"/>
                <w:sz w:val="24"/>
              </w:rPr>
            </w:pPr>
            <w:r>
              <w:rPr>
                <w:rFonts w:hint="eastAsia" w:ascii="宋体" w:hAnsi="宋体"/>
                <w:b/>
                <w:color w:val="auto"/>
                <w:sz w:val="24"/>
              </w:rPr>
              <w:t>……</w:t>
            </w:r>
          </w:p>
        </w:tc>
        <w:tc>
          <w:tcPr>
            <w:tcW w:w="2548" w:type="dxa"/>
            <w:tcBorders>
              <w:top w:val="single" w:color="auto" w:sz="4" w:space="0"/>
              <w:left w:val="single" w:color="auto" w:sz="4" w:space="0"/>
              <w:bottom w:val="single" w:color="auto" w:sz="4" w:space="0"/>
              <w:right w:val="single" w:color="auto" w:sz="4" w:space="0"/>
            </w:tcBorders>
            <w:vAlign w:val="center"/>
          </w:tcPr>
          <w:p w14:paraId="6F8B4009">
            <w:pPr>
              <w:spacing w:before="50" w:after="50" w:line="360" w:lineRule="auto"/>
              <w:jc w:val="center"/>
              <w:rPr>
                <w:rFonts w:hint="eastAsia" w:ascii="宋体" w:hAnsi="宋体"/>
                <w:b/>
                <w:color w:val="auto"/>
                <w:sz w:val="24"/>
              </w:rPr>
            </w:pPr>
            <w:r>
              <w:rPr>
                <w:rFonts w:hint="eastAsia" w:ascii="宋体" w:hAnsi="宋体"/>
                <w:b/>
                <w:color w:val="auto"/>
                <w:sz w:val="24"/>
              </w:rPr>
              <w:t>……</w:t>
            </w:r>
          </w:p>
        </w:tc>
        <w:tc>
          <w:tcPr>
            <w:tcW w:w="785" w:type="dxa"/>
            <w:tcBorders>
              <w:top w:val="single" w:color="auto" w:sz="4" w:space="0"/>
              <w:left w:val="single" w:color="auto" w:sz="4" w:space="0"/>
              <w:bottom w:val="single" w:color="auto" w:sz="4" w:space="0"/>
              <w:right w:val="single" w:color="auto" w:sz="4" w:space="0"/>
            </w:tcBorders>
            <w:vAlign w:val="center"/>
          </w:tcPr>
          <w:p w14:paraId="4C249A85">
            <w:pPr>
              <w:spacing w:before="50" w:after="50" w:line="360" w:lineRule="auto"/>
              <w:rPr>
                <w:rFonts w:hint="eastAsia" w:ascii="宋体" w:hAnsi="宋体"/>
                <w:color w:val="auto"/>
                <w:sz w:val="24"/>
              </w:rPr>
            </w:pPr>
          </w:p>
        </w:tc>
        <w:tc>
          <w:tcPr>
            <w:tcW w:w="1444" w:type="dxa"/>
            <w:tcBorders>
              <w:top w:val="single" w:color="auto" w:sz="4" w:space="0"/>
              <w:left w:val="single" w:color="auto" w:sz="4" w:space="0"/>
              <w:bottom w:val="single" w:color="auto" w:sz="4" w:space="0"/>
              <w:right w:val="single" w:color="auto" w:sz="4" w:space="0"/>
            </w:tcBorders>
            <w:vAlign w:val="center"/>
          </w:tcPr>
          <w:p w14:paraId="3348C6E5">
            <w:pPr>
              <w:spacing w:before="50" w:after="50" w:line="360" w:lineRule="auto"/>
              <w:rPr>
                <w:rFonts w:hint="eastAsia" w:ascii="宋体" w:hAnsi="宋体"/>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0A030C39">
            <w:pPr>
              <w:spacing w:before="50" w:after="50" w:line="360" w:lineRule="auto"/>
              <w:rPr>
                <w:rFonts w:hint="eastAsia" w:ascii="宋体" w:hAnsi="宋体"/>
                <w:color w:val="auto"/>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31F88FB2">
            <w:pPr>
              <w:spacing w:before="50" w:after="50" w:line="360" w:lineRule="auto"/>
              <w:rPr>
                <w:rFonts w:hint="eastAsia" w:ascii="宋体" w:hAnsi="宋体"/>
                <w:color w:val="auto"/>
                <w:sz w:val="24"/>
              </w:rPr>
            </w:pPr>
          </w:p>
        </w:tc>
      </w:tr>
      <w:tr w14:paraId="037E1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946" w:type="dxa"/>
            <w:gridSpan w:val="6"/>
            <w:tcBorders>
              <w:top w:val="single" w:color="auto" w:sz="4" w:space="0"/>
              <w:left w:val="single" w:color="auto" w:sz="4" w:space="0"/>
              <w:bottom w:val="single" w:color="auto" w:sz="4" w:space="0"/>
              <w:right w:val="single" w:color="auto" w:sz="4" w:space="0"/>
            </w:tcBorders>
            <w:vAlign w:val="center"/>
          </w:tcPr>
          <w:p w14:paraId="41696615">
            <w:pPr>
              <w:spacing w:before="50" w:after="50" w:line="360" w:lineRule="auto"/>
              <w:rPr>
                <w:rFonts w:hint="eastAsia"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r w14:paraId="54C29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946" w:type="dxa"/>
            <w:gridSpan w:val="6"/>
            <w:tcBorders>
              <w:top w:val="single" w:color="auto" w:sz="4" w:space="0"/>
              <w:left w:val="single" w:color="auto" w:sz="4" w:space="0"/>
              <w:bottom w:val="single" w:color="auto" w:sz="4" w:space="0"/>
              <w:right w:val="single" w:color="auto" w:sz="4" w:space="0"/>
            </w:tcBorders>
            <w:vAlign w:val="center"/>
          </w:tcPr>
          <w:p w14:paraId="17BD506A">
            <w:pPr>
              <w:spacing w:before="50" w:after="50" w:line="360" w:lineRule="auto"/>
              <w:rPr>
                <w:rFonts w:hint="eastAsia" w:ascii="宋体" w:hAnsi="宋体" w:cs="仿宋_GB2312"/>
                <w:color w:val="auto"/>
                <w:sz w:val="24"/>
              </w:rPr>
            </w:pPr>
            <w:r>
              <w:rPr>
                <w:rFonts w:hint="eastAsia" w:ascii="宋体" w:hAnsi="宋体" w:cs="仿宋_GB2312"/>
                <w:color w:val="auto"/>
                <w:sz w:val="24"/>
                <w:u w:val="single"/>
              </w:rPr>
              <w:t>投标产品中，属于本国产品总值为¥       （具体明细详见附表，附表格式自拟），占投标产品报价的比例为    %。</w:t>
            </w:r>
          </w:p>
        </w:tc>
      </w:tr>
    </w:tbl>
    <w:p w14:paraId="49723136">
      <w:pPr>
        <w:spacing w:line="360" w:lineRule="auto"/>
        <w:jc w:val="left"/>
        <w:rPr>
          <w:rFonts w:hint="eastAsia" w:ascii="宋体" w:hAnsi="宋体"/>
          <w:color w:val="auto"/>
          <w:sz w:val="24"/>
        </w:rPr>
      </w:pPr>
      <w:r>
        <w:rPr>
          <w:rFonts w:hint="eastAsia" w:ascii="宋体" w:hAnsi="宋体"/>
          <w:color w:val="auto"/>
          <w:sz w:val="24"/>
        </w:rPr>
        <w:t xml:space="preserve">注： </w:t>
      </w:r>
    </w:p>
    <w:p w14:paraId="3CD6C307">
      <w:pPr>
        <w:spacing w:line="360" w:lineRule="auto"/>
        <w:ind w:firstLine="480"/>
        <w:jc w:val="left"/>
        <w:rPr>
          <w:rFonts w:hint="eastAsia" w:ascii="宋体" w:hAnsi="宋体"/>
          <w:b/>
          <w:color w:val="auto"/>
          <w:sz w:val="24"/>
        </w:rPr>
      </w:pPr>
      <w:r>
        <w:rPr>
          <w:rFonts w:hint="eastAsia" w:ascii="宋体" w:hAnsi="宋体"/>
          <w:bCs/>
          <w:color w:val="auto"/>
          <w:sz w:val="24"/>
        </w:rPr>
        <w:t>1.</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1604B84A">
      <w:pPr>
        <w:spacing w:line="360" w:lineRule="auto"/>
        <w:ind w:firstLine="480"/>
        <w:jc w:val="left"/>
        <w:rPr>
          <w:rFonts w:hint="eastAsia" w:ascii="宋体" w:hAnsi="宋体"/>
          <w:color w:val="auto"/>
          <w:sz w:val="24"/>
        </w:rPr>
      </w:pPr>
      <w:r>
        <w:rPr>
          <w:rFonts w:hint="eastAsia" w:ascii="宋体" w:hAnsi="宋体"/>
          <w:color w:val="auto"/>
          <w:sz w:val="24"/>
        </w:rPr>
        <w:t>2.招标文件中列明采购专用耗材的，应按招标文件规定的耗材量或者按耗材的常规使用量提供报价。</w:t>
      </w:r>
    </w:p>
    <w:p w14:paraId="4E1EB311">
      <w:pPr>
        <w:spacing w:line="360" w:lineRule="auto"/>
        <w:ind w:firstLine="480"/>
        <w:jc w:val="left"/>
        <w:rPr>
          <w:rFonts w:hint="eastAsia" w:ascii="宋体" w:hAnsi="宋体"/>
          <w:color w:val="auto"/>
          <w:sz w:val="24"/>
        </w:rPr>
      </w:pPr>
      <w:r>
        <w:rPr>
          <w:rFonts w:hint="eastAsia" w:ascii="宋体" w:hAnsi="宋体"/>
          <w:color w:val="auto"/>
          <w:sz w:val="24"/>
        </w:rPr>
        <w:t>3.如为联合体投标，“投标人名称”处必须列明联合体各方名称，并标注联合体牵头人名称，</w:t>
      </w:r>
      <w:r>
        <w:rPr>
          <w:rFonts w:hint="eastAsia" w:ascii="宋体" w:hAnsi="宋体"/>
          <w:b/>
          <w:color w:val="auto"/>
          <w:sz w:val="24"/>
        </w:rPr>
        <w:t>否则其投标作无效标处理。</w:t>
      </w:r>
    </w:p>
    <w:p w14:paraId="0AC87842">
      <w:pPr>
        <w:spacing w:line="360" w:lineRule="auto"/>
        <w:ind w:firstLine="456"/>
        <w:jc w:val="left"/>
        <w:rPr>
          <w:rFonts w:hint="eastAsia" w:ascii="宋体" w:hAnsi="宋体"/>
          <w:color w:val="auto"/>
          <w:spacing w:val="-6"/>
          <w:sz w:val="24"/>
        </w:rPr>
      </w:pPr>
      <w:r>
        <w:rPr>
          <w:rFonts w:hint="eastAsia" w:ascii="宋体" w:hAnsi="宋体"/>
          <w:color w:val="auto"/>
          <w:spacing w:val="-6"/>
          <w:sz w:val="24"/>
        </w:rPr>
        <w:t>4.如为联合体投标，盖章处须加盖联合体牵头人电子签章，</w:t>
      </w:r>
      <w:r>
        <w:rPr>
          <w:rFonts w:hint="eastAsia" w:ascii="宋体" w:hAnsi="宋体"/>
          <w:b/>
          <w:color w:val="auto"/>
          <w:spacing w:val="-6"/>
          <w:sz w:val="24"/>
        </w:rPr>
        <w:t>否则其投标作无效标处理。</w:t>
      </w:r>
    </w:p>
    <w:p w14:paraId="47BA30BA">
      <w:pPr>
        <w:spacing w:line="360" w:lineRule="auto"/>
        <w:ind w:firstLine="480"/>
        <w:rPr>
          <w:rFonts w:hint="eastAsia" w:ascii="宋体" w:hAnsi="宋体"/>
          <w:b/>
          <w:color w:val="auto"/>
          <w:sz w:val="24"/>
        </w:rPr>
      </w:pPr>
      <w:r>
        <w:rPr>
          <w:rFonts w:hint="eastAsia" w:ascii="宋体" w:hAnsi="宋体"/>
          <w:color w:val="auto"/>
          <w:sz w:val="24"/>
        </w:rPr>
        <w:t>5.如有多分标，按分标分别提供开标一览表，</w:t>
      </w:r>
      <w:r>
        <w:rPr>
          <w:rFonts w:hint="eastAsia" w:ascii="宋体" w:hAnsi="宋体"/>
          <w:b/>
          <w:color w:val="auto"/>
          <w:sz w:val="24"/>
        </w:rPr>
        <w:t>否则投标无效。</w:t>
      </w:r>
    </w:p>
    <w:p w14:paraId="4CEC249D">
      <w:pPr>
        <w:pStyle w:val="18"/>
        <w:rPr>
          <w:color w:val="auto"/>
        </w:rPr>
      </w:pPr>
    </w:p>
    <w:p w14:paraId="1A457B19">
      <w:pPr>
        <w:spacing w:line="360" w:lineRule="auto"/>
        <w:ind w:left="-2" w:right="-817"/>
        <w:rPr>
          <w:rFonts w:hint="eastAsia" w:ascii="宋体" w:hAnsi="宋体"/>
          <w:color w:val="auto"/>
          <w:sz w:val="24"/>
        </w:rPr>
      </w:pPr>
      <w:r>
        <w:rPr>
          <w:rFonts w:hint="eastAsia" w:ascii="宋体" w:hAnsi="宋体"/>
          <w:color w:val="auto"/>
          <w:sz w:val="24"/>
        </w:rPr>
        <w:t xml:space="preserve">                                  法定代表人或者委托代理人（签字或者电子签名）： </w:t>
      </w:r>
    </w:p>
    <w:p w14:paraId="76901C4F">
      <w:pPr>
        <w:spacing w:line="360" w:lineRule="auto"/>
        <w:ind w:left="-3" w:right="-817" w:hanging="28"/>
        <w:rPr>
          <w:rFonts w:hint="eastAsia" w:ascii="宋体" w:hAnsi="宋体"/>
          <w:color w:val="auto"/>
          <w:sz w:val="24"/>
        </w:rPr>
      </w:pPr>
      <w:r>
        <w:rPr>
          <w:rFonts w:hint="eastAsia" w:ascii="宋体" w:hAnsi="宋体"/>
          <w:color w:val="auto"/>
          <w:sz w:val="24"/>
        </w:rPr>
        <w:t xml:space="preserve">                                  投标人名称（电子签章）：</w:t>
      </w:r>
    </w:p>
    <w:p w14:paraId="119B05AD">
      <w:pPr>
        <w:spacing w:line="360" w:lineRule="auto"/>
        <w:ind w:left="-3" w:right="-817" w:hanging="28"/>
        <w:rPr>
          <w:rFonts w:hint="eastAsia" w:ascii="宋体" w:hAnsi="宋体"/>
          <w:color w:val="auto"/>
          <w:szCs w:val="21"/>
        </w:rPr>
      </w:pPr>
      <w:r>
        <w:rPr>
          <w:rFonts w:hint="eastAsia" w:ascii="宋体" w:hAnsi="宋体"/>
          <w:color w:val="auto"/>
          <w:sz w:val="24"/>
        </w:rPr>
        <w:t xml:space="preserve">                                  日期：    年   月   日</w:t>
      </w:r>
    </w:p>
    <w:p w14:paraId="033584CF">
      <w:pPr>
        <w:rPr>
          <w:b/>
          <w:color w:val="auto"/>
          <w:sz w:val="28"/>
          <w:szCs w:val="28"/>
        </w:rPr>
      </w:pPr>
      <w:r>
        <w:rPr>
          <w:rFonts w:ascii="宋体" w:hAnsi="宋体"/>
          <w:b/>
          <w:bCs/>
          <w:color w:val="auto"/>
          <w:sz w:val="24"/>
        </w:rPr>
        <w:br w:type="page" w:clear="all"/>
      </w:r>
      <w:r>
        <w:rPr>
          <w:rFonts w:hint="eastAsia"/>
          <w:b/>
          <w:color w:val="auto"/>
          <w:sz w:val="28"/>
          <w:szCs w:val="28"/>
        </w:rPr>
        <w:t>二、资格证明文件格式</w:t>
      </w:r>
    </w:p>
    <w:p w14:paraId="3734AD33">
      <w:pPr>
        <w:spacing w:before="120" w:after="50" w:line="360" w:lineRule="auto"/>
        <w:jc w:val="left"/>
        <w:rPr>
          <w:rFonts w:hint="eastAsia" w:ascii="宋体" w:hAnsi="宋体"/>
          <w:b/>
          <w:color w:val="auto"/>
          <w:sz w:val="24"/>
        </w:rPr>
      </w:pPr>
      <w:r>
        <w:rPr>
          <w:rFonts w:hint="eastAsia" w:ascii="宋体" w:hAnsi="宋体"/>
          <w:b/>
          <w:color w:val="auto"/>
          <w:sz w:val="24"/>
        </w:rPr>
        <w:t xml:space="preserve">1.资格证明文件封面格式： </w:t>
      </w:r>
    </w:p>
    <w:p w14:paraId="7AE5599D">
      <w:pPr>
        <w:spacing w:before="120" w:after="50"/>
        <w:jc w:val="center"/>
        <w:rPr>
          <w:rFonts w:hint="eastAsia"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4BABD5F1">
      <w:pPr>
        <w:spacing w:before="120" w:after="50"/>
        <w:jc w:val="center"/>
        <w:rPr>
          <w:rFonts w:hint="eastAsia" w:ascii="宋体" w:hAnsi="宋体"/>
          <w:b/>
          <w:color w:val="auto"/>
          <w:sz w:val="24"/>
          <w:szCs w:val="20"/>
        </w:rPr>
      </w:pPr>
      <w:r>
        <w:rPr>
          <w:rFonts w:hint="eastAsia" w:ascii="宋体" w:hAnsi="宋体"/>
          <w:b/>
          <w:color w:val="auto"/>
          <w:sz w:val="32"/>
          <w:szCs w:val="32"/>
        </w:rPr>
        <w:t>资格证明文件</w:t>
      </w:r>
    </w:p>
    <w:p w14:paraId="1A3B6CC6">
      <w:pPr>
        <w:spacing w:before="120" w:after="50"/>
        <w:rPr>
          <w:rFonts w:hint="eastAsia" w:ascii="宋体" w:hAnsi="宋体"/>
          <w:bCs/>
          <w:color w:val="auto"/>
          <w:sz w:val="24"/>
          <w:szCs w:val="20"/>
        </w:rPr>
      </w:pPr>
    </w:p>
    <w:p w14:paraId="74C8A2D2">
      <w:pPr>
        <w:spacing w:before="120" w:after="50"/>
        <w:rPr>
          <w:rFonts w:hint="eastAsia" w:ascii="宋体" w:hAnsi="宋体"/>
          <w:bCs/>
          <w:color w:val="auto"/>
          <w:sz w:val="24"/>
          <w:szCs w:val="20"/>
        </w:rPr>
      </w:pPr>
    </w:p>
    <w:p w14:paraId="501B49A6">
      <w:pPr>
        <w:spacing w:before="120" w:after="50"/>
        <w:rPr>
          <w:rFonts w:hint="eastAsia" w:ascii="宋体" w:hAnsi="宋体"/>
          <w:bCs/>
          <w:color w:val="auto"/>
          <w:sz w:val="24"/>
          <w:szCs w:val="20"/>
        </w:rPr>
      </w:pPr>
    </w:p>
    <w:p w14:paraId="41E54CC8">
      <w:pPr>
        <w:spacing w:before="120" w:after="50"/>
        <w:rPr>
          <w:rFonts w:hint="eastAsia" w:ascii="宋体" w:hAnsi="宋体"/>
          <w:bCs/>
          <w:color w:val="auto"/>
          <w:sz w:val="24"/>
          <w:szCs w:val="20"/>
        </w:rPr>
      </w:pPr>
    </w:p>
    <w:p w14:paraId="14BF6894">
      <w:pPr>
        <w:spacing w:before="120" w:after="50"/>
        <w:rPr>
          <w:rFonts w:hint="eastAsia" w:ascii="宋体" w:hAnsi="宋体"/>
          <w:bCs/>
          <w:color w:val="auto"/>
          <w:sz w:val="24"/>
          <w:szCs w:val="20"/>
        </w:rPr>
      </w:pPr>
    </w:p>
    <w:p w14:paraId="0E1BBA07">
      <w:pPr>
        <w:spacing w:before="120" w:after="50"/>
        <w:rPr>
          <w:rFonts w:hint="eastAsia" w:ascii="宋体" w:hAnsi="宋体"/>
          <w:bCs/>
          <w:color w:val="auto"/>
          <w:sz w:val="24"/>
          <w:szCs w:val="20"/>
        </w:rPr>
      </w:pPr>
    </w:p>
    <w:p w14:paraId="58BC643A">
      <w:pPr>
        <w:spacing w:before="120" w:after="50"/>
        <w:rPr>
          <w:rFonts w:hint="eastAsia" w:ascii="宋体" w:hAnsi="宋体"/>
          <w:bCs/>
          <w:color w:val="auto"/>
          <w:sz w:val="24"/>
          <w:szCs w:val="20"/>
        </w:rPr>
      </w:pPr>
    </w:p>
    <w:p w14:paraId="4E5DDC10">
      <w:pPr>
        <w:spacing w:before="120" w:after="50"/>
        <w:ind w:firstLine="540"/>
        <w:rPr>
          <w:rFonts w:hint="eastAsia" w:ascii="宋体" w:hAnsi="宋体"/>
          <w:bCs/>
          <w:color w:val="auto"/>
          <w:sz w:val="24"/>
        </w:rPr>
      </w:pPr>
      <w:r>
        <w:rPr>
          <w:rFonts w:hint="eastAsia" w:ascii="宋体" w:hAnsi="宋体"/>
          <w:bCs/>
          <w:color w:val="auto"/>
          <w:sz w:val="24"/>
        </w:rPr>
        <w:t>项目名称：</w:t>
      </w:r>
    </w:p>
    <w:p w14:paraId="01D0273C">
      <w:pPr>
        <w:spacing w:before="120" w:after="50"/>
        <w:ind w:firstLine="540"/>
        <w:rPr>
          <w:rFonts w:hint="eastAsia" w:ascii="宋体" w:hAnsi="宋体"/>
          <w:bCs/>
          <w:color w:val="auto"/>
          <w:sz w:val="24"/>
          <w:szCs w:val="20"/>
        </w:rPr>
      </w:pPr>
    </w:p>
    <w:p w14:paraId="297DDEF9">
      <w:pPr>
        <w:spacing w:before="120" w:after="50"/>
        <w:ind w:firstLine="540"/>
        <w:rPr>
          <w:rFonts w:hint="eastAsia" w:ascii="宋体" w:hAnsi="宋体"/>
          <w:bCs/>
          <w:color w:val="auto"/>
          <w:sz w:val="24"/>
        </w:rPr>
      </w:pPr>
      <w:r>
        <w:rPr>
          <w:rFonts w:hint="eastAsia" w:ascii="宋体" w:hAnsi="宋体"/>
          <w:bCs/>
          <w:color w:val="auto"/>
          <w:sz w:val="24"/>
        </w:rPr>
        <w:t>项目编号：</w:t>
      </w:r>
    </w:p>
    <w:p w14:paraId="5CDFB672">
      <w:pPr>
        <w:spacing w:before="120" w:after="50"/>
        <w:ind w:firstLine="540"/>
        <w:rPr>
          <w:rFonts w:hint="eastAsia" w:ascii="宋体" w:hAnsi="宋体"/>
          <w:bCs/>
          <w:color w:val="auto"/>
          <w:sz w:val="24"/>
          <w:szCs w:val="20"/>
        </w:rPr>
      </w:pPr>
      <w:r>
        <w:rPr>
          <w:rFonts w:hint="eastAsia" w:ascii="宋体" w:hAnsi="宋体"/>
          <w:bCs/>
          <w:color w:val="auto"/>
          <w:sz w:val="24"/>
        </w:rPr>
        <w:t xml:space="preserve"> </w:t>
      </w:r>
    </w:p>
    <w:p w14:paraId="0D6728E8">
      <w:pPr>
        <w:spacing w:before="120" w:after="50"/>
        <w:ind w:firstLine="540"/>
        <w:rPr>
          <w:rFonts w:hint="eastAsia" w:ascii="宋体" w:hAnsi="宋体"/>
          <w:bCs/>
          <w:color w:val="auto"/>
          <w:sz w:val="24"/>
        </w:rPr>
      </w:pPr>
      <w:r>
        <w:rPr>
          <w:rFonts w:hint="eastAsia" w:ascii="宋体" w:hAnsi="宋体"/>
          <w:bCs/>
          <w:color w:val="auto"/>
          <w:sz w:val="24"/>
        </w:rPr>
        <w:t>所投分标：</w:t>
      </w:r>
    </w:p>
    <w:p w14:paraId="4998F890">
      <w:pPr>
        <w:pStyle w:val="7"/>
        <w:spacing w:before="50" w:after="50"/>
        <w:ind w:firstLine="540"/>
        <w:rPr>
          <w:rFonts w:hint="eastAsia" w:ascii="宋体" w:hAnsi="宋体"/>
          <w:bCs/>
          <w:color w:val="auto"/>
          <w:sz w:val="24"/>
          <w:szCs w:val="24"/>
        </w:rPr>
      </w:pPr>
    </w:p>
    <w:p w14:paraId="0C849391">
      <w:pPr>
        <w:pStyle w:val="7"/>
        <w:spacing w:before="50" w:after="50"/>
        <w:ind w:firstLine="540"/>
        <w:rPr>
          <w:rFonts w:hint="eastAsia" w:ascii="宋体" w:hAnsi="宋体"/>
          <w:bCs/>
          <w:color w:val="auto"/>
          <w:sz w:val="24"/>
          <w:szCs w:val="24"/>
        </w:rPr>
      </w:pPr>
      <w:r>
        <w:rPr>
          <w:rFonts w:hint="eastAsia" w:ascii="宋体" w:hAnsi="宋体"/>
          <w:bCs/>
          <w:color w:val="auto"/>
          <w:sz w:val="24"/>
          <w:szCs w:val="24"/>
        </w:rPr>
        <w:t>投标人名称：</w:t>
      </w:r>
    </w:p>
    <w:p w14:paraId="551DE0B1">
      <w:pPr>
        <w:pStyle w:val="7"/>
        <w:spacing w:before="50" w:after="50"/>
        <w:ind w:firstLine="540"/>
        <w:rPr>
          <w:rFonts w:hint="eastAsia" w:ascii="宋体" w:hAnsi="宋体"/>
          <w:bCs/>
          <w:color w:val="auto"/>
          <w:sz w:val="24"/>
          <w:szCs w:val="24"/>
        </w:rPr>
      </w:pPr>
    </w:p>
    <w:p w14:paraId="7641B6EC">
      <w:pPr>
        <w:pStyle w:val="7"/>
        <w:spacing w:before="50" w:after="50"/>
        <w:ind w:firstLine="960"/>
        <w:rPr>
          <w:rFonts w:hint="eastAsia" w:ascii="宋体" w:hAnsi="宋体"/>
          <w:bCs/>
          <w:color w:val="auto"/>
          <w:sz w:val="24"/>
          <w:szCs w:val="24"/>
        </w:rPr>
      </w:pPr>
    </w:p>
    <w:p w14:paraId="521366A8">
      <w:pPr>
        <w:spacing w:before="120" w:after="50"/>
        <w:ind w:firstLine="645"/>
        <w:jc w:val="center"/>
        <w:rPr>
          <w:rFonts w:hint="eastAsia" w:ascii="宋体" w:hAnsi="宋体"/>
          <w:color w:val="auto"/>
          <w:sz w:val="24"/>
        </w:rPr>
      </w:pPr>
      <w:r>
        <w:rPr>
          <w:rFonts w:hint="eastAsia" w:ascii="宋体" w:hAnsi="宋体"/>
          <w:color w:val="auto"/>
          <w:sz w:val="24"/>
        </w:rPr>
        <w:t>年  月  日</w:t>
      </w:r>
    </w:p>
    <w:p w14:paraId="4D561CAA">
      <w:pPr>
        <w:spacing w:before="120" w:after="50"/>
        <w:rPr>
          <w:rFonts w:hint="eastAsia" w:ascii="宋体" w:hAnsi="宋体"/>
          <w:color w:val="auto"/>
          <w:sz w:val="24"/>
          <w:szCs w:val="20"/>
        </w:rPr>
      </w:pPr>
      <w:r>
        <w:rPr>
          <w:rFonts w:ascii="宋体" w:hAnsi="宋体"/>
          <w:color w:val="auto"/>
          <w:sz w:val="24"/>
          <w:szCs w:val="20"/>
        </w:rPr>
        <w:t xml:space="preserve"> </w:t>
      </w:r>
    </w:p>
    <w:p w14:paraId="7B96733B">
      <w:pPr>
        <w:spacing w:before="120" w:after="50"/>
        <w:rPr>
          <w:rFonts w:hint="eastAsia" w:ascii="宋体" w:hAnsi="宋体"/>
          <w:color w:val="auto"/>
          <w:sz w:val="24"/>
          <w:szCs w:val="20"/>
        </w:rPr>
      </w:pPr>
    </w:p>
    <w:p w14:paraId="55CF9797">
      <w:pPr>
        <w:spacing w:before="120" w:after="50" w:line="360" w:lineRule="auto"/>
        <w:jc w:val="left"/>
        <w:rPr>
          <w:rFonts w:hint="eastAsia" w:ascii="宋体" w:hAnsi="宋体"/>
          <w:color w:val="auto"/>
          <w:sz w:val="24"/>
          <w:szCs w:val="20"/>
        </w:rPr>
      </w:pPr>
      <w:r>
        <w:rPr>
          <w:rFonts w:ascii="宋体" w:hAnsi="宋体"/>
          <w:b/>
          <w:bCs/>
          <w:color w:val="auto"/>
          <w:sz w:val="24"/>
        </w:rPr>
        <w:br w:type="page" w:clear="all"/>
      </w:r>
      <w:r>
        <w:rPr>
          <w:rFonts w:hint="eastAsia" w:ascii="宋体" w:hAnsi="宋体"/>
          <w:b/>
          <w:bCs/>
          <w:color w:val="auto"/>
          <w:sz w:val="24"/>
        </w:rPr>
        <w:t>2.资格证明文件目录</w:t>
      </w:r>
    </w:p>
    <w:p w14:paraId="17F7711F">
      <w:pPr>
        <w:spacing w:line="360" w:lineRule="auto"/>
        <w:ind w:firstLine="420"/>
        <w:jc w:val="left"/>
        <w:rPr>
          <w:rFonts w:hint="eastAsia" w:ascii="宋体" w:hAnsi="宋体"/>
          <w:color w:val="auto"/>
          <w:szCs w:val="21"/>
        </w:rPr>
      </w:pPr>
      <w:r>
        <w:rPr>
          <w:rFonts w:hint="eastAsia" w:ascii="宋体" w:hAnsi="宋体"/>
          <w:color w:val="auto"/>
          <w:szCs w:val="21"/>
        </w:rPr>
        <w:t>根据招标文件规定及投标人提供的材料自行编写目录。</w:t>
      </w:r>
    </w:p>
    <w:p w14:paraId="0ABB7002">
      <w:pPr>
        <w:spacing w:before="50" w:after="120"/>
        <w:jc w:val="left"/>
        <w:rPr>
          <w:rFonts w:hint="eastAsia" w:ascii="宋体" w:hAnsi="宋体"/>
          <w:color w:val="auto"/>
          <w:sz w:val="24"/>
        </w:rPr>
      </w:pPr>
    </w:p>
    <w:p w14:paraId="53C4A39D">
      <w:pPr>
        <w:spacing w:before="50" w:after="120"/>
        <w:jc w:val="left"/>
        <w:rPr>
          <w:rFonts w:hint="eastAsia" w:ascii="宋体" w:hAnsi="宋体"/>
          <w:color w:val="auto"/>
          <w:sz w:val="24"/>
        </w:rPr>
      </w:pPr>
    </w:p>
    <w:p w14:paraId="39C5A24A">
      <w:pPr>
        <w:spacing w:before="120" w:after="50"/>
        <w:jc w:val="left"/>
        <w:rPr>
          <w:rFonts w:hint="eastAsia" w:ascii="宋体" w:hAnsi="宋体"/>
          <w:b/>
          <w:color w:val="auto"/>
          <w:sz w:val="24"/>
        </w:rPr>
      </w:pPr>
      <w:r>
        <w:rPr>
          <w:rFonts w:ascii="宋体" w:hAnsi="宋体"/>
          <w:b/>
          <w:color w:val="auto"/>
          <w:sz w:val="24"/>
        </w:rPr>
        <w:br w:type="page" w:clear="all"/>
      </w:r>
      <w:r>
        <w:rPr>
          <w:rFonts w:hint="eastAsia" w:ascii="宋体" w:hAnsi="宋体"/>
          <w:b/>
          <w:color w:val="auto"/>
          <w:sz w:val="24"/>
        </w:rPr>
        <w:t>3.</w:t>
      </w:r>
      <w:r>
        <w:rPr>
          <w:rFonts w:hint="eastAsia" w:ascii="宋体" w:hAnsi="宋体"/>
          <w:b/>
          <w:color w:val="auto"/>
          <w:sz w:val="28"/>
          <w:szCs w:val="28"/>
        </w:rPr>
        <w:t>投标人直接控股股东信息表</w:t>
      </w:r>
    </w:p>
    <w:p w14:paraId="6DEFCC11">
      <w:pPr>
        <w:spacing w:before="50" w:after="120"/>
        <w:jc w:val="center"/>
        <w:rPr>
          <w:rFonts w:hint="eastAsia" w:ascii="宋体" w:hAnsi="宋体"/>
          <w:b/>
          <w:color w:val="auto"/>
          <w:sz w:val="28"/>
          <w:szCs w:val="28"/>
        </w:rPr>
      </w:pPr>
    </w:p>
    <w:p w14:paraId="2374AA8E">
      <w:pPr>
        <w:spacing w:before="50" w:after="120" w:line="360" w:lineRule="auto"/>
        <w:jc w:val="center"/>
        <w:rPr>
          <w:rFonts w:hint="eastAsia" w:ascii="宋体" w:hAnsi="宋体"/>
          <w:b/>
          <w:color w:val="auto"/>
          <w:sz w:val="32"/>
          <w:szCs w:val="32"/>
        </w:rPr>
      </w:pPr>
      <w:r>
        <w:rPr>
          <w:rFonts w:hint="eastAsia" w:ascii="宋体" w:hAnsi="宋体"/>
          <w:b/>
          <w:color w:val="auto"/>
          <w:sz w:val="32"/>
          <w:szCs w:val="32"/>
        </w:rPr>
        <w:t>投标人直接控股股东信息表</w:t>
      </w:r>
    </w:p>
    <w:tbl>
      <w:tblPr>
        <w:tblStyle w:val="48"/>
        <w:tblW w:w="9476" w:type="dxa"/>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22C50E33">
        <w:tblPrEx>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BFBF29">
            <w:pPr>
              <w:spacing w:line="360"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155CDD">
            <w:pPr>
              <w:spacing w:line="360" w:lineRule="auto"/>
              <w:jc w:val="center"/>
              <w:rPr>
                <w:rFonts w:hint="eastAsia" w:ascii="宋体" w:hAnsi="宋体" w:cs="宋体"/>
                <w:b/>
                <w:bCs/>
                <w:color w:val="auto"/>
                <w:sz w:val="24"/>
              </w:rPr>
            </w:pPr>
            <w:r>
              <w:rPr>
                <w:rFonts w:hint="eastAsia" w:ascii="宋体" w:hAnsi="宋体" w:cs="宋体"/>
                <w:b/>
                <w:bCs/>
                <w:color w:val="auto"/>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E986360">
            <w:pPr>
              <w:spacing w:line="360" w:lineRule="auto"/>
              <w:jc w:val="center"/>
              <w:rPr>
                <w:rFonts w:hint="eastAsia" w:ascii="宋体" w:hAnsi="宋体" w:cs="宋体"/>
                <w:b/>
                <w:bCs/>
                <w:color w:val="auto"/>
                <w:sz w:val="24"/>
              </w:rPr>
            </w:pPr>
            <w:r>
              <w:rPr>
                <w:rFonts w:hint="eastAsia" w:ascii="宋体" w:hAnsi="宋体" w:cs="宋体"/>
                <w:b/>
                <w:bCs/>
                <w:color w:val="auto"/>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293298">
            <w:pPr>
              <w:spacing w:line="360" w:lineRule="auto"/>
              <w:jc w:val="center"/>
              <w:rPr>
                <w:rFonts w:hint="eastAsia" w:ascii="宋体" w:hAnsi="宋体" w:cs="宋体"/>
                <w:b/>
                <w:bCs/>
                <w:color w:val="auto"/>
                <w:sz w:val="24"/>
              </w:rPr>
            </w:pPr>
            <w:r>
              <w:rPr>
                <w:rFonts w:hint="eastAsia" w:ascii="宋体" w:hAnsi="宋体" w:cs="宋体"/>
                <w:b/>
                <w:bCs/>
                <w:color w:val="auto"/>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86A718">
            <w:pPr>
              <w:spacing w:line="360" w:lineRule="auto"/>
              <w:jc w:val="center"/>
              <w:rPr>
                <w:rFonts w:hint="eastAsia" w:ascii="宋体" w:hAnsi="宋体" w:cs="宋体"/>
                <w:b/>
                <w:bCs/>
                <w:color w:val="auto"/>
                <w:sz w:val="24"/>
              </w:rPr>
            </w:pPr>
            <w:r>
              <w:rPr>
                <w:rFonts w:hint="eastAsia" w:ascii="宋体" w:hAnsi="宋体" w:cs="宋体"/>
                <w:b/>
                <w:bCs/>
                <w:color w:val="auto"/>
                <w:sz w:val="24"/>
              </w:rPr>
              <w:t>备注</w:t>
            </w:r>
          </w:p>
        </w:tc>
      </w:tr>
      <w:tr w14:paraId="78C9FB49">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E8321">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B98991">
            <w:pPr>
              <w:spacing w:line="360" w:lineRule="auto"/>
              <w:jc w:val="center"/>
              <w:rPr>
                <w:rFonts w:hint="eastAsia"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DF4DD3">
            <w:pPr>
              <w:spacing w:line="360" w:lineRule="auto"/>
              <w:jc w:val="center"/>
              <w:rPr>
                <w:rFonts w:hint="eastAsia" w:ascii="宋体" w:hAnsi="宋体" w:cs="宋体"/>
                <w:color w:val="auto"/>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B982CC">
            <w:pPr>
              <w:spacing w:line="360" w:lineRule="auto"/>
              <w:jc w:val="center"/>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BC2B9">
            <w:pPr>
              <w:spacing w:line="360" w:lineRule="auto"/>
              <w:jc w:val="center"/>
              <w:rPr>
                <w:rFonts w:hint="eastAsia" w:ascii="宋体" w:hAnsi="宋体" w:cs="宋体"/>
                <w:color w:val="auto"/>
                <w:sz w:val="24"/>
              </w:rPr>
            </w:pPr>
          </w:p>
        </w:tc>
      </w:tr>
      <w:tr w14:paraId="111B5163">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BA15AE">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DE9F49">
            <w:pPr>
              <w:spacing w:line="360" w:lineRule="auto"/>
              <w:jc w:val="center"/>
              <w:rPr>
                <w:rFonts w:hint="eastAsia"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917CB9">
            <w:pPr>
              <w:spacing w:line="360" w:lineRule="auto"/>
              <w:jc w:val="center"/>
              <w:rPr>
                <w:rFonts w:hint="eastAsia" w:ascii="宋体" w:hAnsi="宋体" w:cs="宋体"/>
                <w:color w:val="auto"/>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AB0CE">
            <w:pPr>
              <w:spacing w:line="360" w:lineRule="auto"/>
              <w:jc w:val="center"/>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0DA261">
            <w:pPr>
              <w:spacing w:line="360" w:lineRule="auto"/>
              <w:jc w:val="center"/>
              <w:rPr>
                <w:rFonts w:hint="eastAsia" w:ascii="宋体" w:hAnsi="宋体" w:cs="宋体"/>
                <w:color w:val="auto"/>
                <w:sz w:val="24"/>
              </w:rPr>
            </w:pPr>
          </w:p>
        </w:tc>
      </w:tr>
      <w:tr w14:paraId="6F77A90E">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0DF6E3">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55DF3">
            <w:pPr>
              <w:spacing w:line="360" w:lineRule="auto"/>
              <w:jc w:val="center"/>
              <w:rPr>
                <w:rFonts w:hint="eastAsia"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1F3F1">
            <w:pPr>
              <w:spacing w:line="360" w:lineRule="auto"/>
              <w:jc w:val="center"/>
              <w:rPr>
                <w:rFonts w:hint="eastAsia" w:ascii="宋体" w:hAnsi="宋体" w:cs="宋体"/>
                <w:color w:val="auto"/>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E83507">
            <w:pPr>
              <w:spacing w:line="360" w:lineRule="auto"/>
              <w:jc w:val="center"/>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47042A">
            <w:pPr>
              <w:spacing w:line="360" w:lineRule="auto"/>
              <w:jc w:val="center"/>
              <w:rPr>
                <w:rFonts w:hint="eastAsia" w:ascii="宋体" w:hAnsi="宋体" w:cs="宋体"/>
                <w:color w:val="auto"/>
                <w:sz w:val="24"/>
              </w:rPr>
            </w:pPr>
          </w:p>
        </w:tc>
      </w:tr>
      <w:tr w14:paraId="1FC703F5">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9D6A35">
            <w:pPr>
              <w:spacing w:line="360" w:lineRule="auto"/>
              <w:jc w:val="center"/>
              <w:rPr>
                <w:rFonts w:hint="eastAsia" w:ascii="宋体" w:hAnsi="宋体" w:cs="宋体"/>
                <w:color w:val="auto"/>
                <w:sz w:val="24"/>
              </w:rPr>
            </w:pPr>
            <w:r>
              <w:rPr>
                <w:rFonts w:hint="eastAsia" w:ascii="宋体" w:hAnsi="宋体" w:cs="宋体"/>
                <w:color w:val="auto"/>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00514B">
            <w:pPr>
              <w:spacing w:line="360" w:lineRule="auto"/>
              <w:jc w:val="center"/>
              <w:rPr>
                <w:rFonts w:hint="eastAsia"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3B5C27">
            <w:pPr>
              <w:spacing w:line="360" w:lineRule="auto"/>
              <w:jc w:val="center"/>
              <w:rPr>
                <w:rFonts w:hint="eastAsia" w:ascii="宋体" w:hAnsi="宋体" w:cs="宋体"/>
                <w:color w:val="auto"/>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AF698">
            <w:pPr>
              <w:spacing w:line="360" w:lineRule="auto"/>
              <w:jc w:val="center"/>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3086D">
            <w:pPr>
              <w:spacing w:line="360" w:lineRule="auto"/>
              <w:jc w:val="center"/>
              <w:rPr>
                <w:rFonts w:hint="eastAsia" w:ascii="宋体" w:hAnsi="宋体" w:cs="宋体"/>
                <w:color w:val="auto"/>
                <w:sz w:val="24"/>
              </w:rPr>
            </w:pPr>
          </w:p>
        </w:tc>
      </w:tr>
    </w:tbl>
    <w:p w14:paraId="30EF96FC">
      <w:pPr>
        <w:spacing w:line="360" w:lineRule="auto"/>
        <w:jc w:val="left"/>
        <w:rPr>
          <w:rFonts w:hint="eastAsia" w:ascii="宋体" w:hAnsi="宋体"/>
          <w:color w:val="auto"/>
          <w:sz w:val="24"/>
        </w:rPr>
      </w:pPr>
      <w:r>
        <w:rPr>
          <w:rFonts w:hint="eastAsia" w:ascii="宋体" w:hAnsi="宋体"/>
          <w:color w:val="auto"/>
          <w:sz w:val="24"/>
        </w:rPr>
        <w:t>注：</w:t>
      </w:r>
    </w:p>
    <w:p w14:paraId="7280183C">
      <w:pPr>
        <w:spacing w:line="360" w:lineRule="auto"/>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2EBC12">
      <w:pPr>
        <w:spacing w:line="360" w:lineRule="auto"/>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16F1C533">
      <w:pPr>
        <w:spacing w:line="360" w:lineRule="auto"/>
        <w:jc w:val="left"/>
        <w:rPr>
          <w:rFonts w:hint="eastAsia"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sz w:val="24"/>
        </w:rPr>
        <w:t>直接控股股东名称</w:t>
      </w:r>
      <w:r>
        <w:rPr>
          <w:rFonts w:hint="eastAsia" w:ascii="宋体" w:hAnsi="宋体"/>
          <w:color w:val="auto"/>
          <w:sz w:val="24"/>
        </w:rPr>
        <w:t>”中填“无”。</w:t>
      </w:r>
    </w:p>
    <w:p w14:paraId="5426F404">
      <w:pPr>
        <w:spacing w:line="360" w:lineRule="auto"/>
        <w:jc w:val="left"/>
        <w:rPr>
          <w:rFonts w:hint="eastAsia" w:ascii="宋体" w:hAnsi="宋体"/>
          <w:color w:val="auto"/>
          <w:sz w:val="24"/>
        </w:rPr>
      </w:pPr>
    </w:p>
    <w:p w14:paraId="756C2A05">
      <w:pPr>
        <w:spacing w:line="360" w:lineRule="auto"/>
        <w:jc w:val="left"/>
        <w:rPr>
          <w:rFonts w:hint="eastAsia" w:ascii="宋体" w:hAnsi="宋体"/>
          <w:color w:val="auto"/>
          <w:sz w:val="24"/>
        </w:rPr>
      </w:pPr>
    </w:p>
    <w:p w14:paraId="51950996">
      <w:pPr>
        <w:spacing w:line="360" w:lineRule="auto"/>
        <w:jc w:val="left"/>
        <w:rPr>
          <w:rFonts w:hint="eastAsia" w:ascii="宋体" w:hAnsi="宋体"/>
          <w:color w:val="auto"/>
          <w:sz w:val="24"/>
        </w:rPr>
      </w:pPr>
    </w:p>
    <w:p w14:paraId="5D9D9E6D">
      <w:pPr>
        <w:spacing w:line="360" w:lineRule="auto"/>
        <w:ind w:left="-2" w:right="-817"/>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02D39AC3">
      <w:pPr>
        <w:spacing w:line="360" w:lineRule="auto"/>
        <w:ind w:left="-3" w:right="-817" w:hanging="28"/>
        <w:rPr>
          <w:rFonts w:hint="eastAsia" w:ascii="宋体" w:hAnsi="宋体"/>
          <w:color w:val="auto"/>
          <w:sz w:val="24"/>
        </w:rPr>
      </w:pPr>
      <w:r>
        <w:rPr>
          <w:rFonts w:hint="eastAsia" w:ascii="宋体" w:hAnsi="宋体"/>
          <w:color w:val="auto"/>
          <w:sz w:val="24"/>
        </w:rPr>
        <w:t xml:space="preserve">                                    投标人名称（电子签章）：</w:t>
      </w:r>
    </w:p>
    <w:p w14:paraId="0AE4D22E">
      <w:pPr>
        <w:spacing w:line="360" w:lineRule="auto"/>
        <w:jc w:val="left"/>
        <w:rPr>
          <w:rFonts w:hint="eastAsia" w:ascii="宋体" w:hAnsi="宋体"/>
          <w:color w:val="auto"/>
          <w:szCs w:val="21"/>
        </w:rPr>
      </w:pPr>
      <w:r>
        <w:rPr>
          <w:rFonts w:hint="eastAsia" w:ascii="宋体" w:hAnsi="宋体"/>
          <w:color w:val="auto"/>
          <w:sz w:val="24"/>
        </w:rPr>
        <w:t xml:space="preserve">                                    日期：    年   月   日</w:t>
      </w:r>
    </w:p>
    <w:p w14:paraId="075FF00E">
      <w:pPr>
        <w:jc w:val="center"/>
        <w:rPr>
          <w:rFonts w:hint="eastAsia" w:ascii="宋体" w:hAnsi="宋体"/>
          <w:b/>
          <w:color w:val="auto"/>
          <w:sz w:val="28"/>
          <w:szCs w:val="28"/>
        </w:rPr>
      </w:pPr>
    </w:p>
    <w:p w14:paraId="0688FC2E">
      <w:pPr>
        <w:spacing w:line="360" w:lineRule="auto"/>
        <w:jc w:val="left"/>
        <w:rPr>
          <w:rFonts w:hint="eastAsia" w:ascii="宋体" w:hAnsi="宋体"/>
          <w:b/>
          <w:color w:val="auto"/>
          <w:sz w:val="32"/>
          <w:szCs w:val="32"/>
        </w:rPr>
      </w:pPr>
      <w:r>
        <w:rPr>
          <w:rFonts w:ascii="宋体" w:hAnsi="宋体"/>
          <w:b/>
          <w:color w:val="auto"/>
          <w:sz w:val="32"/>
          <w:szCs w:val="32"/>
        </w:rPr>
        <w:br w:type="page" w:clear="all"/>
      </w:r>
      <w:r>
        <w:rPr>
          <w:rFonts w:hint="eastAsia" w:ascii="宋体" w:hAnsi="宋体"/>
          <w:b/>
          <w:color w:val="auto"/>
          <w:sz w:val="24"/>
        </w:rPr>
        <w:t>4.</w:t>
      </w:r>
      <w:r>
        <w:rPr>
          <w:rFonts w:hint="eastAsia"/>
          <w:color w:val="auto"/>
        </w:rPr>
        <w:t xml:space="preserve"> </w:t>
      </w:r>
      <w:r>
        <w:rPr>
          <w:rFonts w:hint="eastAsia" w:ascii="宋体" w:hAnsi="宋体"/>
          <w:b/>
          <w:color w:val="auto"/>
          <w:sz w:val="28"/>
          <w:szCs w:val="28"/>
        </w:rPr>
        <w:t>投标人直接管理关系信息表</w:t>
      </w:r>
    </w:p>
    <w:p w14:paraId="503F36A5">
      <w:pPr>
        <w:spacing w:line="360" w:lineRule="auto"/>
        <w:jc w:val="center"/>
        <w:rPr>
          <w:rFonts w:hint="eastAsia" w:ascii="宋体" w:hAnsi="宋体"/>
          <w:color w:val="auto"/>
          <w:sz w:val="32"/>
          <w:szCs w:val="32"/>
        </w:rPr>
      </w:pPr>
      <w:r>
        <w:rPr>
          <w:rFonts w:hint="eastAsia" w:ascii="宋体" w:hAnsi="宋体"/>
          <w:b/>
          <w:color w:val="auto"/>
          <w:sz w:val="32"/>
          <w:szCs w:val="32"/>
        </w:rPr>
        <w:t>投标人直接管理关系信息表</w:t>
      </w:r>
    </w:p>
    <w:tbl>
      <w:tblPr>
        <w:tblStyle w:val="48"/>
        <w:tblW w:w="9652" w:type="dxa"/>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6B31BB70">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204B40">
            <w:pPr>
              <w:spacing w:line="360"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F38F59">
            <w:pPr>
              <w:spacing w:line="360" w:lineRule="auto"/>
              <w:jc w:val="center"/>
              <w:rPr>
                <w:rFonts w:hint="eastAsia" w:ascii="宋体" w:hAnsi="宋体" w:cs="宋体"/>
                <w:b/>
                <w:bCs/>
                <w:color w:val="auto"/>
                <w:sz w:val="24"/>
              </w:rPr>
            </w:pPr>
            <w:r>
              <w:rPr>
                <w:rFonts w:hint="eastAsia" w:ascii="宋体" w:hAnsi="宋体" w:cs="宋体"/>
                <w:b/>
                <w:bCs/>
                <w:color w:val="auto"/>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CF0C8A">
            <w:pPr>
              <w:spacing w:line="360" w:lineRule="auto"/>
              <w:jc w:val="center"/>
              <w:rPr>
                <w:rFonts w:hint="eastAsia" w:ascii="宋体" w:hAnsi="宋体" w:cs="宋体"/>
                <w:b/>
                <w:bCs/>
                <w:color w:val="auto"/>
                <w:sz w:val="24"/>
              </w:rPr>
            </w:pPr>
            <w:r>
              <w:rPr>
                <w:rFonts w:hint="eastAsia" w:ascii="宋体" w:hAnsi="宋体" w:cs="宋体"/>
                <w:b/>
                <w:bCs/>
                <w:color w:val="auto"/>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2107B7">
            <w:pPr>
              <w:spacing w:line="360" w:lineRule="auto"/>
              <w:jc w:val="center"/>
              <w:rPr>
                <w:rFonts w:hint="eastAsia" w:ascii="宋体" w:hAnsi="宋体" w:cs="宋体"/>
                <w:b/>
                <w:bCs/>
                <w:color w:val="auto"/>
                <w:sz w:val="24"/>
              </w:rPr>
            </w:pPr>
            <w:r>
              <w:rPr>
                <w:rFonts w:hint="eastAsia" w:ascii="宋体" w:hAnsi="宋体" w:cs="宋体"/>
                <w:b/>
                <w:bCs/>
                <w:color w:val="auto"/>
                <w:sz w:val="24"/>
              </w:rPr>
              <w:t>备注</w:t>
            </w:r>
          </w:p>
        </w:tc>
      </w:tr>
      <w:tr w14:paraId="1D794E82">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F0AE39">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8B3B9">
            <w:pPr>
              <w:spacing w:line="360" w:lineRule="auto"/>
              <w:jc w:val="center"/>
              <w:rPr>
                <w:rFonts w:hint="eastAsia"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F39326">
            <w:pPr>
              <w:spacing w:line="360" w:lineRule="auto"/>
              <w:jc w:val="center"/>
              <w:rPr>
                <w:rFonts w:hint="eastAsia"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611BED">
            <w:pPr>
              <w:spacing w:line="360" w:lineRule="auto"/>
              <w:jc w:val="center"/>
              <w:rPr>
                <w:rFonts w:hint="eastAsia" w:ascii="宋体" w:hAnsi="宋体" w:cs="宋体"/>
                <w:color w:val="auto"/>
                <w:sz w:val="24"/>
              </w:rPr>
            </w:pPr>
          </w:p>
        </w:tc>
      </w:tr>
      <w:tr w14:paraId="5840BCA5">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C58AFF">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723434">
            <w:pPr>
              <w:spacing w:line="360" w:lineRule="auto"/>
              <w:jc w:val="center"/>
              <w:rPr>
                <w:rFonts w:hint="eastAsia"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96105">
            <w:pPr>
              <w:spacing w:line="360" w:lineRule="auto"/>
              <w:jc w:val="center"/>
              <w:rPr>
                <w:rFonts w:hint="eastAsia"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1BC426">
            <w:pPr>
              <w:spacing w:line="360" w:lineRule="auto"/>
              <w:jc w:val="center"/>
              <w:rPr>
                <w:rFonts w:hint="eastAsia" w:ascii="宋体" w:hAnsi="宋体" w:cs="宋体"/>
                <w:color w:val="auto"/>
                <w:sz w:val="24"/>
              </w:rPr>
            </w:pPr>
          </w:p>
        </w:tc>
      </w:tr>
      <w:tr w14:paraId="7536187F">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91F3C9">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24ACC">
            <w:pPr>
              <w:spacing w:line="360" w:lineRule="auto"/>
              <w:jc w:val="center"/>
              <w:rPr>
                <w:rFonts w:hint="eastAsia"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3C59B6">
            <w:pPr>
              <w:spacing w:line="360" w:lineRule="auto"/>
              <w:jc w:val="center"/>
              <w:rPr>
                <w:rFonts w:hint="eastAsia"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4A80A4">
            <w:pPr>
              <w:spacing w:line="360" w:lineRule="auto"/>
              <w:jc w:val="center"/>
              <w:rPr>
                <w:rFonts w:hint="eastAsia" w:ascii="宋体" w:hAnsi="宋体" w:cs="宋体"/>
                <w:color w:val="auto"/>
                <w:sz w:val="24"/>
              </w:rPr>
            </w:pPr>
          </w:p>
        </w:tc>
      </w:tr>
      <w:tr w14:paraId="329B9B35">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56C955">
            <w:pPr>
              <w:spacing w:line="360" w:lineRule="auto"/>
              <w:jc w:val="center"/>
              <w:rPr>
                <w:rFonts w:hint="eastAsia" w:ascii="宋体" w:hAnsi="宋体" w:cs="宋体"/>
                <w:color w:val="auto"/>
                <w:sz w:val="24"/>
              </w:rPr>
            </w:pPr>
            <w:r>
              <w:rPr>
                <w:rFonts w:hint="eastAsia" w:ascii="宋体" w:hAnsi="宋体" w:cs="宋体"/>
                <w:color w:val="auto"/>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768BD6">
            <w:pPr>
              <w:spacing w:line="360" w:lineRule="auto"/>
              <w:jc w:val="center"/>
              <w:rPr>
                <w:rFonts w:hint="eastAsia"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DF4EEF">
            <w:pPr>
              <w:spacing w:line="360" w:lineRule="auto"/>
              <w:jc w:val="center"/>
              <w:rPr>
                <w:rFonts w:hint="eastAsia"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E3F786">
            <w:pPr>
              <w:spacing w:line="360" w:lineRule="auto"/>
              <w:jc w:val="center"/>
              <w:rPr>
                <w:rFonts w:hint="eastAsia" w:ascii="宋体" w:hAnsi="宋体" w:cs="宋体"/>
                <w:color w:val="auto"/>
                <w:sz w:val="24"/>
              </w:rPr>
            </w:pPr>
          </w:p>
        </w:tc>
      </w:tr>
    </w:tbl>
    <w:p w14:paraId="169E1DB1">
      <w:pPr>
        <w:spacing w:line="360" w:lineRule="auto"/>
        <w:jc w:val="left"/>
        <w:rPr>
          <w:rFonts w:hint="eastAsia" w:ascii="宋体" w:hAnsi="宋体"/>
          <w:color w:val="auto"/>
          <w:sz w:val="24"/>
        </w:rPr>
      </w:pPr>
      <w:r>
        <w:rPr>
          <w:rFonts w:hint="eastAsia" w:ascii="宋体" w:hAnsi="宋体"/>
          <w:color w:val="auto"/>
          <w:sz w:val="24"/>
        </w:rPr>
        <w:t>注：</w:t>
      </w:r>
    </w:p>
    <w:p w14:paraId="4AE5D62F">
      <w:pPr>
        <w:spacing w:line="360" w:lineRule="auto"/>
        <w:ind w:firstLine="480"/>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6E569C78">
      <w:pPr>
        <w:spacing w:line="360" w:lineRule="auto"/>
        <w:ind w:firstLine="480"/>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0BBD87CE">
      <w:pPr>
        <w:spacing w:line="360" w:lineRule="auto"/>
        <w:ind w:firstLine="480"/>
        <w:jc w:val="left"/>
        <w:rPr>
          <w:rFonts w:hint="eastAsia"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sz w:val="24"/>
        </w:rPr>
        <w:t>直接管理关系单位名称</w:t>
      </w:r>
      <w:r>
        <w:rPr>
          <w:rFonts w:hint="eastAsia" w:ascii="宋体" w:hAnsi="宋体"/>
          <w:color w:val="auto"/>
          <w:sz w:val="24"/>
        </w:rPr>
        <w:t>”中填“无”。</w:t>
      </w:r>
    </w:p>
    <w:p w14:paraId="010FA602">
      <w:pPr>
        <w:spacing w:line="360" w:lineRule="auto"/>
        <w:jc w:val="left"/>
        <w:rPr>
          <w:rFonts w:hint="eastAsia" w:ascii="宋体" w:hAnsi="宋体"/>
          <w:color w:val="auto"/>
          <w:sz w:val="24"/>
        </w:rPr>
      </w:pPr>
    </w:p>
    <w:p w14:paraId="506048BB">
      <w:pPr>
        <w:spacing w:line="360" w:lineRule="auto"/>
        <w:jc w:val="left"/>
        <w:rPr>
          <w:rFonts w:hint="eastAsia" w:ascii="宋体" w:hAnsi="宋体"/>
          <w:color w:val="auto"/>
          <w:sz w:val="24"/>
        </w:rPr>
      </w:pPr>
    </w:p>
    <w:p w14:paraId="18D31C02">
      <w:pPr>
        <w:spacing w:line="360" w:lineRule="auto"/>
        <w:jc w:val="left"/>
        <w:rPr>
          <w:rFonts w:hint="eastAsia" w:ascii="宋体" w:hAnsi="宋体"/>
          <w:color w:val="auto"/>
          <w:sz w:val="24"/>
        </w:rPr>
      </w:pPr>
    </w:p>
    <w:p w14:paraId="75E63125">
      <w:pPr>
        <w:spacing w:line="360" w:lineRule="auto"/>
        <w:jc w:val="left"/>
        <w:rPr>
          <w:color w:val="auto"/>
          <w:sz w:val="24"/>
        </w:rPr>
      </w:pPr>
    </w:p>
    <w:p w14:paraId="1AF85008">
      <w:pPr>
        <w:spacing w:line="360" w:lineRule="auto"/>
        <w:ind w:left="-2" w:right="-817"/>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4322F27C">
      <w:pPr>
        <w:spacing w:line="360" w:lineRule="auto"/>
        <w:ind w:left="-3" w:right="-817" w:hanging="28"/>
        <w:rPr>
          <w:rFonts w:hint="eastAsia" w:ascii="宋体" w:hAnsi="宋体"/>
          <w:color w:val="auto"/>
          <w:sz w:val="24"/>
        </w:rPr>
      </w:pPr>
      <w:r>
        <w:rPr>
          <w:rFonts w:hint="eastAsia" w:ascii="宋体" w:hAnsi="宋体"/>
          <w:color w:val="auto"/>
          <w:sz w:val="24"/>
        </w:rPr>
        <w:t xml:space="preserve">                                  投标人名称（电子签章）：</w:t>
      </w:r>
    </w:p>
    <w:p w14:paraId="2EBD6600">
      <w:pPr>
        <w:spacing w:line="360" w:lineRule="auto"/>
        <w:ind w:right="480" w:firstLine="240"/>
        <w:jc w:val="left"/>
        <w:rPr>
          <w:rFonts w:hint="eastAsia" w:ascii="宋体" w:hAnsi="宋体"/>
          <w:color w:val="auto"/>
          <w:szCs w:val="21"/>
        </w:rPr>
      </w:pPr>
      <w:r>
        <w:rPr>
          <w:rFonts w:hint="eastAsia" w:ascii="宋体" w:hAnsi="宋体"/>
          <w:color w:val="auto"/>
          <w:sz w:val="24"/>
        </w:rPr>
        <w:t xml:space="preserve">                                日期：    年   月   日</w:t>
      </w:r>
    </w:p>
    <w:p w14:paraId="32FED781">
      <w:pPr>
        <w:spacing w:before="120" w:after="50"/>
        <w:jc w:val="left"/>
        <w:rPr>
          <w:rFonts w:hint="eastAsia" w:ascii="宋体" w:hAnsi="宋体"/>
          <w:b/>
          <w:color w:val="auto"/>
          <w:sz w:val="24"/>
          <w:szCs w:val="20"/>
        </w:rPr>
      </w:pPr>
    </w:p>
    <w:p w14:paraId="759E50F8">
      <w:pPr>
        <w:spacing w:before="120" w:after="50"/>
        <w:jc w:val="left"/>
        <w:rPr>
          <w:rFonts w:hint="eastAsia" w:ascii="宋体" w:hAnsi="宋体"/>
          <w:b/>
          <w:color w:val="auto"/>
          <w:sz w:val="24"/>
          <w:szCs w:val="20"/>
        </w:rPr>
      </w:pPr>
      <w:r>
        <w:rPr>
          <w:rFonts w:ascii="宋体" w:hAnsi="宋体"/>
          <w:b/>
          <w:color w:val="auto"/>
          <w:sz w:val="24"/>
        </w:rPr>
        <w:br w:type="page" w:clear="all"/>
      </w:r>
      <w:r>
        <w:rPr>
          <w:rFonts w:hint="eastAsia" w:ascii="宋体" w:hAnsi="宋体"/>
          <w:b/>
          <w:color w:val="auto"/>
          <w:sz w:val="24"/>
        </w:rPr>
        <w:t>5.投标声明</w:t>
      </w:r>
    </w:p>
    <w:p w14:paraId="55952384">
      <w:pPr>
        <w:spacing w:before="50" w:after="120"/>
        <w:jc w:val="left"/>
        <w:rPr>
          <w:rFonts w:hint="eastAsia" w:ascii="宋体" w:hAnsi="宋体"/>
          <w:color w:val="auto"/>
        </w:rPr>
      </w:pPr>
    </w:p>
    <w:p w14:paraId="55806EAC">
      <w:pPr>
        <w:spacing w:before="50" w:after="12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3B228FA8">
      <w:pPr>
        <w:spacing w:line="400" w:lineRule="exact"/>
        <w:contextualSpacing/>
        <w:jc w:val="left"/>
        <w:rPr>
          <w:color w:val="auto"/>
          <w:sz w:val="24"/>
        </w:rPr>
      </w:pPr>
      <w:r>
        <w:rPr>
          <w:rFonts w:hint="eastAsia"/>
          <w:color w:val="auto"/>
          <w:sz w:val="24"/>
        </w:rPr>
        <w:t>（采购人名称）：</w:t>
      </w:r>
    </w:p>
    <w:p w14:paraId="37EDEB56">
      <w:pPr>
        <w:spacing w:line="400" w:lineRule="exact"/>
        <w:ind w:firstLine="523"/>
        <w:contextualSpacing/>
        <w:jc w:val="left"/>
        <w:rPr>
          <w:rFonts w:hint="eastAsia"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3D6A0AC6">
      <w:pPr>
        <w:spacing w:line="400" w:lineRule="exact"/>
        <w:ind w:firstLine="480"/>
        <w:contextualSpacing/>
        <w:jc w:val="left"/>
        <w:rPr>
          <w:rFonts w:hint="eastAsia"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82C212D">
      <w:pPr>
        <w:spacing w:line="400" w:lineRule="exact"/>
        <w:ind w:firstLine="480"/>
        <w:contextualSpacing/>
        <w:jc w:val="left"/>
        <w:rPr>
          <w:rFonts w:hint="eastAsia"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40018D9F">
      <w:pPr>
        <w:spacing w:line="400" w:lineRule="exact"/>
        <w:ind w:firstLine="480"/>
        <w:contextualSpacing/>
        <w:jc w:val="left"/>
        <w:rPr>
          <w:rFonts w:hint="eastAsia" w:ascii="宋体" w:hAnsi="宋体"/>
          <w:color w:val="auto"/>
          <w:sz w:val="24"/>
        </w:rPr>
      </w:pPr>
      <w:r>
        <w:rPr>
          <w:rFonts w:hint="eastAsia" w:ascii="宋体" w:hAnsi="宋体"/>
          <w:color w:val="auto"/>
          <w:sz w:val="24"/>
        </w:rPr>
        <w:t>3. 我方承诺符合《中华人民共和国政府采购法》第二十二条规定：</w:t>
      </w:r>
    </w:p>
    <w:p w14:paraId="16A2D12D">
      <w:pPr>
        <w:spacing w:line="400" w:lineRule="exact"/>
        <w:ind w:firstLine="480"/>
        <w:contextualSpacing/>
        <w:jc w:val="left"/>
        <w:rPr>
          <w:rFonts w:hint="eastAsia" w:ascii="宋体" w:hAnsi="宋体"/>
          <w:color w:val="auto"/>
          <w:sz w:val="24"/>
        </w:rPr>
      </w:pPr>
      <w:r>
        <w:rPr>
          <w:rFonts w:hint="eastAsia" w:ascii="宋体" w:hAnsi="宋体"/>
          <w:color w:val="auto"/>
          <w:sz w:val="24"/>
        </w:rPr>
        <w:t>（一）具有独立承担民事责任的能力；</w:t>
      </w:r>
    </w:p>
    <w:p w14:paraId="7F3F589A">
      <w:pPr>
        <w:spacing w:line="400" w:lineRule="exact"/>
        <w:ind w:firstLine="480"/>
        <w:contextualSpacing/>
        <w:jc w:val="left"/>
        <w:rPr>
          <w:rFonts w:hint="eastAsia" w:ascii="宋体" w:hAnsi="宋体"/>
          <w:color w:val="auto"/>
          <w:sz w:val="24"/>
        </w:rPr>
      </w:pPr>
      <w:r>
        <w:rPr>
          <w:rFonts w:hint="eastAsia" w:ascii="宋体" w:hAnsi="宋体"/>
          <w:color w:val="auto"/>
          <w:sz w:val="24"/>
        </w:rPr>
        <w:t>（二）具有良好的商业信誉和健全的财务会计制度；</w:t>
      </w:r>
    </w:p>
    <w:p w14:paraId="3C37010F">
      <w:pPr>
        <w:spacing w:line="400" w:lineRule="exact"/>
        <w:ind w:firstLine="480"/>
        <w:contextualSpacing/>
        <w:jc w:val="left"/>
        <w:rPr>
          <w:rFonts w:hint="eastAsia" w:ascii="宋体" w:hAnsi="宋体"/>
          <w:color w:val="auto"/>
          <w:sz w:val="24"/>
        </w:rPr>
      </w:pPr>
      <w:r>
        <w:rPr>
          <w:rFonts w:hint="eastAsia" w:ascii="宋体" w:hAnsi="宋体"/>
          <w:color w:val="auto"/>
          <w:sz w:val="24"/>
        </w:rPr>
        <w:t>（三）具有履行合同所必需的设备和专业技术能力；</w:t>
      </w:r>
    </w:p>
    <w:p w14:paraId="253072B2">
      <w:pPr>
        <w:spacing w:line="400" w:lineRule="exact"/>
        <w:ind w:firstLine="480"/>
        <w:contextualSpacing/>
        <w:jc w:val="left"/>
        <w:rPr>
          <w:rFonts w:hint="eastAsia" w:ascii="宋体" w:hAnsi="宋体"/>
          <w:color w:val="auto"/>
          <w:sz w:val="24"/>
        </w:rPr>
      </w:pPr>
      <w:r>
        <w:rPr>
          <w:rFonts w:hint="eastAsia" w:ascii="宋体" w:hAnsi="宋体"/>
          <w:color w:val="auto"/>
          <w:sz w:val="24"/>
        </w:rPr>
        <w:t>（四）有依法缴纳税收和社会保障资金的良好记录；</w:t>
      </w:r>
    </w:p>
    <w:p w14:paraId="4EACCCC3">
      <w:pPr>
        <w:spacing w:line="400" w:lineRule="exact"/>
        <w:ind w:firstLine="480"/>
        <w:contextualSpacing/>
        <w:jc w:val="left"/>
        <w:rPr>
          <w:rFonts w:hint="eastAsia" w:ascii="宋体" w:hAnsi="宋体"/>
          <w:color w:val="auto"/>
          <w:sz w:val="24"/>
        </w:rPr>
      </w:pPr>
      <w:r>
        <w:rPr>
          <w:rFonts w:hint="eastAsia" w:ascii="宋体" w:hAnsi="宋体"/>
          <w:color w:val="auto"/>
          <w:sz w:val="24"/>
        </w:rPr>
        <w:t>（五）参加政府采购活动前三年内，在经营活动中没有重大违法记录；</w:t>
      </w:r>
    </w:p>
    <w:p w14:paraId="56383439">
      <w:pPr>
        <w:spacing w:line="400" w:lineRule="exact"/>
        <w:ind w:firstLine="480"/>
        <w:contextualSpacing/>
        <w:jc w:val="left"/>
        <w:rPr>
          <w:rFonts w:hint="eastAsia" w:ascii="宋体" w:hAnsi="宋体"/>
          <w:color w:val="auto"/>
          <w:sz w:val="24"/>
        </w:rPr>
      </w:pPr>
      <w:r>
        <w:rPr>
          <w:rFonts w:hint="eastAsia" w:ascii="宋体" w:hAnsi="宋体"/>
          <w:color w:val="auto"/>
          <w:sz w:val="24"/>
        </w:rPr>
        <w:t>（六）法律、行政法规规定的其他条件。</w:t>
      </w:r>
    </w:p>
    <w:p w14:paraId="45385150">
      <w:pPr>
        <w:spacing w:line="400" w:lineRule="exact"/>
        <w:ind w:firstLine="480"/>
        <w:contextualSpacing/>
        <w:jc w:val="left"/>
        <w:rPr>
          <w:rFonts w:hint="eastAsia"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1C944567">
      <w:pPr>
        <w:spacing w:line="400" w:lineRule="exact"/>
        <w:contextualSpacing/>
        <w:jc w:val="left"/>
        <w:rPr>
          <w:rFonts w:hint="eastAsia" w:ascii="宋体" w:hAnsi="宋体"/>
          <w:color w:val="auto"/>
          <w:sz w:val="24"/>
        </w:rPr>
      </w:pPr>
      <w:r>
        <w:rPr>
          <w:rFonts w:hint="eastAsia" w:ascii="宋体" w:hAnsi="宋体"/>
          <w:color w:val="auto"/>
          <w:sz w:val="24"/>
        </w:rPr>
        <w:t xml:space="preserve">    特此承诺。</w:t>
      </w:r>
    </w:p>
    <w:p w14:paraId="7F374400">
      <w:pPr>
        <w:spacing w:before="50" w:after="50"/>
        <w:rPr>
          <w:rFonts w:hint="eastAsia"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p>
    <w:p w14:paraId="0638AE10">
      <w:pPr>
        <w:spacing w:before="50" w:after="50"/>
        <w:ind w:firstLine="840"/>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77A4B3E">
      <w:pPr>
        <w:spacing w:line="400" w:lineRule="exact"/>
        <w:contextualSpacing/>
        <w:jc w:val="left"/>
        <w:rPr>
          <w:rFonts w:hint="eastAsia" w:ascii="宋体" w:hAnsi="宋体"/>
          <w:color w:val="auto"/>
          <w:sz w:val="24"/>
        </w:rPr>
      </w:pPr>
    </w:p>
    <w:p w14:paraId="39A5628A">
      <w:pPr>
        <w:spacing w:line="400" w:lineRule="exact"/>
        <w:contextualSpacing/>
        <w:jc w:val="left"/>
        <w:rPr>
          <w:rFonts w:hint="eastAsia"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18C219E2">
      <w:pPr>
        <w:spacing w:line="400" w:lineRule="exact"/>
        <w:contextualSpacing/>
        <w:jc w:val="left"/>
        <w:rPr>
          <w:rFonts w:hint="eastAsia" w:ascii="宋体" w:hAnsi="宋体"/>
          <w:color w:val="auto"/>
        </w:rPr>
      </w:pPr>
      <w:r>
        <w:rPr>
          <w:rFonts w:hint="eastAsia" w:ascii="宋体" w:hAnsi="宋体"/>
          <w:color w:val="auto"/>
          <w:sz w:val="24"/>
        </w:rPr>
        <w:t xml:space="preserve">                                                  年    月    日</w:t>
      </w:r>
    </w:p>
    <w:p w14:paraId="6967AD18">
      <w:pPr>
        <w:spacing w:line="440" w:lineRule="exact"/>
        <w:contextualSpacing/>
        <w:rPr>
          <w:rFonts w:hint="eastAsia" w:ascii="宋体" w:hAnsi="宋体"/>
          <w:b/>
          <w:color w:val="auto"/>
          <w:sz w:val="24"/>
        </w:rPr>
      </w:pPr>
      <w:r>
        <w:rPr>
          <w:rFonts w:hint="eastAsia" w:ascii="宋体" w:hAnsi="宋体"/>
          <w:b/>
          <w:color w:val="auto"/>
          <w:sz w:val="24"/>
        </w:rPr>
        <w:t>注：如为联合体投标，盖章处须加盖联合体牵头人电子签章并由联合体牵头人法定代表人签字或者盖章或者电子签名，否则投标无效。</w:t>
      </w:r>
    </w:p>
    <w:p w14:paraId="49686230">
      <w:pPr>
        <w:rPr>
          <w:b/>
          <w:color w:val="auto"/>
          <w:sz w:val="28"/>
          <w:szCs w:val="28"/>
        </w:rPr>
      </w:pPr>
      <w:r>
        <w:rPr>
          <w:b/>
          <w:color w:val="auto"/>
          <w:sz w:val="28"/>
          <w:szCs w:val="28"/>
        </w:rPr>
        <w:br w:type="page" w:clear="all"/>
      </w:r>
      <w:r>
        <w:rPr>
          <w:rFonts w:hint="eastAsia"/>
          <w:b/>
          <w:color w:val="auto"/>
          <w:sz w:val="28"/>
          <w:szCs w:val="28"/>
        </w:rPr>
        <w:t>三、商务及技术文件格式</w:t>
      </w:r>
    </w:p>
    <w:p w14:paraId="448B9791">
      <w:pPr>
        <w:spacing w:before="120" w:after="50" w:line="360" w:lineRule="auto"/>
        <w:jc w:val="left"/>
        <w:rPr>
          <w:rFonts w:hint="eastAsia" w:ascii="宋体" w:hAnsi="宋体"/>
          <w:b/>
          <w:color w:val="auto"/>
          <w:sz w:val="24"/>
        </w:rPr>
      </w:pPr>
      <w:r>
        <w:rPr>
          <w:rFonts w:hint="eastAsia" w:ascii="宋体" w:hAnsi="宋体"/>
          <w:b/>
          <w:color w:val="auto"/>
          <w:sz w:val="24"/>
        </w:rPr>
        <w:t xml:space="preserve">1.商务及技术文件封面格式： </w:t>
      </w:r>
    </w:p>
    <w:p w14:paraId="3A425E22">
      <w:pPr>
        <w:spacing w:before="120" w:after="50"/>
        <w:jc w:val="center"/>
        <w:rPr>
          <w:rFonts w:hint="eastAsia" w:ascii="宋体" w:hAnsi="宋体"/>
          <w:color w:val="auto"/>
          <w:sz w:val="24"/>
        </w:rPr>
      </w:pPr>
      <w:r>
        <w:rPr>
          <w:rFonts w:hint="eastAsia" w:ascii="宋体" w:hAnsi="宋体" w:eastAsia="方正小标宋简体"/>
          <w:bCs/>
          <w:color w:val="auto"/>
          <w:sz w:val="48"/>
          <w:szCs w:val="48"/>
        </w:rPr>
        <w:t>电子投标文件</w:t>
      </w:r>
    </w:p>
    <w:p w14:paraId="1F220AA2">
      <w:pPr>
        <w:spacing w:before="12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商务及技术文件</w:t>
      </w:r>
    </w:p>
    <w:p w14:paraId="77FE98E1">
      <w:pPr>
        <w:spacing w:before="120" w:after="50"/>
        <w:rPr>
          <w:rFonts w:hint="eastAsia" w:ascii="宋体" w:hAnsi="宋体"/>
          <w:bCs/>
          <w:color w:val="auto"/>
          <w:sz w:val="24"/>
          <w:szCs w:val="20"/>
        </w:rPr>
      </w:pPr>
    </w:p>
    <w:p w14:paraId="7D3BDA22">
      <w:pPr>
        <w:spacing w:before="120" w:after="50"/>
        <w:ind w:firstLine="540"/>
        <w:rPr>
          <w:rFonts w:hint="eastAsia" w:ascii="宋体" w:hAnsi="宋体"/>
          <w:bCs/>
          <w:color w:val="auto"/>
          <w:sz w:val="24"/>
        </w:rPr>
      </w:pPr>
      <w:r>
        <w:rPr>
          <w:rFonts w:hint="eastAsia" w:ascii="宋体" w:hAnsi="宋体"/>
          <w:bCs/>
          <w:color w:val="auto"/>
          <w:sz w:val="24"/>
        </w:rPr>
        <w:t>项目名称：</w:t>
      </w:r>
    </w:p>
    <w:p w14:paraId="7C2C47DA">
      <w:pPr>
        <w:spacing w:before="120" w:after="50"/>
        <w:ind w:firstLine="540"/>
        <w:rPr>
          <w:rFonts w:hint="eastAsia" w:ascii="宋体" w:hAnsi="宋体"/>
          <w:bCs/>
          <w:color w:val="auto"/>
          <w:sz w:val="24"/>
          <w:szCs w:val="20"/>
        </w:rPr>
      </w:pPr>
    </w:p>
    <w:p w14:paraId="49CD7FFD">
      <w:pPr>
        <w:spacing w:before="120" w:after="50"/>
        <w:ind w:firstLine="540"/>
        <w:rPr>
          <w:rFonts w:hint="eastAsia" w:ascii="宋体" w:hAnsi="宋体"/>
          <w:bCs/>
          <w:color w:val="auto"/>
          <w:sz w:val="24"/>
        </w:rPr>
      </w:pPr>
      <w:r>
        <w:rPr>
          <w:rFonts w:hint="eastAsia" w:ascii="宋体" w:hAnsi="宋体"/>
          <w:bCs/>
          <w:color w:val="auto"/>
          <w:sz w:val="24"/>
        </w:rPr>
        <w:t>项目编号：</w:t>
      </w:r>
    </w:p>
    <w:p w14:paraId="6BB3E83F">
      <w:pPr>
        <w:spacing w:before="120" w:after="50"/>
        <w:ind w:firstLine="540"/>
        <w:rPr>
          <w:rFonts w:hint="eastAsia" w:ascii="宋体" w:hAnsi="宋体"/>
          <w:bCs/>
          <w:color w:val="auto"/>
          <w:sz w:val="24"/>
          <w:szCs w:val="20"/>
        </w:rPr>
      </w:pPr>
      <w:r>
        <w:rPr>
          <w:rFonts w:hint="eastAsia" w:ascii="宋体" w:hAnsi="宋体"/>
          <w:bCs/>
          <w:color w:val="auto"/>
          <w:sz w:val="24"/>
        </w:rPr>
        <w:t xml:space="preserve"> </w:t>
      </w:r>
    </w:p>
    <w:p w14:paraId="6FE1A2D5">
      <w:pPr>
        <w:spacing w:before="120" w:after="50"/>
        <w:ind w:firstLine="540"/>
        <w:rPr>
          <w:rFonts w:hint="eastAsia" w:ascii="宋体" w:hAnsi="宋体"/>
          <w:bCs/>
          <w:color w:val="auto"/>
          <w:sz w:val="24"/>
        </w:rPr>
      </w:pPr>
      <w:r>
        <w:rPr>
          <w:rFonts w:hint="eastAsia" w:ascii="宋体" w:hAnsi="宋体"/>
          <w:bCs/>
          <w:color w:val="auto"/>
          <w:sz w:val="24"/>
        </w:rPr>
        <w:t>所投分标：</w:t>
      </w:r>
    </w:p>
    <w:p w14:paraId="3E30BF96">
      <w:pPr>
        <w:spacing w:before="120" w:after="50"/>
        <w:ind w:firstLine="540"/>
        <w:rPr>
          <w:rFonts w:hint="eastAsia" w:ascii="宋体" w:hAnsi="宋体"/>
          <w:bCs/>
          <w:color w:val="auto"/>
          <w:sz w:val="24"/>
          <w:szCs w:val="20"/>
        </w:rPr>
      </w:pPr>
    </w:p>
    <w:p w14:paraId="6F32C138">
      <w:pPr>
        <w:pStyle w:val="7"/>
        <w:spacing w:before="50" w:after="50"/>
        <w:ind w:firstLine="540"/>
        <w:rPr>
          <w:rFonts w:hint="eastAsia" w:ascii="宋体" w:hAnsi="宋体"/>
          <w:bCs/>
          <w:color w:val="auto"/>
          <w:sz w:val="24"/>
          <w:szCs w:val="24"/>
        </w:rPr>
      </w:pPr>
      <w:r>
        <w:rPr>
          <w:rFonts w:hint="eastAsia" w:ascii="宋体" w:hAnsi="宋体"/>
          <w:bCs/>
          <w:color w:val="auto"/>
          <w:sz w:val="24"/>
          <w:szCs w:val="24"/>
        </w:rPr>
        <w:t>投标人名称：</w:t>
      </w:r>
    </w:p>
    <w:p w14:paraId="092B787C">
      <w:pPr>
        <w:pStyle w:val="7"/>
        <w:spacing w:before="50" w:after="50"/>
        <w:ind w:firstLine="540"/>
        <w:rPr>
          <w:rFonts w:hint="eastAsia" w:ascii="宋体" w:hAnsi="宋体"/>
          <w:bCs/>
          <w:color w:val="auto"/>
          <w:sz w:val="24"/>
          <w:szCs w:val="24"/>
        </w:rPr>
      </w:pPr>
    </w:p>
    <w:p w14:paraId="63B9D954">
      <w:pPr>
        <w:pStyle w:val="7"/>
        <w:spacing w:before="50" w:after="50"/>
        <w:ind w:firstLine="540"/>
        <w:rPr>
          <w:rFonts w:hint="eastAsia" w:ascii="宋体" w:hAnsi="宋体"/>
          <w:bCs/>
          <w:color w:val="auto"/>
          <w:sz w:val="24"/>
          <w:szCs w:val="24"/>
        </w:rPr>
      </w:pPr>
      <w:r>
        <w:rPr>
          <w:rFonts w:hint="eastAsia" w:ascii="宋体" w:hAnsi="宋体"/>
          <w:bCs/>
          <w:color w:val="auto"/>
          <w:sz w:val="24"/>
          <w:szCs w:val="24"/>
        </w:rPr>
        <w:t>投标人地址：</w:t>
      </w:r>
    </w:p>
    <w:p w14:paraId="6BD352C4">
      <w:pPr>
        <w:pStyle w:val="7"/>
        <w:spacing w:before="50" w:after="50"/>
        <w:ind w:firstLine="960"/>
        <w:rPr>
          <w:rFonts w:hint="eastAsia" w:ascii="宋体" w:hAnsi="宋体"/>
          <w:bCs/>
          <w:color w:val="auto"/>
          <w:sz w:val="24"/>
          <w:szCs w:val="24"/>
        </w:rPr>
      </w:pPr>
    </w:p>
    <w:p w14:paraId="251B0E95">
      <w:pPr>
        <w:spacing w:before="120" w:after="50"/>
        <w:ind w:firstLine="645"/>
        <w:rPr>
          <w:rFonts w:hint="eastAsia" w:ascii="宋体" w:hAnsi="宋体"/>
          <w:color w:val="auto"/>
          <w:sz w:val="24"/>
        </w:rPr>
      </w:pPr>
      <w:r>
        <w:rPr>
          <w:rFonts w:hint="eastAsia" w:ascii="宋体" w:hAnsi="宋体"/>
          <w:color w:val="auto"/>
          <w:sz w:val="24"/>
        </w:rPr>
        <w:t xml:space="preserve">                        年  月  日</w:t>
      </w:r>
    </w:p>
    <w:p w14:paraId="1A0B3AD4">
      <w:pPr>
        <w:spacing w:before="120" w:after="50"/>
        <w:rPr>
          <w:rFonts w:hint="eastAsia" w:ascii="宋体" w:hAnsi="宋体"/>
          <w:color w:val="auto"/>
          <w:sz w:val="24"/>
          <w:szCs w:val="20"/>
        </w:rPr>
      </w:pPr>
      <w:r>
        <w:rPr>
          <w:rFonts w:ascii="宋体" w:hAnsi="宋体"/>
          <w:color w:val="auto"/>
          <w:sz w:val="24"/>
          <w:szCs w:val="20"/>
        </w:rPr>
        <w:t xml:space="preserve"> </w:t>
      </w:r>
    </w:p>
    <w:p w14:paraId="3BDCA28B">
      <w:pPr>
        <w:spacing w:line="360" w:lineRule="auto"/>
        <w:jc w:val="left"/>
        <w:rPr>
          <w:rFonts w:hint="eastAsia" w:ascii="宋体" w:hAnsi="宋体"/>
          <w:b/>
          <w:color w:val="auto"/>
          <w:sz w:val="24"/>
        </w:rPr>
      </w:pPr>
      <w:r>
        <w:rPr>
          <w:rFonts w:ascii="宋体" w:hAnsi="宋体"/>
          <w:color w:val="auto"/>
          <w:sz w:val="24"/>
          <w:szCs w:val="20"/>
        </w:rPr>
        <w:br w:type="page" w:clear="all"/>
      </w:r>
      <w:r>
        <w:rPr>
          <w:rFonts w:hint="eastAsia" w:ascii="宋体" w:hAnsi="宋体"/>
          <w:b/>
          <w:color w:val="auto"/>
          <w:sz w:val="24"/>
        </w:rPr>
        <w:t>2.商务及技术文件目录</w:t>
      </w:r>
    </w:p>
    <w:p w14:paraId="1A548BEF">
      <w:pPr>
        <w:spacing w:before="50" w:after="120" w:line="360" w:lineRule="auto"/>
        <w:ind w:firstLine="560"/>
        <w:jc w:val="left"/>
        <w:rPr>
          <w:rFonts w:hint="eastAsia"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388916B5">
      <w:pPr>
        <w:spacing w:before="50" w:after="120"/>
        <w:jc w:val="left"/>
        <w:rPr>
          <w:rFonts w:hint="eastAsia" w:ascii="宋体" w:hAnsi="宋体"/>
          <w:color w:val="auto"/>
        </w:rPr>
      </w:pPr>
    </w:p>
    <w:p w14:paraId="7E38F125">
      <w:pPr>
        <w:spacing w:before="120" w:after="50"/>
        <w:jc w:val="left"/>
        <w:rPr>
          <w:rFonts w:hint="eastAsia" w:ascii="宋体" w:hAnsi="宋体"/>
          <w:b/>
          <w:color w:val="auto"/>
          <w:sz w:val="24"/>
        </w:rPr>
      </w:pPr>
      <w:r>
        <w:rPr>
          <w:rFonts w:ascii="宋体" w:hAnsi="宋体"/>
          <w:b/>
          <w:color w:val="auto"/>
          <w:sz w:val="24"/>
        </w:rPr>
        <w:br w:type="page" w:clear="all"/>
      </w:r>
      <w:r>
        <w:rPr>
          <w:rFonts w:hint="eastAsia" w:ascii="宋体" w:hAnsi="宋体"/>
          <w:b/>
          <w:color w:val="auto"/>
          <w:sz w:val="24"/>
        </w:rPr>
        <w:t>3.投标人参加本项目无围标串标行为的承诺</w:t>
      </w:r>
    </w:p>
    <w:p w14:paraId="69881F03">
      <w:pPr>
        <w:spacing w:before="120" w:after="50"/>
        <w:jc w:val="left"/>
        <w:rPr>
          <w:rFonts w:hint="eastAsia" w:ascii="宋体" w:hAnsi="宋体"/>
          <w:b/>
          <w:color w:val="auto"/>
          <w:sz w:val="24"/>
        </w:rPr>
      </w:pPr>
    </w:p>
    <w:p w14:paraId="261A989F">
      <w:pPr>
        <w:spacing w:line="360" w:lineRule="auto"/>
        <w:ind w:left="420"/>
        <w:contextualSpacing/>
        <w:jc w:val="center"/>
        <w:rPr>
          <w:rFonts w:hint="eastAsia"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655DE021">
      <w:pPr>
        <w:spacing w:line="440" w:lineRule="exact"/>
        <w:contextualSpacing/>
        <w:jc w:val="left"/>
        <w:rPr>
          <w:rFonts w:hint="eastAsia" w:ascii="宋体" w:hAnsi="宋体"/>
          <w:b/>
          <w:color w:val="auto"/>
          <w:sz w:val="24"/>
        </w:rPr>
      </w:pPr>
      <w:r>
        <w:rPr>
          <w:rFonts w:hint="eastAsia" w:ascii="宋体" w:hAnsi="宋体"/>
          <w:b/>
          <w:color w:val="auto"/>
          <w:sz w:val="24"/>
        </w:rPr>
        <w:t>一、我方承诺无下列相互串通投标的情形：</w:t>
      </w:r>
    </w:p>
    <w:p w14:paraId="5D6C400E">
      <w:pPr>
        <w:spacing w:line="440" w:lineRule="exact"/>
        <w:ind w:firstLine="470"/>
        <w:contextualSpacing/>
        <w:jc w:val="left"/>
        <w:rPr>
          <w:rFonts w:hint="eastAsia" w:ascii="宋体" w:hAnsi="宋体"/>
          <w:color w:val="auto"/>
          <w:sz w:val="24"/>
        </w:rPr>
      </w:pPr>
      <w:r>
        <w:rPr>
          <w:rFonts w:hint="eastAsia" w:ascii="宋体" w:hAnsi="宋体"/>
          <w:color w:val="auto"/>
          <w:sz w:val="24"/>
        </w:rPr>
        <w:t>1.不同投标人的投标文件由同一单位或者个人编制；或不同投标人报名的IP地址一致的；</w:t>
      </w:r>
    </w:p>
    <w:p w14:paraId="1CE252C6">
      <w:pPr>
        <w:spacing w:line="440" w:lineRule="exact"/>
        <w:ind w:firstLine="470"/>
        <w:contextualSpacing/>
        <w:jc w:val="left"/>
        <w:rPr>
          <w:rFonts w:hint="eastAsia" w:ascii="宋体" w:hAnsi="宋体"/>
          <w:color w:val="auto"/>
          <w:sz w:val="24"/>
        </w:rPr>
      </w:pPr>
      <w:r>
        <w:rPr>
          <w:rFonts w:hint="eastAsia" w:ascii="宋体" w:hAnsi="宋体"/>
          <w:color w:val="auto"/>
          <w:sz w:val="24"/>
        </w:rPr>
        <w:t>2.不同投标人委托同一单位或者个人办理投标事宜；</w:t>
      </w:r>
    </w:p>
    <w:p w14:paraId="318E28CF">
      <w:pPr>
        <w:spacing w:line="440" w:lineRule="exact"/>
        <w:ind w:firstLine="470"/>
        <w:contextualSpacing/>
        <w:jc w:val="left"/>
        <w:rPr>
          <w:rFonts w:hint="eastAsia" w:ascii="宋体" w:hAnsi="宋体"/>
          <w:color w:val="auto"/>
          <w:sz w:val="24"/>
        </w:rPr>
      </w:pPr>
      <w:r>
        <w:rPr>
          <w:rFonts w:hint="eastAsia" w:ascii="宋体" w:hAnsi="宋体"/>
          <w:color w:val="auto"/>
          <w:sz w:val="24"/>
        </w:rPr>
        <w:t>3.不同的投标人的投标文件载明的项目管理员为同一个人；</w:t>
      </w:r>
    </w:p>
    <w:p w14:paraId="35C04D7D">
      <w:pPr>
        <w:spacing w:line="440" w:lineRule="exact"/>
        <w:ind w:firstLine="470"/>
        <w:contextualSpacing/>
        <w:jc w:val="left"/>
        <w:rPr>
          <w:rFonts w:hint="eastAsia" w:ascii="宋体" w:hAnsi="宋体"/>
          <w:color w:val="auto"/>
          <w:sz w:val="24"/>
        </w:rPr>
      </w:pPr>
      <w:r>
        <w:rPr>
          <w:rFonts w:hint="eastAsia" w:ascii="宋体" w:hAnsi="宋体"/>
          <w:color w:val="auto"/>
          <w:sz w:val="24"/>
        </w:rPr>
        <w:t>4.不同投标人的投标文件异常一致或者投标报价呈规律性差异；</w:t>
      </w:r>
    </w:p>
    <w:p w14:paraId="2D698868">
      <w:pPr>
        <w:spacing w:line="440" w:lineRule="exact"/>
        <w:ind w:firstLine="470"/>
        <w:contextualSpacing/>
        <w:jc w:val="left"/>
        <w:rPr>
          <w:rFonts w:hint="eastAsia" w:ascii="宋体" w:hAnsi="宋体"/>
          <w:color w:val="auto"/>
          <w:sz w:val="24"/>
        </w:rPr>
      </w:pPr>
      <w:r>
        <w:rPr>
          <w:rFonts w:hint="eastAsia" w:ascii="宋体" w:hAnsi="宋体"/>
          <w:color w:val="auto"/>
          <w:sz w:val="24"/>
        </w:rPr>
        <w:t>5.不同投标人的投标文件相互混装；</w:t>
      </w:r>
    </w:p>
    <w:p w14:paraId="44A2C902">
      <w:pPr>
        <w:spacing w:line="440" w:lineRule="exact"/>
        <w:ind w:firstLine="470"/>
        <w:contextualSpacing/>
        <w:jc w:val="left"/>
        <w:rPr>
          <w:rFonts w:hint="eastAsia" w:ascii="宋体" w:hAnsi="宋体"/>
          <w:color w:val="auto"/>
          <w:sz w:val="24"/>
        </w:rPr>
      </w:pPr>
      <w:r>
        <w:rPr>
          <w:rFonts w:hint="eastAsia" w:ascii="宋体" w:hAnsi="宋体"/>
          <w:color w:val="auto"/>
          <w:sz w:val="24"/>
        </w:rPr>
        <w:t>6.不同投标人的投标保证金从同一单位或者个人账户转出。</w:t>
      </w:r>
    </w:p>
    <w:p w14:paraId="340639A7">
      <w:pPr>
        <w:spacing w:line="440" w:lineRule="exact"/>
        <w:contextualSpacing/>
        <w:jc w:val="left"/>
        <w:rPr>
          <w:rFonts w:hint="eastAsia" w:ascii="宋体" w:hAnsi="宋体"/>
          <w:color w:val="auto"/>
          <w:sz w:val="24"/>
        </w:rPr>
      </w:pPr>
      <w:r>
        <w:rPr>
          <w:rFonts w:hint="eastAsia" w:ascii="宋体" w:hAnsi="宋体"/>
          <w:b/>
          <w:color w:val="auto"/>
          <w:sz w:val="24"/>
        </w:rPr>
        <w:t>二、我方承诺无下列恶意串通的情形：</w:t>
      </w:r>
    </w:p>
    <w:p w14:paraId="6DDE9308">
      <w:pPr>
        <w:spacing w:line="440" w:lineRule="exact"/>
        <w:ind w:firstLine="470"/>
        <w:contextualSpacing/>
        <w:jc w:val="left"/>
        <w:rPr>
          <w:rFonts w:hint="eastAsia"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0EBB922B">
      <w:pPr>
        <w:spacing w:line="440" w:lineRule="exact"/>
        <w:ind w:firstLine="470"/>
        <w:contextualSpacing/>
        <w:jc w:val="left"/>
        <w:rPr>
          <w:rFonts w:hint="eastAsia" w:ascii="宋体" w:hAnsi="宋体"/>
          <w:color w:val="auto"/>
          <w:sz w:val="24"/>
        </w:rPr>
      </w:pPr>
      <w:r>
        <w:rPr>
          <w:rFonts w:hint="eastAsia" w:ascii="宋体" w:hAnsi="宋体"/>
          <w:color w:val="auto"/>
          <w:sz w:val="24"/>
        </w:rPr>
        <w:t>2.投标人按照采购人或者采购代理机构的授意撤换、修改投标文件或者响应文件；</w:t>
      </w:r>
    </w:p>
    <w:p w14:paraId="4CE343A0">
      <w:pPr>
        <w:spacing w:line="440" w:lineRule="exact"/>
        <w:ind w:firstLine="470"/>
        <w:contextualSpacing/>
        <w:jc w:val="left"/>
        <w:rPr>
          <w:rFonts w:hint="eastAsia" w:ascii="宋体" w:hAnsi="宋体"/>
          <w:color w:val="auto"/>
          <w:sz w:val="24"/>
        </w:rPr>
      </w:pPr>
      <w:r>
        <w:rPr>
          <w:rFonts w:hint="eastAsia" w:ascii="宋体" w:hAnsi="宋体"/>
          <w:color w:val="auto"/>
          <w:sz w:val="24"/>
        </w:rPr>
        <w:t>3.投标人之间协商报价、技术方案等投标文件或者响应文件的实质性内容；</w:t>
      </w:r>
    </w:p>
    <w:p w14:paraId="45A64052">
      <w:pPr>
        <w:spacing w:line="440" w:lineRule="exact"/>
        <w:ind w:firstLine="470"/>
        <w:contextualSpacing/>
        <w:jc w:val="left"/>
        <w:rPr>
          <w:rFonts w:hint="eastAsia"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15FE528C">
      <w:pPr>
        <w:spacing w:line="440" w:lineRule="exact"/>
        <w:ind w:firstLine="470"/>
        <w:contextualSpacing/>
        <w:jc w:val="left"/>
        <w:rPr>
          <w:rFonts w:hint="eastAsia"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58B186A5">
      <w:pPr>
        <w:spacing w:line="440" w:lineRule="exact"/>
        <w:ind w:firstLine="470"/>
        <w:contextualSpacing/>
        <w:jc w:val="left"/>
        <w:rPr>
          <w:rFonts w:hint="eastAsia" w:ascii="宋体" w:hAnsi="宋体"/>
          <w:color w:val="auto"/>
          <w:sz w:val="24"/>
        </w:rPr>
      </w:pPr>
      <w:r>
        <w:rPr>
          <w:rFonts w:hint="eastAsia" w:ascii="宋体" w:hAnsi="宋体"/>
          <w:color w:val="auto"/>
          <w:sz w:val="24"/>
        </w:rPr>
        <w:t>6.投标人之间商定部分投标人放弃参加政府采购活动或者放弃中标；</w:t>
      </w:r>
    </w:p>
    <w:p w14:paraId="2D875437">
      <w:pPr>
        <w:spacing w:line="440" w:lineRule="exact"/>
        <w:ind w:firstLine="470"/>
        <w:contextualSpacing/>
        <w:jc w:val="left"/>
        <w:rPr>
          <w:rFonts w:hint="eastAsia"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3BB68784">
      <w:pPr>
        <w:spacing w:line="440" w:lineRule="exact"/>
        <w:ind w:firstLine="472"/>
        <w:contextualSpacing/>
        <w:jc w:val="left"/>
        <w:rPr>
          <w:rFonts w:hint="eastAsia"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64799C02">
      <w:pPr>
        <w:pStyle w:val="24"/>
        <w:spacing w:line="440" w:lineRule="exact"/>
        <w:ind w:firstLine="960"/>
        <w:contextualSpacing/>
        <w:rPr>
          <w:rFonts w:hint="eastAsia"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2862D664">
      <w:pPr>
        <w:pStyle w:val="24"/>
        <w:spacing w:line="440" w:lineRule="exact"/>
        <w:contextualSpacing/>
        <w:jc w:val="center"/>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72C76FC0">
      <w:pPr>
        <w:pStyle w:val="24"/>
        <w:spacing w:line="440" w:lineRule="exact"/>
        <w:contextualSpacing/>
        <w:rPr>
          <w:rFonts w:hint="eastAsia"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68170625">
      <w:pPr>
        <w:spacing w:before="120" w:after="50"/>
        <w:jc w:val="left"/>
        <w:rPr>
          <w:rFonts w:hint="eastAsia" w:ascii="宋体" w:hAnsi="宋体"/>
          <w:b/>
          <w:color w:val="auto"/>
          <w:sz w:val="24"/>
        </w:rPr>
      </w:pPr>
    </w:p>
    <w:p w14:paraId="56539AC6">
      <w:pPr>
        <w:spacing w:before="120" w:after="50"/>
        <w:jc w:val="left"/>
        <w:rPr>
          <w:rFonts w:hint="eastAsia" w:ascii="宋体" w:hAnsi="宋体"/>
          <w:b/>
          <w:color w:val="auto"/>
          <w:sz w:val="24"/>
          <w:szCs w:val="20"/>
        </w:rPr>
      </w:pPr>
      <w:r>
        <w:rPr>
          <w:rFonts w:hint="eastAsia" w:ascii="宋体" w:hAnsi="宋体"/>
          <w:b/>
          <w:color w:val="auto"/>
          <w:sz w:val="24"/>
        </w:rPr>
        <w:t>4.法定代表人身份证明</w:t>
      </w:r>
    </w:p>
    <w:p w14:paraId="606575E5">
      <w:pPr>
        <w:spacing w:before="240" w:after="120"/>
        <w:ind w:left="540"/>
        <w:jc w:val="center"/>
        <w:rPr>
          <w:rFonts w:ascii="宋体" w:hAnsi="Courier New"/>
          <w:b/>
          <w:color w:val="auto"/>
          <w:sz w:val="32"/>
          <w:szCs w:val="32"/>
        </w:rPr>
      </w:pPr>
    </w:p>
    <w:p w14:paraId="2F68B579">
      <w:pPr>
        <w:spacing w:before="240" w:after="120"/>
        <w:ind w:left="54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5F06B048">
      <w:pPr>
        <w:spacing w:line="500" w:lineRule="exact"/>
        <w:ind w:left="540"/>
        <w:rPr>
          <w:rFonts w:hint="eastAsia"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1EA5A562">
      <w:pPr>
        <w:spacing w:line="500" w:lineRule="exact"/>
        <w:ind w:left="54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53C6514E">
      <w:pPr>
        <w:spacing w:line="500" w:lineRule="exact"/>
        <w:ind w:left="540"/>
        <w:rPr>
          <w:rFonts w:hint="eastAsia"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7A29F9B8">
      <w:pPr>
        <w:spacing w:line="500" w:lineRule="exact"/>
        <w:ind w:left="540"/>
        <w:rPr>
          <w:rFonts w:hint="eastAsia"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375E06A0">
      <w:pPr>
        <w:spacing w:line="500" w:lineRule="exact"/>
        <w:ind w:left="540"/>
        <w:rPr>
          <w:rFonts w:hint="eastAsia"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2D30E87D">
      <w:pPr>
        <w:spacing w:line="500" w:lineRule="exact"/>
        <w:ind w:left="54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4853DE5F">
      <w:pPr>
        <w:spacing w:line="500" w:lineRule="exact"/>
        <w:ind w:left="540"/>
        <w:rPr>
          <w:rFonts w:hint="eastAsia" w:ascii="宋体" w:hAnsi="宋体"/>
          <w:color w:val="auto"/>
          <w:sz w:val="24"/>
        </w:rPr>
      </w:pPr>
      <w:r>
        <w:rPr>
          <w:rFonts w:hint="eastAsia" w:ascii="宋体" w:hAnsi="宋体"/>
          <w:color w:val="auto"/>
          <w:sz w:val="24"/>
        </w:rPr>
        <w:t>特此证明。</w:t>
      </w:r>
    </w:p>
    <w:p w14:paraId="5486CFFB">
      <w:pPr>
        <w:spacing w:line="500" w:lineRule="exact"/>
        <w:ind w:left="540"/>
        <w:rPr>
          <w:rFonts w:hint="eastAsia" w:ascii="宋体" w:hAnsi="宋体"/>
          <w:color w:val="auto"/>
          <w:sz w:val="24"/>
        </w:rPr>
      </w:pPr>
    </w:p>
    <w:p w14:paraId="52E5B87C">
      <w:pPr>
        <w:spacing w:line="500" w:lineRule="exact"/>
        <w:ind w:left="540"/>
        <w:rPr>
          <w:rFonts w:hint="eastAsia" w:ascii="宋体" w:hAnsi="宋体"/>
          <w:color w:val="auto"/>
          <w:sz w:val="24"/>
        </w:rPr>
      </w:pPr>
    </w:p>
    <w:p w14:paraId="51E340E4">
      <w:pPr>
        <w:spacing w:line="500" w:lineRule="exact"/>
        <w:ind w:left="540"/>
        <w:rPr>
          <w:rFonts w:hint="eastAsia" w:ascii="宋体" w:hAnsi="宋体"/>
          <w:color w:val="auto"/>
          <w:sz w:val="24"/>
        </w:rPr>
      </w:pPr>
      <w:r>
        <w:rPr>
          <w:rFonts w:hint="eastAsia" w:ascii="宋体" w:hAnsi="宋体"/>
          <w:color w:val="auto"/>
          <w:sz w:val="24"/>
        </w:rPr>
        <w:t>附件：法定代表人有效身份证正反面复印件</w:t>
      </w:r>
    </w:p>
    <w:p w14:paraId="163D4E7C">
      <w:pPr>
        <w:spacing w:line="500" w:lineRule="exact"/>
        <w:ind w:left="540"/>
        <w:rPr>
          <w:rFonts w:hint="eastAsia" w:ascii="宋体" w:hAnsi="宋体"/>
          <w:color w:val="auto"/>
          <w:sz w:val="24"/>
        </w:rPr>
      </w:pPr>
    </w:p>
    <w:p w14:paraId="48F8B4DA">
      <w:pPr>
        <w:spacing w:line="500" w:lineRule="exact"/>
        <w:ind w:left="540"/>
        <w:jc w:val="right"/>
        <w:rPr>
          <w:rFonts w:hint="eastAsia" w:ascii="宋体" w:hAnsi="宋体"/>
          <w:color w:val="auto"/>
          <w:sz w:val="24"/>
        </w:rPr>
      </w:pPr>
      <w:r>
        <w:rPr>
          <w:rFonts w:hint="eastAsia" w:ascii="宋体" w:hAnsi="宋体"/>
          <w:color w:val="auto"/>
          <w:sz w:val="24"/>
        </w:rPr>
        <w:t>投标人名称（电子签章）</w:t>
      </w:r>
    </w:p>
    <w:p w14:paraId="083EE5D1">
      <w:pPr>
        <w:spacing w:line="500" w:lineRule="exact"/>
        <w:ind w:left="540"/>
        <w:jc w:val="right"/>
        <w:rPr>
          <w:rFonts w:hint="eastAsia" w:ascii="宋体" w:hAnsi="宋体"/>
          <w:color w:val="auto"/>
          <w:sz w:val="24"/>
        </w:rPr>
      </w:pPr>
    </w:p>
    <w:p w14:paraId="70033580">
      <w:pPr>
        <w:spacing w:before="120" w:after="50"/>
        <w:ind w:left="540"/>
        <w:jc w:val="right"/>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462860A4">
      <w:pPr>
        <w:spacing w:before="120" w:after="50"/>
        <w:jc w:val="center"/>
        <w:rPr>
          <w:rFonts w:hint="eastAsia" w:ascii="宋体" w:hAnsi="宋体"/>
          <w:b/>
          <w:color w:val="auto"/>
          <w:sz w:val="24"/>
        </w:rPr>
      </w:pPr>
    </w:p>
    <w:p w14:paraId="16105836">
      <w:pPr>
        <w:spacing w:before="120" w:after="50"/>
        <w:jc w:val="left"/>
        <w:rPr>
          <w:rFonts w:hint="eastAsia" w:ascii="宋体" w:hAnsi="宋体"/>
          <w:b/>
          <w:color w:val="auto"/>
          <w:sz w:val="24"/>
          <w:szCs w:val="20"/>
        </w:rPr>
      </w:pPr>
      <w:r>
        <w:rPr>
          <w:rFonts w:hint="eastAsia" w:ascii="宋体" w:hAnsi="宋体"/>
          <w:color w:val="auto"/>
          <w:sz w:val="24"/>
        </w:rPr>
        <w:t>注：自然人投标的无需提供</w:t>
      </w:r>
    </w:p>
    <w:p w14:paraId="0C14C0EC">
      <w:pPr>
        <w:spacing w:before="120" w:after="50"/>
        <w:jc w:val="left"/>
        <w:rPr>
          <w:rFonts w:hint="eastAsia" w:ascii="宋体" w:hAnsi="宋体"/>
          <w:b/>
          <w:color w:val="auto"/>
          <w:sz w:val="24"/>
          <w:szCs w:val="20"/>
        </w:rPr>
      </w:pPr>
      <w:r>
        <w:rPr>
          <w:rFonts w:ascii="宋体" w:hAnsi="宋体"/>
          <w:b/>
          <w:color w:val="auto"/>
          <w:sz w:val="24"/>
        </w:rPr>
        <w:br w:type="page" w:clear="all"/>
      </w:r>
      <w:r>
        <w:rPr>
          <w:rFonts w:hint="eastAsia" w:ascii="宋体" w:hAnsi="宋体"/>
          <w:b/>
          <w:color w:val="auto"/>
          <w:sz w:val="24"/>
        </w:rPr>
        <w:t>5.授权委托书格式</w:t>
      </w:r>
    </w:p>
    <w:p w14:paraId="1339E525">
      <w:pPr>
        <w:spacing w:before="120" w:after="50"/>
        <w:jc w:val="center"/>
        <w:rPr>
          <w:rFonts w:hint="eastAsia" w:ascii="宋体" w:hAnsi="宋体"/>
          <w:b/>
          <w:color w:val="auto"/>
          <w:sz w:val="44"/>
          <w:szCs w:val="44"/>
        </w:rPr>
      </w:pPr>
    </w:p>
    <w:p w14:paraId="2F1873E4">
      <w:pPr>
        <w:spacing w:line="360" w:lineRule="auto"/>
        <w:contextualSpacing/>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5822B530">
      <w:pPr>
        <w:spacing w:line="360" w:lineRule="auto"/>
        <w:contextualSpacing/>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468DD797">
      <w:pPr>
        <w:spacing w:line="360" w:lineRule="auto"/>
        <w:contextualSpacing/>
        <w:jc w:val="center"/>
        <w:rPr>
          <w:rFonts w:hint="eastAsia"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4A949DF0">
      <w:pPr>
        <w:spacing w:line="440" w:lineRule="exact"/>
        <w:contextualSpacing/>
        <w:jc w:val="center"/>
        <w:rPr>
          <w:rFonts w:hint="eastAsia" w:ascii="宋体" w:hAnsi="宋体"/>
          <w:b/>
          <w:color w:val="auto"/>
          <w:sz w:val="24"/>
        </w:rPr>
      </w:pPr>
    </w:p>
    <w:p w14:paraId="427BD11C">
      <w:pPr>
        <w:spacing w:line="440" w:lineRule="exact"/>
        <w:contextualSpacing/>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2311FF9B">
      <w:pPr>
        <w:spacing w:line="440" w:lineRule="exact"/>
        <w:ind w:firstLine="566"/>
        <w:contextualSpacing/>
        <w:rPr>
          <w:rFonts w:hint="eastAsia"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0487AE63">
      <w:pPr>
        <w:spacing w:line="440" w:lineRule="exact"/>
        <w:contextualSpacing/>
        <w:rPr>
          <w:rFonts w:hint="eastAsia" w:ascii="宋体" w:hAnsi="宋体"/>
          <w:color w:val="auto"/>
          <w:sz w:val="24"/>
        </w:rPr>
      </w:pPr>
      <w:r>
        <w:rPr>
          <w:rFonts w:hint="eastAsia" w:ascii="宋体" w:hAnsi="宋体"/>
          <w:color w:val="auto"/>
          <w:sz w:val="24"/>
        </w:rPr>
        <w:t xml:space="preserve">    我方对委托代理人的签字或者电子签名事项负全部责任。</w:t>
      </w:r>
    </w:p>
    <w:p w14:paraId="6439AD9B">
      <w:pPr>
        <w:spacing w:line="440" w:lineRule="exact"/>
        <w:ind w:firstLine="480"/>
        <w:contextualSpacing/>
        <w:rPr>
          <w:rFonts w:hint="eastAsia"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13C60281">
      <w:pPr>
        <w:spacing w:line="440" w:lineRule="exact"/>
        <w:ind w:firstLine="480"/>
        <w:contextualSpacing/>
        <w:rPr>
          <w:rFonts w:hint="eastAsia" w:ascii="宋体" w:hAnsi="宋体"/>
          <w:color w:val="auto"/>
          <w:sz w:val="24"/>
        </w:rPr>
      </w:pPr>
      <w:r>
        <w:rPr>
          <w:rFonts w:hint="eastAsia" w:ascii="宋体" w:hAnsi="宋体"/>
          <w:color w:val="auto"/>
          <w:sz w:val="24"/>
        </w:rPr>
        <w:t>委托代理人无转委托权，特此委托。</w:t>
      </w:r>
    </w:p>
    <w:p w14:paraId="2E5AD79F">
      <w:pPr>
        <w:spacing w:line="440" w:lineRule="exact"/>
        <w:ind w:firstLine="480"/>
        <w:contextualSpacing/>
        <w:rPr>
          <w:rFonts w:hint="eastAsia" w:ascii="宋体" w:hAnsi="宋体"/>
          <w:color w:val="auto"/>
          <w:sz w:val="24"/>
        </w:rPr>
      </w:pPr>
      <w:r>
        <w:rPr>
          <w:rFonts w:hint="eastAsia" w:ascii="宋体" w:hAnsi="宋体"/>
          <w:color w:val="auto"/>
          <w:sz w:val="24"/>
        </w:rPr>
        <w:t>附：法定代表人身份证明及委托代理人有效身份证正反面复印件</w:t>
      </w:r>
    </w:p>
    <w:p w14:paraId="6E0EB08C">
      <w:pPr>
        <w:spacing w:line="440" w:lineRule="exact"/>
        <w:contextualSpacing/>
        <w:rPr>
          <w:rFonts w:hint="eastAsia" w:ascii="宋体" w:hAnsi="宋体"/>
          <w:color w:val="auto"/>
          <w:sz w:val="24"/>
        </w:rPr>
      </w:pPr>
    </w:p>
    <w:p w14:paraId="4497D721">
      <w:pPr>
        <w:spacing w:line="440" w:lineRule="exact"/>
        <w:contextualSpacing/>
        <w:rPr>
          <w:rFonts w:hint="eastAsia"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1024F8F7">
      <w:pPr>
        <w:spacing w:line="440" w:lineRule="exact"/>
        <w:contextualSpacing/>
        <w:rPr>
          <w:rFonts w:hint="eastAsia"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756FC563">
      <w:pPr>
        <w:spacing w:line="440" w:lineRule="exact"/>
        <w:contextualSpacing/>
        <w:rPr>
          <w:rFonts w:hint="eastAsia"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5BF466DE">
      <w:pPr>
        <w:spacing w:line="440" w:lineRule="exact"/>
        <w:contextualSpacing/>
        <w:rPr>
          <w:rFonts w:hint="eastAsia" w:ascii="宋体" w:hAnsi="宋体"/>
          <w:color w:val="auto"/>
          <w:sz w:val="24"/>
        </w:rPr>
      </w:pPr>
      <w:r>
        <w:rPr>
          <w:rFonts w:hint="eastAsia" w:ascii="宋体" w:hAnsi="宋体"/>
          <w:color w:val="auto"/>
          <w:sz w:val="24"/>
        </w:rPr>
        <w:t xml:space="preserve"> </w:t>
      </w:r>
    </w:p>
    <w:p w14:paraId="4A1B2EE3">
      <w:pPr>
        <w:spacing w:line="440" w:lineRule="exact"/>
        <w:contextualSpacing/>
        <w:jc w:val="center"/>
        <w:rPr>
          <w:rFonts w:hint="eastAsia" w:ascii="宋体" w:hAnsi="宋体"/>
          <w:color w:val="auto"/>
          <w:sz w:val="24"/>
        </w:rPr>
      </w:pPr>
      <w:r>
        <w:rPr>
          <w:rFonts w:hint="eastAsia" w:ascii="宋体" w:hAnsi="宋体"/>
          <w:color w:val="auto"/>
          <w:sz w:val="24"/>
        </w:rPr>
        <w:t xml:space="preserve">                                                投标人名称（电子签章）：</w:t>
      </w:r>
    </w:p>
    <w:p w14:paraId="0FE284F2">
      <w:pPr>
        <w:spacing w:line="440" w:lineRule="exact"/>
        <w:contextualSpacing/>
        <w:jc w:val="center"/>
        <w:rPr>
          <w:rFonts w:hint="eastAsia" w:ascii="宋体" w:hAnsi="宋体"/>
          <w:color w:val="auto"/>
          <w:sz w:val="24"/>
        </w:rPr>
      </w:pPr>
      <w:r>
        <w:rPr>
          <w:rFonts w:hint="eastAsia" w:ascii="宋体" w:hAnsi="宋体"/>
          <w:color w:val="auto"/>
          <w:sz w:val="24"/>
        </w:rPr>
        <w:t xml:space="preserve">                                              年    月    日</w:t>
      </w:r>
    </w:p>
    <w:p w14:paraId="00130086">
      <w:pPr>
        <w:spacing w:line="440" w:lineRule="exact"/>
        <w:contextualSpacing/>
        <w:rPr>
          <w:rFonts w:hint="eastAsia"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7407C887">
      <w:pPr>
        <w:spacing w:line="440" w:lineRule="exact"/>
        <w:ind w:firstLine="480"/>
        <w:contextualSpacing/>
        <w:jc w:val="left"/>
        <w:rPr>
          <w:rFonts w:hint="eastAsia" w:ascii="宋体" w:hAnsi="宋体"/>
          <w:color w:val="auto"/>
          <w:sz w:val="24"/>
        </w:rPr>
      </w:pPr>
      <w:r>
        <w:rPr>
          <w:rFonts w:hint="eastAsia" w:ascii="宋体" w:hAnsi="宋体" w:cs="仿宋_GB2312"/>
          <w:color w:val="auto"/>
          <w:sz w:val="24"/>
        </w:rPr>
        <w:t>2.法人、其他组织投标时“我方”是指“我单位”，自然人投标时“我方”是指“本人”。</w:t>
      </w:r>
    </w:p>
    <w:p w14:paraId="69A4D78E">
      <w:pPr>
        <w:spacing w:before="120" w:after="50"/>
        <w:ind w:firstLine="566"/>
        <w:jc w:val="center"/>
        <w:rPr>
          <w:rFonts w:hint="eastAsia" w:ascii="方正小标宋简体" w:hAnsi="方正小标宋简体" w:eastAsia="方正小标宋简体" w:cs="方正小标宋简体"/>
          <w:color w:val="auto"/>
          <w:sz w:val="44"/>
          <w:szCs w:val="44"/>
        </w:rPr>
      </w:pPr>
      <w:r>
        <w:rPr>
          <w:rFonts w:ascii="宋体" w:hAnsi="宋体"/>
          <w:color w:val="auto"/>
          <w:sz w:val="24"/>
        </w:rPr>
        <w:br w:type="page" w:clear="all"/>
      </w:r>
      <w:r>
        <w:rPr>
          <w:rFonts w:hint="eastAsia" w:ascii="方正小标宋简体" w:hAnsi="方正小标宋简体" w:eastAsia="方正小标宋简体" w:cs="方正小标宋简体"/>
          <w:color w:val="auto"/>
          <w:sz w:val="44"/>
          <w:szCs w:val="44"/>
        </w:rPr>
        <w:t>授权委托书</w:t>
      </w:r>
    </w:p>
    <w:p w14:paraId="73EE5B71">
      <w:pPr>
        <w:spacing w:before="120" w:after="50"/>
        <w:ind w:firstLine="755"/>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（联合体投标格式）</w:t>
      </w:r>
    </w:p>
    <w:p w14:paraId="1A36FDBB">
      <w:pPr>
        <w:spacing w:before="120" w:after="50"/>
        <w:ind w:firstLine="755"/>
        <w:jc w:val="center"/>
        <w:rPr>
          <w:rFonts w:hint="eastAsia"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2"/>
          <w:szCs w:val="32"/>
        </w:rPr>
        <w:t>（如有委托时）</w:t>
      </w:r>
    </w:p>
    <w:p w14:paraId="4AB0B631">
      <w:pPr>
        <w:spacing w:line="440" w:lineRule="exact"/>
        <w:contextualSpacing/>
        <w:jc w:val="left"/>
        <w:rPr>
          <w:rFonts w:hint="eastAsia" w:ascii="宋体" w:hAnsi="宋体"/>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784A45AC">
      <w:pPr>
        <w:spacing w:line="440" w:lineRule="exact"/>
        <w:ind w:firstLine="566"/>
        <w:contextualSpacing/>
        <w:rPr>
          <w:rFonts w:hint="eastAsia" w:ascii="宋体" w:hAnsi="宋体"/>
          <w:color w:val="auto"/>
          <w:sz w:val="24"/>
        </w:rPr>
      </w:pPr>
      <w:r>
        <w:rPr>
          <w:rFonts w:hint="eastAsia" w:ascii="宋体" w:hAnsi="宋体"/>
          <w:color w:val="auto"/>
          <w:sz w:val="24"/>
        </w:rPr>
        <w:t xml:space="preserve">根据 </w:t>
      </w:r>
      <w:r>
        <w:rPr>
          <w:rFonts w:hint="eastAsia" w:ascii="宋体" w:hAnsi="宋体"/>
          <w:color w:val="auto"/>
          <w:sz w:val="24"/>
          <w:u w:val="single"/>
        </w:rPr>
        <w:t xml:space="preserve"> （牵头人名称）</w:t>
      </w:r>
      <w:r>
        <w:rPr>
          <w:rFonts w:hint="eastAsia" w:ascii="宋体" w:hAnsi="宋体"/>
          <w:color w:val="auto"/>
          <w:sz w:val="24"/>
        </w:rPr>
        <w:t>与</w:t>
      </w:r>
      <w:r>
        <w:rPr>
          <w:rFonts w:hint="eastAsia" w:ascii="宋体" w:hAnsi="宋体"/>
          <w:color w:val="auto"/>
          <w:sz w:val="24"/>
          <w:u w:val="single"/>
        </w:rPr>
        <w:t>（联合体其他成员名称）</w:t>
      </w:r>
      <w:r>
        <w:rPr>
          <w:rFonts w:hint="eastAsia" w:ascii="宋体" w:hAnsi="宋体"/>
          <w:color w:val="auto"/>
          <w:sz w:val="24"/>
        </w:rPr>
        <w:t>签订的《联合体投标协议书》的内容，</w:t>
      </w:r>
      <w:r>
        <w:rPr>
          <w:rFonts w:hint="eastAsia" w:ascii="宋体" w:hAnsi="宋体"/>
          <w:color w:val="auto"/>
          <w:sz w:val="24"/>
          <w:u w:val="single"/>
        </w:rPr>
        <w:t>（牵头人名称）</w:t>
      </w:r>
      <w:r>
        <w:rPr>
          <w:rFonts w:hint="eastAsia" w:ascii="宋体" w:hAnsi="宋体"/>
          <w:color w:val="auto"/>
          <w:sz w:val="24"/>
        </w:rPr>
        <w:t>的法定代表人</w:t>
      </w:r>
      <w:r>
        <w:rPr>
          <w:rFonts w:hint="eastAsia" w:ascii="宋体" w:hAnsi="宋体"/>
          <w:color w:val="auto"/>
          <w:sz w:val="24"/>
          <w:u w:val="single"/>
        </w:rPr>
        <w:t>（姓名）</w:t>
      </w:r>
      <w:r>
        <w:rPr>
          <w:rFonts w:hint="eastAsia" w:ascii="宋体" w:hAnsi="宋体"/>
          <w:color w:val="auto"/>
          <w:sz w:val="24"/>
        </w:rPr>
        <w:t>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545FC973">
      <w:pPr>
        <w:spacing w:line="440" w:lineRule="exact"/>
        <w:ind w:firstLine="566"/>
        <w:contextualSpacing/>
        <w:rPr>
          <w:rFonts w:hint="eastAsia" w:ascii="宋体" w:hAnsi="宋体"/>
          <w:color w:val="auto"/>
          <w:sz w:val="24"/>
        </w:rPr>
      </w:pPr>
      <w:r>
        <w:rPr>
          <w:rFonts w:hint="eastAsia" w:ascii="宋体" w:hAnsi="宋体"/>
          <w:color w:val="auto"/>
          <w:sz w:val="24"/>
        </w:rPr>
        <w:t>我方对委托代理人的签字或者电子签名事项负全部责任。</w:t>
      </w:r>
    </w:p>
    <w:p w14:paraId="79C02541">
      <w:pPr>
        <w:spacing w:line="440" w:lineRule="exact"/>
        <w:ind w:firstLine="566"/>
        <w:contextualSpacing/>
        <w:rPr>
          <w:rFonts w:hint="eastAsia"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5B621EB4">
      <w:pPr>
        <w:spacing w:line="440" w:lineRule="exact"/>
        <w:ind w:firstLine="566"/>
        <w:contextualSpacing/>
        <w:rPr>
          <w:rFonts w:hint="eastAsia" w:ascii="宋体" w:hAnsi="宋体"/>
          <w:color w:val="auto"/>
          <w:sz w:val="24"/>
        </w:rPr>
      </w:pPr>
      <w:r>
        <w:rPr>
          <w:rFonts w:hint="eastAsia" w:ascii="宋体" w:hAnsi="宋体"/>
          <w:color w:val="auto"/>
          <w:sz w:val="24"/>
        </w:rPr>
        <w:t>委托代理人无转委托权，特此委托。</w:t>
      </w:r>
    </w:p>
    <w:p w14:paraId="5E40D567">
      <w:pPr>
        <w:spacing w:line="440" w:lineRule="exact"/>
        <w:ind w:firstLine="566"/>
        <w:contextualSpacing/>
        <w:rPr>
          <w:rFonts w:hint="eastAsia" w:ascii="宋体" w:hAnsi="宋体"/>
          <w:color w:val="auto"/>
          <w:sz w:val="24"/>
        </w:rPr>
      </w:pPr>
      <w:r>
        <w:rPr>
          <w:rFonts w:hint="eastAsia" w:ascii="宋体" w:hAnsi="宋体"/>
          <w:color w:val="auto"/>
          <w:sz w:val="24"/>
        </w:rPr>
        <w:t>附：牵头人法定代表人身份证明及委托代理人有效身份证正反面复印件</w:t>
      </w:r>
    </w:p>
    <w:p w14:paraId="7847AD7A">
      <w:pPr>
        <w:spacing w:line="440" w:lineRule="exact"/>
        <w:ind w:firstLine="566"/>
        <w:contextualSpacing/>
        <w:rPr>
          <w:rFonts w:hint="eastAsia" w:ascii="宋体" w:hAnsi="宋体"/>
          <w:color w:val="auto"/>
          <w:sz w:val="24"/>
        </w:rPr>
      </w:pPr>
    </w:p>
    <w:p w14:paraId="70D71216">
      <w:pPr>
        <w:spacing w:line="440" w:lineRule="exact"/>
        <w:ind w:firstLine="566"/>
        <w:contextualSpacing/>
        <w:rPr>
          <w:rFonts w:hint="eastAsia" w:ascii="宋体" w:hAnsi="宋体"/>
          <w:color w:val="auto"/>
          <w:sz w:val="24"/>
        </w:rPr>
      </w:pPr>
      <w:r>
        <w:rPr>
          <w:rFonts w:hint="eastAsia" w:ascii="宋体" w:hAnsi="宋体"/>
          <w:color w:val="auto"/>
          <w:sz w:val="24"/>
        </w:rPr>
        <w:t>牵头人法定代表人（签字或者盖章或者电子签名）：</w:t>
      </w:r>
    </w:p>
    <w:p w14:paraId="05DDBE12">
      <w:pPr>
        <w:spacing w:line="440" w:lineRule="exact"/>
        <w:ind w:firstLine="566"/>
        <w:contextualSpacing/>
        <w:rPr>
          <w:rFonts w:hint="eastAsia" w:ascii="宋体" w:hAnsi="宋体"/>
          <w:color w:val="auto"/>
          <w:sz w:val="24"/>
        </w:rPr>
      </w:pPr>
      <w:r>
        <w:rPr>
          <w:rFonts w:hint="eastAsia" w:ascii="宋体" w:hAnsi="宋体"/>
          <w:color w:val="auto"/>
          <w:sz w:val="24"/>
        </w:rPr>
        <w:t>牵头人（电子签章）：</w:t>
      </w:r>
    </w:p>
    <w:p w14:paraId="26D1778E">
      <w:pPr>
        <w:spacing w:line="440" w:lineRule="exact"/>
        <w:ind w:firstLine="566"/>
        <w:contextualSpacing/>
        <w:rPr>
          <w:rFonts w:hint="eastAsia" w:ascii="宋体" w:hAnsi="宋体"/>
          <w:color w:val="auto"/>
          <w:sz w:val="24"/>
        </w:rPr>
      </w:pPr>
      <w:r>
        <w:rPr>
          <w:rFonts w:hint="eastAsia" w:ascii="宋体" w:hAnsi="宋体"/>
          <w:color w:val="auto"/>
          <w:sz w:val="24"/>
        </w:rPr>
        <w:t>日期：    年   月   日</w:t>
      </w:r>
    </w:p>
    <w:p w14:paraId="4CE45335">
      <w:pPr>
        <w:spacing w:line="440" w:lineRule="exact"/>
        <w:ind w:firstLine="566"/>
        <w:contextualSpacing/>
        <w:rPr>
          <w:rFonts w:hint="eastAsia" w:ascii="宋体" w:hAnsi="宋体"/>
          <w:color w:val="auto"/>
          <w:sz w:val="24"/>
        </w:rPr>
      </w:pPr>
    </w:p>
    <w:p w14:paraId="6E59032D">
      <w:pPr>
        <w:spacing w:line="440" w:lineRule="exact"/>
        <w:ind w:firstLine="566"/>
        <w:contextualSpacing/>
        <w:rPr>
          <w:rFonts w:hint="eastAsia" w:ascii="宋体" w:hAnsi="宋体"/>
          <w:color w:val="auto"/>
          <w:sz w:val="24"/>
        </w:rPr>
      </w:pPr>
      <w:r>
        <w:rPr>
          <w:rFonts w:hint="eastAsia" w:ascii="宋体" w:hAnsi="宋体"/>
          <w:color w:val="auto"/>
          <w:sz w:val="24"/>
        </w:rPr>
        <w:t>被授权人（签字或者电子签名）：</w:t>
      </w:r>
    </w:p>
    <w:p w14:paraId="67DBB6E7">
      <w:pPr>
        <w:spacing w:line="440" w:lineRule="exact"/>
        <w:ind w:firstLine="566"/>
        <w:contextualSpacing/>
        <w:rPr>
          <w:rFonts w:hint="eastAsia" w:ascii="宋体" w:hAnsi="宋体" w:cs="仿宋_GB2312"/>
          <w:color w:val="auto"/>
          <w:sz w:val="32"/>
          <w:szCs w:val="32"/>
        </w:rPr>
      </w:pPr>
      <w:r>
        <w:rPr>
          <w:rFonts w:hint="eastAsia" w:ascii="宋体" w:hAnsi="宋体"/>
          <w:color w:val="auto"/>
          <w:sz w:val="24"/>
        </w:rPr>
        <w:t>日期：    年   月   日</w:t>
      </w:r>
    </w:p>
    <w:p w14:paraId="7304A8F0">
      <w:pPr>
        <w:spacing w:line="440" w:lineRule="exact"/>
        <w:contextualSpacing/>
        <w:rPr>
          <w:rFonts w:hint="eastAsia"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14D1E40B">
      <w:pPr>
        <w:spacing w:line="440" w:lineRule="exact"/>
        <w:ind w:firstLine="480"/>
        <w:contextualSpacing/>
        <w:jc w:val="left"/>
        <w:rPr>
          <w:rFonts w:hint="eastAsia" w:ascii="宋体" w:hAnsi="宋体"/>
          <w:color w:val="auto"/>
          <w:sz w:val="24"/>
        </w:rPr>
      </w:pPr>
      <w:r>
        <w:rPr>
          <w:rFonts w:hint="eastAsia" w:ascii="宋体" w:hAnsi="宋体" w:cs="仿宋_GB2312"/>
          <w:color w:val="auto"/>
          <w:sz w:val="24"/>
        </w:rPr>
        <w:t>2.法人、其他组织投标时“我方”是指“我单位”，自然人投标时“我方”是指“本人”。</w:t>
      </w:r>
    </w:p>
    <w:p w14:paraId="5326405A">
      <w:pPr>
        <w:spacing w:line="440" w:lineRule="exact"/>
        <w:contextualSpacing/>
        <w:rPr>
          <w:rFonts w:hint="eastAsia" w:ascii="宋体" w:hAnsi="宋体"/>
          <w:color w:val="auto"/>
          <w:sz w:val="24"/>
        </w:rPr>
      </w:pPr>
    </w:p>
    <w:p w14:paraId="4D74348C">
      <w:pPr>
        <w:spacing w:before="50" w:after="120"/>
        <w:ind w:firstLine="480"/>
        <w:jc w:val="left"/>
        <w:rPr>
          <w:rFonts w:hint="eastAsia" w:ascii="宋体" w:hAnsi="宋体"/>
          <w:color w:val="auto"/>
          <w:sz w:val="24"/>
        </w:rPr>
        <w:sectPr>
          <w:footerReference r:id="rId6" w:type="first"/>
          <w:headerReference r:id="rId3" w:type="default"/>
          <w:footerReference r:id="rId4" w:type="default"/>
          <w:footerReference r:id="rId5" w:type="even"/>
          <w:pgSz w:w="11906" w:h="16838"/>
          <w:pgMar w:top="1247" w:right="1588" w:bottom="1247" w:left="1588" w:header="851" w:footer="992" w:gutter="0"/>
          <w:cols w:space="1701" w:num="1"/>
          <w:titlePg/>
        </w:sectPr>
      </w:pPr>
    </w:p>
    <w:p w14:paraId="7E10C3A2">
      <w:pPr>
        <w:rPr>
          <w:rFonts w:hint="eastAsia" w:ascii="宋体" w:hAnsi="宋体"/>
          <w:color w:val="auto"/>
          <w:sz w:val="24"/>
        </w:rPr>
      </w:pPr>
    </w:p>
    <w:p w14:paraId="642E29D1">
      <w:pPr>
        <w:rPr>
          <w:rFonts w:hint="eastAsia" w:ascii="宋体" w:hAnsi="宋体"/>
          <w:b/>
          <w:color w:val="auto"/>
          <w:sz w:val="24"/>
          <w:szCs w:val="20"/>
        </w:rPr>
      </w:pPr>
      <w:r>
        <w:rPr>
          <w:rFonts w:hint="eastAsia" w:ascii="宋体" w:hAnsi="宋体"/>
          <w:b/>
          <w:color w:val="auto"/>
          <w:sz w:val="24"/>
        </w:rPr>
        <w:t>6.商务要求偏离表格式</w:t>
      </w:r>
    </w:p>
    <w:p w14:paraId="5A071C74">
      <w:pPr>
        <w:spacing w:before="50"/>
        <w:jc w:val="left"/>
        <w:rPr>
          <w:rFonts w:hint="eastAsia" w:ascii="宋体" w:hAnsi="宋体"/>
          <w:color w:val="auto"/>
          <w:sz w:val="24"/>
        </w:rPr>
      </w:pPr>
    </w:p>
    <w:p w14:paraId="5DDB6CB3">
      <w:pPr>
        <w:pStyle w:val="24"/>
        <w:rPr>
          <w:rFonts w:hint="eastAsia"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p w14:paraId="45E5F1B5">
      <w:pPr>
        <w:spacing w:before="50"/>
        <w:jc w:val="left"/>
        <w:rPr>
          <w:rFonts w:hint="eastAsia" w:ascii="宋体" w:hAnsi="宋体"/>
          <w:color w:val="auto"/>
          <w:sz w:val="24"/>
          <w:u w:val="single"/>
        </w:rPr>
      </w:pPr>
    </w:p>
    <w:tbl>
      <w:tblPr>
        <w:tblStyle w:val="48"/>
        <w:tblW w:w="8641" w:type="dxa"/>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E3E6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21768F10">
            <w:pPr>
              <w:spacing w:before="120"/>
              <w:jc w:val="center"/>
              <w:rPr>
                <w:rFonts w:hint="eastAsia"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5C5B1846">
            <w:pPr>
              <w:spacing w:before="120"/>
              <w:jc w:val="center"/>
              <w:rPr>
                <w:rFonts w:hint="eastAsia"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2DBF2FDD">
            <w:pPr>
              <w:spacing w:before="120"/>
              <w:jc w:val="center"/>
              <w:rPr>
                <w:rFonts w:hint="eastAsia"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A9C037C">
            <w:pPr>
              <w:spacing w:before="120"/>
              <w:jc w:val="center"/>
              <w:rPr>
                <w:rFonts w:hint="eastAsia" w:ascii="宋体" w:hAnsi="宋体"/>
                <w:color w:val="auto"/>
                <w:sz w:val="24"/>
              </w:rPr>
            </w:pPr>
            <w:r>
              <w:rPr>
                <w:rFonts w:hint="eastAsia" w:ascii="宋体" w:hAnsi="宋体"/>
                <w:color w:val="auto"/>
                <w:sz w:val="24"/>
              </w:rPr>
              <w:t>偏离说明</w:t>
            </w:r>
          </w:p>
        </w:tc>
      </w:tr>
      <w:tr w14:paraId="3D084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6B61B826">
            <w:pPr>
              <w:jc w:val="center"/>
              <w:rPr>
                <w:rFonts w:hint="eastAsia" w:ascii="宋体" w:hAnsi="宋体"/>
                <w:i/>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1EE27E9F">
            <w:pPr>
              <w:spacing w:before="120"/>
              <w:jc w:val="center"/>
              <w:rPr>
                <w:rFonts w:hint="eastAsia"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72205421">
            <w:pPr>
              <w:spacing w:before="120"/>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5D4862EF">
            <w:pPr>
              <w:spacing w:before="120"/>
              <w:jc w:val="center"/>
              <w:rPr>
                <w:rFonts w:hint="eastAsia" w:ascii="宋体" w:hAnsi="宋体"/>
                <w:color w:val="auto"/>
                <w:sz w:val="24"/>
              </w:rPr>
            </w:pPr>
          </w:p>
        </w:tc>
      </w:tr>
      <w:tr w14:paraId="1FCD1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1DFF831">
            <w:pPr>
              <w:jc w:val="center"/>
              <w:rPr>
                <w:rFonts w:hint="eastAsia" w:ascii="宋体" w:hAnsi="宋体"/>
                <w:i/>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0841223B">
            <w:pPr>
              <w:spacing w:before="120"/>
              <w:rPr>
                <w:rFonts w:hint="eastAsia"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45CAEE47">
            <w:pPr>
              <w:spacing w:before="120"/>
              <w:ind w:left="43"/>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1523F726">
            <w:pPr>
              <w:spacing w:before="120"/>
              <w:ind w:left="43"/>
              <w:jc w:val="center"/>
              <w:rPr>
                <w:rFonts w:hint="eastAsia" w:ascii="宋体" w:hAnsi="宋体"/>
                <w:color w:val="auto"/>
                <w:sz w:val="24"/>
              </w:rPr>
            </w:pPr>
          </w:p>
        </w:tc>
      </w:tr>
      <w:tr w14:paraId="6BB9C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AEF00BF">
            <w:pPr>
              <w:spacing w:before="120"/>
              <w:jc w:val="center"/>
              <w:rPr>
                <w:rFonts w:hint="eastAsia" w:ascii="宋体" w:hAnsi="宋体"/>
                <w:color w:val="auto"/>
                <w:sz w:val="24"/>
              </w:rPr>
            </w:pPr>
            <w:r>
              <w:rPr>
                <w:rFonts w:hint="eastAsia" w:ascii="宋体" w:hAnsi="宋体"/>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5DFC558F">
            <w:pPr>
              <w:spacing w:before="120"/>
              <w:jc w:val="center"/>
              <w:rPr>
                <w:rFonts w:hint="eastAsia"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346B354D">
            <w:pPr>
              <w:spacing w:before="120"/>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0FE8A976">
            <w:pPr>
              <w:spacing w:before="120"/>
              <w:jc w:val="center"/>
              <w:rPr>
                <w:rFonts w:hint="eastAsia" w:ascii="宋体" w:hAnsi="宋体"/>
                <w:color w:val="auto"/>
                <w:sz w:val="24"/>
              </w:rPr>
            </w:pPr>
          </w:p>
        </w:tc>
      </w:tr>
    </w:tbl>
    <w:p w14:paraId="51692968">
      <w:pPr>
        <w:pStyle w:val="17"/>
        <w:rPr>
          <w:rFonts w:hint="eastAsia" w:ascii="宋体" w:hAnsi="宋体"/>
          <w:color w:val="auto"/>
        </w:rPr>
      </w:pPr>
      <w:r>
        <w:rPr>
          <w:rFonts w:hint="eastAsia" w:ascii="宋体" w:hAnsi="宋体"/>
          <w:color w:val="auto"/>
        </w:rPr>
        <w:t>注：</w:t>
      </w:r>
    </w:p>
    <w:p w14:paraId="4A66604F">
      <w:pPr>
        <w:pStyle w:val="19"/>
        <w:spacing w:line="520" w:lineRule="exact"/>
        <w:ind w:firstLine="0"/>
        <w:rPr>
          <w:rFonts w:hint="eastAsia" w:hAnsi="仿宋_GB2312" w:cs="仿宋_GB2312"/>
          <w:color w:val="auto"/>
          <w:szCs w:val="32"/>
        </w:rPr>
      </w:pPr>
      <w:r>
        <w:rPr>
          <w:rFonts w:hint="eastAsia" w:ascii="宋体" w:hAnsi="宋体" w:eastAsia="宋体"/>
          <w:color w:val="auto"/>
          <w:sz w:val="24"/>
          <w:szCs w:val="24"/>
        </w:rPr>
        <w:t>1.</w:t>
      </w:r>
      <w:r>
        <w:rPr>
          <w:rFonts w:hint="eastAsia"/>
          <w:color w:val="auto"/>
        </w:rPr>
        <w:t xml:space="preserve"> </w:t>
      </w:r>
      <w:r>
        <w:rPr>
          <w:rFonts w:hint="eastAsia" w:ascii="宋体" w:hAnsi="宋体" w:eastAsia="宋体"/>
          <w:color w:val="auto"/>
          <w:sz w:val="24"/>
          <w:szCs w:val="24"/>
        </w:rPr>
        <w:t>说明：应对照招标文件“第二章 采购需求”中的商务要求逐条作明确的投标响应，并作出偏离说明。</w:t>
      </w:r>
    </w:p>
    <w:p w14:paraId="54899542">
      <w:pPr>
        <w:pStyle w:val="17"/>
        <w:rPr>
          <w:rFonts w:hint="eastAsia"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3D2FE7A8">
      <w:pPr>
        <w:spacing w:before="50" w:after="50"/>
        <w:rPr>
          <w:rFonts w:hint="eastAsia" w:ascii="宋体" w:hAnsi="宋体"/>
          <w:color w:val="auto"/>
          <w:sz w:val="24"/>
        </w:rPr>
      </w:pPr>
    </w:p>
    <w:p w14:paraId="71D6FA56">
      <w:pPr>
        <w:spacing w:before="50" w:after="50"/>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F4E9B11">
      <w:pPr>
        <w:spacing w:before="120"/>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59FD5AE">
      <w:pPr>
        <w:spacing w:before="120"/>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FD573BD">
      <w:pPr>
        <w:spacing w:before="120"/>
        <w:rPr>
          <w:rFonts w:hint="eastAsia" w:ascii="宋体" w:hAnsi="宋体"/>
          <w:color w:val="auto"/>
          <w:sz w:val="24"/>
          <w:szCs w:val="20"/>
        </w:rPr>
      </w:pPr>
    </w:p>
    <w:p w14:paraId="7AC5F957">
      <w:pPr>
        <w:spacing w:before="120" w:after="50"/>
        <w:jc w:val="left"/>
        <w:rPr>
          <w:rFonts w:hint="eastAsia" w:ascii="宋体" w:hAnsi="宋体"/>
          <w:color w:val="auto"/>
          <w:sz w:val="24"/>
          <w:szCs w:val="20"/>
        </w:rPr>
      </w:pPr>
    </w:p>
    <w:p w14:paraId="17FB7D16">
      <w:pPr>
        <w:spacing w:before="120" w:after="50"/>
        <w:jc w:val="left"/>
        <w:rPr>
          <w:rFonts w:hint="eastAsia" w:ascii="宋体" w:hAnsi="宋体"/>
          <w:b/>
          <w:color w:val="auto"/>
          <w:sz w:val="24"/>
        </w:rPr>
      </w:pPr>
      <w:r>
        <w:rPr>
          <w:rFonts w:ascii="宋体" w:hAnsi="宋体"/>
          <w:color w:val="auto"/>
          <w:sz w:val="24"/>
          <w:szCs w:val="20"/>
        </w:rPr>
        <w:br w:type="page" w:clear="all"/>
      </w:r>
      <w:r>
        <w:rPr>
          <w:rFonts w:hint="eastAsia" w:ascii="宋体" w:hAnsi="宋体"/>
          <w:b/>
          <w:color w:val="auto"/>
          <w:sz w:val="24"/>
        </w:rPr>
        <w:t>7.投标人业绩证明材料</w:t>
      </w:r>
    </w:p>
    <w:p w14:paraId="25FA7FD9">
      <w:pPr>
        <w:pStyle w:val="35"/>
        <w:ind w:left="480" w:hanging="480"/>
        <w:rPr>
          <w:rFonts w:hint="eastAsia" w:ascii="宋体" w:hAnsi="宋体"/>
          <w:color w:val="auto"/>
          <w:sz w:val="24"/>
        </w:rPr>
      </w:pPr>
    </w:p>
    <w:p w14:paraId="16076CEB">
      <w:pPr>
        <w:pStyle w:val="35"/>
        <w:ind w:left="480" w:hanging="480"/>
        <w:rPr>
          <w:rFonts w:hint="eastAsia" w:ascii="宋体" w:hAnsi="宋体"/>
          <w:color w:val="auto"/>
          <w:sz w:val="24"/>
        </w:rPr>
      </w:pPr>
      <w:r>
        <w:rPr>
          <w:rFonts w:hint="eastAsia" w:ascii="宋体" w:hAnsi="宋体"/>
          <w:color w:val="auto"/>
          <w:sz w:val="24"/>
        </w:rPr>
        <w:t xml:space="preserve">投标人业绩情况一览表格式： </w:t>
      </w:r>
    </w:p>
    <w:tbl>
      <w:tblPr>
        <w:tblStyle w:val="48"/>
        <w:tblW w:w="894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857"/>
        <w:gridCol w:w="1857"/>
        <w:gridCol w:w="2995"/>
      </w:tblGrid>
      <w:tr w14:paraId="28A15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35EA38FB">
            <w:pPr>
              <w:spacing w:line="240" w:lineRule="exact"/>
              <w:jc w:val="center"/>
              <w:rPr>
                <w:rFonts w:hint="eastAsia" w:ascii="宋体" w:hAnsi="宋体"/>
                <w:color w:val="auto"/>
                <w:sz w:val="24"/>
              </w:rPr>
            </w:pPr>
            <w:r>
              <w:rPr>
                <w:rFonts w:hint="eastAsia" w:ascii="宋体" w:hAnsi="宋体"/>
                <w:color w:val="auto"/>
                <w:sz w:val="24"/>
              </w:rPr>
              <w:t>采购人名称</w:t>
            </w:r>
          </w:p>
        </w:tc>
        <w:tc>
          <w:tcPr>
            <w:tcW w:w="1857" w:type="dxa"/>
            <w:vMerge w:val="restart"/>
            <w:tcBorders>
              <w:top w:val="single" w:color="auto" w:sz="4" w:space="0"/>
              <w:left w:val="single" w:color="auto" w:sz="4" w:space="0"/>
              <w:bottom w:val="single" w:color="auto" w:sz="4" w:space="0"/>
              <w:right w:val="single" w:color="auto" w:sz="4" w:space="0"/>
            </w:tcBorders>
            <w:vAlign w:val="center"/>
          </w:tcPr>
          <w:p w14:paraId="7598C534">
            <w:pPr>
              <w:spacing w:line="240" w:lineRule="exact"/>
              <w:jc w:val="center"/>
              <w:rPr>
                <w:rFonts w:hint="eastAsia" w:ascii="宋体" w:hAnsi="宋体"/>
                <w:color w:val="auto"/>
                <w:sz w:val="24"/>
              </w:rPr>
            </w:pPr>
            <w:r>
              <w:rPr>
                <w:rFonts w:hint="eastAsia" w:ascii="宋体" w:hAnsi="宋体"/>
                <w:color w:val="auto"/>
                <w:sz w:val="24"/>
              </w:rPr>
              <w:t>项目名称</w:t>
            </w:r>
          </w:p>
        </w:tc>
        <w:tc>
          <w:tcPr>
            <w:tcW w:w="1857" w:type="dxa"/>
            <w:vMerge w:val="restart"/>
            <w:tcBorders>
              <w:top w:val="single" w:color="auto" w:sz="4" w:space="0"/>
              <w:left w:val="single" w:color="auto" w:sz="4" w:space="0"/>
              <w:bottom w:val="single" w:color="auto" w:sz="4" w:space="0"/>
              <w:right w:val="single" w:color="auto" w:sz="4" w:space="0"/>
            </w:tcBorders>
            <w:vAlign w:val="center"/>
          </w:tcPr>
          <w:p w14:paraId="00D25BCC">
            <w:pPr>
              <w:spacing w:line="240" w:lineRule="exact"/>
              <w:jc w:val="center"/>
              <w:rPr>
                <w:rFonts w:hint="eastAsia" w:ascii="宋体" w:hAnsi="宋体"/>
                <w:color w:val="auto"/>
                <w:sz w:val="24"/>
              </w:rPr>
            </w:pPr>
            <w:r>
              <w:rPr>
                <w:rFonts w:hint="eastAsia" w:ascii="宋体" w:hAnsi="宋体"/>
                <w:color w:val="auto"/>
                <w:sz w:val="24"/>
              </w:rPr>
              <w:t>合同金额</w:t>
            </w:r>
          </w:p>
          <w:p w14:paraId="211856FC">
            <w:pPr>
              <w:spacing w:line="240" w:lineRule="exact"/>
              <w:jc w:val="center"/>
              <w:rPr>
                <w:rFonts w:hint="eastAsia" w:ascii="宋体" w:hAnsi="宋体"/>
                <w:color w:val="auto"/>
                <w:sz w:val="24"/>
              </w:rPr>
            </w:pPr>
            <w:r>
              <w:rPr>
                <w:rFonts w:hint="eastAsia" w:ascii="宋体" w:hAnsi="宋体"/>
                <w:color w:val="auto"/>
                <w:sz w:val="24"/>
              </w:rPr>
              <w:t>（万元）</w:t>
            </w:r>
          </w:p>
        </w:tc>
        <w:tc>
          <w:tcPr>
            <w:tcW w:w="2995" w:type="dxa"/>
            <w:vMerge w:val="restart"/>
            <w:tcBorders>
              <w:top w:val="single" w:color="auto" w:sz="4" w:space="0"/>
              <w:left w:val="single" w:color="auto" w:sz="4" w:space="0"/>
              <w:bottom w:val="single" w:color="auto" w:sz="4" w:space="0"/>
              <w:right w:val="single" w:color="auto" w:sz="4" w:space="0"/>
            </w:tcBorders>
            <w:vAlign w:val="center"/>
          </w:tcPr>
          <w:p w14:paraId="3DCDCC07">
            <w:pPr>
              <w:spacing w:line="240" w:lineRule="exact"/>
              <w:jc w:val="center"/>
              <w:rPr>
                <w:rFonts w:hint="eastAsia" w:ascii="宋体" w:hAnsi="宋体"/>
                <w:color w:val="auto"/>
                <w:sz w:val="24"/>
              </w:rPr>
            </w:pPr>
            <w:r>
              <w:rPr>
                <w:rFonts w:hint="eastAsia" w:ascii="宋体" w:hAnsi="宋体"/>
                <w:color w:val="auto"/>
                <w:sz w:val="24"/>
              </w:rPr>
              <w:t>采购人联系人及</w:t>
            </w:r>
          </w:p>
          <w:p w14:paraId="1B18FCA7">
            <w:pPr>
              <w:spacing w:line="240" w:lineRule="exact"/>
              <w:jc w:val="center"/>
              <w:rPr>
                <w:rFonts w:hint="eastAsia" w:ascii="宋体" w:hAnsi="宋体"/>
                <w:color w:val="auto"/>
                <w:sz w:val="24"/>
              </w:rPr>
            </w:pPr>
            <w:r>
              <w:rPr>
                <w:rFonts w:hint="eastAsia" w:ascii="宋体" w:hAnsi="宋体"/>
                <w:color w:val="auto"/>
                <w:sz w:val="24"/>
              </w:rPr>
              <w:t>联系电话</w:t>
            </w:r>
          </w:p>
        </w:tc>
      </w:tr>
      <w:tr w14:paraId="54A07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237" w:type="dxa"/>
            <w:tcBorders>
              <w:top w:val="single" w:color="auto" w:sz="4" w:space="0"/>
              <w:left w:val="single" w:color="auto" w:sz="4" w:space="0"/>
              <w:bottom w:val="single" w:color="auto" w:sz="4" w:space="0"/>
              <w:right w:val="single" w:color="auto" w:sz="4" w:space="0"/>
            </w:tcBorders>
          </w:tcPr>
          <w:p w14:paraId="504E911E">
            <w:pPr>
              <w:spacing w:line="24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712214F2">
            <w:pPr>
              <w:spacing w:line="24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438A7B14">
            <w:pPr>
              <w:spacing w:line="240" w:lineRule="exact"/>
              <w:jc w:val="left"/>
              <w:rPr>
                <w:rFonts w:hint="eastAsia" w:ascii="宋体" w:hAnsi="宋体"/>
                <w:color w:val="auto"/>
                <w:sz w:val="24"/>
              </w:rPr>
            </w:pPr>
          </w:p>
        </w:tc>
        <w:tc>
          <w:tcPr>
            <w:tcW w:w="2995" w:type="dxa"/>
            <w:tcBorders>
              <w:top w:val="single" w:color="auto" w:sz="4" w:space="0"/>
              <w:left w:val="single" w:color="auto" w:sz="4" w:space="0"/>
              <w:bottom w:val="single" w:color="auto" w:sz="4" w:space="0"/>
              <w:right w:val="single" w:color="auto" w:sz="4" w:space="0"/>
            </w:tcBorders>
          </w:tcPr>
          <w:p w14:paraId="32A08F26">
            <w:pPr>
              <w:spacing w:line="240" w:lineRule="exact"/>
              <w:jc w:val="left"/>
              <w:rPr>
                <w:rFonts w:hint="eastAsia" w:ascii="宋体" w:hAnsi="宋体"/>
                <w:color w:val="auto"/>
                <w:sz w:val="24"/>
              </w:rPr>
            </w:pPr>
          </w:p>
        </w:tc>
      </w:tr>
      <w:tr w14:paraId="77BBD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7" w:type="dxa"/>
            <w:tcBorders>
              <w:top w:val="single" w:color="auto" w:sz="4" w:space="0"/>
              <w:left w:val="single" w:color="auto" w:sz="4" w:space="0"/>
              <w:bottom w:val="single" w:color="auto" w:sz="4" w:space="0"/>
              <w:right w:val="single" w:color="auto" w:sz="4" w:space="0"/>
            </w:tcBorders>
          </w:tcPr>
          <w:p w14:paraId="2B5B3ACC">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65EB6F2F">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14155E6E">
            <w:pPr>
              <w:spacing w:before="50" w:after="120" w:line="400" w:lineRule="exact"/>
              <w:jc w:val="left"/>
              <w:rPr>
                <w:rFonts w:hint="eastAsia" w:ascii="宋体" w:hAnsi="宋体"/>
                <w:color w:val="auto"/>
                <w:sz w:val="24"/>
              </w:rPr>
            </w:pPr>
          </w:p>
        </w:tc>
        <w:tc>
          <w:tcPr>
            <w:tcW w:w="2995" w:type="dxa"/>
            <w:tcBorders>
              <w:top w:val="single" w:color="auto" w:sz="4" w:space="0"/>
              <w:left w:val="single" w:color="auto" w:sz="4" w:space="0"/>
              <w:bottom w:val="single" w:color="auto" w:sz="4" w:space="0"/>
              <w:right w:val="single" w:color="auto" w:sz="4" w:space="0"/>
            </w:tcBorders>
          </w:tcPr>
          <w:p w14:paraId="12D45B36">
            <w:pPr>
              <w:spacing w:before="50" w:after="120" w:line="400" w:lineRule="exact"/>
              <w:jc w:val="left"/>
              <w:rPr>
                <w:rFonts w:hint="eastAsia" w:ascii="宋体" w:hAnsi="宋体"/>
                <w:color w:val="auto"/>
                <w:sz w:val="24"/>
              </w:rPr>
            </w:pPr>
          </w:p>
        </w:tc>
      </w:tr>
      <w:tr w14:paraId="25473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237" w:type="dxa"/>
            <w:tcBorders>
              <w:top w:val="single" w:color="auto" w:sz="4" w:space="0"/>
              <w:left w:val="single" w:color="auto" w:sz="4" w:space="0"/>
              <w:bottom w:val="single" w:color="auto" w:sz="4" w:space="0"/>
              <w:right w:val="single" w:color="auto" w:sz="4" w:space="0"/>
            </w:tcBorders>
          </w:tcPr>
          <w:p w14:paraId="7B5D2B64">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4056868D">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5274A65D">
            <w:pPr>
              <w:spacing w:before="50" w:after="120" w:line="400" w:lineRule="exact"/>
              <w:jc w:val="left"/>
              <w:rPr>
                <w:rFonts w:hint="eastAsia" w:ascii="宋体" w:hAnsi="宋体"/>
                <w:color w:val="auto"/>
                <w:sz w:val="24"/>
              </w:rPr>
            </w:pPr>
          </w:p>
        </w:tc>
        <w:tc>
          <w:tcPr>
            <w:tcW w:w="2995" w:type="dxa"/>
            <w:tcBorders>
              <w:top w:val="single" w:color="auto" w:sz="4" w:space="0"/>
              <w:left w:val="single" w:color="auto" w:sz="4" w:space="0"/>
              <w:bottom w:val="single" w:color="auto" w:sz="4" w:space="0"/>
              <w:right w:val="single" w:color="auto" w:sz="4" w:space="0"/>
            </w:tcBorders>
          </w:tcPr>
          <w:p w14:paraId="601F2123">
            <w:pPr>
              <w:spacing w:before="50" w:after="120" w:line="400" w:lineRule="exact"/>
              <w:jc w:val="left"/>
              <w:rPr>
                <w:rFonts w:hint="eastAsia" w:ascii="宋体" w:hAnsi="宋体"/>
                <w:color w:val="auto"/>
                <w:sz w:val="24"/>
              </w:rPr>
            </w:pPr>
          </w:p>
        </w:tc>
      </w:tr>
      <w:tr w14:paraId="2779A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7" w:type="dxa"/>
            <w:tcBorders>
              <w:top w:val="single" w:color="auto" w:sz="4" w:space="0"/>
              <w:left w:val="single" w:color="auto" w:sz="4" w:space="0"/>
              <w:bottom w:val="single" w:color="auto" w:sz="4" w:space="0"/>
              <w:right w:val="single" w:color="auto" w:sz="4" w:space="0"/>
            </w:tcBorders>
          </w:tcPr>
          <w:p w14:paraId="37FDC19D">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1CF97B7B">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2A02D030">
            <w:pPr>
              <w:spacing w:before="50" w:after="120" w:line="400" w:lineRule="exact"/>
              <w:jc w:val="left"/>
              <w:rPr>
                <w:rFonts w:hint="eastAsia" w:ascii="宋体" w:hAnsi="宋体"/>
                <w:color w:val="auto"/>
                <w:sz w:val="24"/>
              </w:rPr>
            </w:pPr>
          </w:p>
        </w:tc>
        <w:tc>
          <w:tcPr>
            <w:tcW w:w="2995" w:type="dxa"/>
            <w:tcBorders>
              <w:top w:val="single" w:color="auto" w:sz="4" w:space="0"/>
              <w:left w:val="single" w:color="auto" w:sz="4" w:space="0"/>
              <w:bottom w:val="single" w:color="auto" w:sz="4" w:space="0"/>
              <w:right w:val="single" w:color="auto" w:sz="4" w:space="0"/>
            </w:tcBorders>
          </w:tcPr>
          <w:p w14:paraId="48F9853F">
            <w:pPr>
              <w:spacing w:before="50" w:after="120" w:line="400" w:lineRule="exact"/>
              <w:jc w:val="left"/>
              <w:rPr>
                <w:rFonts w:hint="eastAsia" w:ascii="宋体" w:hAnsi="宋体"/>
                <w:color w:val="auto"/>
                <w:sz w:val="24"/>
              </w:rPr>
            </w:pPr>
          </w:p>
        </w:tc>
      </w:tr>
      <w:tr w14:paraId="02230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7" w:type="dxa"/>
            <w:tcBorders>
              <w:top w:val="single" w:color="auto" w:sz="4" w:space="0"/>
              <w:left w:val="single" w:color="auto" w:sz="4" w:space="0"/>
              <w:bottom w:val="single" w:color="auto" w:sz="4" w:space="0"/>
              <w:right w:val="single" w:color="auto" w:sz="4" w:space="0"/>
            </w:tcBorders>
          </w:tcPr>
          <w:p w14:paraId="018E46C5">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4A3DA060">
            <w:pPr>
              <w:spacing w:before="50" w:after="120" w:line="400" w:lineRule="exact"/>
              <w:jc w:val="left"/>
              <w:rPr>
                <w:rFonts w:hint="eastAsia" w:ascii="宋体" w:hAnsi="宋体"/>
                <w:color w:val="auto"/>
                <w:sz w:val="24"/>
              </w:rPr>
            </w:pPr>
          </w:p>
        </w:tc>
        <w:tc>
          <w:tcPr>
            <w:tcW w:w="1857" w:type="dxa"/>
            <w:tcBorders>
              <w:top w:val="single" w:color="auto" w:sz="4" w:space="0"/>
              <w:left w:val="single" w:color="auto" w:sz="4" w:space="0"/>
              <w:bottom w:val="single" w:color="auto" w:sz="4" w:space="0"/>
              <w:right w:val="single" w:color="auto" w:sz="4" w:space="0"/>
            </w:tcBorders>
          </w:tcPr>
          <w:p w14:paraId="393E4E2E">
            <w:pPr>
              <w:spacing w:before="50" w:after="120" w:line="400" w:lineRule="exact"/>
              <w:jc w:val="left"/>
              <w:rPr>
                <w:rFonts w:hint="eastAsia" w:ascii="宋体" w:hAnsi="宋体"/>
                <w:color w:val="auto"/>
                <w:sz w:val="24"/>
              </w:rPr>
            </w:pPr>
          </w:p>
        </w:tc>
        <w:tc>
          <w:tcPr>
            <w:tcW w:w="2995" w:type="dxa"/>
            <w:tcBorders>
              <w:top w:val="single" w:color="auto" w:sz="4" w:space="0"/>
              <w:left w:val="single" w:color="auto" w:sz="4" w:space="0"/>
              <w:bottom w:val="single" w:color="auto" w:sz="4" w:space="0"/>
              <w:right w:val="single" w:color="auto" w:sz="4" w:space="0"/>
            </w:tcBorders>
          </w:tcPr>
          <w:p w14:paraId="264A0EB5">
            <w:pPr>
              <w:spacing w:before="50" w:after="120" w:line="400" w:lineRule="exact"/>
              <w:jc w:val="left"/>
              <w:rPr>
                <w:rFonts w:hint="eastAsia" w:ascii="宋体" w:hAnsi="宋体"/>
                <w:color w:val="auto"/>
                <w:sz w:val="24"/>
              </w:rPr>
            </w:pPr>
          </w:p>
        </w:tc>
      </w:tr>
    </w:tbl>
    <w:p w14:paraId="13E9851D">
      <w:pPr>
        <w:pStyle w:val="14"/>
        <w:spacing w:before="0" w:after="0" w:line="360" w:lineRule="auto"/>
        <w:contextualSpacing/>
        <w:rPr>
          <w:rFonts w:hint="eastAsia" w:ascii="宋体" w:hAnsi="宋体" w:eastAsia="宋体"/>
          <w:color w:val="auto"/>
          <w:sz w:val="24"/>
          <w:szCs w:val="24"/>
        </w:rPr>
      </w:pPr>
    </w:p>
    <w:p w14:paraId="00A45A8B">
      <w:pPr>
        <w:pStyle w:val="14"/>
        <w:spacing w:before="0" w:after="0" w:line="360" w:lineRule="auto"/>
        <w:contextualSpacing/>
        <w:rPr>
          <w:rFonts w:hint="eastAsia"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3C324908">
      <w:pPr>
        <w:pStyle w:val="14"/>
        <w:spacing w:before="0" w:after="0" w:line="360" w:lineRule="auto"/>
        <w:contextualSpacing/>
        <w:jc w:val="left"/>
        <w:rPr>
          <w:rFonts w:hint="eastAsia"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70289D22">
      <w:pPr>
        <w:spacing w:line="360" w:lineRule="auto"/>
        <w:ind w:right="480"/>
        <w:contextualSpacing/>
        <w:jc w:val="left"/>
        <w:rPr>
          <w:rFonts w:hint="eastAsia"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612115DD">
      <w:pPr>
        <w:spacing w:before="50"/>
        <w:ind w:firstLine="480"/>
        <w:jc w:val="left"/>
        <w:rPr>
          <w:rFonts w:hint="eastAsia" w:ascii="宋体" w:hAnsi="宋体"/>
          <w:color w:val="auto"/>
          <w:sz w:val="24"/>
          <w:szCs w:val="20"/>
        </w:rPr>
      </w:pPr>
    </w:p>
    <w:p w14:paraId="4D50AA82">
      <w:pPr>
        <w:spacing w:before="120" w:after="50"/>
        <w:jc w:val="left"/>
        <w:rPr>
          <w:rFonts w:hint="eastAsia" w:ascii="方正小标宋简体" w:hAnsi="方正小标宋简体" w:eastAsia="方正小标宋简体" w:cs="方正小标宋简体"/>
          <w:bCs/>
          <w:color w:val="auto"/>
          <w:szCs w:val="21"/>
        </w:rPr>
      </w:pPr>
      <w:r>
        <w:rPr>
          <w:rFonts w:ascii="宋体" w:hAnsi="宋体"/>
          <w:color w:val="auto"/>
          <w:sz w:val="24"/>
        </w:rPr>
        <w:br w:type="page" w:clear="all"/>
      </w:r>
      <w:r>
        <w:rPr>
          <w:rFonts w:hint="eastAsia" w:ascii="宋体" w:hAnsi="宋体"/>
          <w:color w:val="auto"/>
          <w:sz w:val="24"/>
        </w:rPr>
        <w:t>8.</w:t>
      </w:r>
      <w:r>
        <w:rPr>
          <w:rFonts w:hint="eastAsia" w:ascii="方正小标宋简体" w:hAnsi="方正小标宋简体" w:eastAsia="方正小标宋简体" w:cs="方正小标宋简体"/>
          <w:bCs/>
          <w:color w:val="auto"/>
          <w:szCs w:val="21"/>
        </w:rPr>
        <w:t xml:space="preserve"> 代理服务费承诺书</w:t>
      </w:r>
    </w:p>
    <w:p w14:paraId="2AAA144B">
      <w:pPr>
        <w:spacing w:before="120" w:after="50"/>
        <w:jc w:val="left"/>
        <w:rPr>
          <w:rFonts w:hint="eastAsia" w:ascii="方正小标宋简体" w:hAnsi="方正小标宋简体" w:eastAsia="方正小标宋简体" w:cs="方正小标宋简体"/>
          <w:bCs/>
          <w:color w:val="auto"/>
          <w:szCs w:val="21"/>
        </w:rPr>
      </w:pPr>
    </w:p>
    <w:p w14:paraId="59D95DA2">
      <w:pPr>
        <w:spacing w:before="12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代理服务费承诺书</w:t>
      </w:r>
    </w:p>
    <w:p w14:paraId="02E9E845">
      <w:pPr>
        <w:spacing w:before="120" w:after="50"/>
        <w:jc w:val="center"/>
        <w:rPr>
          <w:rFonts w:hint="eastAsia" w:ascii="宋体" w:hAnsi="宋体"/>
          <w:b/>
          <w:color w:val="auto"/>
          <w:sz w:val="24"/>
        </w:rPr>
      </w:pPr>
    </w:p>
    <w:p w14:paraId="62805F6E">
      <w:pPr>
        <w:spacing w:line="360" w:lineRule="auto"/>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招标代理机构名称</w:t>
      </w:r>
      <w:r>
        <w:rPr>
          <w:rFonts w:hint="eastAsia" w:ascii="宋体" w:hAnsi="宋体"/>
          <w:color w:val="auto"/>
          <w:sz w:val="24"/>
        </w:rPr>
        <w:t>：</w:t>
      </w:r>
    </w:p>
    <w:p w14:paraId="71D9D9EC">
      <w:pPr>
        <w:spacing w:line="360" w:lineRule="auto"/>
        <w:ind w:firstLine="480"/>
        <w:rPr>
          <w:rFonts w:hint="eastAsia"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4D8A3735">
      <w:pPr>
        <w:spacing w:line="360" w:lineRule="auto"/>
        <w:ind w:firstLine="360"/>
        <w:rPr>
          <w:rFonts w:hint="eastAsia" w:ascii="宋体" w:hAnsi="宋体"/>
          <w:color w:val="auto"/>
          <w:sz w:val="24"/>
        </w:rPr>
      </w:pPr>
      <w:r>
        <w:rPr>
          <w:rFonts w:hint="eastAsia" w:ascii="宋体" w:hAnsi="宋体"/>
          <w:color w:val="auto"/>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4A74CB7D">
      <w:pPr>
        <w:spacing w:line="360" w:lineRule="auto"/>
        <w:ind w:firstLine="360"/>
        <w:rPr>
          <w:rFonts w:hint="eastAsia"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7DAF4F13">
      <w:pPr>
        <w:spacing w:line="360" w:lineRule="auto"/>
        <w:ind w:firstLine="360"/>
        <w:rPr>
          <w:rFonts w:hint="eastAsia" w:ascii="宋体" w:hAnsi="宋体"/>
          <w:color w:val="auto"/>
          <w:sz w:val="24"/>
        </w:rPr>
      </w:pPr>
      <w:r>
        <w:rPr>
          <w:rFonts w:hint="eastAsia" w:ascii="宋体" w:hAnsi="宋体"/>
          <w:color w:val="auto"/>
          <w:sz w:val="24"/>
        </w:rPr>
        <w:t>第一种方式：开具增值税普通发票。开票信息如下：</w:t>
      </w:r>
    </w:p>
    <w:p w14:paraId="497995D8">
      <w:pPr>
        <w:spacing w:line="360" w:lineRule="auto"/>
        <w:ind w:firstLine="36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587668BE">
      <w:pPr>
        <w:spacing w:line="360" w:lineRule="auto"/>
        <w:ind w:firstLine="36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519D22BB">
      <w:pPr>
        <w:spacing w:line="360" w:lineRule="auto"/>
        <w:ind w:firstLine="360"/>
        <w:rPr>
          <w:rFonts w:hint="eastAsia" w:ascii="宋体" w:hAnsi="宋体"/>
          <w:color w:val="auto"/>
          <w:sz w:val="24"/>
        </w:rPr>
      </w:pPr>
      <w:r>
        <w:rPr>
          <w:rFonts w:hint="eastAsia" w:ascii="宋体" w:hAnsi="宋体"/>
          <w:color w:val="auto"/>
          <w:sz w:val="24"/>
        </w:rPr>
        <w:t>第二种方式：开具增值税专用发票，开票信息如下：</w:t>
      </w:r>
    </w:p>
    <w:p w14:paraId="144A3461">
      <w:pPr>
        <w:spacing w:line="360" w:lineRule="auto"/>
        <w:ind w:firstLine="36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7DC83BE9">
      <w:pPr>
        <w:spacing w:line="360" w:lineRule="auto"/>
        <w:ind w:firstLine="36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05AF4F36">
      <w:pPr>
        <w:spacing w:line="360" w:lineRule="auto"/>
        <w:ind w:firstLine="360"/>
        <w:rPr>
          <w:rFonts w:hint="eastAsia" w:ascii="宋体" w:hAnsi="宋体"/>
          <w:color w:val="auto"/>
          <w:sz w:val="24"/>
        </w:rPr>
      </w:pPr>
      <w:r>
        <w:rPr>
          <w:rFonts w:hint="eastAsia" w:ascii="宋体" w:hAnsi="宋体"/>
          <w:color w:val="auto"/>
          <w:sz w:val="24"/>
        </w:rPr>
        <w:t>（3）在税务局登记的地址</w:t>
      </w:r>
      <w:r>
        <w:rPr>
          <w:rFonts w:hint="eastAsia" w:ascii="宋体" w:hAnsi="宋体"/>
          <w:color w:val="auto"/>
          <w:sz w:val="24"/>
          <w:u w:val="single"/>
        </w:rPr>
        <w:t xml:space="preserve">_                 </w:t>
      </w:r>
      <w:r>
        <w:rPr>
          <w:rFonts w:hint="eastAsia" w:ascii="宋体" w:hAnsi="宋体"/>
          <w:color w:val="auto"/>
          <w:sz w:val="24"/>
        </w:rPr>
        <w:t>；</w:t>
      </w:r>
    </w:p>
    <w:p w14:paraId="317E7DF2">
      <w:pPr>
        <w:spacing w:line="360" w:lineRule="auto"/>
        <w:ind w:firstLine="360"/>
        <w:rPr>
          <w:rFonts w:hint="eastAsia" w:ascii="宋体" w:hAnsi="宋体"/>
          <w:color w:val="auto"/>
          <w:sz w:val="24"/>
        </w:rPr>
      </w:pPr>
      <w:r>
        <w:rPr>
          <w:rFonts w:hint="eastAsia" w:ascii="宋体" w:hAnsi="宋体"/>
          <w:color w:val="auto"/>
          <w:sz w:val="24"/>
        </w:rPr>
        <w:t>（4）在税务局登记的电话</w:t>
      </w:r>
      <w:r>
        <w:rPr>
          <w:rFonts w:hint="eastAsia" w:ascii="宋体" w:hAnsi="宋体"/>
          <w:color w:val="auto"/>
          <w:sz w:val="24"/>
          <w:u w:val="single"/>
        </w:rPr>
        <w:t xml:space="preserve">_                 </w:t>
      </w:r>
      <w:r>
        <w:rPr>
          <w:rFonts w:hint="eastAsia" w:ascii="宋体" w:hAnsi="宋体"/>
          <w:color w:val="auto"/>
          <w:sz w:val="24"/>
        </w:rPr>
        <w:t>；</w:t>
      </w:r>
    </w:p>
    <w:p w14:paraId="5CB270A6">
      <w:pPr>
        <w:spacing w:line="360" w:lineRule="auto"/>
        <w:ind w:firstLine="360"/>
        <w:rPr>
          <w:rFonts w:hint="eastAsia"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449871F0">
      <w:pPr>
        <w:spacing w:line="360" w:lineRule="auto"/>
        <w:ind w:firstLine="360"/>
        <w:rPr>
          <w:rFonts w:hint="eastAsia"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2757D1AA">
      <w:pPr>
        <w:spacing w:line="440" w:lineRule="exact"/>
        <w:rPr>
          <w:rFonts w:hint="eastAsia" w:ascii="宋体" w:hAnsi="宋体"/>
          <w:color w:val="auto"/>
          <w:sz w:val="24"/>
        </w:rPr>
      </w:pPr>
    </w:p>
    <w:p w14:paraId="6F13398D">
      <w:pPr>
        <w:spacing w:line="440" w:lineRule="exact"/>
        <w:rPr>
          <w:rFonts w:hint="eastAsia" w:ascii="宋体" w:hAnsi="宋体"/>
          <w:color w:val="auto"/>
          <w:sz w:val="24"/>
        </w:rPr>
      </w:pPr>
    </w:p>
    <w:p w14:paraId="4F93CB69">
      <w:pPr>
        <w:spacing w:line="440" w:lineRule="exact"/>
        <w:rPr>
          <w:rFonts w:hint="eastAsia" w:ascii="宋体" w:hAnsi="宋体"/>
          <w:color w:val="auto"/>
          <w:sz w:val="24"/>
        </w:rPr>
      </w:pPr>
    </w:p>
    <w:p w14:paraId="73EF5847">
      <w:pPr>
        <w:spacing w:line="360" w:lineRule="auto"/>
        <w:ind w:left="-2" w:right="-817" w:firstLine="1920"/>
        <w:rPr>
          <w:rFonts w:hint="eastAsia" w:ascii="宋体" w:hAnsi="宋体"/>
          <w:color w:val="auto"/>
          <w:sz w:val="24"/>
        </w:rPr>
      </w:pPr>
      <w:r>
        <w:rPr>
          <w:rFonts w:hint="eastAsia" w:ascii="宋体" w:hAnsi="宋体"/>
          <w:color w:val="auto"/>
          <w:sz w:val="24"/>
        </w:rPr>
        <w:t xml:space="preserve">法定代表人或者委托代理人（签字或者电子签名）： </w:t>
      </w:r>
    </w:p>
    <w:p w14:paraId="401A9387">
      <w:pPr>
        <w:spacing w:line="360" w:lineRule="auto"/>
        <w:ind w:left="-3" w:right="-817" w:hanging="28"/>
        <w:rPr>
          <w:rFonts w:hint="eastAsia" w:ascii="宋体" w:hAnsi="宋体"/>
          <w:color w:val="auto"/>
          <w:sz w:val="24"/>
        </w:rPr>
      </w:pPr>
      <w:r>
        <w:rPr>
          <w:rFonts w:hint="eastAsia" w:ascii="宋体" w:hAnsi="宋体"/>
          <w:color w:val="auto"/>
          <w:sz w:val="24"/>
        </w:rPr>
        <w:t xml:space="preserve">                                      供应商公章（电子签章）：</w:t>
      </w:r>
    </w:p>
    <w:p w14:paraId="569A8612">
      <w:pPr>
        <w:spacing w:line="360" w:lineRule="auto"/>
        <w:ind w:right="480" w:firstLine="240"/>
        <w:jc w:val="left"/>
        <w:rPr>
          <w:rFonts w:hint="eastAsia" w:ascii="宋体" w:hAnsi="宋体"/>
          <w:color w:val="auto"/>
          <w:szCs w:val="21"/>
        </w:rPr>
      </w:pPr>
      <w:r>
        <w:rPr>
          <w:rFonts w:hint="eastAsia" w:ascii="宋体" w:hAnsi="宋体"/>
          <w:color w:val="auto"/>
          <w:sz w:val="24"/>
        </w:rPr>
        <w:t xml:space="preserve">                                    日期：    年   月   日</w:t>
      </w:r>
    </w:p>
    <w:p w14:paraId="01164D30">
      <w:pPr>
        <w:rPr>
          <w:color w:val="auto"/>
        </w:rPr>
      </w:pPr>
    </w:p>
    <w:p w14:paraId="4F9BEC73">
      <w:pPr>
        <w:spacing w:before="50"/>
        <w:jc w:val="left"/>
        <w:rPr>
          <w:rFonts w:hint="eastAsia" w:ascii="宋体" w:hAnsi="宋体"/>
          <w:color w:val="auto"/>
          <w:sz w:val="24"/>
        </w:rPr>
      </w:pPr>
    </w:p>
    <w:p w14:paraId="2BCAD298">
      <w:pPr>
        <w:spacing w:before="120"/>
        <w:rPr>
          <w:rFonts w:hint="eastAsia" w:ascii="宋体" w:hAnsi="宋体"/>
          <w:color w:val="auto"/>
          <w:sz w:val="24"/>
          <w:szCs w:val="20"/>
        </w:rPr>
        <w:sectPr>
          <w:pgSz w:w="11906" w:h="16838"/>
          <w:pgMar w:top="1247" w:right="1588" w:bottom="1247" w:left="1588" w:header="851" w:footer="992" w:gutter="0"/>
          <w:cols w:space="1701" w:num="1"/>
        </w:sectPr>
      </w:pPr>
    </w:p>
    <w:p w14:paraId="1EFDD5DB">
      <w:pPr>
        <w:spacing w:before="120" w:after="50"/>
        <w:jc w:val="left"/>
        <w:rPr>
          <w:rFonts w:hint="eastAsia" w:ascii="宋体" w:hAnsi="宋体"/>
          <w:b/>
          <w:color w:val="auto"/>
          <w:sz w:val="24"/>
        </w:rPr>
      </w:pPr>
      <w:r>
        <w:rPr>
          <w:rFonts w:hint="eastAsia" w:ascii="宋体" w:hAnsi="宋体"/>
          <w:b/>
          <w:color w:val="auto"/>
          <w:sz w:val="24"/>
        </w:rPr>
        <w:t>9. 设备性能配置清单格式</w:t>
      </w:r>
    </w:p>
    <w:p w14:paraId="0B01F4B9">
      <w:pPr>
        <w:spacing w:before="120" w:after="50"/>
        <w:ind w:left="142"/>
        <w:jc w:val="left"/>
        <w:rPr>
          <w:rFonts w:hint="eastAsia" w:ascii="宋体" w:hAnsi="宋体"/>
          <w:b/>
          <w:color w:val="auto"/>
          <w:sz w:val="24"/>
        </w:rPr>
      </w:pPr>
    </w:p>
    <w:p w14:paraId="65161F97">
      <w:pPr>
        <w:spacing w:before="120" w:after="50"/>
        <w:ind w:left="142"/>
        <w:jc w:val="center"/>
        <w:rPr>
          <w:rFonts w:hint="eastAsia" w:ascii="宋体" w:hAnsi="宋体"/>
          <w:b/>
          <w:color w:val="auto"/>
          <w:sz w:val="32"/>
          <w:szCs w:val="32"/>
        </w:rPr>
      </w:pPr>
      <w:r>
        <w:rPr>
          <w:rFonts w:hint="eastAsia" w:ascii="宋体" w:hAnsi="宋体"/>
          <w:b/>
          <w:color w:val="auto"/>
          <w:sz w:val="32"/>
          <w:szCs w:val="32"/>
        </w:rPr>
        <w:t>设备性能配置清单</w:t>
      </w:r>
    </w:p>
    <w:p w14:paraId="1CC6E183">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8"/>
        <w:tblW w:w="8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8"/>
        <w:gridCol w:w="1569"/>
        <w:gridCol w:w="1041"/>
        <w:gridCol w:w="743"/>
        <w:gridCol w:w="1637"/>
        <w:gridCol w:w="1245"/>
        <w:gridCol w:w="737"/>
        <w:gridCol w:w="1496"/>
      </w:tblGrid>
      <w:tr w14:paraId="3E586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14:paraId="14C62985">
            <w:pPr>
              <w:spacing w:before="50" w:after="50"/>
              <w:jc w:val="center"/>
              <w:rPr>
                <w:rFonts w:hint="eastAsia" w:ascii="宋体" w:hAnsi="宋体"/>
                <w:color w:val="auto"/>
                <w:sz w:val="24"/>
              </w:rPr>
            </w:pPr>
            <w:r>
              <w:rPr>
                <w:rFonts w:hint="eastAsia" w:ascii="宋体" w:hAnsi="宋体"/>
                <w:color w:val="auto"/>
                <w:sz w:val="24"/>
              </w:rPr>
              <w:t>序号</w:t>
            </w:r>
          </w:p>
        </w:tc>
        <w:tc>
          <w:tcPr>
            <w:tcW w:w="1569" w:type="dxa"/>
            <w:tcBorders>
              <w:top w:val="single" w:color="auto" w:sz="4" w:space="0"/>
              <w:left w:val="single" w:color="auto" w:sz="4" w:space="0"/>
              <w:bottom w:val="single" w:color="auto" w:sz="4" w:space="0"/>
              <w:right w:val="single" w:color="auto" w:sz="4" w:space="0"/>
            </w:tcBorders>
            <w:vAlign w:val="center"/>
          </w:tcPr>
          <w:p w14:paraId="11339F5F">
            <w:pPr>
              <w:spacing w:before="50" w:after="50"/>
              <w:jc w:val="center"/>
              <w:rPr>
                <w:rFonts w:hint="eastAsia" w:ascii="宋体" w:hAnsi="宋体"/>
                <w:color w:val="auto"/>
                <w:sz w:val="24"/>
              </w:rPr>
            </w:pPr>
            <w:r>
              <w:rPr>
                <w:rFonts w:hint="eastAsia" w:hAnsi="宋体" w:cs="Courier New"/>
                <w:color w:val="auto"/>
                <w:sz w:val="24"/>
              </w:rPr>
              <w:t>标的的名称</w:t>
            </w:r>
          </w:p>
        </w:tc>
        <w:tc>
          <w:tcPr>
            <w:tcW w:w="1041" w:type="dxa"/>
            <w:tcBorders>
              <w:top w:val="single" w:color="auto" w:sz="4" w:space="0"/>
              <w:left w:val="single" w:color="auto" w:sz="4" w:space="0"/>
              <w:bottom w:val="single" w:color="auto" w:sz="4" w:space="0"/>
              <w:right w:val="single" w:color="auto" w:sz="4" w:space="0"/>
            </w:tcBorders>
            <w:vAlign w:val="center"/>
          </w:tcPr>
          <w:p w14:paraId="0475C101">
            <w:pPr>
              <w:spacing w:before="50" w:after="50"/>
              <w:jc w:val="center"/>
              <w:rPr>
                <w:rFonts w:hint="eastAsia" w:ascii="宋体" w:hAnsi="宋体"/>
                <w:color w:val="auto"/>
                <w:sz w:val="24"/>
              </w:rPr>
            </w:pPr>
            <w:r>
              <w:rPr>
                <w:rFonts w:hint="eastAsia" w:ascii="宋体" w:hAnsi="宋体"/>
                <w:color w:val="auto"/>
                <w:sz w:val="24"/>
              </w:rPr>
              <w:t>数量及单位</w:t>
            </w:r>
          </w:p>
        </w:tc>
        <w:tc>
          <w:tcPr>
            <w:tcW w:w="743" w:type="dxa"/>
            <w:tcBorders>
              <w:top w:val="single" w:color="auto" w:sz="4" w:space="0"/>
              <w:left w:val="single" w:color="auto" w:sz="4" w:space="0"/>
              <w:bottom w:val="single" w:color="auto" w:sz="4" w:space="0"/>
              <w:right w:val="single" w:color="auto" w:sz="4" w:space="0"/>
            </w:tcBorders>
            <w:vAlign w:val="center"/>
          </w:tcPr>
          <w:p w14:paraId="3479ED66">
            <w:pPr>
              <w:spacing w:before="50" w:after="50"/>
              <w:jc w:val="center"/>
              <w:rPr>
                <w:rFonts w:hint="eastAsia" w:ascii="宋体" w:hAnsi="宋体"/>
                <w:color w:val="auto"/>
                <w:sz w:val="24"/>
              </w:rPr>
            </w:pPr>
            <w:r>
              <w:rPr>
                <w:rFonts w:hint="eastAsia" w:ascii="宋体" w:hAnsi="宋体"/>
                <w:color w:val="auto"/>
                <w:sz w:val="24"/>
              </w:rPr>
              <w:t>品牌</w:t>
            </w:r>
          </w:p>
        </w:tc>
        <w:tc>
          <w:tcPr>
            <w:tcW w:w="1637" w:type="dxa"/>
            <w:tcBorders>
              <w:top w:val="single" w:color="auto" w:sz="4" w:space="0"/>
              <w:left w:val="single" w:color="auto" w:sz="4" w:space="0"/>
              <w:bottom w:val="single" w:color="auto" w:sz="4" w:space="0"/>
              <w:right w:val="single" w:color="auto" w:sz="4" w:space="0"/>
            </w:tcBorders>
            <w:vAlign w:val="center"/>
          </w:tcPr>
          <w:p w14:paraId="44953813">
            <w:pPr>
              <w:spacing w:before="50" w:after="50"/>
              <w:jc w:val="center"/>
              <w:rPr>
                <w:rFonts w:hint="eastAsia" w:ascii="宋体" w:hAnsi="宋体"/>
                <w:color w:val="auto"/>
                <w:sz w:val="24"/>
              </w:rPr>
            </w:pPr>
            <w:r>
              <w:rPr>
                <w:rFonts w:hint="eastAsia" w:ascii="宋体" w:hAnsi="宋体"/>
                <w:color w:val="auto"/>
                <w:sz w:val="24"/>
              </w:rPr>
              <w:t>规格型号</w:t>
            </w:r>
          </w:p>
        </w:tc>
        <w:tc>
          <w:tcPr>
            <w:tcW w:w="1245" w:type="dxa"/>
            <w:tcBorders>
              <w:top w:val="single" w:color="auto" w:sz="4" w:space="0"/>
              <w:left w:val="single" w:color="auto" w:sz="4" w:space="0"/>
              <w:bottom w:val="single" w:color="auto" w:sz="4" w:space="0"/>
              <w:right w:val="single" w:color="auto" w:sz="4" w:space="0"/>
            </w:tcBorders>
            <w:vAlign w:val="center"/>
          </w:tcPr>
          <w:p w14:paraId="2B94F876">
            <w:pPr>
              <w:spacing w:before="50" w:after="50"/>
              <w:jc w:val="center"/>
              <w:rPr>
                <w:rFonts w:hint="eastAsia" w:ascii="宋体" w:hAnsi="宋体"/>
                <w:color w:val="auto"/>
                <w:sz w:val="24"/>
              </w:rPr>
            </w:pPr>
            <w:r>
              <w:rPr>
                <w:rFonts w:hint="eastAsia" w:ascii="宋体" w:hAnsi="宋体"/>
                <w:color w:val="auto"/>
                <w:sz w:val="24"/>
              </w:rPr>
              <w:t>制造商</w:t>
            </w:r>
          </w:p>
        </w:tc>
        <w:tc>
          <w:tcPr>
            <w:tcW w:w="737" w:type="dxa"/>
            <w:tcBorders>
              <w:top w:val="single" w:color="auto" w:sz="4" w:space="0"/>
              <w:left w:val="single" w:color="auto" w:sz="4" w:space="0"/>
              <w:bottom w:val="single" w:color="auto" w:sz="4" w:space="0"/>
              <w:right w:val="single" w:color="auto" w:sz="4" w:space="0"/>
            </w:tcBorders>
            <w:vAlign w:val="center"/>
          </w:tcPr>
          <w:p w14:paraId="0D0C8C41">
            <w:pPr>
              <w:spacing w:before="50" w:after="50"/>
              <w:jc w:val="center"/>
              <w:rPr>
                <w:rFonts w:hint="eastAsia" w:ascii="宋体" w:hAnsi="宋体"/>
                <w:color w:val="auto"/>
                <w:sz w:val="24"/>
              </w:rPr>
            </w:pPr>
            <w:r>
              <w:rPr>
                <w:rFonts w:hint="eastAsia" w:ascii="宋体" w:hAnsi="宋体"/>
                <w:color w:val="auto"/>
                <w:sz w:val="24"/>
              </w:rPr>
              <w:t>原产地</w:t>
            </w:r>
          </w:p>
        </w:tc>
        <w:tc>
          <w:tcPr>
            <w:tcW w:w="1496" w:type="dxa"/>
            <w:tcBorders>
              <w:top w:val="single" w:color="auto" w:sz="4" w:space="0"/>
              <w:left w:val="single" w:color="auto" w:sz="4" w:space="0"/>
              <w:bottom w:val="single" w:color="auto" w:sz="4" w:space="0"/>
              <w:right w:val="single" w:color="auto" w:sz="4" w:space="0"/>
            </w:tcBorders>
            <w:vAlign w:val="center"/>
          </w:tcPr>
          <w:p w14:paraId="356D54BC">
            <w:pPr>
              <w:spacing w:before="50" w:after="50"/>
              <w:jc w:val="center"/>
              <w:rPr>
                <w:rFonts w:hint="eastAsia" w:ascii="宋体" w:hAnsi="宋体"/>
                <w:color w:val="auto"/>
                <w:sz w:val="24"/>
              </w:rPr>
            </w:pPr>
            <w:r>
              <w:rPr>
                <w:rFonts w:hint="eastAsia" w:ascii="宋体" w:hAnsi="宋体"/>
                <w:color w:val="auto"/>
                <w:sz w:val="24"/>
              </w:rPr>
              <w:t>参数性能、指标及配置</w:t>
            </w:r>
          </w:p>
        </w:tc>
      </w:tr>
      <w:tr w14:paraId="5BC23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14:paraId="61C73FC7">
            <w:pPr>
              <w:spacing w:before="50" w:after="50"/>
              <w:jc w:val="center"/>
              <w:rPr>
                <w:rFonts w:hint="eastAsia" w:ascii="宋体" w:hAnsi="宋体"/>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14:paraId="33E6A9BC">
            <w:pPr>
              <w:spacing w:before="50" w:after="50"/>
              <w:jc w:val="center"/>
              <w:rPr>
                <w:rFonts w:hint="eastAsia" w:ascii="宋体" w:hAnsi="宋体"/>
                <w:color w:val="auto"/>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330A4F1D">
            <w:pPr>
              <w:spacing w:before="50" w:after="50"/>
              <w:jc w:val="center"/>
              <w:rPr>
                <w:rFonts w:hint="eastAsia" w:ascii="宋体" w:hAnsi="宋体"/>
                <w:color w:val="auto"/>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2D89DFC2">
            <w:pPr>
              <w:spacing w:before="50" w:after="50"/>
              <w:jc w:val="center"/>
              <w:rPr>
                <w:rFonts w:hint="eastAsia" w:ascii="宋体" w:hAnsi="宋体"/>
                <w:color w:val="auto"/>
                <w:sz w:val="24"/>
              </w:rPr>
            </w:pPr>
          </w:p>
        </w:tc>
        <w:tc>
          <w:tcPr>
            <w:tcW w:w="1637" w:type="dxa"/>
            <w:tcBorders>
              <w:top w:val="single" w:color="auto" w:sz="4" w:space="0"/>
              <w:left w:val="single" w:color="auto" w:sz="4" w:space="0"/>
              <w:bottom w:val="single" w:color="auto" w:sz="4" w:space="0"/>
              <w:right w:val="single" w:color="auto" w:sz="4" w:space="0"/>
            </w:tcBorders>
            <w:vAlign w:val="center"/>
          </w:tcPr>
          <w:p w14:paraId="1D59CF40">
            <w:pPr>
              <w:spacing w:before="50" w:after="50"/>
              <w:jc w:val="center"/>
              <w:rPr>
                <w:rFonts w:hint="eastAsia"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9707F74">
            <w:pPr>
              <w:spacing w:before="50" w:after="50"/>
              <w:jc w:val="center"/>
              <w:rPr>
                <w:rFonts w:hint="eastAsia" w:ascii="宋体" w:hAnsi="宋体"/>
                <w:color w:val="auto"/>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0BD63745">
            <w:pPr>
              <w:spacing w:before="50" w:after="50"/>
              <w:jc w:val="center"/>
              <w:rPr>
                <w:rFonts w:hint="eastAsia" w:ascii="宋体" w:hAnsi="宋体"/>
                <w:color w:val="auto"/>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34131966">
            <w:pPr>
              <w:spacing w:before="50" w:after="50"/>
              <w:jc w:val="center"/>
              <w:rPr>
                <w:rFonts w:hint="eastAsia" w:ascii="宋体" w:hAnsi="宋体"/>
                <w:color w:val="auto"/>
                <w:sz w:val="24"/>
              </w:rPr>
            </w:pPr>
          </w:p>
        </w:tc>
      </w:tr>
      <w:tr w14:paraId="0262A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14:paraId="44742309">
            <w:pPr>
              <w:spacing w:before="50" w:after="50"/>
              <w:jc w:val="center"/>
              <w:rPr>
                <w:rFonts w:hint="eastAsia" w:ascii="宋体" w:hAnsi="宋体"/>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14:paraId="3670F50D">
            <w:pPr>
              <w:spacing w:before="50" w:after="50"/>
              <w:jc w:val="center"/>
              <w:rPr>
                <w:rFonts w:hint="eastAsia" w:ascii="宋体" w:hAnsi="宋体"/>
                <w:color w:val="auto"/>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2675B2F7">
            <w:pPr>
              <w:spacing w:before="50" w:after="50"/>
              <w:jc w:val="center"/>
              <w:rPr>
                <w:rFonts w:hint="eastAsia" w:ascii="宋体" w:hAnsi="宋体"/>
                <w:color w:val="auto"/>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0C5F6CE6">
            <w:pPr>
              <w:spacing w:before="50" w:after="50"/>
              <w:jc w:val="center"/>
              <w:rPr>
                <w:rFonts w:hint="eastAsia" w:ascii="宋体" w:hAnsi="宋体"/>
                <w:color w:val="auto"/>
                <w:sz w:val="24"/>
              </w:rPr>
            </w:pPr>
          </w:p>
        </w:tc>
        <w:tc>
          <w:tcPr>
            <w:tcW w:w="1637" w:type="dxa"/>
            <w:tcBorders>
              <w:top w:val="single" w:color="auto" w:sz="4" w:space="0"/>
              <w:left w:val="single" w:color="auto" w:sz="4" w:space="0"/>
              <w:bottom w:val="single" w:color="auto" w:sz="4" w:space="0"/>
              <w:right w:val="single" w:color="auto" w:sz="4" w:space="0"/>
            </w:tcBorders>
            <w:vAlign w:val="center"/>
          </w:tcPr>
          <w:p w14:paraId="43E16BC0">
            <w:pPr>
              <w:spacing w:before="50" w:after="50"/>
              <w:jc w:val="center"/>
              <w:rPr>
                <w:rFonts w:hint="eastAsia"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9EF876E">
            <w:pPr>
              <w:spacing w:before="50" w:after="50"/>
              <w:jc w:val="center"/>
              <w:rPr>
                <w:rFonts w:hint="eastAsia" w:ascii="宋体" w:hAnsi="宋体"/>
                <w:color w:val="auto"/>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352B6945">
            <w:pPr>
              <w:spacing w:before="50" w:after="50"/>
              <w:jc w:val="center"/>
              <w:rPr>
                <w:rFonts w:hint="eastAsia" w:ascii="宋体" w:hAnsi="宋体"/>
                <w:color w:val="auto"/>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5D723B87">
            <w:pPr>
              <w:spacing w:before="50" w:after="50"/>
              <w:jc w:val="center"/>
              <w:rPr>
                <w:rFonts w:hint="eastAsia" w:ascii="宋体" w:hAnsi="宋体"/>
                <w:color w:val="auto"/>
                <w:sz w:val="24"/>
              </w:rPr>
            </w:pPr>
          </w:p>
        </w:tc>
      </w:tr>
      <w:tr w14:paraId="451BC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14:paraId="1D4CAE85">
            <w:pPr>
              <w:spacing w:before="50" w:after="50"/>
              <w:jc w:val="center"/>
              <w:rPr>
                <w:rFonts w:hint="eastAsia" w:ascii="宋体" w:hAnsi="宋体"/>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14:paraId="21CFE1C3">
            <w:pPr>
              <w:spacing w:before="50" w:after="50"/>
              <w:jc w:val="center"/>
              <w:rPr>
                <w:rFonts w:hint="eastAsia" w:ascii="宋体" w:hAnsi="宋体"/>
                <w:color w:val="auto"/>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3F14BE39">
            <w:pPr>
              <w:spacing w:before="50" w:after="50"/>
              <w:jc w:val="center"/>
              <w:rPr>
                <w:rFonts w:hint="eastAsia" w:ascii="宋体" w:hAnsi="宋体"/>
                <w:color w:val="auto"/>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19D25605">
            <w:pPr>
              <w:spacing w:before="50" w:after="50"/>
              <w:jc w:val="center"/>
              <w:rPr>
                <w:rFonts w:hint="eastAsia" w:ascii="宋体" w:hAnsi="宋体"/>
                <w:color w:val="auto"/>
                <w:sz w:val="24"/>
              </w:rPr>
            </w:pPr>
          </w:p>
        </w:tc>
        <w:tc>
          <w:tcPr>
            <w:tcW w:w="1637" w:type="dxa"/>
            <w:tcBorders>
              <w:top w:val="single" w:color="auto" w:sz="4" w:space="0"/>
              <w:left w:val="single" w:color="auto" w:sz="4" w:space="0"/>
              <w:bottom w:val="single" w:color="auto" w:sz="4" w:space="0"/>
              <w:right w:val="single" w:color="auto" w:sz="4" w:space="0"/>
            </w:tcBorders>
            <w:vAlign w:val="center"/>
          </w:tcPr>
          <w:p w14:paraId="353AB1F8">
            <w:pPr>
              <w:spacing w:before="50" w:after="50"/>
              <w:jc w:val="center"/>
              <w:rPr>
                <w:rFonts w:hint="eastAsia"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7CA3AC1">
            <w:pPr>
              <w:spacing w:before="50" w:after="50"/>
              <w:jc w:val="center"/>
              <w:rPr>
                <w:rFonts w:hint="eastAsia" w:ascii="宋体" w:hAnsi="宋体"/>
                <w:color w:val="auto"/>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143CD8C8">
            <w:pPr>
              <w:spacing w:before="50" w:after="50"/>
              <w:jc w:val="center"/>
              <w:rPr>
                <w:rFonts w:hint="eastAsia" w:ascii="宋体" w:hAnsi="宋体"/>
                <w:color w:val="auto"/>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7D551BE3">
            <w:pPr>
              <w:spacing w:before="50" w:after="50"/>
              <w:jc w:val="center"/>
              <w:rPr>
                <w:rFonts w:hint="eastAsia" w:ascii="宋体" w:hAnsi="宋体"/>
                <w:color w:val="auto"/>
                <w:sz w:val="24"/>
              </w:rPr>
            </w:pPr>
          </w:p>
        </w:tc>
      </w:tr>
    </w:tbl>
    <w:p w14:paraId="56778598">
      <w:pPr>
        <w:spacing w:line="360" w:lineRule="auto"/>
        <w:contextualSpacing/>
        <w:rPr>
          <w:rFonts w:hint="eastAsia" w:ascii="宋体" w:hAnsi="宋体"/>
          <w:color w:val="auto"/>
          <w:sz w:val="24"/>
        </w:rPr>
      </w:pPr>
      <w:r>
        <w:rPr>
          <w:rFonts w:hint="eastAsia" w:ascii="宋体" w:hAnsi="宋体"/>
          <w:color w:val="auto"/>
          <w:sz w:val="24"/>
        </w:rPr>
        <w:t>备注：</w:t>
      </w:r>
    </w:p>
    <w:p w14:paraId="424D09F6">
      <w:pPr>
        <w:spacing w:line="360" w:lineRule="auto"/>
        <w:ind w:firstLine="480"/>
        <w:contextualSpacing/>
        <w:rPr>
          <w:rFonts w:hint="eastAsia" w:ascii="宋体" w:hAnsi="宋体"/>
          <w:b/>
          <w:color w:val="auto"/>
          <w:sz w:val="24"/>
        </w:rPr>
      </w:pPr>
      <w:r>
        <w:rPr>
          <w:rFonts w:hint="eastAsia" w:ascii="宋体" w:hAnsi="宋体"/>
          <w:color w:val="auto"/>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hAnsi="宋体" w:cs="Courier New"/>
          <w:color w:val="auto"/>
          <w:sz w:val="24"/>
        </w:rPr>
        <w:t>标的的名称</w:t>
      </w:r>
      <w:r>
        <w:rPr>
          <w:rFonts w:hint="eastAsia" w:ascii="宋体" w:hAnsi="宋体"/>
          <w:color w:val="auto"/>
          <w:sz w:val="24"/>
        </w:rPr>
        <w:t>、数量及单位、品牌必须与“开标一览表”一致，</w:t>
      </w:r>
      <w:r>
        <w:rPr>
          <w:rFonts w:hint="eastAsia" w:ascii="宋体" w:hAnsi="宋体"/>
          <w:b/>
          <w:color w:val="auto"/>
          <w:sz w:val="24"/>
        </w:rPr>
        <w:t>否则按无效投标处理。</w:t>
      </w:r>
    </w:p>
    <w:p w14:paraId="2083F1DE">
      <w:pPr>
        <w:spacing w:line="360" w:lineRule="auto"/>
        <w:ind w:firstLine="480"/>
        <w:contextualSpacing/>
        <w:rPr>
          <w:rFonts w:hint="eastAsia" w:ascii="宋体" w:hAnsi="宋体"/>
          <w:color w:val="auto"/>
          <w:sz w:val="24"/>
        </w:rPr>
      </w:pPr>
    </w:p>
    <w:p w14:paraId="00E2A0C7">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13E9E94">
      <w:pPr>
        <w:spacing w:line="360" w:lineRule="auto"/>
        <w:contextualSpacing/>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2A5654A8">
      <w:pPr>
        <w:spacing w:line="360" w:lineRule="auto"/>
        <w:contextualSpacing/>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CFA7B8C">
      <w:pPr>
        <w:spacing w:before="50" w:after="120"/>
        <w:jc w:val="left"/>
        <w:rPr>
          <w:rFonts w:hint="eastAsia" w:ascii="宋体" w:hAnsi="宋体"/>
          <w:color w:val="auto"/>
          <w:sz w:val="24"/>
          <w:szCs w:val="20"/>
        </w:rPr>
      </w:pPr>
    </w:p>
    <w:p w14:paraId="40628922">
      <w:pPr>
        <w:spacing w:before="50" w:after="120"/>
        <w:jc w:val="left"/>
        <w:rPr>
          <w:rFonts w:hint="eastAsia" w:ascii="宋体" w:hAnsi="宋体"/>
          <w:color w:val="auto"/>
          <w:sz w:val="24"/>
          <w:szCs w:val="20"/>
        </w:rPr>
      </w:pPr>
    </w:p>
    <w:p w14:paraId="1F33A24A">
      <w:pPr>
        <w:spacing w:before="120" w:after="50"/>
        <w:ind w:left="142"/>
        <w:jc w:val="left"/>
        <w:rPr>
          <w:rFonts w:hint="eastAsia" w:ascii="宋体" w:hAnsi="宋体"/>
          <w:b/>
          <w:color w:val="auto"/>
          <w:sz w:val="24"/>
        </w:rPr>
      </w:pPr>
      <w:r>
        <w:rPr>
          <w:rFonts w:ascii="宋体" w:hAnsi="宋体"/>
          <w:b/>
          <w:color w:val="auto"/>
          <w:sz w:val="24"/>
        </w:rPr>
        <w:br w:type="page" w:clear="all"/>
      </w:r>
      <w:r>
        <w:rPr>
          <w:rFonts w:hint="eastAsia" w:ascii="宋体" w:hAnsi="宋体"/>
          <w:b/>
          <w:color w:val="auto"/>
          <w:sz w:val="24"/>
        </w:rPr>
        <w:t>10. 技术要求偏离表格式</w:t>
      </w:r>
    </w:p>
    <w:p w14:paraId="1AE5A88F">
      <w:pPr>
        <w:spacing w:before="120" w:after="50"/>
        <w:ind w:left="142"/>
        <w:jc w:val="left"/>
        <w:rPr>
          <w:rFonts w:hint="eastAsia" w:ascii="宋体" w:hAnsi="宋体"/>
          <w:b/>
          <w:color w:val="auto"/>
          <w:sz w:val="24"/>
        </w:rPr>
      </w:pPr>
    </w:p>
    <w:p w14:paraId="778027D9">
      <w:pPr>
        <w:spacing w:before="120" w:after="50"/>
        <w:ind w:left="142"/>
        <w:jc w:val="center"/>
        <w:rPr>
          <w:rFonts w:hint="eastAsia" w:ascii="宋体" w:hAnsi="宋体"/>
          <w:b/>
          <w:color w:val="auto"/>
          <w:sz w:val="32"/>
          <w:szCs w:val="32"/>
        </w:rPr>
      </w:pPr>
      <w:r>
        <w:rPr>
          <w:rFonts w:hint="eastAsia" w:ascii="宋体" w:hAnsi="宋体"/>
          <w:b/>
          <w:color w:val="auto"/>
          <w:sz w:val="32"/>
          <w:szCs w:val="32"/>
        </w:rPr>
        <w:t>技术要求偏离表</w:t>
      </w:r>
    </w:p>
    <w:p w14:paraId="0A85AEFD">
      <w:pPr>
        <w:pStyle w:val="24"/>
        <w:rPr>
          <w:rFonts w:hint="eastAsia"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FD9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596DCD4">
            <w:pPr>
              <w:pStyle w:val="24"/>
              <w:spacing w:line="400" w:lineRule="exact"/>
              <w:jc w:val="center"/>
              <w:rPr>
                <w:rFonts w:hint="eastAsia" w:hAnsi="宋体" w:cs="Courier New"/>
                <w:color w:val="auto"/>
                <w:sz w:val="24"/>
                <w:szCs w:val="24"/>
              </w:rPr>
            </w:pPr>
            <w:r>
              <w:rPr>
                <w:rFonts w:hint="eastAsia" w:hAnsi="宋体" w:cs="Courier New"/>
                <w:color w:val="auto"/>
                <w:sz w:val="24"/>
                <w:szCs w:val="24"/>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47A27E57">
            <w:pPr>
              <w:pStyle w:val="24"/>
              <w:spacing w:line="400" w:lineRule="exact"/>
              <w:jc w:val="center"/>
              <w:rPr>
                <w:rFonts w:hint="eastAsia" w:hAnsi="宋体" w:cs="Courier New"/>
                <w:color w:val="auto"/>
                <w:sz w:val="24"/>
                <w:szCs w:val="24"/>
              </w:rPr>
            </w:pPr>
            <w:r>
              <w:rPr>
                <w:rFonts w:hint="eastAsia" w:hAnsi="宋体" w:cs="Courier New"/>
                <w:color w:val="auto"/>
                <w:sz w:val="24"/>
                <w:szCs w:val="24"/>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3FD5BAD4">
            <w:pPr>
              <w:pStyle w:val="24"/>
              <w:spacing w:line="400" w:lineRule="exact"/>
              <w:jc w:val="center"/>
              <w:rPr>
                <w:rFonts w:hint="eastAsia" w:hAnsi="宋体" w:cs="Courier New"/>
                <w:color w:val="auto"/>
                <w:sz w:val="24"/>
                <w:szCs w:val="24"/>
              </w:rPr>
            </w:pPr>
            <w:r>
              <w:rPr>
                <w:rFonts w:hint="eastAsia" w:hAnsi="宋体" w:cs="Courier New"/>
                <w:color w:val="auto"/>
                <w:sz w:val="24"/>
                <w:szCs w:val="24"/>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056D2E16">
            <w:pPr>
              <w:pStyle w:val="24"/>
              <w:spacing w:line="400" w:lineRule="exact"/>
              <w:jc w:val="center"/>
              <w:rPr>
                <w:rFonts w:hint="eastAsia" w:hAnsi="宋体" w:cs="Courier New"/>
                <w:color w:val="auto"/>
                <w:sz w:val="24"/>
                <w:szCs w:val="24"/>
              </w:rPr>
            </w:pPr>
            <w:r>
              <w:rPr>
                <w:rFonts w:hint="eastAsia" w:hAnsi="宋体" w:cs="Courier New"/>
                <w:color w:val="auto"/>
                <w:sz w:val="24"/>
                <w:szCs w:val="24"/>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488DB804">
            <w:pPr>
              <w:pStyle w:val="24"/>
              <w:spacing w:line="400" w:lineRule="exact"/>
              <w:jc w:val="center"/>
              <w:rPr>
                <w:rFonts w:hint="eastAsia" w:hAnsi="宋体" w:cs="Courier New"/>
                <w:color w:val="auto"/>
                <w:sz w:val="24"/>
                <w:szCs w:val="24"/>
              </w:rPr>
            </w:pPr>
            <w:r>
              <w:rPr>
                <w:rFonts w:hint="eastAsia" w:hAnsi="宋体" w:cs="Courier New"/>
                <w:color w:val="auto"/>
                <w:sz w:val="24"/>
                <w:szCs w:val="24"/>
              </w:rPr>
              <w:t>偏离说明</w:t>
            </w:r>
          </w:p>
        </w:tc>
      </w:tr>
      <w:tr w14:paraId="7B4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DF3B060">
            <w:pPr>
              <w:pStyle w:val="24"/>
              <w:spacing w:line="600" w:lineRule="exact"/>
              <w:jc w:val="center"/>
              <w:rPr>
                <w:rFonts w:hint="eastAsia" w:hAnsi="宋体" w:cs="Courier New"/>
                <w:color w:val="auto"/>
                <w:sz w:val="24"/>
                <w:szCs w:val="24"/>
              </w:rPr>
            </w:pPr>
          </w:p>
        </w:tc>
        <w:tc>
          <w:tcPr>
            <w:tcW w:w="2143" w:type="dxa"/>
            <w:tcBorders>
              <w:top w:val="single" w:color="auto" w:sz="4" w:space="0"/>
              <w:left w:val="single" w:color="auto" w:sz="4" w:space="0"/>
              <w:bottom w:val="single" w:color="auto" w:sz="4" w:space="0"/>
              <w:right w:val="single" w:color="auto" w:sz="4" w:space="0"/>
            </w:tcBorders>
            <w:vAlign w:val="center"/>
          </w:tcPr>
          <w:p w14:paraId="18C22DEA">
            <w:pPr>
              <w:pStyle w:val="24"/>
              <w:spacing w:line="600" w:lineRule="exact"/>
              <w:jc w:val="center"/>
              <w:rPr>
                <w:rFonts w:hint="eastAsia" w:hAnsi="宋体" w:cs="Courier New"/>
                <w:color w:val="auto"/>
                <w:sz w:val="24"/>
                <w:szCs w:val="24"/>
              </w:rPr>
            </w:pPr>
          </w:p>
        </w:tc>
        <w:tc>
          <w:tcPr>
            <w:tcW w:w="1834" w:type="dxa"/>
            <w:tcBorders>
              <w:top w:val="single" w:color="auto" w:sz="4" w:space="0"/>
              <w:left w:val="single" w:color="auto" w:sz="4" w:space="0"/>
              <w:bottom w:val="single" w:color="auto" w:sz="4" w:space="0"/>
              <w:right w:val="single" w:color="auto" w:sz="4" w:space="0"/>
            </w:tcBorders>
            <w:vAlign w:val="center"/>
          </w:tcPr>
          <w:p w14:paraId="6C683815">
            <w:pPr>
              <w:pStyle w:val="24"/>
              <w:spacing w:line="600" w:lineRule="exact"/>
              <w:jc w:val="center"/>
              <w:rPr>
                <w:rFonts w:hint="eastAsia" w:hAnsi="宋体" w:cs="Courier New"/>
                <w:color w:val="auto"/>
                <w:sz w:val="24"/>
                <w:szCs w:val="24"/>
              </w:rPr>
            </w:pPr>
          </w:p>
        </w:tc>
        <w:tc>
          <w:tcPr>
            <w:tcW w:w="2181" w:type="dxa"/>
            <w:tcBorders>
              <w:top w:val="single" w:color="auto" w:sz="4" w:space="0"/>
              <w:left w:val="single" w:color="auto" w:sz="4" w:space="0"/>
              <w:bottom w:val="single" w:color="auto" w:sz="4" w:space="0"/>
              <w:right w:val="single" w:color="auto" w:sz="4" w:space="0"/>
            </w:tcBorders>
            <w:vAlign w:val="center"/>
          </w:tcPr>
          <w:p w14:paraId="753C61CE">
            <w:pPr>
              <w:pStyle w:val="24"/>
              <w:spacing w:line="600" w:lineRule="exact"/>
              <w:jc w:val="center"/>
              <w:rPr>
                <w:rFonts w:hint="eastAsia" w:hAnsi="宋体" w:cs="Courier New"/>
                <w:color w:val="auto"/>
                <w:sz w:val="24"/>
                <w:szCs w:val="24"/>
              </w:rPr>
            </w:pPr>
          </w:p>
        </w:tc>
        <w:tc>
          <w:tcPr>
            <w:tcW w:w="1934" w:type="dxa"/>
            <w:tcBorders>
              <w:top w:val="single" w:color="auto" w:sz="4" w:space="0"/>
              <w:left w:val="single" w:color="auto" w:sz="4" w:space="0"/>
              <w:bottom w:val="single" w:color="auto" w:sz="4" w:space="0"/>
              <w:right w:val="single" w:color="auto" w:sz="4" w:space="0"/>
            </w:tcBorders>
            <w:vAlign w:val="center"/>
          </w:tcPr>
          <w:p w14:paraId="2881167F">
            <w:pPr>
              <w:pStyle w:val="24"/>
              <w:spacing w:line="600" w:lineRule="exact"/>
              <w:jc w:val="center"/>
              <w:rPr>
                <w:rFonts w:hint="eastAsia" w:hAnsi="宋体" w:cs="Courier New"/>
                <w:color w:val="auto"/>
                <w:sz w:val="24"/>
                <w:szCs w:val="24"/>
              </w:rPr>
            </w:pPr>
          </w:p>
        </w:tc>
      </w:tr>
      <w:tr w14:paraId="6BBB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20536B0">
            <w:pPr>
              <w:pStyle w:val="24"/>
              <w:spacing w:line="600" w:lineRule="exact"/>
              <w:rPr>
                <w:rFonts w:hint="eastAsia" w:hAnsi="宋体" w:cs="Courier New"/>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14:paraId="0D0FD2AF">
            <w:pPr>
              <w:pStyle w:val="24"/>
              <w:spacing w:line="600" w:lineRule="exact"/>
              <w:rPr>
                <w:rFonts w:hint="eastAsia" w:hAnsi="宋体" w:cs="Courier New"/>
                <w:color w:val="auto"/>
                <w:sz w:val="24"/>
                <w:szCs w:val="24"/>
              </w:rPr>
            </w:pPr>
          </w:p>
        </w:tc>
        <w:tc>
          <w:tcPr>
            <w:tcW w:w="1834" w:type="dxa"/>
            <w:tcBorders>
              <w:top w:val="single" w:color="auto" w:sz="4" w:space="0"/>
              <w:left w:val="single" w:color="auto" w:sz="4" w:space="0"/>
              <w:bottom w:val="single" w:color="auto" w:sz="4" w:space="0"/>
              <w:right w:val="single" w:color="auto" w:sz="4" w:space="0"/>
            </w:tcBorders>
          </w:tcPr>
          <w:p w14:paraId="331247C3">
            <w:pPr>
              <w:pStyle w:val="24"/>
              <w:spacing w:line="600" w:lineRule="exact"/>
              <w:rPr>
                <w:rFonts w:hint="eastAsia" w:hAnsi="宋体" w:cs="Courier New"/>
                <w:color w:val="auto"/>
                <w:sz w:val="24"/>
                <w:szCs w:val="24"/>
              </w:rPr>
            </w:pPr>
          </w:p>
        </w:tc>
        <w:tc>
          <w:tcPr>
            <w:tcW w:w="2181" w:type="dxa"/>
            <w:tcBorders>
              <w:top w:val="single" w:color="auto" w:sz="4" w:space="0"/>
              <w:left w:val="single" w:color="auto" w:sz="4" w:space="0"/>
              <w:bottom w:val="single" w:color="auto" w:sz="4" w:space="0"/>
              <w:right w:val="single" w:color="auto" w:sz="4" w:space="0"/>
            </w:tcBorders>
          </w:tcPr>
          <w:p w14:paraId="5F57C28E">
            <w:pPr>
              <w:pStyle w:val="24"/>
              <w:spacing w:line="600" w:lineRule="exact"/>
              <w:rPr>
                <w:rFonts w:hint="eastAsia" w:hAnsi="宋体" w:cs="Courier New"/>
                <w:color w:val="auto"/>
                <w:sz w:val="24"/>
                <w:szCs w:val="24"/>
              </w:rPr>
            </w:pPr>
          </w:p>
        </w:tc>
        <w:tc>
          <w:tcPr>
            <w:tcW w:w="1934" w:type="dxa"/>
            <w:tcBorders>
              <w:top w:val="single" w:color="auto" w:sz="4" w:space="0"/>
              <w:left w:val="single" w:color="auto" w:sz="4" w:space="0"/>
              <w:bottom w:val="single" w:color="auto" w:sz="4" w:space="0"/>
              <w:right w:val="single" w:color="auto" w:sz="4" w:space="0"/>
            </w:tcBorders>
          </w:tcPr>
          <w:p w14:paraId="44CF9CB3">
            <w:pPr>
              <w:pStyle w:val="24"/>
              <w:spacing w:line="600" w:lineRule="exact"/>
              <w:rPr>
                <w:rFonts w:hint="eastAsia" w:hAnsi="宋体" w:cs="Courier New"/>
                <w:color w:val="auto"/>
                <w:sz w:val="24"/>
                <w:szCs w:val="24"/>
              </w:rPr>
            </w:pPr>
          </w:p>
        </w:tc>
      </w:tr>
      <w:tr w14:paraId="44BA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C95169A">
            <w:pPr>
              <w:pStyle w:val="24"/>
              <w:spacing w:line="600" w:lineRule="exact"/>
              <w:rPr>
                <w:rFonts w:hint="eastAsia" w:hAnsi="宋体" w:cs="Courier New"/>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14:paraId="4E90C053">
            <w:pPr>
              <w:pStyle w:val="24"/>
              <w:spacing w:line="600" w:lineRule="exact"/>
              <w:rPr>
                <w:rFonts w:hint="eastAsia" w:hAnsi="宋体" w:cs="Courier New"/>
                <w:color w:val="auto"/>
                <w:sz w:val="24"/>
                <w:szCs w:val="24"/>
              </w:rPr>
            </w:pPr>
          </w:p>
        </w:tc>
        <w:tc>
          <w:tcPr>
            <w:tcW w:w="1834" w:type="dxa"/>
            <w:tcBorders>
              <w:top w:val="single" w:color="auto" w:sz="4" w:space="0"/>
              <w:left w:val="single" w:color="auto" w:sz="4" w:space="0"/>
              <w:bottom w:val="single" w:color="auto" w:sz="4" w:space="0"/>
              <w:right w:val="single" w:color="auto" w:sz="4" w:space="0"/>
            </w:tcBorders>
          </w:tcPr>
          <w:p w14:paraId="222F1AB4">
            <w:pPr>
              <w:pStyle w:val="24"/>
              <w:spacing w:line="600" w:lineRule="exact"/>
              <w:rPr>
                <w:rFonts w:hint="eastAsia" w:hAnsi="宋体" w:cs="Courier New"/>
                <w:color w:val="auto"/>
                <w:sz w:val="24"/>
                <w:szCs w:val="24"/>
              </w:rPr>
            </w:pPr>
          </w:p>
        </w:tc>
        <w:tc>
          <w:tcPr>
            <w:tcW w:w="2181" w:type="dxa"/>
            <w:tcBorders>
              <w:top w:val="single" w:color="auto" w:sz="4" w:space="0"/>
              <w:left w:val="single" w:color="auto" w:sz="4" w:space="0"/>
              <w:bottom w:val="single" w:color="auto" w:sz="4" w:space="0"/>
              <w:right w:val="single" w:color="auto" w:sz="4" w:space="0"/>
            </w:tcBorders>
          </w:tcPr>
          <w:p w14:paraId="04202A1C">
            <w:pPr>
              <w:pStyle w:val="24"/>
              <w:spacing w:line="600" w:lineRule="exact"/>
              <w:rPr>
                <w:rFonts w:hint="eastAsia" w:hAnsi="宋体" w:cs="Courier New"/>
                <w:color w:val="auto"/>
                <w:sz w:val="24"/>
                <w:szCs w:val="24"/>
              </w:rPr>
            </w:pPr>
          </w:p>
        </w:tc>
        <w:tc>
          <w:tcPr>
            <w:tcW w:w="1934" w:type="dxa"/>
            <w:tcBorders>
              <w:top w:val="single" w:color="auto" w:sz="4" w:space="0"/>
              <w:left w:val="single" w:color="auto" w:sz="4" w:space="0"/>
              <w:bottom w:val="single" w:color="auto" w:sz="4" w:space="0"/>
              <w:right w:val="single" w:color="auto" w:sz="4" w:space="0"/>
            </w:tcBorders>
          </w:tcPr>
          <w:p w14:paraId="60FC28EB">
            <w:pPr>
              <w:pStyle w:val="24"/>
              <w:spacing w:line="600" w:lineRule="exact"/>
              <w:rPr>
                <w:rFonts w:hint="eastAsia" w:hAnsi="宋体" w:cs="Courier New"/>
                <w:color w:val="auto"/>
                <w:sz w:val="24"/>
                <w:szCs w:val="24"/>
              </w:rPr>
            </w:pPr>
          </w:p>
        </w:tc>
      </w:tr>
      <w:tr w14:paraId="03E6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A9C445A">
            <w:pPr>
              <w:pStyle w:val="24"/>
              <w:spacing w:line="600" w:lineRule="exact"/>
              <w:rPr>
                <w:rFonts w:hint="eastAsia" w:hAnsi="宋体" w:cs="Courier New"/>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14:paraId="67F7054A">
            <w:pPr>
              <w:pStyle w:val="24"/>
              <w:spacing w:line="600" w:lineRule="exact"/>
              <w:rPr>
                <w:rFonts w:hint="eastAsia" w:hAnsi="宋体" w:cs="Courier New"/>
                <w:color w:val="auto"/>
                <w:sz w:val="24"/>
                <w:szCs w:val="24"/>
              </w:rPr>
            </w:pPr>
          </w:p>
        </w:tc>
        <w:tc>
          <w:tcPr>
            <w:tcW w:w="1834" w:type="dxa"/>
            <w:tcBorders>
              <w:top w:val="single" w:color="auto" w:sz="4" w:space="0"/>
              <w:left w:val="single" w:color="auto" w:sz="4" w:space="0"/>
              <w:bottom w:val="single" w:color="auto" w:sz="4" w:space="0"/>
              <w:right w:val="single" w:color="auto" w:sz="4" w:space="0"/>
            </w:tcBorders>
          </w:tcPr>
          <w:p w14:paraId="0A92C47F">
            <w:pPr>
              <w:pStyle w:val="24"/>
              <w:spacing w:line="600" w:lineRule="exact"/>
              <w:rPr>
                <w:rFonts w:hint="eastAsia" w:hAnsi="宋体" w:cs="Courier New"/>
                <w:color w:val="auto"/>
                <w:sz w:val="24"/>
                <w:szCs w:val="24"/>
              </w:rPr>
            </w:pPr>
          </w:p>
        </w:tc>
        <w:tc>
          <w:tcPr>
            <w:tcW w:w="2181" w:type="dxa"/>
            <w:tcBorders>
              <w:top w:val="single" w:color="auto" w:sz="4" w:space="0"/>
              <w:left w:val="single" w:color="auto" w:sz="4" w:space="0"/>
              <w:bottom w:val="single" w:color="auto" w:sz="4" w:space="0"/>
              <w:right w:val="single" w:color="auto" w:sz="4" w:space="0"/>
            </w:tcBorders>
          </w:tcPr>
          <w:p w14:paraId="3B890318">
            <w:pPr>
              <w:pStyle w:val="24"/>
              <w:spacing w:line="600" w:lineRule="exact"/>
              <w:rPr>
                <w:rFonts w:hint="eastAsia" w:hAnsi="宋体" w:cs="Courier New"/>
                <w:color w:val="auto"/>
                <w:sz w:val="24"/>
                <w:szCs w:val="24"/>
              </w:rPr>
            </w:pPr>
          </w:p>
        </w:tc>
        <w:tc>
          <w:tcPr>
            <w:tcW w:w="1934" w:type="dxa"/>
            <w:tcBorders>
              <w:top w:val="single" w:color="auto" w:sz="4" w:space="0"/>
              <w:left w:val="single" w:color="auto" w:sz="4" w:space="0"/>
              <w:bottom w:val="single" w:color="auto" w:sz="4" w:space="0"/>
              <w:right w:val="single" w:color="auto" w:sz="4" w:space="0"/>
            </w:tcBorders>
          </w:tcPr>
          <w:p w14:paraId="12488A16">
            <w:pPr>
              <w:pStyle w:val="24"/>
              <w:spacing w:line="600" w:lineRule="exact"/>
              <w:rPr>
                <w:rFonts w:hint="eastAsia" w:hAnsi="宋体" w:cs="Courier New"/>
                <w:color w:val="auto"/>
                <w:sz w:val="24"/>
                <w:szCs w:val="24"/>
              </w:rPr>
            </w:pPr>
          </w:p>
        </w:tc>
      </w:tr>
      <w:tr w14:paraId="7844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EF50663">
            <w:pPr>
              <w:pStyle w:val="24"/>
              <w:spacing w:line="600" w:lineRule="exact"/>
              <w:rPr>
                <w:rFonts w:hint="eastAsia" w:hAnsi="宋体" w:cs="Courier New"/>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14:paraId="0902D4D1">
            <w:pPr>
              <w:pStyle w:val="24"/>
              <w:spacing w:line="600" w:lineRule="exact"/>
              <w:rPr>
                <w:rFonts w:hint="eastAsia" w:hAnsi="宋体" w:cs="Courier New"/>
                <w:color w:val="auto"/>
                <w:sz w:val="24"/>
                <w:szCs w:val="24"/>
              </w:rPr>
            </w:pPr>
          </w:p>
        </w:tc>
        <w:tc>
          <w:tcPr>
            <w:tcW w:w="1834" w:type="dxa"/>
            <w:tcBorders>
              <w:top w:val="single" w:color="auto" w:sz="4" w:space="0"/>
              <w:left w:val="single" w:color="auto" w:sz="4" w:space="0"/>
              <w:bottom w:val="single" w:color="auto" w:sz="4" w:space="0"/>
              <w:right w:val="single" w:color="auto" w:sz="4" w:space="0"/>
            </w:tcBorders>
          </w:tcPr>
          <w:p w14:paraId="4CAB0907">
            <w:pPr>
              <w:pStyle w:val="24"/>
              <w:spacing w:line="600" w:lineRule="exact"/>
              <w:rPr>
                <w:rFonts w:hint="eastAsia" w:hAnsi="宋体" w:cs="Courier New"/>
                <w:color w:val="auto"/>
                <w:sz w:val="24"/>
                <w:szCs w:val="24"/>
              </w:rPr>
            </w:pPr>
          </w:p>
        </w:tc>
        <w:tc>
          <w:tcPr>
            <w:tcW w:w="2181" w:type="dxa"/>
            <w:tcBorders>
              <w:top w:val="single" w:color="auto" w:sz="4" w:space="0"/>
              <w:left w:val="single" w:color="auto" w:sz="4" w:space="0"/>
              <w:bottom w:val="single" w:color="auto" w:sz="4" w:space="0"/>
              <w:right w:val="single" w:color="auto" w:sz="4" w:space="0"/>
            </w:tcBorders>
          </w:tcPr>
          <w:p w14:paraId="588626BC">
            <w:pPr>
              <w:pStyle w:val="24"/>
              <w:spacing w:line="600" w:lineRule="exact"/>
              <w:rPr>
                <w:rFonts w:hint="eastAsia" w:hAnsi="宋体" w:cs="Courier New"/>
                <w:color w:val="auto"/>
                <w:sz w:val="24"/>
                <w:szCs w:val="24"/>
              </w:rPr>
            </w:pPr>
          </w:p>
        </w:tc>
        <w:tc>
          <w:tcPr>
            <w:tcW w:w="1934" w:type="dxa"/>
            <w:tcBorders>
              <w:top w:val="single" w:color="auto" w:sz="4" w:space="0"/>
              <w:left w:val="single" w:color="auto" w:sz="4" w:space="0"/>
              <w:bottom w:val="single" w:color="auto" w:sz="4" w:space="0"/>
              <w:right w:val="single" w:color="auto" w:sz="4" w:space="0"/>
            </w:tcBorders>
          </w:tcPr>
          <w:p w14:paraId="2D88E84B">
            <w:pPr>
              <w:pStyle w:val="24"/>
              <w:spacing w:line="600" w:lineRule="exact"/>
              <w:rPr>
                <w:rFonts w:hint="eastAsia" w:hAnsi="宋体" w:cs="Courier New"/>
                <w:color w:val="auto"/>
                <w:sz w:val="24"/>
                <w:szCs w:val="24"/>
              </w:rPr>
            </w:pPr>
          </w:p>
        </w:tc>
      </w:tr>
      <w:tr w14:paraId="6C27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FFB37F1">
            <w:pPr>
              <w:pStyle w:val="24"/>
              <w:spacing w:line="600" w:lineRule="exact"/>
              <w:rPr>
                <w:rFonts w:hint="eastAsia" w:hAnsi="宋体" w:cs="Courier New"/>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14:paraId="139DFEFB">
            <w:pPr>
              <w:pStyle w:val="24"/>
              <w:spacing w:line="600" w:lineRule="exact"/>
              <w:rPr>
                <w:rFonts w:hint="eastAsia" w:hAnsi="宋体" w:cs="Courier New"/>
                <w:color w:val="auto"/>
                <w:sz w:val="24"/>
                <w:szCs w:val="24"/>
              </w:rPr>
            </w:pPr>
          </w:p>
        </w:tc>
        <w:tc>
          <w:tcPr>
            <w:tcW w:w="1834" w:type="dxa"/>
            <w:tcBorders>
              <w:top w:val="single" w:color="auto" w:sz="4" w:space="0"/>
              <w:left w:val="single" w:color="auto" w:sz="4" w:space="0"/>
              <w:bottom w:val="single" w:color="auto" w:sz="4" w:space="0"/>
              <w:right w:val="single" w:color="auto" w:sz="4" w:space="0"/>
            </w:tcBorders>
          </w:tcPr>
          <w:p w14:paraId="2F4BA259">
            <w:pPr>
              <w:pStyle w:val="24"/>
              <w:spacing w:line="600" w:lineRule="exact"/>
              <w:rPr>
                <w:rFonts w:hint="eastAsia" w:hAnsi="宋体" w:cs="Courier New"/>
                <w:color w:val="auto"/>
                <w:sz w:val="24"/>
                <w:szCs w:val="24"/>
              </w:rPr>
            </w:pPr>
          </w:p>
        </w:tc>
        <w:tc>
          <w:tcPr>
            <w:tcW w:w="2181" w:type="dxa"/>
            <w:tcBorders>
              <w:top w:val="single" w:color="auto" w:sz="4" w:space="0"/>
              <w:left w:val="single" w:color="auto" w:sz="4" w:space="0"/>
              <w:bottom w:val="single" w:color="auto" w:sz="4" w:space="0"/>
              <w:right w:val="single" w:color="auto" w:sz="4" w:space="0"/>
            </w:tcBorders>
          </w:tcPr>
          <w:p w14:paraId="03A00EE5">
            <w:pPr>
              <w:pStyle w:val="24"/>
              <w:spacing w:line="600" w:lineRule="exact"/>
              <w:rPr>
                <w:rFonts w:hint="eastAsia" w:hAnsi="宋体" w:cs="Courier New"/>
                <w:color w:val="auto"/>
                <w:sz w:val="24"/>
                <w:szCs w:val="24"/>
              </w:rPr>
            </w:pPr>
          </w:p>
        </w:tc>
        <w:tc>
          <w:tcPr>
            <w:tcW w:w="1934" w:type="dxa"/>
            <w:tcBorders>
              <w:top w:val="single" w:color="auto" w:sz="4" w:space="0"/>
              <w:left w:val="single" w:color="auto" w:sz="4" w:space="0"/>
              <w:bottom w:val="single" w:color="auto" w:sz="4" w:space="0"/>
              <w:right w:val="single" w:color="auto" w:sz="4" w:space="0"/>
            </w:tcBorders>
          </w:tcPr>
          <w:p w14:paraId="2E682383">
            <w:pPr>
              <w:pStyle w:val="24"/>
              <w:spacing w:line="600" w:lineRule="exact"/>
              <w:rPr>
                <w:rFonts w:hint="eastAsia" w:hAnsi="宋体" w:cs="Courier New"/>
                <w:color w:val="auto"/>
                <w:sz w:val="24"/>
                <w:szCs w:val="24"/>
              </w:rPr>
            </w:pPr>
          </w:p>
        </w:tc>
      </w:tr>
    </w:tbl>
    <w:p w14:paraId="324B8B3C">
      <w:pPr>
        <w:pStyle w:val="17"/>
        <w:rPr>
          <w:rFonts w:hint="eastAsia" w:ascii="宋体" w:hAnsi="宋体"/>
          <w:color w:val="auto"/>
        </w:rPr>
      </w:pPr>
      <w:r>
        <w:rPr>
          <w:rFonts w:hint="eastAsia" w:ascii="宋体" w:hAnsi="宋体"/>
          <w:color w:val="auto"/>
        </w:rPr>
        <w:t>注：</w:t>
      </w:r>
    </w:p>
    <w:p w14:paraId="172950F2">
      <w:pPr>
        <w:pStyle w:val="19"/>
        <w:spacing w:line="360" w:lineRule="auto"/>
        <w:ind w:firstLine="0"/>
        <w:rPr>
          <w:rFonts w:hint="eastAsia" w:hAnsi="仿宋_GB2312" w:cs="仿宋_GB2312"/>
          <w:color w:val="auto"/>
          <w:szCs w:val="32"/>
        </w:rPr>
      </w:pPr>
      <w:r>
        <w:rPr>
          <w:rFonts w:hint="eastAsia" w:ascii="宋体" w:hAnsi="宋体" w:eastAsia="宋体"/>
          <w:color w:val="auto"/>
          <w:sz w:val="24"/>
          <w:szCs w:val="24"/>
        </w:rPr>
        <w:t>1. 说明：应对照招标文件“第二章 采购需求”中的“技术要求”逐条做明确的投标响应，并作出偏离说明。</w:t>
      </w:r>
    </w:p>
    <w:p w14:paraId="271306B8">
      <w:pPr>
        <w:pStyle w:val="17"/>
        <w:spacing w:line="360" w:lineRule="auto"/>
        <w:rPr>
          <w:rFonts w:hint="eastAsia"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1FF57A2B">
      <w:pPr>
        <w:pStyle w:val="19"/>
        <w:spacing w:line="360" w:lineRule="auto"/>
        <w:ind w:firstLine="0"/>
        <w:rPr>
          <w:rFonts w:hint="eastAsia"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275C7560">
      <w:pPr>
        <w:spacing w:before="50" w:after="50" w:line="360" w:lineRule="auto"/>
        <w:rPr>
          <w:rFonts w:hint="eastAsia" w:ascii="宋体" w:hAnsi="宋体"/>
          <w:color w:val="auto"/>
          <w:sz w:val="24"/>
        </w:rPr>
      </w:pPr>
    </w:p>
    <w:p w14:paraId="210FAEBB">
      <w:pPr>
        <w:spacing w:before="50" w:after="50" w:line="360" w:lineRule="auto"/>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71AF0104">
      <w:pPr>
        <w:spacing w:before="50" w:after="50" w:line="360" w:lineRule="auto"/>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1C6E26C">
      <w:pPr>
        <w:spacing w:before="50" w:after="50" w:line="360" w:lineRule="auto"/>
        <w:rPr>
          <w:rFonts w:hint="eastAsia"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25E93FB3">
      <w:pPr>
        <w:spacing w:before="50" w:after="50" w:line="360" w:lineRule="auto"/>
        <w:rPr>
          <w:rFonts w:hint="eastAsia" w:ascii="宋体" w:hAnsi="宋体"/>
          <w:color w:val="auto"/>
          <w:sz w:val="24"/>
          <w:szCs w:val="20"/>
        </w:rPr>
      </w:pPr>
    </w:p>
    <w:p w14:paraId="003D702D">
      <w:pPr>
        <w:spacing w:before="120" w:after="50"/>
        <w:ind w:left="142"/>
        <w:jc w:val="left"/>
        <w:rPr>
          <w:rFonts w:hint="eastAsia" w:ascii="宋体" w:hAnsi="宋体"/>
          <w:b/>
          <w:color w:val="auto"/>
          <w:sz w:val="24"/>
        </w:rPr>
      </w:pPr>
      <w:r>
        <w:rPr>
          <w:rFonts w:ascii="宋体" w:hAnsi="宋体"/>
          <w:b/>
          <w:color w:val="auto"/>
          <w:sz w:val="24"/>
        </w:rPr>
        <w:br w:type="page" w:clear="all"/>
      </w:r>
      <w:r>
        <w:rPr>
          <w:rFonts w:hint="eastAsia" w:ascii="宋体" w:hAnsi="宋体"/>
          <w:b/>
          <w:color w:val="auto"/>
          <w:sz w:val="24"/>
        </w:rPr>
        <w:t>11. 项目实施人员一览表格式</w:t>
      </w:r>
    </w:p>
    <w:p w14:paraId="50052006">
      <w:pPr>
        <w:spacing w:before="120" w:after="50"/>
        <w:ind w:left="142"/>
        <w:jc w:val="left"/>
        <w:rPr>
          <w:rFonts w:hint="eastAsia" w:ascii="宋体" w:hAnsi="宋体"/>
          <w:b/>
          <w:color w:val="auto"/>
          <w:sz w:val="24"/>
        </w:rPr>
      </w:pPr>
    </w:p>
    <w:p w14:paraId="6FAA706D">
      <w:pPr>
        <w:spacing w:before="120" w:after="50"/>
        <w:ind w:left="142"/>
        <w:jc w:val="center"/>
        <w:rPr>
          <w:rFonts w:hint="eastAsia" w:ascii="宋体" w:hAnsi="宋体"/>
          <w:b/>
          <w:color w:val="auto"/>
          <w:sz w:val="32"/>
          <w:szCs w:val="32"/>
        </w:rPr>
      </w:pPr>
      <w:r>
        <w:rPr>
          <w:rFonts w:hint="eastAsia" w:ascii="宋体" w:hAnsi="宋体"/>
          <w:b/>
          <w:color w:val="auto"/>
          <w:sz w:val="32"/>
          <w:szCs w:val="32"/>
        </w:rPr>
        <w:t>项目实施人员一览表</w:t>
      </w:r>
    </w:p>
    <w:p w14:paraId="78A8038D">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8"/>
        <w:tblW w:w="8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721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09D1F19">
            <w:pPr>
              <w:spacing w:before="50" w:after="120"/>
              <w:jc w:val="center"/>
              <w:rPr>
                <w:rFonts w:hint="eastAsia" w:ascii="宋体" w:hAnsi="宋体"/>
                <w:color w:val="auto"/>
                <w:sz w:val="24"/>
                <w:szCs w:val="20"/>
              </w:rPr>
            </w:pPr>
            <w:r>
              <w:rPr>
                <w:rFonts w:hint="eastAsia" w:ascii="宋体" w:hAnsi="宋体"/>
                <w:color w:val="auto"/>
                <w:sz w:val="24"/>
                <w:szCs w:val="20"/>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06BEEB0F">
            <w:pPr>
              <w:spacing w:before="50" w:after="120"/>
              <w:jc w:val="center"/>
              <w:rPr>
                <w:rFonts w:hint="eastAsia" w:ascii="宋体" w:hAnsi="宋体"/>
                <w:color w:val="auto"/>
                <w:sz w:val="24"/>
                <w:szCs w:val="20"/>
              </w:rPr>
            </w:pPr>
            <w:r>
              <w:rPr>
                <w:rFonts w:hint="eastAsia" w:ascii="宋体" w:hAnsi="宋体"/>
                <w:color w:val="auto"/>
                <w:sz w:val="24"/>
                <w:szCs w:val="20"/>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654C6448">
            <w:pPr>
              <w:spacing w:before="50" w:after="120"/>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3EB00316">
            <w:pPr>
              <w:spacing w:before="50" w:after="120"/>
              <w:jc w:val="center"/>
              <w:rPr>
                <w:rFonts w:hint="eastAsia" w:ascii="宋体" w:hAnsi="宋体"/>
                <w:color w:val="auto"/>
                <w:sz w:val="24"/>
                <w:szCs w:val="20"/>
              </w:rPr>
            </w:pPr>
            <w:r>
              <w:rPr>
                <w:rFonts w:hint="eastAsia" w:ascii="宋体" w:hAnsi="宋体"/>
                <w:color w:val="auto"/>
                <w:sz w:val="24"/>
                <w:szCs w:val="20"/>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0173302C">
            <w:pPr>
              <w:spacing w:before="50" w:after="120"/>
              <w:jc w:val="center"/>
              <w:rPr>
                <w:rFonts w:hint="eastAsia" w:ascii="宋体" w:hAnsi="宋体"/>
                <w:color w:val="auto"/>
                <w:sz w:val="24"/>
                <w:szCs w:val="20"/>
              </w:rPr>
            </w:pPr>
            <w:r>
              <w:rPr>
                <w:rFonts w:hint="eastAsia" w:ascii="宋体" w:hAnsi="宋体"/>
                <w:color w:val="auto"/>
                <w:sz w:val="24"/>
                <w:szCs w:val="20"/>
              </w:rPr>
              <w:t>参加本单位</w:t>
            </w:r>
          </w:p>
          <w:p w14:paraId="3B0BBEE8">
            <w:pPr>
              <w:spacing w:before="50" w:after="120"/>
              <w:jc w:val="center"/>
              <w:rPr>
                <w:rFonts w:hint="eastAsia" w:ascii="宋体" w:hAnsi="宋体"/>
                <w:color w:val="auto"/>
                <w:sz w:val="24"/>
                <w:szCs w:val="20"/>
              </w:rPr>
            </w:pPr>
            <w:r>
              <w:rPr>
                <w:rFonts w:hint="eastAsia" w:ascii="宋体" w:hAnsi="宋体"/>
                <w:color w:val="auto"/>
                <w:sz w:val="24"/>
                <w:szCs w:val="20"/>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4CA7A997">
            <w:pPr>
              <w:spacing w:before="50" w:after="120"/>
              <w:jc w:val="center"/>
              <w:rPr>
                <w:rFonts w:hint="eastAsia" w:ascii="宋体" w:hAnsi="宋体"/>
                <w:color w:val="auto"/>
                <w:sz w:val="24"/>
                <w:szCs w:val="20"/>
              </w:rPr>
            </w:pPr>
            <w:r>
              <w:rPr>
                <w:rFonts w:hint="eastAsia" w:ascii="宋体" w:hAnsi="宋体"/>
                <w:color w:val="auto"/>
                <w:sz w:val="24"/>
                <w:szCs w:val="20"/>
              </w:rPr>
              <w:t>劳动合同编号</w:t>
            </w:r>
          </w:p>
        </w:tc>
      </w:tr>
      <w:tr w14:paraId="36A4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8C4A72">
            <w:pPr>
              <w:spacing w:before="50" w:after="120"/>
              <w:jc w:val="center"/>
              <w:rPr>
                <w:rFonts w:hint="eastAsia" w:ascii="宋体" w:hAnsi="宋体"/>
                <w:color w:val="auto"/>
                <w:sz w:val="24"/>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6010D047">
            <w:pPr>
              <w:spacing w:before="50" w:after="120"/>
              <w:jc w:val="center"/>
              <w:rPr>
                <w:rFonts w:hint="eastAsia" w:ascii="宋体" w:hAnsi="宋体"/>
                <w:color w:val="auto"/>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00131DF8">
            <w:pPr>
              <w:spacing w:before="50" w:after="120"/>
              <w:jc w:val="center"/>
              <w:rPr>
                <w:rFonts w:hint="eastAsia" w:ascii="宋体" w:hAnsi="宋体"/>
                <w:color w:val="auto"/>
                <w:sz w:val="24"/>
                <w:szCs w:val="20"/>
              </w:rPr>
            </w:pPr>
          </w:p>
        </w:tc>
        <w:tc>
          <w:tcPr>
            <w:tcW w:w="1420" w:type="dxa"/>
            <w:tcBorders>
              <w:top w:val="single" w:color="auto" w:sz="4" w:space="0"/>
              <w:left w:val="single" w:color="auto" w:sz="4" w:space="0"/>
              <w:bottom w:val="single" w:color="auto" w:sz="4" w:space="0"/>
              <w:right w:val="single" w:color="auto" w:sz="4" w:space="0"/>
            </w:tcBorders>
            <w:vAlign w:val="center"/>
          </w:tcPr>
          <w:p w14:paraId="78717554">
            <w:pPr>
              <w:spacing w:before="50" w:after="120"/>
              <w:jc w:val="center"/>
              <w:rPr>
                <w:rFonts w:hint="eastAsia" w:ascii="宋体" w:hAnsi="宋体"/>
                <w:color w:val="auto"/>
                <w:sz w:val="24"/>
                <w:szCs w:val="20"/>
              </w:rPr>
            </w:pPr>
          </w:p>
        </w:tc>
        <w:tc>
          <w:tcPr>
            <w:tcW w:w="1698" w:type="dxa"/>
            <w:tcBorders>
              <w:top w:val="single" w:color="auto" w:sz="4" w:space="0"/>
              <w:left w:val="single" w:color="auto" w:sz="4" w:space="0"/>
              <w:bottom w:val="single" w:color="auto" w:sz="4" w:space="0"/>
              <w:right w:val="single" w:color="auto" w:sz="4" w:space="0"/>
            </w:tcBorders>
            <w:vAlign w:val="center"/>
          </w:tcPr>
          <w:p w14:paraId="33AF073C">
            <w:pPr>
              <w:spacing w:before="50" w:after="120"/>
              <w:jc w:val="center"/>
              <w:rPr>
                <w:rFonts w:hint="eastAsia" w:ascii="宋体" w:hAnsi="宋体"/>
                <w:color w:val="auto"/>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5CB569AD">
            <w:pPr>
              <w:spacing w:before="50" w:after="120"/>
              <w:jc w:val="center"/>
              <w:rPr>
                <w:rFonts w:hint="eastAsia" w:ascii="宋体" w:hAnsi="宋体"/>
                <w:color w:val="auto"/>
                <w:sz w:val="24"/>
                <w:szCs w:val="20"/>
              </w:rPr>
            </w:pPr>
          </w:p>
        </w:tc>
      </w:tr>
      <w:tr w14:paraId="6058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E893793">
            <w:pPr>
              <w:spacing w:before="50" w:after="120"/>
              <w:jc w:val="center"/>
              <w:rPr>
                <w:rFonts w:hint="eastAsia" w:ascii="宋体" w:hAnsi="宋体"/>
                <w:color w:val="auto"/>
                <w:sz w:val="24"/>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125F3D9">
            <w:pPr>
              <w:spacing w:before="50" w:after="120"/>
              <w:jc w:val="center"/>
              <w:rPr>
                <w:rFonts w:hint="eastAsia" w:ascii="宋体" w:hAnsi="宋体"/>
                <w:color w:val="auto"/>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28087F76">
            <w:pPr>
              <w:spacing w:before="50" w:after="120"/>
              <w:jc w:val="center"/>
              <w:rPr>
                <w:rFonts w:hint="eastAsia" w:ascii="宋体" w:hAnsi="宋体"/>
                <w:color w:val="auto"/>
                <w:sz w:val="24"/>
                <w:szCs w:val="20"/>
              </w:rPr>
            </w:pPr>
          </w:p>
        </w:tc>
        <w:tc>
          <w:tcPr>
            <w:tcW w:w="1420" w:type="dxa"/>
            <w:tcBorders>
              <w:top w:val="single" w:color="auto" w:sz="4" w:space="0"/>
              <w:left w:val="single" w:color="auto" w:sz="4" w:space="0"/>
              <w:bottom w:val="single" w:color="auto" w:sz="4" w:space="0"/>
              <w:right w:val="single" w:color="auto" w:sz="4" w:space="0"/>
            </w:tcBorders>
            <w:vAlign w:val="center"/>
          </w:tcPr>
          <w:p w14:paraId="690E8B1D">
            <w:pPr>
              <w:spacing w:before="50" w:after="120"/>
              <w:jc w:val="center"/>
              <w:rPr>
                <w:rFonts w:hint="eastAsia" w:ascii="宋体" w:hAnsi="宋体"/>
                <w:color w:val="auto"/>
                <w:sz w:val="24"/>
                <w:szCs w:val="20"/>
              </w:rPr>
            </w:pPr>
          </w:p>
        </w:tc>
        <w:tc>
          <w:tcPr>
            <w:tcW w:w="1698" w:type="dxa"/>
            <w:tcBorders>
              <w:top w:val="single" w:color="auto" w:sz="4" w:space="0"/>
              <w:left w:val="single" w:color="auto" w:sz="4" w:space="0"/>
              <w:bottom w:val="single" w:color="auto" w:sz="4" w:space="0"/>
              <w:right w:val="single" w:color="auto" w:sz="4" w:space="0"/>
            </w:tcBorders>
            <w:vAlign w:val="center"/>
          </w:tcPr>
          <w:p w14:paraId="6DFBB42E">
            <w:pPr>
              <w:spacing w:before="50" w:after="120"/>
              <w:jc w:val="center"/>
              <w:rPr>
                <w:rFonts w:hint="eastAsia" w:ascii="宋体" w:hAnsi="宋体"/>
                <w:color w:val="auto"/>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6C3C4CBB">
            <w:pPr>
              <w:spacing w:before="50" w:after="120"/>
              <w:jc w:val="center"/>
              <w:rPr>
                <w:rFonts w:hint="eastAsia" w:ascii="宋体" w:hAnsi="宋体"/>
                <w:color w:val="auto"/>
                <w:sz w:val="24"/>
                <w:szCs w:val="20"/>
              </w:rPr>
            </w:pPr>
          </w:p>
        </w:tc>
      </w:tr>
      <w:tr w14:paraId="7889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3A166D7">
            <w:pPr>
              <w:spacing w:before="50" w:after="120"/>
              <w:jc w:val="center"/>
              <w:rPr>
                <w:rFonts w:hint="eastAsia" w:ascii="宋体" w:hAnsi="宋体"/>
                <w:color w:val="auto"/>
                <w:sz w:val="24"/>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21F3262A">
            <w:pPr>
              <w:spacing w:before="50" w:after="120"/>
              <w:jc w:val="center"/>
              <w:rPr>
                <w:rFonts w:hint="eastAsia" w:ascii="宋体" w:hAnsi="宋体"/>
                <w:color w:val="auto"/>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080BEDDB">
            <w:pPr>
              <w:spacing w:before="50" w:after="120"/>
              <w:jc w:val="center"/>
              <w:rPr>
                <w:rFonts w:hint="eastAsia" w:ascii="宋体" w:hAnsi="宋体"/>
                <w:color w:val="auto"/>
                <w:sz w:val="24"/>
                <w:szCs w:val="20"/>
              </w:rPr>
            </w:pPr>
          </w:p>
        </w:tc>
        <w:tc>
          <w:tcPr>
            <w:tcW w:w="1420" w:type="dxa"/>
            <w:tcBorders>
              <w:top w:val="single" w:color="auto" w:sz="4" w:space="0"/>
              <w:left w:val="single" w:color="auto" w:sz="4" w:space="0"/>
              <w:bottom w:val="single" w:color="auto" w:sz="4" w:space="0"/>
              <w:right w:val="single" w:color="auto" w:sz="4" w:space="0"/>
            </w:tcBorders>
            <w:vAlign w:val="center"/>
          </w:tcPr>
          <w:p w14:paraId="4CB0A0CE">
            <w:pPr>
              <w:spacing w:before="50" w:after="120"/>
              <w:jc w:val="center"/>
              <w:rPr>
                <w:rFonts w:hint="eastAsia" w:ascii="宋体" w:hAnsi="宋体"/>
                <w:color w:val="auto"/>
                <w:sz w:val="24"/>
                <w:szCs w:val="20"/>
              </w:rPr>
            </w:pPr>
          </w:p>
        </w:tc>
        <w:tc>
          <w:tcPr>
            <w:tcW w:w="1698" w:type="dxa"/>
            <w:tcBorders>
              <w:top w:val="single" w:color="auto" w:sz="4" w:space="0"/>
              <w:left w:val="single" w:color="auto" w:sz="4" w:space="0"/>
              <w:bottom w:val="single" w:color="auto" w:sz="4" w:space="0"/>
              <w:right w:val="single" w:color="auto" w:sz="4" w:space="0"/>
            </w:tcBorders>
            <w:vAlign w:val="center"/>
          </w:tcPr>
          <w:p w14:paraId="2F15EC28">
            <w:pPr>
              <w:spacing w:before="50" w:after="120"/>
              <w:jc w:val="center"/>
              <w:rPr>
                <w:rFonts w:hint="eastAsia" w:ascii="宋体" w:hAnsi="宋体"/>
                <w:color w:val="auto"/>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771194E4">
            <w:pPr>
              <w:spacing w:before="50" w:after="120"/>
              <w:jc w:val="center"/>
              <w:rPr>
                <w:rFonts w:hint="eastAsia" w:ascii="宋体" w:hAnsi="宋体"/>
                <w:color w:val="auto"/>
                <w:sz w:val="24"/>
                <w:szCs w:val="20"/>
              </w:rPr>
            </w:pPr>
          </w:p>
        </w:tc>
      </w:tr>
    </w:tbl>
    <w:p w14:paraId="5EFA13C6">
      <w:pPr>
        <w:spacing w:before="50" w:after="120"/>
        <w:jc w:val="left"/>
        <w:rPr>
          <w:rFonts w:hint="eastAsia" w:ascii="宋体" w:hAnsi="宋体"/>
          <w:color w:val="auto"/>
          <w:sz w:val="24"/>
          <w:szCs w:val="20"/>
        </w:rPr>
      </w:pPr>
    </w:p>
    <w:p w14:paraId="3AD56AD2">
      <w:pPr>
        <w:spacing w:line="360" w:lineRule="auto"/>
        <w:contextualSpacing/>
        <w:jc w:val="left"/>
        <w:rPr>
          <w:rFonts w:hint="eastAsia" w:ascii="宋体" w:hAnsi="宋体"/>
          <w:color w:val="auto"/>
          <w:sz w:val="24"/>
          <w:szCs w:val="20"/>
        </w:rPr>
      </w:pPr>
      <w:r>
        <w:rPr>
          <w:rFonts w:hint="eastAsia" w:ascii="宋体" w:hAnsi="宋体"/>
          <w:color w:val="auto"/>
          <w:sz w:val="24"/>
          <w:szCs w:val="20"/>
        </w:rPr>
        <w:t>注：</w:t>
      </w:r>
    </w:p>
    <w:p w14:paraId="286FD69A">
      <w:pPr>
        <w:spacing w:line="360" w:lineRule="auto"/>
        <w:contextualSpacing/>
        <w:jc w:val="left"/>
        <w:rPr>
          <w:rFonts w:hint="eastAsia"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6588A364">
      <w:pPr>
        <w:spacing w:line="360" w:lineRule="auto"/>
        <w:contextualSpacing/>
        <w:jc w:val="left"/>
        <w:rPr>
          <w:rFonts w:hint="eastAsia"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45F11E2D">
      <w:pPr>
        <w:spacing w:line="360" w:lineRule="auto"/>
        <w:contextualSpacing/>
        <w:jc w:val="left"/>
        <w:rPr>
          <w:rFonts w:hint="eastAsia" w:ascii="宋体" w:hAnsi="宋体"/>
          <w:color w:val="auto"/>
          <w:sz w:val="24"/>
          <w:szCs w:val="20"/>
        </w:rPr>
      </w:pPr>
    </w:p>
    <w:p w14:paraId="4E1F7EEF">
      <w:pPr>
        <w:spacing w:line="360" w:lineRule="auto"/>
        <w:contextualSpacing/>
        <w:jc w:val="left"/>
        <w:rPr>
          <w:rFonts w:hint="eastAsia" w:ascii="宋体" w:hAnsi="宋体"/>
          <w:color w:val="auto"/>
          <w:sz w:val="24"/>
          <w:szCs w:val="20"/>
        </w:rPr>
      </w:pPr>
    </w:p>
    <w:p w14:paraId="295587D1">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1483378">
      <w:pPr>
        <w:spacing w:line="360" w:lineRule="auto"/>
        <w:contextualSpacing/>
        <w:jc w:val="left"/>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59EB5490">
      <w:pPr>
        <w:spacing w:line="360" w:lineRule="auto"/>
        <w:contextualSpacing/>
        <w:jc w:val="left"/>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4180D94">
      <w:pPr>
        <w:spacing w:before="50" w:after="120"/>
        <w:jc w:val="left"/>
        <w:rPr>
          <w:rFonts w:hint="eastAsia" w:ascii="宋体" w:hAnsi="宋体"/>
          <w:color w:val="auto"/>
          <w:sz w:val="24"/>
          <w:szCs w:val="20"/>
        </w:rPr>
      </w:pPr>
    </w:p>
    <w:p w14:paraId="19CDA482">
      <w:pPr>
        <w:spacing w:before="120" w:after="50"/>
        <w:ind w:left="142"/>
        <w:jc w:val="left"/>
        <w:rPr>
          <w:rFonts w:hint="eastAsia" w:ascii="宋体" w:hAnsi="宋体"/>
          <w:b/>
          <w:color w:val="auto"/>
          <w:sz w:val="24"/>
        </w:rPr>
      </w:pPr>
      <w:r>
        <w:rPr>
          <w:rFonts w:ascii="宋体" w:hAnsi="宋体"/>
          <w:b/>
          <w:color w:val="auto"/>
          <w:sz w:val="24"/>
        </w:rPr>
        <w:br w:type="page" w:clear="all"/>
      </w:r>
      <w:r>
        <w:rPr>
          <w:rFonts w:hint="eastAsia" w:ascii="宋体" w:hAnsi="宋体"/>
          <w:b/>
          <w:color w:val="auto"/>
          <w:sz w:val="24"/>
        </w:rPr>
        <w:t>12. 选配件、专用耗材、售后服务优惠表格式</w:t>
      </w:r>
    </w:p>
    <w:p w14:paraId="012CDC7B">
      <w:pPr>
        <w:spacing w:before="120" w:after="50"/>
        <w:ind w:left="142"/>
        <w:jc w:val="left"/>
        <w:rPr>
          <w:rFonts w:hint="eastAsia" w:ascii="宋体" w:hAnsi="宋体"/>
          <w:b/>
          <w:color w:val="auto"/>
          <w:sz w:val="24"/>
        </w:rPr>
      </w:pPr>
    </w:p>
    <w:p w14:paraId="31131893">
      <w:pPr>
        <w:spacing w:before="120" w:after="50"/>
        <w:ind w:left="142"/>
        <w:jc w:val="center"/>
        <w:rPr>
          <w:rFonts w:hint="eastAsia" w:ascii="宋体" w:hAnsi="宋体"/>
          <w:b/>
          <w:color w:val="auto"/>
          <w:sz w:val="32"/>
          <w:szCs w:val="32"/>
        </w:rPr>
      </w:pPr>
      <w:r>
        <w:rPr>
          <w:rFonts w:hint="eastAsia" w:ascii="宋体" w:hAnsi="宋体"/>
          <w:b/>
          <w:color w:val="auto"/>
          <w:sz w:val="32"/>
          <w:szCs w:val="32"/>
        </w:rPr>
        <w:t>选配件、专用耗材、售后服务优惠表</w:t>
      </w:r>
    </w:p>
    <w:p w14:paraId="44A29A97">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8"/>
        <w:tblW w:w="8655" w:type="dxa"/>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0EE29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117A5F">
            <w:pPr>
              <w:pStyle w:val="24"/>
              <w:spacing w:before="295" w:after="295"/>
              <w:jc w:val="center"/>
              <w:rPr>
                <w:rFonts w:hint="eastAsia" w:hAnsi="宋体" w:cs="Courier New"/>
                <w:color w:val="auto"/>
                <w:sz w:val="24"/>
                <w:szCs w:val="24"/>
              </w:rPr>
            </w:pPr>
            <w:r>
              <w:rPr>
                <w:rFonts w:hint="eastAsia" w:hAnsi="宋体" w:cs="Courier New"/>
                <w:color w:val="auto"/>
                <w:sz w:val="24"/>
                <w:szCs w:val="24"/>
              </w:rPr>
              <w:t>序号</w:t>
            </w:r>
          </w:p>
        </w:tc>
        <w:tc>
          <w:tcPr>
            <w:tcW w:w="2700" w:type="dxa"/>
            <w:tcBorders>
              <w:top w:val="single" w:color="auto" w:sz="4" w:space="0"/>
              <w:left w:val="single" w:color="auto" w:sz="4" w:space="0"/>
              <w:bottom w:val="single" w:color="auto" w:sz="4" w:space="0"/>
              <w:right w:val="single" w:color="auto" w:sz="4" w:space="0"/>
            </w:tcBorders>
            <w:vAlign w:val="center"/>
          </w:tcPr>
          <w:p w14:paraId="129052B3">
            <w:pPr>
              <w:pStyle w:val="24"/>
              <w:spacing w:before="295" w:after="295"/>
              <w:jc w:val="center"/>
              <w:rPr>
                <w:rFonts w:hint="eastAsia" w:hAnsi="宋体" w:cs="Courier New"/>
                <w:color w:val="auto"/>
                <w:sz w:val="24"/>
                <w:szCs w:val="24"/>
              </w:rPr>
            </w:pPr>
            <w:r>
              <w:rPr>
                <w:rFonts w:hint="eastAsia" w:hAnsi="宋体" w:cs="Courier New"/>
                <w:color w:val="auto"/>
                <w:sz w:val="24"/>
                <w:szCs w:val="24"/>
              </w:rPr>
              <w:t>优惠内容</w:t>
            </w:r>
          </w:p>
        </w:tc>
        <w:tc>
          <w:tcPr>
            <w:tcW w:w="1440" w:type="dxa"/>
            <w:tcBorders>
              <w:top w:val="single" w:color="auto" w:sz="4" w:space="0"/>
              <w:left w:val="single" w:color="auto" w:sz="4" w:space="0"/>
              <w:bottom w:val="single" w:color="auto" w:sz="4" w:space="0"/>
              <w:right w:val="single" w:color="auto" w:sz="4" w:space="0"/>
            </w:tcBorders>
            <w:vAlign w:val="center"/>
          </w:tcPr>
          <w:p w14:paraId="45C15BBE">
            <w:pPr>
              <w:pStyle w:val="24"/>
              <w:spacing w:before="295" w:after="295"/>
              <w:jc w:val="center"/>
              <w:rPr>
                <w:rFonts w:hint="eastAsia" w:hAnsi="宋体" w:cs="Courier New"/>
                <w:color w:val="auto"/>
                <w:sz w:val="24"/>
                <w:szCs w:val="24"/>
              </w:rPr>
            </w:pPr>
            <w:r>
              <w:rPr>
                <w:rFonts w:hint="eastAsia" w:hAnsi="宋体" w:cs="Courier New"/>
                <w:color w:val="auto"/>
                <w:sz w:val="24"/>
                <w:szCs w:val="24"/>
              </w:rPr>
              <w:t>适用机型</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E96323">
            <w:pPr>
              <w:pStyle w:val="24"/>
              <w:spacing w:before="295" w:after="295"/>
              <w:jc w:val="center"/>
              <w:rPr>
                <w:rFonts w:hint="eastAsia" w:hAnsi="宋体" w:cs="Courier New"/>
                <w:color w:val="auto"/>
                <w:sz w:val="24"/>
                <w:szCs w:val="24"/>
              </w:rPr>
            </w:pPr>
            <w:r>
              <w:rPr>
                <w:rFonts w:hint="eastAsia" w:hAnsi="宋体" w:cs="Courier New"/>
                <w:color w:val="auto"/>
                <w:sz w:val="24"/>
                <w:szCs w:val="24"/>
              </w:rPr>
              <w:t>单价</w:t>
            </w:r>
          </w:p>
        </w:tc>
        <w:tc>
          <w:tcPr>
            <w:tcW w:w="2340" w:type="dxa"/>
            <w:tcBorders>
              <w:top w:val="single" w:color="auto" w:sz="4" w:space="0"/>
              <w:left w:val="single" w:color="auto" w:sz="4" w:space="0"/>
              <w:bottom w:val="single" w:color="auto" w:sz="4" w:space="0"/>
              <w:right w:val="single" w:color="auto" w:sz="4" w:space="0"/>
            </w:tcBorders>
            <w:vAlign w:val="center"/>
          </w:tcPr>
          <w:p w14:paraId="058D0AC3">
            <w:pPr>
              <w:pStyle w:val="24"/>
              <w:spacing w:before="295" w:after="295"/>
              <w:jc w:val="center"/>
              <w:rPr>
                <w:rFonts w:hint="eastAsia" w:hAnsi="宋体" w:cs="Courier New"/>
                <w:color w:val="auto"/>
                <w:sz w:val="24"/>
                <w:szCs w:val="24"/>
              </w:rPr>
            </w:pPr>
            <w:r>
              <w:rPr>
                <w:rFonts w:hint="eastAsia" w:hAnsi="宋体" w:cs="Courier New"/>
                <w:color w:val="auto"/>
                <w:sz w:val="24"/>
                <w:szCs w:val="24"/>
              </w:rPr>
              <w:t>比市场价优惠率</w:t>
            </w:r>
          </w:p>
        </w:tc>
      </w:tr>
      <w:tr w14:paraId="17640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69205E">
            <w:pPr>
              <w:pStyle w:val="24"/>
              <w:spacing w:before="295" w:after="295"/>
              <w:jc w:val="center"/>
              <w:rPr>
                <w:rFonts w:hint="eastAsia" w:hAnsi="宋体"/>
                <w:color w:val="auto"/>
                <w:sz w:val="24"/>
                <w:szCs w:val="24"/>
              </w:rPr>
            </w:pPr>
            <w:r>
              <w:rPr>
                <w:rFonts w:hint="eastAsia" w:hAnsi="宋体"/>
                <w:color w:val="auto"/>
                <w:sz w:val="24"/>
                <w:szCs w:val="24"/>
              </w:rPr>
              <w:t>1</w:t>
            </w:r>
          </w:p>
        </w:tc>
        <w:tc>
          <w:tcPr>
            <w:tcW w:w="2700" w:type="dxa"/>
            <w:tcBorders>
              <w:top w:val="single" w:color="auto" w:sz="4" w:space="0"/>
              <w:left w:val="single" w:color="auto" w:sz="4" w:space="0"/>
              <w:bottom w:val="single" w:color="auto" w:sz="4" w:space="0"/>
              <w:right w:val="single" w:color="auto" w:sz="4" w:space="0"/>
            </w:tcBorders>
            <w:vAlign w:val="center"/>
          </w:tcPr>
          <w:p w14:paraId="4D0B6C65">
            <w:pPr>
              <w:pStyle w:val="24"/>
              <w:spacing w:before="295" w:after="295"/>
              <w:jc w:val="center"/>
              <w:rPr>
                <w:rFonts w:hint="eastAsia" w:hAnsi="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A4A4C03">
            <w:pPr>
              <w:pStyle w:val="24"/>
              <w:spacing w:before="295" w:after="295"/>
              <w:jc w:val="center"/>
              <w:rPr>
                <w:rFonts w:hint="eastAsia" w:hAnsi="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52E975">
            <w:pPr>
              <w:pStyle w:val="24"/>
              <w:spacing w:before="295" w:after="295"/>
              <w:jc w:val="center"/>
              <w:rPr>
                <w:rFonts w:hint="eastAsia" w:hAnsi="宋体"/>
                <w:color w:val="auto"/>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4AD2E33A">
            <w:pPr>
              <w:pStyle w:val="24"/>
              <w:spacing w:before="295" w:after="295"/>
              <w:jc w:val="center"/>
              <w:rPr>
                <w:rFonts w:hint="eastAsia" w:hAnsi="宋体"/>
                <w:color w:val="auto"/>
                <w:sz w:val="24"/>
                <w:szCs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w:t>
            </w:r>
          </w:p>
        </w:tc>
      </w:tr>
      <w:tr w14:paraId="139EB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05E9AA">
            <w:pPr>
              <w:pStyle w:val="24"/>
              <w:spacing w:before="295" w:after="295"/>
              <w:jc w:val="center"/>
              <w:rPr>
                <w:rFonts w:hint="eastAsia" w:hAnsi="宋体"/>
                <w:color w:val="auto"/>
                <w:sz w:val="24"/>
                <w:szCs w:val="24"/>
              </w:rPr>
            </w:pPr>
            <w:r>
              <w:rPr>
                <w:rFonts w:hint="eastAsia" w:hAnsi="宋体"/>
                <w:color w:val="auto"/>
                <w:sz w:val="24"/>
                <w:szCs w:val="24"/>
              </w:rPr>
              <w:t>2</w:t>
            </w:r>
          </w:p>
        </w:tc>
        <w:tc>
          <w:tcPr>
            <w:tcW w:w="2700" w:type="dxa"/>
            <w:tcBorders>
              <w:top w:val="single" w:color="auto" w:sz="4" w:space="0"/>
              <w:left w:val="single" w:color="auto" w:sz="4" w:space="0"/>
              <w:bottom w:val="single" w:color="auto" w:sz="4" w:space="0"/>
              <w:right w:val="single" w:color="auto" w:sz="4" w:space="0"/>
            </w:tcBorders>
            <w:vAlign w:val="center"/>
          </w:tcPr>
          <w:p w14:paraId="21E21E96">
            <w:pPr>
              <w:pStyle w:val="24"/>
              <w:spacing w:before="295" w:after="295"/>
              <w:jc w:val="center"/>
              <w:rPr>
                <w:rFonts w:hint="eastAsia" w:hAnsi="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ABC35D5">
            <w:pPr>
              <w:pStyle w:val="24"/>
              <w:spacing w:before="295" w:after="295"/>
              <w:jc w:val="center"/>
              <w:rPr>
                <w:rFonts w:hint="eastAsia" w:hAnsi="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6A2850">
            <w:pPr>
              <w:pStyle w:val="24"/>
              <w:spacing w:before="295" w:after="295"/>
              <w:jc w:val="center"/>
              <w:rPr>
                <w:rFonts w:hint="eastAsia" w:hAnsi="宋体"/>
                <w:color w:val="auto"/>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00994954">
            <w:pPr>
              <w:pStyle w:val="24"/>
              <w:spacing w:before="295" w:after="295"/>
              <w:jc w:val="center"/>
              <w:rPr>
                <w:rFonts w:hint="eastAsia" w:hAnsi="宋体"/>
                <w:color w:val="auto"/>
                <w:sz w:val="24"/>
                <w:szCs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w:t>
            </w:r>
          </w:p>
        </w:tc>
      </w:tr>
      <w:tr w14:paraId="76E92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727ABC">
            <w:pPr>
              <w:pStyle w:val="24"/>
              <w:spacing w:before="295" w:after="295"/>
              <w:jc w:val="center"/>
              <w:rPr>
                <w:rFonts w:hint="eastAsia" w:hAnsi="宋体"/>
                <w:color w:val="auto"/>
                <w:sz w:val="24"/>
                <w:szCs w:val="24"/>
              </w:rPr>
            </w:pPr>
            <w:r>
              <w:rPr>
                <w:rFonts w:hint="eastAsia" w:hAnsi="宋体"/>
                <w:color w:val="auto"/>
                <w:sz w:val="24"/>
                <w:szCs w:val="24"/>
              </w:rPr>
              <w:t>3</w:t>
            </w:r>
          </w:p>
        </w:tc>
        <w:tc>
          <w:tcPr>
            <w:tcW w:w="2700" w:type="dxa"/>
            <w:tcBorders>
              <w:top w:val="single" w:color="auto" w:sz="4" w:space="0"/>
              <w:left w:val="single" w:color="auto" w:sz="4" w:space="0"/>
              <w:bottom w:val="single" w:color="auto" w:sz="4" w:space="0"/>
              <w:right w:val="single" w:color="auto" w:sz="4" w:space="0"/>
            </w:tcBorders>
            <w:vAlign w:val="center"/>
          </w:tcPr>
          <w:p w14:paraId="01DB5F39">
            <w:pPr>
              <w:pStyle w:val="24"/>
              <w:spacing w:before="295" w:after="295"/>
              <w:jc w:val="center"/>
              <w:rPr>
                <w:rFonts w:hint="eastAsia" w:hAnsi="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7E0AC20">
            <w:pPr>
              <w:pStyle w:val="24"/>
              <w:spacing w:before="295" w:after="295"/>
              <w:jc w:val="center"/>
              <w:rPr>
                <w:rFonts w:hint="eastAsia" w:hAnsi="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383E16">
            <w:pPr>
              <w:pStyle w:val="24"/>
              <w:spacing w:before="295" w:after="295"/>
              <w:jc w:val="center"/>
              <w:rPr>
                <w:rFonts w:hint="eastAsia" w:hAnsi="宋体"/>
                <w:color w:val="auto"/>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45B2C981">
            <w:pPr>
              <w:pStyle w:val="24"/>
              <w:spacing w:before="295" w:after="295"/>
              <w:jc w:val="center"/>
              <w:rPr>
                <w:rFonts w:hint="eastAsia" w:hAnsi="宋体"/>
                <w:color w:val="auto"/>
                <w:sz w:val="24"/>
                <w:szCs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w:t>
            </w:r>
          </w:p>
        </w:tc>
      </w:tr>
    </w:tbl>
    <w:p w14:paraId="69D084D0">
      <w:pPr>
        <w:spacing w:line="360" w:lineRule="auto"/>
        <w:contextualSpacing/>
        <w:rPr>
          <w:rFonts w:hint="eastAsia" w:ascii="宋体" w:hAnsi="宋体"/>
          <w:color w:val="auto"/>
          <w:sz w:val="24"/>
        </w:rPr>
      </w:pPr>
    </w:p>
    <w:p w14:paraId="7F840F21">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08455097">
      <w:pPr>
        <w:spacing w:line="360" w:lineRule="auto"/>
        <w:contextualSpacing/>
        <w:jc w:val="left"/>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6315E09">
      <w:pPr>
        <w:spacing w:line="360" w:lineRule="auto"/>
        <w:contextualSpacing/>
        <w:jc w:val="left"/>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0EF16D6B">
      <w:pPr>
        <w:spacing w:before="50" w:after="120"/>
        <w:jc w:val="left"/>
        <w:rPr>
          <w:rFonts w:hint="eastAsia" w:ascii="宋体" w:hAnsi="宋体"/>
          <w:color w:val="auto"/>
          <w:sz w:val="24"/>
          <w:szCs w:val="20"/>
        </w:rPr>
      </w:pPr>
    </w:p>
    <w:p w14:paraId="5EFF55CB">
      <w:pPr>
        <w:rPr>
          <w:b/>
          <w:color w:val="auto"/>
          <w:sz w:val="28"/>
          <w:szCs w:val="28"/>
        </w:rPr>
      </w:pPr>
      <w:r>
        <w:rPr>
          <w:rFonts w:ascii="宋体" w:hAnsi="宋体"/>
          <w:b/>
          <w:bCs/>
          <w:color w:val="auto"/>
          <w:sz w:val="24"/>
        </w:rPr>
        <w:br w:type="page" w:clear="all"/>
      </w:r>
      <w:r>
        <w:rPr>
          <w:rFonts w:hint="eastAsia"/>
          <w:b/>
          <w:color w:val="auto"/>
          <w:sz w:val="28"/>
          <w:szCs w:val="28"/>
        </w:rPr>
        <w:t>四、其他文书、文件格式</w:t>
      </w:r>
    </w:p>
    <w:p w14:paraId="048B483B">
      <w:pPr>
        <w:spacing w:before="120" w:after="50"/>
        <w:ind w:left="142"/>
        <w:jc w:val="left"/>
        <w:rPr>
          <w:rFonts w:hint="eastAsia" w:ascii="宋体" w:hAnsi="宋体"/>
          <w:b/>
          <w:color w:val="auto"/>
          <w:spacing w:val="20"/>
          <w:sz w:val="24"/>
        </w:rPr>
      </w:pPr>
      <w:r>
        <w:rPr>
          <w:rFonts w:hint="eastAsia" w:ascii="宋体" w:hAnsi="宋体"/>
          <w:b/>
          <w:color w:val="auto"/>
          <w:spacing w:val="20"/>
          <w:sz w:val="24"/>
        </w:rPr>
        <w:t>1.联合投标协议书格式</w:t>
      </w:r>
    </w:p>
    <w:p w14:paraId="6E5EC018">
      <w:pPr>
        <w:pStyle w:val="7"/>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联合体协议书</w:t>
      </w:r>
    </w:p>
    <w:p w14:paraId="43FC4F8E">
      <w:pPr>
        <w:pStyle w:val="7"/>
        <w:rPr>
          <w:rFonts w:hint="eastAsia" w:ascii="宋体" w:hAnsi="宋体"/>
          <w:color w:val="auto"/>
          <w:sz w:val="24"/>
        </w:rPr>
      </w:pPr>
    </w:p>
    <w:p w14:paraId="4184D7B9">
      <w:pPr>
        <w:pStyle w:val="7"/>
        <w:spacing w:line="360" w:lineRule="auto"/>
        <w:contextualSpacing/>
        <w:rPr>
          <w:rFonts w:hint="eastAsia" w:ascii="宋体" w:hAnsi="宋体"/>
          <w:color w:val="auto"/>
          <w:sz w:val="24"/>
        </w:rPr>
      </w:pP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u w:val="single"/>
        </w:rPr>
        <w:t>（项目名称）</w:t>
      </w:r>
      <w:r>
        <w:rPr>
          <w:rFonts w:hint="eastAsia" w:ascii="宋体" w:hAnsi="宋体"/>
          <w:color w:val="auto"/>
          <w:sz w:val="24"/>
        </w:rPr>
        <w:t>采购招标项目投标。现就联合体投标事宜订立如下协议。</w:t>
      </w:r>
    </w:p>
    <w:p w14:paraId="2054A595">
      <w:pPr>
        <w:pStyle w:val="7"/>
        <w:spacing w:line="360" w:lineRule="auto"/>
        <w:contextualSpacing/>
        <w:rPr>
          <w:rFonts w:hint="eastAsia" w:ascii="宋体" w:hAnsi="宋体"/>
          <w:color w:val="auto"/>
          <w:sz w:val="24"/>
        </w:rPr>
      </w:pPr>
      <w:r>
        <w:rPr>
          <w:rFonts w:ascii="宋体" w:hAnsi="宋体"/>
          <w:color w:val="auto"/>
          <w:sz w:val="24"/>
        </w:rPr>
        <w:t xml:space="preserve">1.  </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（联合体名称）牵头人。</w:t>
      </w:r>
    </w:p>
    <w:p w14:paraId="6A6102A5">
      <w:pPr>
        <w:pStyle w:val="7"/>
        <w:spacing w:line="360" w:lineRule="auto"/>
        <w:contextualSpacing/>
        <w:rPr>
          <w:rFonts w:hint="eastAsia"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26AF52A7">
      <w:pPr>
        <w:pStyle w:val="7"/>
        <w:spacing w:line="360" w:lineRule="auto"/>
        <w:contextualSpacing/>
        <w:rPr>
          <w:rFonts w:hint="eastAsia"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2F029AEC">
      <w:pPr>
        <w:pStyle w:val="7"/>
        <w:spacing w:line="360" w:lineRule="auto"/>
        <w:contextualSpacing/>
        <w:rPr>
          <w:rFonts w:hint="eastAsia"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w:t>
      </w:r>
    </w:p>
    <w:p w14:paraId="11FE29CD">
      <w:pPr>
        <w:pStyle w:val="7"/>
        <w:spacing w:line="360" w:lineRule="auto"/>
        <w:contextualSpacing/>
        <w:rPr>
          <w:rFonts w:hint="eastAsia"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本协议书自所有成员单位法定代表人或者其委托代理人签字（或者电子签名）或者盖公章之日起生效，合同履行完毕后自动失效。</w:t>
      </w:r>
    </w:p>
    <w:p w14:paraId="5E965DAF">
      <w:pPr>
        <w:pStyle w:val="7"/>
        <w:spacing w:line="360" w:lineRule="auto"/>
        <w:contextualSpacing/>
        <w:rPr>
          <w:rFonts w:hint="eastAsia"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份，联合体成员和招标人各执一份。</w:t>
      </w:r>
    </w:p>
    <w:p w14:paraId="4994F5F7">
      <w:pPr>
        <w:pStyle w:val="7"/>
        <w:spacing w:line="360" w:lineRule="auto"/>
        <w:contextualSpacing/>
        <w:rPr>
          <w:rFonts w:hint="eastAsia" w:ascii="宋体" w:hAnsi="宋体"/>
          <w:color w:val="auto"/>
          <w:sz w:val="24"/>
        </w:rPr>
      </w:pPr>
      <w:r>
        <w:rPr>
          <w:rFonts w:hint="eastAsia" w:ascii="宋体" w:hAnsi="宋体"/>
          <w:color w:val="auto"/>
          <w:sz w:val="24"/>
        </w:rPr>
        <w:t>注：本协议书应附法定代表人身份证明；有委托代理的，应附授权委托书</w:t>
      </w:r>
      <w:r>
        <w:rPr>
          <w:rFonts w:hint="eastAsia" w:ascii="宋体" w:hAnsi="宋体" w:cs="仿宋_GB2312"/>
          <w:color w:val="auto"/>
          <w:sz w:val="24"/>
        </w:rPr>
        <w:t>（格式自拟）</w:t>
      </w:r>
      <w:r>
        <w:rPr>
          <w:rFonts w:hint="eastAsia" w:ascii="宋体" w:hAnsi="宋体"/>
          <w:color w:val="auto"/>
          <w:sz w:val="24"/>
        </w:rPr>
        <w:t>。</w:t>
      </w:r>
    </w:p>
    <w:p w14:paraId="72ACD414">
      <w:pPr>
        <w:pStyle w:val="7"/>
        <w:spacing w:line="360" w:lineRule="auto"/>
        <w:contextualSpacing/>
        <w:rPr>
          <w:rFonts w:hint="eastAsia" w:ascii="宋体" w:hAnsi="宋体"/>
          <w:color w:val="auto"/>
          <w:sz w:val="24"/>
        </w:rPr>
      </w:pPr>
    </w:p>
    <w:p w14:paraId="6B50EAD0">
      <w:pPr>
        <w:pStyle w:val="7"/>
        <w:spacing w:line="360" w:lineRule="auto"/>
        <w:contextualSpacing/>
        <w:rPr>
          <w:rFonts w:hint="eastAsia" w:ascii="宋体" w:hAnsi="宋体"/>
          <w:color w:val="auto"/>
          <w:sz w:val="24"/>
        </w:rPr>
      </w:pPr>
      <w:r>
        <w:rPr>
          <w:rFonts w:hint="eastAsia" w:ascii="宋体" w:hAnsi="宋体"/>
          <w:color w:val="auto"/>
          <w:sz w:val="24"/>
        </w:rPr>
        <w:t>联合体牵头人名称（电子签章）：</w:t>
      </w:r>
    </w:p>
    <w:p w14:paraId="1A4D2EF7">
      <w:pPr>
        <w:pStyle w:val="7"/>
        <w:spacing w:line="360" w:lineRule="auto"/>
        <w:contextualSpacing/>
        <w:rPr>
          <w:rFonts w:hint="eastAsia"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1E0F87E2">
      <w:pPr>
        <w:pStyle w:val="7"/>
        <w:spacing w:line="360" w:lineRule="auto"/>
        <w:contextualSpacing/>
        <w:rPr>
          <w:rFonts w:hint="eastAsia" w:ascii="宋体" w:hAnsi="宋体"/>
          <w:color w:val="auto"/>
          <w:sz w:val="24"/>
        </w:rPr>
      </w:pPr>
    </w:p>
    <w:p w14:paraId="54DCADE3">
      <w:pPr>
        <w:pStyle w:val="7"/>
        <w:spacing w:line="360" w:lineRule="auto"/>
        <w:contextualSpacing/>
        <w:rPr>
          <w:rFonts w:hint="eastAsia" w:ascii="宋体" w:hAnsi="宋体"/>
          <w:color w:val="auto"/>
          <w:sz w:val="24"/>
        </w:rPr>
      </w:pPr>
      <w:r>
        <w:rPr>
          <w:rFonts w:hint="eastAsia" w:ascii="宋体" w:hAnsi="宋体"/>
          <w:color w:val="auto"/>
          <w:sz w:val="24"/>
        </w:rPr>
        <w:t>联合体成员名称（</w:t>
      </w:r>
      <w:r>
        <w:rPr>
          <w:rFonts w:hint="eastAsia" w:ascii="宋体" w:hAnsi="宋体" w:cs="仿宋_GB2312"/>
          <w:color w:val="auto"/>
          <w:sz w:val="24"/>
        </w:rPr>
        <w:t>盖公章或者电子签章</w:t>
      </w:r>
      <w:r>
        <w:rPr>
          <w:rFonts w:hint="eastAsia" w:ascii="宋体" w:hAnsi="宋体"/>
          <w:color w:val="auto"/>
          <w:sz w:val="24"/>
        </w:rPr>
        <w:t>）：</w:t>
      </w:r>
    </w:p>
    <w:p w14:paraId="3107AD90">
      <w:pPr>
        <w:pStyle w:val="7"/>
        <w:spacing w:line="360" w:lineRule="auto"/>
        <w:contextualSpacing/>
        <w:rPr>
          <w:rFonts w:hint="eastAsia"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0E9A4DD3">
      <w:pPr>
        <w:pStyle w:val="7"/>
        <w:spacing w:line="360" w:lineRule="auto"/>
        <w:contextualSpacing/>
        <w:rPr>
          <w:rFonts w:hint="eastAsia" w:ascii="宋体" w:hAnsi="宋体"/>
          <w:color w:val="auto"/>
          <w:sz w:val="24"/>
        </w:rPr>
      </w:pPr>
      <w:r>
        <w:rPr>
          <w:rFonts w:ascii="宋体" w:hAnsi="宋体"/>
          <w:color w:val="auto"/>
          <w:sz w:val="24"/>
        </w:rPr>
        <w:t>……</w:t>
      </w:r>
    </w:p>
    <w:p w14:paraId="50A84954">
      <w:pPr>
        <w:pStyle w:val="7"/>
        <w:spacing w:line="360" w:lineRule="auto"/>
        <w:contextualSpacing/>
        <w:rPr>
          <w:rFonts w:hint="eastAsia" w:ascii="宋体" w:hAnsi="宋体"/>
          <w:color w:val="auto"/>
          <w:sz w:val="24"/>
        </w:rPr>
      </w:pPr>
    </w:p>
    <w:p w14:paraId="631205C3">
      <w:pPr>
        <w:pStyle w:val="7"/>
        <w:spacing w:line="360" w:lineRule="auto"/>
        <w:contextualSpacing/>
        <w:jc w:val="right"/>
        <w:rPr>
          <w:rFonts w:hint="eastAsia" w:ascii="宋体" w:hAnsi="宋体"/>
          <w:b/>
          <w:color w:val="auto"/>
          <w:sz w:val="24"/>
        </w:rPr>
      </w:pPr>
      <w:r>
        <w:rPr>
          <w:rFonts w:ascii="宋体" w:hAnsi="宋体"/>
          <w:color w:val="auto"/>
          <w:sz w:val="24"/>
        </w:rPr>
        <w:t xml:space="preserve"> </w:t>
      </w:r>
      <w:r>
        <w:rPr>
          <w:rFonts w:ascii="宋体" w:hAnsi="宋体"/>
          <w:color w:val="auto"/>
          <w:sz w:val="24"/>
        </w:rPr>
        <w:tab/>
      </w:r>
      <w:r>
        <w:rPr>
          <w:rFonts w:hint="eastAsia" w:ascii="宋体" w:hAnsi="宋体"/>
          <w:color w:val="auto"/>
          <w:sz w:val="24"/>
        </w:rPr>
        <w:t>年</w:t>
      </w:r>
      <w:r>
        <w:rPr>
          <w:rFonts w:ascii="宋体" w:hAnsi="宋体"/>
          <w:color w:val="auto"/>
          <w:sz w:val="24"/>
        </w:rPr>
        <w:t xml:space="preserve"> </w:t>
      </w:r>
      <w:r>
        <w:rPr>
          <w:rFonts w:ascii="宋体" w:hAnsi="宋体"/>
          <w:color w:val="auto"/>
          <w:sz w:val="24"/>
        </w:rPr>
        <w:tab/>
      </w:r>
      <w:r>
        <w:rPr>
          <w:rFonts w:hint="eastAsia" w:ascii="宋体" w:hAnsi="宋体"/>
          <w:color w:val="auto"/>
          <w:sz w:val="24"/>
        </w:rPr>
        <w:t>月</w:t>
      </w:r>
      <w:r>
        <w:rPr>
          <w:rFonts w:ascii="宋体" w:hAnsi="宋体"/>
          <w:color w:val="auto"/>
          <w:sz w:val="24"/>
        </w:rPr>
        <w:t xml:space="preserve"> </w:t>
      </w:r>
      <w:r>
        <w:rPr>
          <w:rFonts w:ascii="宋体" w:hAnsi="宋体"/>
          <w:color w:val="auto"/>
          <w:sz w:val="24"/>
        </w:rPr>
        <w:tab/>
      </w:r>
      <w:r>
        <w:rPr>
          <w:rFonts w:hint="eastAsia" w:ascii="宋体" w:hAnsi="宋体"/>
          <w:color w:val="auto"/>
          <w:sz w:val="24"/>
        </w:rPr>
        <w:t>日</w:t>
      </w:r>
    </w:p>
    <w:p w14:paraId="4573F968">
      <w:pPr>
        <w:spacing w:before="120" w:after="50"/>
        <w:jc w:val="left"/>
        <w:rPr>
          <w:rFonts w:hint="eastAsia" w:ascii="宋体" w:hAnsi="宋体"/>
          <w:b/>
          <w:color w:val="auto"/>
          <w:sz w:val="24"/>
        </w:rPr>
      </w:pPr>
      <w:r>
        <w:rPr>
          <w:rFonts w:hint="eastAsia" w:ascii="宋体" w:hAnsi="宋体"/>
          <w:b/>
          <w:color w:val="auto"/>
          <w:sz w:val="24"/>
        </w:rPr>
        <w:t xml:space="preserve"> </w:t>
      </w:r>
    </w:p>
    <w:p w14:paraId="0D33F662">
      <w:pPr>
        <w:spacing w:before="120" w:after="50"/>
        <w:jc w:val="left"/>
        <w:rPr>
          <w:color w:val="auto"/>
        </w:rPr>
      </w:pPr>
      <w:r>
        <w:rPr>
          <w:rFonts w:ascii="宋体" w:hAnsi="宋体"/>
          <w:b/>
          <w:color w:val="auto"/>
          <w:sz w:val="24"/>
        </w:rPr>
        <w:br w:type="page" w:clear="all"/>
      </w:r>
      <w:r>
        <w:rPr>
          <w:rFonts w:hint="eastAsia" w:ascii="宋体" w:hAnsi="宋体"/>
          <w:b/>
          <w:color w:val="auto"/>
          <w:sz w:val="24"/>
        </w:rPr>
        <w:t>2.中小企业声明函格式</w:t>
      </w:r>
    </w:p>
    <w:p w14:paraId="1D7FBAC9">
      <w:pPr>
        <w:rPr>
          <w:color w:val="auto"/>
        </w:rPr>
      </w:pPr>
    </w:p>
    <w:p w14:paraId="482D78CD">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13802AC4">
      <w:pPr>
        <w:spacing w:before="2" w:line="500" w:lineRule="exact"/>
        <w:rPr>
          <w:rFonts w:hint="eastAsia" w:ascii="宋体" w:hAnsi="宋体" w:cs="宋体"/>
          <w:b/>
          <w:bCs/>
          <w:color w:val="auto"/>
          <w:sz w:val="27"/>
          <w:szCs w:val="27"/>
        </w:rPr>
      </w:pPr>
    </w:p>
    <w:p w14:paraId="36F54FF6">
      <w:pPr>
        <w:pStyle w:val="18"/>
        <w:spacing w:line="360" w:lineRule="auto"/>
        <w:ind w:left="-426" w:right="142" w:firstLine="480"/>
        <w:contextualSpacing/>
        <w:rPr>
          <w:rFonts w:hint="eastAsia" w:ascii="宋体" w:hAnsi="宋体"/>
          <w:color w:val="auto"/>
        </w:rPr>
      </w:pPr>
      <w:r>
        <w:rPr>
          <w:rFonts w:ascii="宋体" w:hAnsi="宋体"/>
          <w:color w:val="auto"/>
        </w:rPr>
        <w:t>本公司（联合体）郑重声明，根据《政府采购促进中小企业发展管理办法》（财库﹝2020﹞46号）的规定，本公司（联合体）参加</w:t>
      </w:r>
      <w:r>
        <w:rPr>
          <w:rFonts w:ascii="宋体" w:hAnsi="宋体"/>
          <w:color w:val="auto"/>
          <w:u w:val="single"/>
        </w:rPr>
        <w:t>（单位名称）</w:t>
      </w:r>
      <w:r>
        <w:rPr>
          <w:rFonts w:ascii="宋体" w:hAnsi="宋体"/>
          <w:color w:val="auto"/>
        </w:rPr>
        <w:t>的</w:t>
      </w:r>
      <w:r>
        <w:rPr>
          <w:rFonts w:ascii="宋体" w:hAnsi="宋体"/>
          <w:color w:val="auto"/>
          <w:u w:val="single"/>
        </w:rPr>
        <w:t>（项目名称）</w:t>
      </w:r>
      <w:r>
        <w:rPr>
          <w:rFonts w:ascii="宋体" w:hAnsi="宋体"/>
          <w:color w:val="auto"/>
        </w:rPr>
        <w:t>采购活动，提供的货物全部由符合政策要求的中小企业制造。相关企业（含联合体中的中小企业、签订分包意向协议的中小企业）的具体情况如下：</w:t>
      </w:r>
    </w:p>
    <w:p w14:paraId="7C095107">
      <w:pPr>
        <w:tabs>
          <w:tab w:val="left" w:pos="1384"/>
          <w:tab w:val="left" w:pos="4562"/>
          <w:tab w:val="left" w:pos="6803"/>
        </w:tabs>
        <w:spacing w:line="360" w:lineRule="auto"/>
        <w:ind w:left="-426" w:right="-58" w:firstLine="655"/>
        <w:contextualSpacing/>
        <w:rPr>
          <w:rFonts w:hint="eastAsia"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0C767062">
      <w:pPr>
        <w:tabs>
          <w:tab w:val="left" w:pos="1065"/>
          <w:tab w:val="left" w:pos="6477"/>
        </w:tabs>
        <w:spacing w:line="360" w:lineRule="auto"/>
        <w:ind w:left="-426" w:right="-58" w:firstLine="655"/>
        <w:contextualSpacing/>
        <w:rPr>
          <w:rFonts w:hint="eastAsia" w:ascii="宋体" w:hAnsi="宋体"/>
          <w:color w:val="auto"/>
          <w:sz w:val="24"/>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36C21660">
      <w:pPr>
        <w:pStyle w:val="18"/>
        <w:spacing w:line="360" w:lineRule="auto"/>
        <w:ind w:left="142" w:right="142"/>
        <w:contextualSpacing/>
        <w:rPr>
          <w:rFonts w:hint="eastAsia" w:ascii="宋体" w:hAnsi="宋体"/>
          <w:color w:val="auto"/>
        </w:rPr>
      </w:pPr>
      <w:r>
        <w:rPr>
          <w:rFonts w:ascii="宋体" w:hAnsi="宋体"/>
          <w:color w:val="auto"/>
        </w:rPr>
        <w:t xml:space="preserve">…… </w:t>
      </w:r>
    </w:p>
    <w:p w14:paraId="4EE1323F">
      <w:pPr>
        <w:pStyle w:val="18"/>
        <w:spacing w:line="360" w:lineRule="auto"/>
        <w:ind w:left="-405" w:right="142" w:firstLine="453"/>
        <w:contextualSpacing/>
        <w:rPr>
          <w:rFonts w:hint="eastAsia" w:ascii="宋体" w:hAnsi="宋体"/>
          <w:color w:val="auto"/>
        </w:rPr>
      </w:pPr>
      <w:r>
        <w:rPr>
          <w:rFonts w:ascii="宋体" w:hAnsi="宋体"/>
          <w:color w:val="auto"/>
        </w:rPr>
        <w:t>以上企业，不属于大企业的分支机构，不存在控股股东为大企业的情形，也不存在与大企业的负责人为同一人的情形。</w:t>
      </w:r>
    </w:p>
    <w:p w14:paraId="30517EC4">
      <w:pPr>
        <w:pStyle w:val="18"/>
        <w:spacing w:line="360" w:lineRule="auto"/>
        <w:ind w:left="-426" w:right="142" w:firstLine="567"/>
        <w:contextualSpacing/>
        <w:rPr>
          <w:rFonts w:hint="eastAsia" w:ascii="宋体" w:hAnsi="宋体"/>
          <w:color w:val="auto"/>
        </w:rPr>
      </w:pPr>
      <w:r>
        <w:rPr>
          <w:rFonts w:ascii="宋体" w:hAnsi="宋体"/>
          <w:color w:val="auto"/>
        </w:rPr>
        <w:t>本企业对上述声明内容的真实性负责。如有虚假，将依法承担相应责任。</w:t>
      </w:r>
    </w:p>
    <w:p w14:paraId="417903EA">
      <w:pPr>
        <w:pStyle w:val="18"/>
        <w:spacing w:line="360" w:lineRule="auto"/>
        <w:ind w:left="3960" w:right="1808"/>
        <w:contextualSpacing/>
        <w:rPr>
          <w:rFonts w:hint="eastAsia" w:ascii="宋体" w:hAnsi="宋体"/>
          <w:color w:val="auto"/>
        </w:rPr>
      </w:pPr>
    </w:p>
    <w:p w14:paraId="5A97F243">
      <w:pPr>
        <w:pStyle w:val="18"/>
        <w:spacing w:line="360" w:lineRule="auto"/>
        <w:ind w:left="3960" w:right="1808"/>
        <w:contextualSpacing/>
        <w:rPr>
          <w:rFonts w:hint="eastAsia" w:ascii="宋体" w:hAnsi="宋体"/>
          <w:color w:val="auto"/>
        </w:rPr>
      </w:pPr>
      <w:r>
        <w:rPr>
          <w:rFonts w:ascii="宋体" w:hAnsi="宋体"/>
          <w:color w:val="auto"/>
        </w:rPr>
        <w:t>企业名称（</w:t>
      </w:r>
      <w:r>
        <w:rPr>
          <w:rFonts w:hint="eastAsia" w:ascii="宋体" w:hAnsi="宋体"/>
          <w:color w:val="auto"/>
        </w:rPr>
        <w:t>电子签章</w:t>
      </w:r>
      <w:r>
        <w:rPr>
          <w:rFonts w:ascii="宋体" w:hAnsi="宋体"/>
          <w:color w:val="auto"/>
        </w:rPr>
        <w:t xml:space="preserve">）： </w:t>
      </w:r>
    </w:p>
    <w:p w14:paraId="1235CE68">
      <w:pPr>
        <w:pStyle w:val="18"/>
        <w:spacing w:line="360" w:lineRule="auto"/>
        <w:ind w:left="3960" w:right="1808"/>
        <w:contextualSpacing/>
        <w:rPr>
          <w:rFonts w:hint="eastAsia" w:ascii="宋体" w:hAnsi="宋体"/>
          <w:color w:val="auto"/>
        </w:rPr>
      </w:pPr>
      <w:r>
        <w:rPr>
          <w:rFonts w:ascii="宋体" w:hAnsi="宋体"/>
          <w:color w:val="auto"/>
        </w:rPr>
        <w:t>日</w:t>
      </w:r>
      <w:r>
        <w:rPr>
          <w:rFonts w:hint="eastAsia" w:ascii="宋体" w:hAnsi="宋体"/>
          <w:color w:val="auto"/>
        </w:rPr>
        <w:t xml:space="preserve"> </w:t>
      </w:r>
      <w:r>
        <w:rPr>
          <w:rFonts w:ascii="宋体" w:hAnsi="宋体"/>
          <w:color w:val="auto"/>
        </w:rPr>
        <w:t>期：</w:t>
      </w:r>
    </w:p>
    <w:p w14:paraId="353C2BFF">
      <w:pPr>
        <w:pStyle w:val="18"/>
        <w:spacing w:line="360" w:lineRule="auto"/>
        <w:ind w:left="3960" w:right="1808"/>
        <w:contextualSpacing/>
        <w:rPr>
          <w:rFonts w:hint="eastAsia" w:ascii="宋体" w:hAnsi="宋体"/>
          <w:color w:val="auto"/>
        </w:rPr>
      </w:pPr>
    </w:p>
    <w:p w14:paraId="6070A2A9">
      <w:pPr>
        <w:pStyle w:val="18"/>
        <w:spacing w:line="360" w:lineRule="auto"/>
        <w:ind w:left="3960" w:right="1808"/>
        <w:contextualSpacing/>
        <w:rPr>
          <w:rFonts w:hint="eastAsia" w:ascii="宋体" w:hAnsi="宋体"/>
          <w:color w:val="auto"/>
        </w:rPr>
      </w:pPr>
    </w:p>
    <w:p w14:paraId="5C1D231B">
      <w:pPr>
        <w:pStyle w:val="18"/>
        <w:spacing w:line="360" w:lineRule="auto"/>
        <w:ind w:left="-426" w:right="142" w:firstLine="567"/>
        <w:contextualSpacing/>
        <w:rPr>
          <w:rFonts w:hint="eastAsia" w:ascii="宋体" w:hAnsi="宋体"/>
          <w:color w:val="auto"/>
        </w:rPr>
      </w:pPr>
      <w:r>
        <w:rPr>
          <w:rFonts w:hint="eastAsia" w:ascii="宋体" w:hAnsi="宋体"/>
          <w:color w:val="auto"/>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4D8AA5C">
      <w:pPr>
        <w:spacing w:before="120" w:after="50"/>
        <w:ind w:left="142"/>
        <w:jc w:val="left"/>
        <w:rPr>
          <w:rFonts w:hint="eastAsia" w:ascii="宋体" w:hAnsi="宋体"/>
          <w:b/>
          <w:color w:val="auto"/>
          <w:sz w:val="24"/>
        </w:rPr>
      </w:pPr>
      <w:r>
        <w:rPr>
          <w:rFonts w:ascii="宋体" w:hAnsi="宋体"/>
          <w:b/>
          <w:color w:val="auto"/>
          <w:sz w:val="24"/>
        </w:rPr>
        <w:br w:type="page" w:clear="all"/>
      </w:r>
      <w:r>
        <w:rPr>
          <w:rFonts w:hint="eastAsia" w:ascii="宋体" w:hAnsi="宋体"/>
          <w:b/>
          <w:color w:val="auto"/>
          <w:sz w:val="24"/>
        </w:rPr>
        <w:t>3.残疾人福利性单位声明函格式</w:t>
      </w:r>
    </w:p>
    <w:p w14:paraId="670C664F">
      <w:pPr>
        <w:spacing w:line="588" w:lineRule="exact"/>
        <w:jc w:val="center"/>
        <w:rPr>
          <w:rFonts w:ascii="仿宋_GB2312" w:eastAsia="仿宋_GB2312"/>
          <w:b/>
          <w:color w:val="auto"/>
          <w:spacing w:val="6"/>
          <w:sz w:val="32"/>
          <w:szCs w:val="32"/>
        </w:rPr>
      </w:pPr>
    </w:p>
    <w:p w14:paraId="61BDCB33">
      <w:pPr>
        <w:spacing w:line="588" w:lineRule="exact"/>
        <w:jc w:val="center"/>
        <w:rPr>
          <w:rFonts w:hint="eastAsia"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49294FF3">
      <w:pPr>
        <w:spacing w:line="360" w:lineRule="auto"/>
        <w:contextualSpacing/>
        <w:rPr>
          <w:rFonts w:ascii="仿宋_GB2312" w:eastAsia="仿宋_GB2312"/>
          <w:bCs/>
          <w:color w:val="auto"/>
          <w:spacing w:val="6"/>
          <w:sz w:val="30"/>
          <w:szCs w:val="30"/>
        </w:rPr>
      </w:pPr>
    </w:p>
    <w:p w14:paraId="50ECF0BF">
      <w:pPr>
        <w:spacing w:line="360" w:lineRule="auto"/>
        <w:ind w:firstLine="504"/>
        <w:contextualSpacing/>
        <w:rPr>
          <w:rFonts w:hint="eastAsia"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2CDCB691">
      <w:pPr>
        <w:spacing w:line="360" w:lineRule="auto"/>
        <w:ind w:firstLine="504"/>
        <w:contextualSpacing/>
        <w:rPr>
          <w:rFonts w:hint="eastAsia"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2A5490B9">
      <w:pPr>
        <w:spacing w:line="360" w:lineRule="auto"/>
        <w:ind w:firstLine="504"/>
        <w:contextualSpacing/>
        <w:rPr>
          <w:rFonts w:hint="eastAsia" w:ascii="宋体" w:hAnsi="宋体"/>
          <w:color w:val="auto"/>
          <w:spacing w:val="6"/>
          <w:sz w:val="24"/>
        </w:rPr>
      </w:pPr>
    </w:p>
    <w:p w14:paraId="0940DDF4">
      <w:pPr>
        <w:spacing w:line="360" w:lineRule="auto"/>
        <w:ind w:firstLine="504"/>
        <w:contextualSpacing/>
        <w:rPr>
          <w:rFonts w:hint="eastAsia" w:ascii="宋体" w:hAnsi="宋体"/>
          <w:color w:val="auto"/>
          <w:spacing w:val="6"/>
          <w:sz w:val="24"/>
        </w:rPr>
      </w:pPr>
    </w:p>
    <w:p w14:paraId="188F9DD4">
      <w:pPr>
        <w:tabs>
          <w:tab w:val="left" w:pos="4860"/>
        </w:tabs>
        <w:spacing w:line="360" w:lineRule="auto"/>
        <w:ind w:right="1560" w:firstLine="504"/>
        <w:contextualSpacing/>
        <w:jc w:val="center"/>
        <w:rPr>
          <w:rFonts w:hint="eastAsia" w:ascii="宋体" w:hAnsi="宋体"/>
          <w:color w:val="auto"/>
          <w:spacing w:val="6"/>
          <w:sz w:val="24"/>
        </w:rPr>
      </w:pPr>
      <w:r>
        <w:rPr>
          <w:rFonts w:hint="eastAsia" w:ascii="宋体" w:hAnsi="宋体"/>
          <w:color w:val="auto"/>
          <w:spacing w:val="6"/>
          <w:sz w:val="24"/>
        </w:rPr>
        <w:t>单位名称（电子签章）：</w:t>
      </w:r>
    </w:p>
    <w:p w14:paraId="58A68CBB">
      <w:pPr>
        <w:tabs>
          <w:tab w:val="left" w:pos="4860"/>
        </w:tabs>
        <w:spacing w:line="360" w:lineRule="auto"/>
        <w:ind w:right="1560" w:firstLine="504"/>
        <w:contextualSpacing/>
        <w:jc w:val="center"/>
        <w:rPr>
          <w:rFonts w:hint="eastAsia" w:ascii="宋体" w:hAnsi="宋体"/>
          <w:color w:val="auto"/>
          <w:spacing w:val="6"/>
          <w:sz w:val="24"/>
        </w:rPr>
      </w:pPr>
      <w:r>
        <w:rPr>
          <w:rFonts w:hint="eastAsia" w:ascii="宋体" w:hAnsi="宋体"/>
          <w:color w:val="auto"/>
          <w:spacing w:val="6"/>
          <w:sz w:val="24"/>
        </w:rPr>
        <w:t>日  期：</w:t>
      </w:r>
    </w:p>
    <w:p w14:paraId="0871BD0D">
      <w:pPr>
        <w:spacing w:line="360" w:lineRule="auto"/>
        <w:contextualSpacing/>
        <w:rPr>
          <w:rFonts w:hint="eastAsia" w:ascii="宋体" w:hAnsi="宋体"/>
          <w:color w:val="auto"/>
          <w:sz w:val="24"/>
        </w:rPr>
      </w:pPr>
    </w:p>
    <w:p w14:paraId="0E6E4A68">
      <w:pPr>
        <w:spacing w:line="360" w:lineRule="auto"/>
        <w:contextualSpacing/>
        <w:rPr>
          <w:rFonts w:hint="eastAsia" w:ascii="宋体" w:hAnsi="宋体"/>
          <w:color w:val="auto"/>
          <w:sz w:val="24"/>
        </w:rPr>
      </w:pPr>
    </w:p>
    <w:p w14:paraId="3829317A">
      <w:pPr>
        <w:spacing w:line="360" w:lineRule="auto"/>
        <w:contextualSpacing/>
        <w:rPr>
          <w:rFonts w:hint="eastAsia" w:ascii="宋体" w:hAnsi="宋体"/>
          <w:color w:val="auto"/>
          <w:sz w:val="24"/>
        </w:rPr>
      </w:pPr>
    </w:p>
    <w:p w14:paraId="1F5BE9EB">
      <w:pPr>
        <w:spacing w:line="360" w:lineRule="auto"/>
        <w:contextualSpacing/>
        <w:rPr>
          <w:rFonts w:hint="eastAsia"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2429929F">
      <w:pPr>
        <w:pStyle w:val="18"/>
        <w:rPr>
          <w:rFonts w:hint="eastAsia" w:ascii="宋体" w:hAnsi="宋体"/>
          <w:b/>
          <w:color w:val="auto"/>
        </w:rPr>
      </w:pPr>
      <w:r>
        <w:rPr>
          <w:color w:val="auto"/>
        </w:rPr>
        <w:br w:type="page" w:clear="all"/>
      </w:r>
      <w:r>
        <w:rPr>
          <w:rFonts w:ascii="宋体" w:hAnsi="宋体"/>
          <w:b/>
          <w:color w:val="auto"/>
        </w:rPr>
        <w:t>4</w:t>
      </w:r>
      <w:r>
        <w:rPr>
          <w:rFonts w:hint="eastAsia" w:ascii="宋体" w:hAnsi="宋体"/>
          <w:b/>
          <w:color w:val="auto"/>
        </w:rPr>
        <w:t>.</w:t>
      </w:r>
      <w:r>
        <w:rPr>
          <w:rFonts w:hint="eastAsia"/>
          <w:color w:val="auto"/>
        </w:rPr>
        <w:t xml:space="preserve"> </w:t>
      </w:r>
      <w:r>
        <w:rPr>
          <w:rFonts w:hint="eastAsia" w:ascii="宋体" w:hAnsi="宋体"/>
          <w:b/>
          <w:color w:val="auto"/>
        </w:rPr>
        <w:t>关于符合本国产品标准的声明函格式</w:t>
      </w:r>
    </w:p>
    <w:p w14:paraId="69EAA4B7">
      <w:pPr>
        <w:pStyle w:val="18"/>
        <w:rPr>
          <w:color w:val="auto"/>
        </w:rPr>
      </w:pPr>
    </w:p>
    <w:p w14:paraId="69BE0134">
      <w:pPr>
        <w:widowControl/>
        <w:shd w:val="clear" w:color="auto" w:fill="FFFFFF"/>
        <w:jc w:val="center"/>
        <w:rPr>
          <w:rFonts w:hint="eastAsia" w:ascii="宋体" w:hAnsi="宋体" w:cs="宋体"/>
          <w:color w:val="auto"/>
          <w:sz w:val="36"/>
          <w:szCs w:val="36"/>
        </w:rPr>
      </w:pPr>
      <w:r>
        <w:rPr>
          <w:rFonts w:hint="eastAsia" w:ascii="宋体" w:hAnsi="宋体" w:cs="宋体"/>
          <w:b/>
          <w:bCs/>
          <w:color w:val="auto"/>
          <w:sz w:val="36"/>
          <w:szCs w:val="36"/>
        </w:rPr>
        <w:t>关于符合本国产品标准的声明函</w:t>
      </w:r>
    </w:p>
    <w:p w14:paraId="39412A57">
      <w:pPr>
        <w:widowControl/>
        <w:shd w:val="clear" w:color="auto" w:fill="FFFFFF"/>
        <w:spacing w:before="30" w:after="30"/>
        <w:ind w:firstLine="480"/>
        <w:jc w:val="left"/>
        <w:rPr>
          <w:rFonts w:hint="eastAsia" w:ascii="宋体" w:hAnsi="宋体" w:cs="宋体"/>
          <w:color w:val="auto"/>
          <w:sz w:val="24"/>
        </w:rPr>
      </w:pPr>
      <w:r>
        <w:rPr>
          <w:rFonts w:hint="eastAsia" w:ascii="宋体" w:hAnsi="宋体" w:cs="宋体"/>
          <w:color w:val="auto"/>
          <w:sz w:val="24"/>
        </w:rPr>
        <w:t> </w:t>
      </w:r>
    </w:p>
    <w:p w14:paraId="14022E84">
      <w:pPr>
        <w:widowControl/>
        <w:shd w:val="clear" w:color="auto" w:fill="FFFFFF"/>
        <w:spacing w:before="30" w:after="30"/>
        <w:ind w:firstLine="480"/>
        <w:jc w:val="left"/>
        <w:rPr>
          <w:rFonts w:hint="eastAsia" w:ascii="宋体" w:hAnsi="宋体" w:cs="宋体"/>
          <w:color w:val="auto"/>
          <w:sz w:val="24"/>
        </w:rPr>
      </w:pPr>
      <w:r>
        <w:rPr>
          <w:rFonts w:hint="eastAsia" w:ascii="宋体" w:hAnsi="宋体" w:cs="宋体"/>
          <w:color w:val="auto"/>
          <w:sz w:val="24"/>
        </w:rPr>
        <w:t>本公司（单位）郑重声明，根据《国务院办公厅关于在政府采购中实施本国产品标准及相关政策的通知》（国办发〔2025〕34号）的规定，本公司（单位）提供的以下产品属于本国产品。具体情况如下：</w:t>
      </w:r>
    </w:p>
    <w:p w14:paraId="32BF2870">
      <w:pPr>
        <w:widowControl/>
        <w:shd w:val="clear" w:color="auto" w:fill="FFFFFF"/>
        <w:ind w:firstLine="48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（产品名称1）</w:t>
      </w:r>
      <w:r>
        <w:rPr>
          <w:rFonts w:hint="eastAsia" w:ascii="宋体" w:hAnsi="宋体" w:cs="宋体"/>
          <w:i/>
          <w:iCs/>
          <w:color w:val="auto"/>
          <w:sz w:val="18"/>
          <w:szCs w:val="18"/>
          <w:vertAlign w:val="superscript"/>
        </w:rPr>
        <w:t>1</w:t>
      </w:r>
      <w:r>
        <w:rPr>
          <w:rFonts w:hint="eastAsia" w:ascii="宋体" w:hAnsi="宋体" w:cs="宋体"/>
          <w:color w:val="auto"/>
          <w:sz w:val="24"/>
        </w:rPr>
        <w:t>，生产厂为</w:t>
      </w:r>
      <w:r>
        <w:rPr>
          <w:rFonts w:hint="eastAsia" w:ascii="宋体" w:hAnsi="宋体" w:cs="宋体"/>
          <w:color w:val="auto"/>
          <w:sz w:val="24"/>
          <w:u w:val="single"/>
        </w:rPr>
        <w:t>（厂名）</w:t>
      </w:r>
      <w:r>
        <w:rPr>
          <w:rFonts w:hint="eastAsia" w:ascii="宋体" w:hAnsi="宋体" w:cs="宋体"/>
          <w:color w:val="auto"/>
          <w:sz w:val="18"/>
          <w:szCs w:val="18"/>
          <w:u w:val="single"/>
          <w:vertAlign w:val="superscript"/>
        </w:rPr>
        <w:t>2</w:t>
      </w:r>
      <w:r>
        <w:rPr>
          <w:rFonts w:hint="eastAsia" w:ascii="宋体" w:hAnsi="宋体" w:cs="宋体"/>
          <w:color w:val="auto"/>
          <w:sz w:val="24"/>
        </w:rPr>
        <w:t>，厂址为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（产品名称1）</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i/>
          <w:iCs/>
          <w:color w:val="auto"/>
          <w:sz w:val="18"/>
          <w:szCs w:val="18"/>
          <w:vertAlign w:val="superscript"/>
        </w:rPr>
        <w:t>3</w:t>
      </w:r>
      <w:r>
        <w:rPr>
          <w:rFonts w:hint="eastAsia" w:ascii="宋体" w:hAnsi="宋体" w:cs="宋体"/>
          <w:color w:val="auto"/>
          <w:sz w:val="24"/>
        </w:rPr>
        <w:t>。</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i/>
          <w:iCs/>
          <w:color w:val="auto"/>
          <w:sz w:val="18"/>
          <w:szCs w:val="18"/>
          <w:vertAlign w:val="superscript"/>
        </w:rPr>
        <w:t>4</w:t>
      </w:r>
      <w:r>
        <w:rPr>
          <w:rFonts w:hint="eastAsia" w:ascii="宋体" w:hAnsi="宋体" w:cs="宋体"/>
          <w:color w:val="auto"/>
          <w:sz w:val="24"/>
        </w:rPr>
        <w:t>在中国境内生产。</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i/>
          <w:iCs/>
          <w:color w:val="auto"/>
          <w:sz w:val="18"/>
          <w:szCs w:val="18"/>
          <w:vertAlign w:val="superscript"/>
        </w:rPr>
        <w:t>5</w:t>
      </w:r>
      <w:r>
        <w:rPr>
          <w:rFonts w:hint="eastAsia" w:ascii="宋体" w:hAnsi="宋体" w:cs="宋体"/>
          <w:color w:val="auto"/>
          <w:sz w:val="24"/>
        </w:rPr>
        <w:t>在中国境内完成。</w:t>
      </w:r>
    </w:p>
    <w:p w14:paraId="6A7F2A26">
      <w:pPr>
        <w:widowControl/>
        <w:shd w:val="clear" w:color="auto" w:fill="FFFFFF"/>
        <w:ind w:firstLine="480"/>
        <w:jc w:val="lef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（产品名称2）</w:t>
      </w:r>
      <w:r>
        <w:rPr>
          <w:rFonts w:hint="eastAsia" w:ascii="宋体" w:hAnsi="宋体" w:cs="宋体"/>
          <w:color w:val="auto"/>
          <w:sz w:val="24"/>
        </w:rPr>
        <w:t>，生产厂为</w:t>
      </w:r>
      <w:r>
        <w:rPr>
          <w:rFonts w:hint="eastAsia" w:ascii="宋体" w:hAnsi="宋体" w:cs="宋体"/>
          <w:color w:val="auto"/>
          <w:sz w:val="24"/>
          <w:u w:val="single"/>
        </w:rPr>
        <w:t>（厂名）</w:t>
      </w:r>
      <w:r>
        <w:rPr>
          <w:rFonts w:hint="eastAsia" w:ascii="宋体" w:hAnsi="宋体" w:cs="宋体"/>
          <w:color w:val="auto"/>
          <w:sz w:val="24"/>
        </w:rPr>
        <w:t>，厂址为</w:t>
      </w:r>
      <w:r>
        <w:rPr>
          <w:rFonts w:hint="eastAsia" w:ascii="宋体" w:hAnsi="宋体" w:cs="宋体"/>
          <w:i/>
          <w:iCs/>
          <w:color w:val="auto"/>
          <w:sz w:val="24"/>
        </w:rPr>
        <w:t>（</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在中国境内生产。</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在中国境内完成。</w:t>
      </w:r>
    </w:p>
    <w:p w14:paraId="2B80EF5D">
      <w:pPr>
        <w:widowControl/>
        <w:shd w:val="clear" w:color="auto" w:fill="FFFFFF"/>
        <w:spacing w:before="30" w:after="30"/>
        <w:ind w:firstLine="480"/>
        <w:jc w:val="left"/>
        <w:rPr>
          <w:rFonts w:hint="eastAsia" w:ascii="宋体" w:hAnsi="宋体" w:cs="宋体"/>
          <w:color w:val="auto"/>
          <w:sz w:val="24"/>
        </w:rPr>
      </w:pPr>
      <w:r>
        <w:rPr>
          <w:rFonts w:hint="eastAsia" w:ascii="宋体" w:hAnsi="宋体" w:cs="宋体"/>
          <w:color w:val="auto"/>
          <w:sz w:val="24"/>
        </w:rPr>
        <w:t>……</w:t>
      </w:r>
    </w:p>
    <w:p w14:paraId="0C6B8A6C">
      <w:pPr>
        <w:widowControl/>
        <w:shd w:val="clear" w:color="auto" w:fill="FFFFFF"/>
        <w:spacing w:before="30" w:after="30"/>
        <w:ind w:firstLine="480"/>
        <w:jc w:val="left"/>
        <w:rPr>
          <w:rFonts w:hint="eastAsia"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14A9F73A">
      <w:pPr>
        <w:widowControl/>
        <w:shd w:val="clear" w:color="auto" w:fill="FFFFFF"/>
        <w:spacing w:before="30" w:after="30"/>
        <w:jc w:val="left"/>
        <w:rPr>
          <w:rFonts w:hint="eastAsia" w:ascii="宋体" w:hAnsi="宋体" w:cs="宋体"/>
          <w:color w:val="auto"/>
          <w:sz w:val="24"/>
        </w:rPr>
      </w:pPr>
      <w:r>
        <w:rPr>
          <w:rFonts w:hint="eastAsia" w:ascii="宋体" w:hAnsi="宋体" w:cs="宋体"/>
          <w:color w:val="auto"/>
          <w:sz w:val="24"/>
        </w:rPr>
        <w:t> </w:t>
      </w:r>
    </w:p>
    <w:p w14:paraId="577E2311">
      <w:pPr>
        <w:widowControl/>
        <w:shd w:val="clear" w:color="auto" w:fill="FFFFFF"/>
        <w:spacing w:before="30" w:after="30"/>
        <w:jc w:val="right"/>
        <w:rPr>
          <w:rFonts w:hint="eastAsia" w:ascii="宋体" w:hAnsi="宋体" w:cs="宋体"/>
          <w:color w:val="auto"/>
          <w:sz w:val="24"/>
        </w:rPr>
      </w:pPr>
      <w:r>
        <w:rPr>
          <w:rFonts w:hint="eastAsia" w:ascii="宋体" w:hAnsi="宋体" w:cs="宋体"/>
          <w:color w:val="auto"/>
          <w:sz w:val="24"/>
        </w:rPr>
        <w:t>公司（单位）名称（盖章）：　        </w:t>
      </w:r>
    </w:p>
    <w:p w14:paraId="1D142975">
      <w:pPr>
        <w:widowControl/>
        <w:shd w:val="clear" w:color="auto" w:fill="FFFFFF"/>
        <w:jc w:val="right"/>
        <w:rPr>
          <w:rFonts w:hint="eastAsia" w:ascii="宋体" w:hAnsi="宋体" w:cs="宋体"/>
          <w:color w:val="auto"/>
          <w:sz w:val="24"/>
        </w:rPr>
      </w:pPr>
      <w:r>
        <w:rPr>
          <w:rFonts w:hint="eastAsia" w:ascii="宋体" w:hAnsi="宋体" w:cs="宋体"/>
          <w:color w:val="auto"/>
          <w:sz w:val="24"/>
        </w:rPr>
        <w:t>日期：　     年　  月　  日         </w:t>
      </w:r>
    </w:p>
    <w:p w14:paraId="29871EA9">
      <w:pPr>
        <w:widowControl/>
        <w:shd w:val="clear" w:color="auto" w:fill="FFFFFF"/>
        <w:spacing w:before="30" w:after="30"/>
        <w:jc w:val="left"/>
        <w:rPr>
          <w:rFonts w:hint="eastAsia" w:ascii="宋体" w:hAnsi="宋体" w:cs="宋体"/>
          <w:color w:val="auto"/>
          <w:sz w:val="24"/>
        </w:rPr>
      </w:pPr>
      <w:r>
        <w:rPr>
          <w:rFonts w:hint="eastAsia" w:ascii="宋体" w:hAnsi="宋体" w:cs="宋体"/>
          <w:color w:val="auto"/>
          <w:sz w:val="24"/>
        </w:rPr>
        <w:t>__________________</w:t>
      </w:r>
    </w:p>
    <w:p w14:paraId="3FAFF2DD">
      <w:pPr>
        <w:widowControl/>
        <w:shd w:val="clear" w:color="auto" w:fill="FFFFFF"/>
        <w:ind w:firstLine="480"/>
        <w:jc w:val="left"/>
        <w:rPr>
          <w:rFonts w:hint="eastAsia" w:ascii="宋体" w:hAnsi="宋体" w:cs="宋体"/>
          <w:color w:val="auto"/>
          <w:szCs w:val="21"/>
        </w:rPr>
      </w:pPr>
      <w:r>
        <w:rPr>
          <w:rFonts w:hint="eastAsia" w:ascii="宋体" w:hAnsi="宋体" w:cs="宋体"/>
          <w:color w:val="auto"/>
          <w:szCs w:val="21"/>
        </w:rPr>
        <w:t>1.产品如有型号，请在“产品名称”栏一并填写。</w:t>
      </w:r>
    </w:p>
    <w:p w14:paraId="5C04EE56">
      <w:pPr>
        <w:widowControl/>
        <w:shd w:val="clear" w:color="auto" w:fill="FFFFFF"/>
        <w:ind w:firstLine="480"/>
        <w:jc w:val="left"/>
        <w:rPr>
          <w:rFonts w:hint="eastAsia" w:ascii="宋体" w:hAnsi="宋体" w:cs="宋体"/>
          <w:color w:val="auto"/>
          <w:szCs w:val="21"/>
        </w:rPr>
      </w:pPr>
      <w:r>
        <w:rPr>
          <w:rFonts w:hint="eastAsia" w:ascii="宋体" w:hAnsi="宋体" w:cs="宋体"/>
          <w:color w:val="auto"/>
          <w:szCs w:val="21"/>
        </w:rPr>
        <w:t>2.生产厂名与厂址应与生产厂营业执照载明的相关信息保持一致。</w:t>
      </w:r>
    </w:p>
    <w:p w14:paraId="44384237">
      <w:pPr>
        <w:widowControl/>
        <w:shd w:val="clear" w:color="auto" w:fill="FFFFFF"/>
        <w:ind w:firstLine="480"/>
        <w:jc w:val="left"/>
        <w:rPr>
          <w:rFonts w:hint="eastAsia" w:ascii="宋体" w:hAnsi="宋体" w:cs="宋体"/>
          <w:color w:val="auto"/>
          <w:szCs w:val="21"/>
        </w:rPr>
      </w:pPr>
      <w:r>
        <w:rPr>
          <w:rFonts w:hint="eastAsia" w:ascii="宋体" w:hAnsi="宋体" w:cs="宋体"/>
          <w:color w:val="auto"/>
          <w:szCs w:val="21"/>
        </w:rPr>
        <w:t>3.该产品的中国境内生产的组件成本占比相关要求实施前，“规定比例”栏可不填，下同。</w:t>
      </w:r>
    </w:p>
    <w:p w14:paraId="3D51242D">
      <w:pPr>
        <w:widowControl/>
        <w:shd w:val="clear" w:color="auto" w:fill="FFFFFF"/>
        <w:ind w:firstLine="480"/>
        <w:jc w:val="left"/>
        <w:rPr>
          <w:rFonts w:hint="eastAsia" w:ascii="宋体" w:hAnsi="宋体" w:cs="宋体"/>
          <w:color w:val="auto"/>
          <w:szCs w:val="21"/>
        </w:rPr>
      </w:pPr>
      <w:r>
        <w:rPr>
          <w:rFonts w:hint="eastAsia" w:ascii="宋体" w:hAnsi="宋体" w:cs="宋体"/>
          <w:color w:val="auto"/>
          <w:szCs w:val="21"/>
        </w:rPr>
        <w:t>4.该产品的关键组件要求实施前，“关键组件”栏可不填，下同。</w:t>
      </w:r>
    </w:p>
    <w:p w14:paraId="6CE5B746">
      <w:pPr>
        <w:widowControl/>
        <w:shd w:val="clear" w:color="auto" w:fill="FFFFFF"/>
        <w:ind w:firstLine="480"/>
        <w:jc w:val="left"/>
        <w:rPr>
          <w:rFonts w:hint="eastAsia" w:ascii="宋体" w:hAnsi="宋体" w:cs="宋体"/>
          <w:color w:val="auto"/>
          <w:szCs w:val="21"/>
        </w:rPr>
      </w:pPr>
      <w:r>
        <w:rPr>
          <w:rFonts w:hint="eastAsia" w:ascii="宋体" w:hAnsi="宋体" w:cs="宋体"/>
          <w:color w:val="auto"/>
          <w:szCs w:val="21"/>
        </w:rPr>
        <w:t>5.该产品的关键工序要求实施前，“关键工序”栏可不填，下同。</w:t>
      </w:r>
    </w:p>
    <w:p w14:paraId="43B4EBF8">
      <w:pPr>
        <w:pStyle w:val="18"/>
        <w:rPr>
          <w:color w:val="auto"/>
        </w:rPr>
      </w:pPr>
    </w:p>
    <w:p w14:paraId="0ECD6688">
      <w:pPr>
        <w:spacing w:line="360" w:lineRule="auto"/>
        <w:jc w:val="left"/>
        <w:rPr>
          <w:rFonts w:hint="eastAsia" w:ascii="宋体" w:hAnsi="宋体"/>
          <w:color w:val="auto"/>
          <w:sz w:val="24"/>
        </w:rPr>
      </w:pPr>
      <w:r>
        <w:rPr>
          <w:rFonts w:ascii="宋体" w:hAnsi="宋体"/>
          <w:color w:val="auto"/>
          <w:sz w:val="24"/>
        </w:rPr>
        <w:br w:type="page" w:clear="all"/>
      </w:r>
      <w:r>
        <w:rPr>
          <w:rFonts w:ascii="宋体" w:hAnsi="宋体"/>
          <w:b/>
          <w:color w:val="auto"/>
          <w:sz w:val="24"/>
        </w:rPr>
        <w:t>5</w:t>
      </w:r>
      <w:r>
        <w:rPr>
          <w:rFonts w:hint="eastAsia" w:ascii="宋体" w:hAnsi="宋体"/>
          <w:b/>
          <w:color w:val="auto"/>
          <w:sz w:val="24"/>
        </w:rPr>
        <w:t>.质疑函（格式）</w:t>
      </w:r>
    </w:p>
    <w:p w14:paraId="78E33649">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3FA68847">
      <w:pPr>
        <w:pStyle w:val="24"/>
        <w:spacing w:line="360" w:lineRule="auto"/>
        <w:ind w:firstLine="482"/>
        <w:rPr>
          <w:rFonts w:hint="eastAsia" w:hAnsi="宋体"/>
          <w:b/>
          <w:bCs/>
          <w:color w:val="auto"/>
          <w:sz w:val="24"/>
          <w:szCs w:val="24"/>
        </w:rPr>
      </w:pPr>
      <w:r>
        <w:rPr>
          <w:rFonts w:hint="eastAsia" w:hAnsi="宋体"/>
          <w:b/>
          <w:bCs/>
          <w:color w:val="auto"/>
          <w:sz w:val="24"/>
          <w:szCs w:val="24"/>
        </w:rPr>
        <w:t>一、质疑供应商基本信息：</w:t>
      </w:r>
    </w:p>
    <w:p w14:paraId="72C6EC13">
      <w:pPr>
        <w:pStyle w:val="24"/>
        <w:spacing w:line="360" w:lineRule="auto"/>
        <w:ind w:firstLine="480"/>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545B7E67">
      <w:pPr>
        <w:pStyle w:val="24"/>
        <w:spacing w:line="360" w:lineRule="auto"/>
        <w:ind w:firstLine="48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550D05AA">
      <w:pPr>
        <w:pStyle w:val="24"/>
        <w:spacing w:line="360" w:lineRule="auto"/>
        <w:ind w:firstLine="480"/>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6F9F3933">
      <w:pPr>
        <w:pStyle w:val="24"/>
        <w:spacing w:line="360" w:lineRule="auto"/>
        <w:ind w:firstLine="480"/>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4A624FB0">
      <w:pPr>
        <w:pStyle w:val="24"/>
        <w:spacing w:line="360" w:lineRule="auto"/>
        <w:ind w:firstLine="480"/>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897FE03">
      <w:pPr>
        <w:pStyle w:val="24"/>
        <w:spacing w:line="360" w:lineRule="auto"/>
        <w:ind w:firstLine="48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9F88238">
      <w:pPr>
        <w:pStyle w:val="24"/>
        <w:spacing w:line="360" w:lineRule="auto"/>
        <w:ind w:firstLine="482"/>
        <w:rPr>
          <w:rFonts w:hint="eastAsia" w:hAnsi="宋体"/>
          <w:b/>
          <w:bCs/>
          <w:color w:val="auto"/>
          <w:sz w:val="24"/>
          <w:szCs w:val="24"/>
        </w:rPr>
      </w:pPr>
      <w:r>
        <w:rPr>
          <w:rFonts w:hint="eastAsia" w:hAnsi="宋体"/>
          <w:b/>
          <w:bCs/>
          <w:color w:val="auto"/>
          <w:sz w:val="24"/>
          <w:szCs w:val="24"/>
        </w:rPr>
        <w:t>二、质疑项目基本情况：</w:t>
      </w:r>
    </w:p>
    <w:p w14:paraId="0DA882FA">
      <w:pPr>
        <w:pStyle w:val="24"/>
        <w:spacing w:line="360" w:lineRule="auto"/>
        <w:ind w:left="25" w:firstLine="472"/>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14B56220">
      <w:pPr>
        <w:pStyle w:val="24"/>
        <w:spacing w:line="360" w:lineRule="auto"/>
        <w:ind w:left="25" w:firstLine="472"/>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0D822D09">
      <w:pPr>
        <w:pStyle w:val="24"/>
        <w:spacing w:line="360" w:lineRule="auto"/>
        <w:ind w:left="25" w:firstLine="472"/>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560669B7">
      <w:pPr>
        <w:pStyle w:val="24"/>
        <w:spacing w:line="360" w:lineRule="auto"/>
        <w:ind w:left="25" w:firstLine="472"/>
        <w:rPr>
          <w:rFonts w:hint="eastAsia" w:hAnsi="宋体"/>
          <w:color w:val="auto"/>
          <w:sz w:val="24"/>
          <w:szCs w:val="24"/>
        </w:rPr>
      </w:pPr>
      <w:r>
        <w:rPr>
          <w:rFonts w:hint="eastAsia" w:hAnsi="宋体"/>
          <w:color w:val="auto"/>
          <w:sz w:val="24"/>
          <w:szCs w:val="24"/>
        </w:rPr>
        <w:t>质疑事项：</w:t>
      </w:r>
    </w:p>
    <w:p w14:paraId="4F127B34">
      <w:pPr>
        <w:pStyle w:val="24"/>
        <w:spacing w:line="360" w:lineRule="auto"/>
        <w:ind w:left="25" w:firstLine="352"/>
        <w:rPr>
          <w:rFonts w:hint="eastAsia"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130D5F0C">
      <w:pPr>
        <w:pStyle w:val="24"/>
        <w:spacing w:line="360" w:lineRule="auto"/>
        <w:ind w:left="25" w:firstLine="352"/>
        <w:rPr>
          <w:rFonts w:hint="eastAsia" w:hAnsi="宋体"/>
          <w:color w:val="auto"/>
          <w:sz w:val="24"/>
          <w:szCs w:val="24"/>
        </w:rPr>
      </w:pPr>
      <w:r>
        <w:rPr>
          <w:rFonts w:hint="eastAsia" w:hAnsi="宋体"/>
          <w:color w:val="auto"/>
          <w:sz w:val="24"/>
          <w:szCs w:val="24"/>
        </w:rPr>
        <w:t xml:space="preserve">□招标过程   </w:t>
      </w:r>
    </w:p>
    <w:p w14:paraId="03040B15">
      <w:pPr>
        <w:pStyle w:val="24"/>
        <w:spacing w:line="360" w:lineRule="auto"/>
        <w:ind w:left="25" w:firstLine="352"/>
        <w:rPr>
          <w:rFonts w:hint="eastAsia" w:hAnsi="宋体"/>
          <w:bCs/>
          <w:color w:val="auto"/>
          <w:sz w:val="24"/>
          <w:szCs w:val="24"/>
          <w:u w:val="single"/>
        </w:rPr>
      </w:pPr>
      <w:r>
        <w:rPr>
          <w:rFonts w:hint="eastAsia" w:hAnsi="宋体"/>
          <w:color w:val="auto"/>
          <w:sz w:val="24"/>
          <w:szCs w:val="24"/>
        </w:rPr>
        <w:t xml:space="preserve">□招标结果   </w:t>
      </w:r>
    </w:p>
    <w:p w14:paraId="4D29CF30">
      <w:pPr>
        <w:pStyle w:val="24"/>
        <w:spacing w:line="360" w:lineRule="auto"/>
        <w:ind w:left="25" w:firstLine="472"/>
        <w:rPr>
          <w:rFonts w:hint="eastAsia" w:hAnsi="宋体"/>
          <w:b/>
          <w:color w:val="auto"/>
          <w:sz w:val="24"/>
          <w:szCs w:val="24"/>
        </w:rPr>
      </w:pPr>
      <w:r>
        <w:rPr>
          <w:rFonts w:hint="eastAsia" w:hAnsi="宋体"/>
          <w:b/>
          <w:color w:val="auto"/>
          <w:sz w:val="24"/>
          <w:szCs w:val="24"/>
        </w:rPr>
        <w:t>三、质疑事项具体内容</w:t>
      </w:r>
    </w:p>
    <w:p w14:paraId="57FE44DF">
      <w:pPr>
        <w:pStyle w:val="24"/>
        <w:spacing w:line="360" w:lineRule="auto"/>
        <w:ind w:left="25" w:firstLine="472"/>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50A50716">
      <w:pPr>
        <w:pStyle w:val="24"/>
        <w:spacing w:line="360" w:lineRule="auto"/>
        <w:ind w:left="25" w:firstLine="472"/>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660DBC4B">
      <w:pPr>
        <w:pStyle w:val="24"/>
        <w:spacing w:line="360" w:lineRule="auto"/>
        <w:ind w:left="25" w:firstLine="472"/>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37FD7944">
      <w:pPr>
        <w:pStyle w:val="24"/>
        <w:spacing w:line="360" w:lineRule="auto"/>
        <w:ind w:left="25" w:firstLine="472"/>
        <w:rPr>
          <w:rFonts w:hint="eastAsia" w:hAnsi="宋体"/>
          <w:color w:val="auto"/>
          <w:sz w:val="24"/>
          <w:szCs w:val="24"/>
        </w:rPr>
      </w:pPr>
      <w:r>
        <w:rPr>
          <w:rFonts w:hint="eastAsia" w:hAnsi="宋体"/>
          <w:color w:val="auto"/>
          <w:sz w:val="24"/>
          <w:szCs w:val="24"/>
        </w:rPr>
        <w:t>质疑事项2</w:t>
      </w:r>
    </w:p>
    <w:p w14:paraId="1221EE63">
      <w:pPr>
        <w:pStyle w:val="24"/>
        <w:spacing w:line="360" w:lineRule="auto"/>
        <w:ind w:left="25" w:firstLine="472"/>
        <w:rPr>
          <w:rFonts w:hint="eastAsia" w:hAnsi="宋体"/>
          <w:color w:val="auto"/>
          <w:sz w:val="24"/>
          <w:szCs w:val="24"/>
        </w:rPr>
      </w:pPr>
      <w:r>
        <w:rPr>
          <w:rFonts w:hAnsi="宋体"/>
          <w:color w:val="auto"/>
          <w:sz w:val="24"/>
          <w:szCs w:val="24"/>
        </w:rPr>
        <w:t>……</w:t>
      </w:r>
    </w:p>
    <w:p w14:paraId="3AC306C9">
      <w:pPr>
        <w:pStyle w:val="24"/>
        <w:spacing w:line="360" w:lineRule="auto"/>
        <w:ind w:left="25" w:firstLine="472"/>
        <w:rPr>
          <w:rFonts w:hint="eastAsia" w:hAnsi="宋体"/>
          <w:color w:val="auto"/>
          <w:sz w:val="24"/>
          <w:szCs w:val="24"/>
        </w:rPr>
      </w:pPr>
      <w:r>
        <w:rPr>
          <w:rFonts w:hint="eastAsia" w:hAnsi="宋体"/>
          <w:color w:val="auto"/>
          <w:sz w:val="24"/>
          <w:szCs w:val="24"/>
        </w:rPr>
        <w:t>四、与质疑事项相关的质疑请求：</w:t>
      </w:r>
    </w:p>
    <w:p w14:paraId="66E8170C">
      <w:pPr>
        <w:pStyle w:val="24"/>
        <w:spacing w:line="360" w:lineRule="auto"/>
        <w:ind w:left="25" w:firstLine="472"/>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70C912E1">
      <w:pPr>
        <w:pStyle w:val="24"/>
        <w:spacing w:line="360" w:lineRule="auto"/>
        <w:ind w:left="25" w:firstLine="352"/>
        <w:rPr>
          <w:rFonts w:hint="eastAsia" w:hAnsi="宋体"/>
          <w:color w:val="auto"/>
          <w:sz w:val="24"/>
          <w:szCs w:val="24"/>
        </w:rPr>
      </w:pPr>
    </w:p>
    <w:p w14:paraId="6CE634AD">
      <w:pPr>
        <w:pStyle w:val="24"/>
        <w:spacing w:line="360" w:lineRule="auto"/>
        <w:ind w:left="25" w:firstLine="472"/>
        <w:rPr>
          <w:rFonts w:hint="eastAsia" w:hAnsi="宋体"/>
          <w:color w:val="auto"/>
          <w:sz w:val="24"/>
          <w:szCs w:val="24"/>
        </w:rPr>
      </w:pPr>
      <w:r>
        <w:rPr>
          <w:rFonts w:hint="eastAsia" w:hAnsi="宋体"/>
          <w:color w:val="auto"/>
          <w:sz w:val="24"/>
          <w:szCs w:val="24"/>
        </w:rPr>
        <w:t>签字（签章）：                                       公章：</w:t>
      </w:r>
    </w:p>
    <w:p w14:paraId="567FC343">
      <w:pPr>
        <w:pStyle w:val="24"/>
        <w:spacing w:line="360" w:lineRule="auto"/>
        <w:ind w:left="25" w:firstLine="352"/>
        <w:rPr>
          <w:rFonts w:hint="eastAsia" w:hAnsi="宋体"/>
          <w:color w:val="auto"/>
          <w:sz w:val="24"/>
          <w:szCs w:val="24"/>
        </w:rPr>
      </w:pPr>
    </w:p>
    <w:p w14:paraId="7E72C943">
      <w:pPr>
        <w:pStyle w:val="24"/>
        <w:spacing w:line="360" w:lineRule="auto"/>
        <w:ind w:left="25" w:firstLine="472"/>
        <w:rPr>
          <w:rFonts w:hint="eastAsia" w:hAnsi="宋体"/>
          <w:color w:val="auto"/>
          <w:sz w:val="24"/>
          <w:szCs w:val="24"/>
        </w:rPr>
      </w:pPr>
      <w:r>
        <w:rPr>
          <w:rFonts w:hint="eastAsia" w:hAnsi="宋体"/>
          <w:color w:val="auto"/>
          <w:sz w:val="24"/>
          <w:szCs w:val="24"/>
        </w:rPr>
        <w:t>日期：</w:t>
      </w:r>
    </w:p>
    <w:p w14:paraId="14A00D13">
      <w:pPr>
        <w:pStyle w:val="24"/>
        <w:spacing w:line="360" w:lineRule="auto"/>
        <w:rPr>
          <w:rFonts w:hint="eastAsia" w:hAnsi="宋体"/>
          <w:b/>
          <w:color w:val="auto"/>
          <w:sz w:val="24"/>
          <w:szCs w:val="24"/>
        </w:rPr>
      </w:pPr>
    </w:p>
    <w:p w14:paraId="5B223D96">
      <w:pPr>
        <w:pStyle w:val="24"/>
        <w:spacing w:line="360" w:lineRule="auto"/>
        <w:rPr>
          <w:rFonts w:hint="eastAsia" w:hAnsi="宋体"/>
          <w:b/>
          <w:color w:val="auto"/>
          <w:sz w:val="24"/>
          <w:szCs w:val="24"/>
        </w:rPr>
      </w:pPr>
      <w:r>
        <w:rPr>
          <w:rFonts w:hint="eastAsia" w:hAnsi="宋体"/>
          <w:b/>
          <w:color w:val="auto"/>
          <w:sz w:val="24"/>
          <w:szCs w:val="24"/>
        </w:rPr>
        <w:t>说明：</w:t>
      </w:r>
    </w:p>
    <w:p w14:paraId="4BA1795C">
      <w:pPr>
        <w:pStyle w:val="24"/>
        <w:spacing w:line="360" w:lineRule="auto"/>
        <w:ind w:left="25" w:firstLine="354"/>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0CB99E69">
      <w:pPr>
        <w:pStyle w:val="24"/>
        <w:spacing w:line="360" w:lineRule="auto"/>
        <w:ind w:left="25" w:firstLine="354"/>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FEC968">
      <w:pPr>
        <w:pStyle w:val="24"/>
        <w:spacing w:line="360" w:lineRule="auto"/>
        <w:ind w:left="25" w:firstLine="354"/>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14817B84">
      <w:pPr>
        <w:pStyle w:val="24"/>
        <w:spacing w:line="360" w:lineRule="auto"/>
        <w:ind w:left="25" w:firstLine="354"/>
        <w:rPr>
          <w:rFonts w:hint="eastAsia" w:hAnsi="宋体"/>
          <w:b/>
          <w:color w:val="auto"/>
          <w:sz w:val="24"/>
          <w:szCs w:val="24"/>
        </w:rPr>
      </w:pPr>
      <w:r>
        <w:rPr>
          <w:rFonts w:hint="eastAsia" w:hAnsi="宋体"/>
          <w:b/>
          <w:color w:val="auto"/>
          <w:sz w:val="24"/>
          <w:szCs w:val="24"/>
        </w:rPr>
        <w:t>4.质疑函的质疑请求应与质疑事项相关。</w:t>
      </w:r>
    </w:p>
    <w:p w14:paraId="466C3D89">
      <w:pPr>
        <w:pStyle w:val="24"/>
        <w:spacing w:line="360" w:lineRule="auto"/>
        <w:ind w:left="25" w:firstLine="354"/>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41818EA8">
      <w:pPr>
        <w:pStyle w:val="24"/>
        <w:rPr>
          <w:b/>
          <w:color w:val="auto"/>
          <w:sz w:val="24"/>
          <w:szCs w:val="24"/>
        </w:rPr>
      </w:pPr>
    </w:p>
    <w:p w14:paraId="224A8D5D">
      <w:pPr>
        <w:spacing w:line="360" w:lineRule="auto"/>
        <w:jc w:val="left"/>
        <w:rPr>
          <w:rFonts w:hint="eastAsia" w:ascii="宋体" w:hAnsi="宋体"/>
          <w:b/>
          <w:bCs/>
          <w:color w:val="auto"/>
          <w:sz w:val="32"/>
          <w:szCs w:val="32"/>
        </w:rPr>
      </w:pPr>
      <w:r>
        <w:rPr>
          <w:rFonts w:eastAsia="隶书"/>
          <w:color w:val="auto"/>
          <w:sz w:val="44"/>
        </w:rPr>
        <w:br w:type="page" w:clear="all"/>
      </w:r>
      <w:r>
        <w:rPr>
          <w:rFonts w:ascii="宋体" w:hAnsi="宋体"/>
          <w:b/>
          <w:color w:val="auto"/>
          <w:sz w:val="24"/>
        </w:rPr>
        <w:t>6</w:t>
      </w:r>
      <w:r>
        <w:rPr>
          <w:rFonts w:hint="eastAsia" w:ascii="宋体" w:hAnsi="宋体"/>
          <w:b/>
          <w:color w:val="auto"/>
          <w:sz w:val="24"/>
        </w:rPr>
        <w:t>.投诉书（格式）</w:t>
      </w:r>
    </w:p>
    <w:p w14:paraId="211DE375">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12ABBB99">
      <w:pPr>
        <w:pStyle w:val="24"/>
        <w:spacing w:line="360" w:lineRule="auto"/>
        <w:ind w:firstLine="482"/>
        <w:rPr>
          <w:rFonts w:hint="eastAsia" w:hAnsi="宋体"/>
          <w:b/>
          <w:bCs/>
          <w:color w:val="auto"/>
          <w:sz w:val="24"/>
          <w:szCs w:val="24"/>
        </w:rPr>
      </w:pPr>
      <w:r>
        <w:rPr>
          <w:rFonts w:hint="eastAsia" w:hAnsi="宋体"/>
          <w:b/>
          <w:bCs/>
          <w:color w:val="auto"/>
          <w:sz w:val="24"/>
          <w:szCs w:val="24"/>
        </w:rPr>
        <w:t>一、投诉相关主体基本情况：</w:t>
      </w:r>
    </w:p>
    <w:p w14:paraId="6148A9FB">
      <w:pPr>
        <w:pStyle w:val="24"/>
        <w:spacing w:line="360" w:lineRule="auto"/>
        <w:ind w:firstLine="480"/>
        <w:jc w:val="left"/>
        <w:rPr>
          <w:rFonts w:hint="eastAsia"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3BADF460">
      <w:pPr>
        <w:pStyle w:val="24"/>
        <w:spacing w:line="360" w:lineRule="auto"/>
        <w:ind w:firstLine="480"/>
        <w:jc w:val="left"/>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B84D9D3">
      <w:pPr>
        <w:pStyle w:val="24"/>
        <w:spacing w:line="360" w:lineRule="auto"/>
        <w:ind w:firstLine="480"/>
        <w:jc w:val="left"/>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52A52A0D">
      <w:pPr>
        <w:pStyle w:val="24"/>
        <w:spacing w:line="360" w:lineRule="auto"/>
        <w:ind w:firstLine="480"/>
        <w:jc w:val="left"/>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254B099E">
      <w:pPr>
        <w:pStyle w:val="24"/>
        <w:spacing w:line="360" w:lineRule="auto"/>
        <w:ind w:firstLine="480"/>
        <w:jc w:val="left"/>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ABCC485">
      <w:pPr>
        <w:pStyle w:val="24"/>
        <w:spacing w:line="360" w:lineRule="auto"/>
        <w:ind w:firstLine="480"/>
        <w:jc w:val="left"/>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6CBFF27">
      <w:pPr>
        <w:pStyle w:val="24"/>
        <w:spacing w:line="360" w:lineRule="auto"/>
        <w:ind w:firstLine="480"/>
        <w:jc w:val="left"/>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B085708">
      <w:pPr>
        <w:pStyle w:val="24"/>
        <w:spacing w:line="360" w:lineRule="auto"/>
        <w:ind w:firstLine="480"/>
        <w:jc w:val="left"/>
        <w:rPr>
          <w:rFonts w:hint="eastAsia" w:hAnsi="宋体"/>
          <w:bCs/>
          <w:color w:val="auto"/>
          <w:sz w:val="24"/>
          <w:szCs w:val="24"/>
        </w:rPr>
      </w:pPr>
      <w:r>
        <w:rPr>
          <w:rFonts w:hint="eastAsia" w:hAnsi="宋体"/>
          <w:bCs/>
          <w:color w:val="auto"/>
          <w:sz w:val="24"/>
          <w:szCs w:val="24"/>
        </w:rPr>
        <w:t>被投诉人1：</w:t>
      </w:r>
    </w:p>
    <w:p w14:paraId="29FF9BE9">
      <w:pPr>
        <w:pStyle w:val="24"/>
        <w:spacing w:line="360" w:lineRule="auto"/>
        <w:ind w:firstLine="480"/>
        <w:jc w:val="left"/>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4E0CF07E">
      <w:pPr>
        <w:pStyle w:val="24"/>
        <w:spacing w:line="360" w:lineRule="auto"/>
        <w:ind w:firstLine="480"/>
        <w:jc w:val="left"/>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172EA1D">
      <w:pPr>
        <w:pStyle w:val="24"/>
        <w:spacing w:line="360" w:lineRule="auto"/>
        <w:ind w:firstLine="480"/>
        <w:jc w:val="left"/>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08C3A4C">
      <w:pPr>
        <w:pStyle w:val="24"/>
        <w:spacing w:line="360" w:lineRule="auto"/>
        <w:ind w:firstLine="480"/>
        <w:jc w:val="left"/>
        <w:rPr>
          <w:rFonts w:hint="eastAsia" w:hAnsi="宋体"/>
          <w:bCs/>
          <w:color w:val="auto"/>
          <w:sz w:val="24"/>
          <w:szCs w:val="24"/>
        </w:rPr>
      </w:pPr>
      <w:r>
        <w:rPr>
          <w:rFonts w:hint="eastAsia" w:hAnsi="宋体"/>
          <w:bCs/>
          <w:color w:val="auto"/>
          <w:sz w:val="24"/>
          <w:szCs w:val="24"/>
        </w:rPr>
        <w:t>被投诉人2：</w:t>
      </w:r>
    </w:p>
    <w:p w14:paraId="6EA52E54">
      <w:pPr>
        <w:pStyle w:val="24"/>
        <w:spacing w:line="360" w:lineRule="auto"/>
        <w:ind w:firstLine="480"/>
        <w:jc w:val="left"/>
        <w:rPr>
          <w:rFonts w:hint="eastAsia" w:hAnsi="宋体"/>
          <w:bCs/>
          <w:color w:val="auto"/>
          <w:sz w:val="24"/>
          <w:szCs w:val="24"/>
        </w:rPr>
      </w:pPr>
      <w:r>
        <w:rPr>
          <w:rFonts w:hAnsi="宋体"/>
          <w:bCs/>
          <w:color w:val="auto"/>
          <w:sz w:val="24"/>
          <w:szCs w:val="24"/>
        </w:rPr>
        <w:t>……</w:t>
      </w:r>
    </w:p>
    <w:p w14:paraId="51EF399C">
      <w:pPr>
        <w:pStyle w:val="24"/>
        <w:spacing w:line="360" w:lineRule="auto"/>
        <w:ind w:firstLine="480"/>
        <w:jc w:val="left"/>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6182017E">
      <w:pPr>
        <w:pStyle w:val="24"/>
        <w:spacing w:line="360" w:lineRule="auto"/>
        <w:ind w:firstLine="480"/>
        <w:jc w:val="left"/>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53802739">
      <w:pPr>
        <w:pStyle w:val="24"/>
        <w:spacing w:line="360" w:lineRule="auto"/>
        <w:ind w:firstLine="480"/>
        <w:jc w:val="left"/>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766D977C">
      <w:pPr>
        <w:pStyle w:val="24"/>
        <w:spacing w:line="360" w:lineRule="auto"/>
        <w:ind w:firstLine="482"/>
        <w:rPr>
          <w:rFonts w:hint="eastAsia" w:hAnsi="宋体"/>
          <w:b/>
          <w:bCs/>
          <w:color w:val="auto"/>
          <w:sz w:val="24"/>
          <w:szCs w:val="24"/>
        </w:rPr>
      </w:pPr>
      <w:r>
        <w:rPr>
          <w:rFonts w:hint="eastAsia" w:hAnsi="宋体"/>
          <w:b/>
          <w:bCs/>
          <w:color w:val="auto"/>
          <w:sz w:val="24"/>
          <w:szCs w:val="24"/>
        </w:rPr>
        <w:t>二、投诉项目基本情况：</w:t>
      </w:r>
    </w:p>
    <w:p w14:paraId="655971D2">
      <w:pPr>
        <w:pStyle w:val="24"/>
        <w:spacing w:line="360" w:lineRule="auto"/>
        <w:ind w:left="25" w:firstLine="472"/>
        <w:rPr>
          <w:rFonts w:hint="eastAsia"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33707635">
      <w:pPr>
        <w:pStyle w:val="24"/>
        <w:spacing w:line="360" w:lineRule="auto"/>
        <w:ind w:left="25" w:firstLine="472"/>
        <w:rPr>
          <w:rFonts w:hint="eastAsia"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7C739ED3">
      <w:pPr>
        <w:pStyle w:val="24"/>
        <w:spacing w:line="360" w:lineRule="auto"/>
        <w:ind w:left="25" w:firstLine="472"/>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7AA1011B">
      <w:pPr>
        <w:pStyle w:val="24"/>
        <w:spacing w:line="360" w:lineRule="auto"/>
        <w:ind w:left="25" w:firstLine="472"/>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0DB45DC6">
      <w:pPr>
        <w:pStyle w:val="24"/>
        <w:spacing w:line="360" w:lineRule="auto"/>
        <w:ind w:left="25" w:firstLine="472"/>
        <w:rPr>
          <w:rFonts w:hint="eastAsia"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5B7E3D3C">
      <w:pPr>
        <w:pStyle w:val="24"/>
        <w:spacing w:line="360" w:lineRule="auto"/>
        <w:ind w:left="25" w:firstLine="472"/>
        <w:rPr>
          <w:rFonts w:hint="eastAsia" w:hAnsi="宋体"/>
          <w:b/>
          <w:color w:val="auto"/>
          <w:sz w:val="24"/>
          <w:szCs w:val="24"/>
        </w:rPr>
      </w:pPr>
      <w:r>
        <w:rPr>
          <w:rFonts w:hint="eastAsia" w:hAnsi="宋体"/>
          <w:color w:val="auto"/>
          <w:sz w:val="24"/>
          <w:szCs w:val="24"/>
        </w:rPr>
        <w:t>招标</w:t>
      </w:r>
      <w:r>
        <w:rPr>
          <w:rFonts w:hint="eastAsia" w:hAnsi="宋体"/>
          <w:bCs/>
          <w:color w:val="auto"/>
          <w:sz w:val="24"/>
          <w:szCs w:val="24"/>
        </w:rPr>
        <w:t>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15000B81">
      <w:pPr>
        <w:pStyle w:val="24"/>
        <w:spacing w:line="360" w:lineRule="auto"/>
        <w:ind w:left="25" w:firstLine="472"/>
        <w:rPr>
          <w:rFonts w:hint="eastAsia" w:hAnsi="宋体"/>
          <w:b/>
          <w:color w:val="auto"/>
          <w:sz w:val="24"/>
          <w:szCs w:val="24"/>
        </w:rPr>
      </w:pPr>
      <w:r>
        <w:rPr>
          <w:rFonts w:hint="eastAsia" w:hAnsi="宋体"/>
          <w:b/>
          <w:color w:val="auto"/>
          <w:sz w:val="24"/>
          <w:szCs w:val="24"/>
        </w:rPr>
        <w:t>三、质疑基本情况</w:t>
      </w:r>
    </w:p>
    <w:p w14:paraId="3DC60C23">
      <w:pPr>
        <w:pStyle w:val="24"/>
        <w:spacing w:line="360" w:lineRule="auto"/>
        <w:ind w:left="25" w:firstLine="48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71CC5DFF">
      <w:pPr>
        <w:pStyle w:val="24"/>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483F042F">
      <w:pPr>
        <w:pStyle w:val="24"/>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3490655A">
      <w:pPr>
        <w:pStyle w:val="24"/>
        <w:spacing w:line="360" w:lineRule="auto"/>
        <w:ind w:firstLine="48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228D0537">
      <w:pPr>
        <w:pStyle w:val="24"/>
        <w:spacing w:line="360" w:lineRule="auto"/>
        <w:ind w:left="25" w:firstLine="472"/>
        <w:rPr>
          <w:rFonts w:hint="eastAsia" w:hAnsi="宋体"/>
          <w:b/>
          <w:color w:val="auto"/>
          <w:sz w:val="24"/>
          <w:szCs w:val="24"/>
        </w:rPr>
      </w:pPr>
      <w:r>
        <w:rPr>
          <w:rFonts w:hint="eastAsia" w:hAnsi="宋体"/>
          <w:b/>
          <w:color w:val="auto"/>
          <w:sz w:val="24"/>
          <w:szCs w:val="24"/>
        </w:rPr>
        <w:t>四、投诉事项具体内容</w:t>
      </w:r>
    </w:p>
    <w:p w14:paraId="170DC874">
      <w:pPr>
        <w:pStyle w:val="24"/>
        <w:spacing w:line="360" w:lineRule="auto"/>
        <w:ind w:left="25" w:firstLine="472"/>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06CFC9D5">
      <w:pPr>
        <w:pStyle w:val="24"/>
        <w:spacing w:line="360" w:lineRule="auto"/>
        <w:ind w:firstLine="48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6C7EB2FD">
      <w:pPr>
        <w:pStyle w:val="24"/>
        <w:spacing w:line="360" w:lineRule="auto"/>
        <w:ind w:left="25" w:firstLine="472"/>
        <w:rPr>
          <w:rFonts w:hint="eastAsia" w:hAnsi="宋体"/>
          <w:color w:val="auto"/>
          <w:sz w:val="24"/>
          <w:szCs w:val="24"/>
        </w:rPr>
      </w:pPr>
      <w:r>
        <w:rPr>
          <w:rFonts w:hint="eastAsia" w:hAnsi="宋体"/>
          <w:bCs/>
          <w:color w:val="auto"/>
          <w:sz w:val="24"/>
          <w:szCs w:val="24"/>
          <w:u w:val="single"/>
        </w:rPr>
        <w:t xml:space="preserve">                                                                                        </w:t>
      </w:r>
    </w:p>
    <w:p w14:paraId="53A5801B">
      <w:pPr>
        <w:pStyle w:val="24"/>
        <w:spacing w:line="360" w:lineRule="auto"/>
        <w:ind w:firstLine="48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0F3070BE">
      <w:pPr>
        <w:pStyle w:val="24"/>
        <w:spacing w:line="360" w:lineRule="auto"/>
        <w:ind w:left="25" w:firstLine="352"/>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5061CFD6">
      <w:pPr>
        <w:pStyle w:val="24"/>
        <w:spacing w:line="360" w:lineRule="auto"/>
        <w:ind w:left="25" w:firstLine="472"/>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536F2207">
      <w:pPr>
        <w:pStyle w:val="24"/>
        <w:spacing w:line="360" w:lineRule="auto"/>
        <w:ind w:left="25" w:firstLine="472"/>
        <w:rPr>
          <w:rFonts w:hint="eastAsia" w:hAnsi="宋体"/>
          <w:bCs/>
          <w:color w:val="auto"/>
          <w:sz w:val="24"/>
          <w:szCs w:val="24"/>
        </w:rPr>
      </w:pPr>
      <w:r>
        <w:rPr>
          <w:rFonts w:hAnsi="宋体"/>
          <w:bCs/>
          <w:color w:val="auto"/>
          <w:sz w:val="24"/>
          <w:szCs w:val="24"/>
        </w:rPr>
        <w:t>……</w:t>
      </w:r>
    </w:p>
    <w:p w14:paraId="697945D9">
      <w:pPr>
        <w:pStyle w:val="24"/>
        <w:spacing w:line="360" w:lineRule="auto"/>
        <w:ind w:left="25" w:firstLine="472"/>
        <w:rPr>
          <w:rFonts w:hint="eastAsia" w:hAnsi="宋体"/>
          <w:b/>
          <w:color w:val="auto"/>
          <w:sz w:val="24"/>
          <w:szCs w:val="24"/>
        </w:rPr>
      </w:pPr>
      <w:r>
        <w:rPr>
          <w:rFonts w:hint="eastAsia" w:hAnsi="宋体"/>
          <w:b/>
          <w:color w:val="auto"/>
          <w:sz w:val="24"/>
          <w:szCs w:val="24"/>
        </w:rPr>
        <w:t>五、与投诉事项相关的投诉请求：</w:t>
      </w:r>
    </w:p>
    <w:p w14:paraId="6C7997D5">
      <w:pPr>
        <w:pStyle w:val="24"/>
        <w:spacing w:line="360" w:lineRule="auto"/>
        <w:ind w:left="25" w:firstLine="472"/>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0FC2A5D7">
      <w:pPr>
        <w:pStyle w:val="24"/>
        <w:spacing w:line="360" w:lineRule="auto"/>
        <w:ind w:left="25" w:firstLine="352"/>
        <w:rPr>
          <w:rFonts w:hint="eastAsia" w:hAnsi="宋体"/>
          <w:color w:val="auto"/>
          <w:sz w:val="24"/>
          <w:szCs w:val="24"/>
        </w:rPr>
      </w:pPr>
    </w:p>
    <w:p w14:paraId="3960EC77">
      <w:pPr>
        <w:pStyle w:val="24"/>
        <w:spacing w:line="360" w:lineRule="auto"/>
        <w:ind w:left="25" w:firstLine="472"/>
        <w:rPr>
          <w:rFonts w:hint="eastAsia" w:hAnsi="宋体"/>
          <w:color w:val="auto"/>
          <w:sz w:val="24"/>
          <w:szCs w:val="24"/>
        </w:rPr>
      </w:pPr>
      <w:r>
        <w:rPr>
          <w:rFonts w:hint="eastAsia" w:hAnsi="宋体"/>
          <w:color w:val="auto"/>
          <w:sz w:val="24"/>
          <w:szCs w:val="24"/>
        </w:rPr>
        <w:t>签字（签章）：                                       公章：</w:t>
      </w:r>
    </w:p>
    <w:p w14:paraId="565C7662">
      <w:pPr>
        <w:pStyle w:val="24"/>
        <w:spacing w:line="360" w:lineRule="auto"/>
        <w:ind w:left="25" w:firstLine="352"/>
        <w:rPr>
          <w:rFonts w:hint="eastAsia" w:hAnsi="宋体"/>
          <w:color w:val="auto"/>
          <w:sz w:val="24"/>
          <w:szCs w:val="24"/>
        </w:rPr>
      </w:pPr>
    </w:p>
    <w:p w14:paraId="34366FAF">
      <w:pPr>
        <w:pStyle w:val="24"/>
        <w:spacing w:line="360" w:lineRule="auto"/>
        <w:ind w:left="25" w:firstLine="472"/>
        <w:rPr>
          <w:rFonts w:hint="eastAsia" w:hAnsi="宋体"/>
          <w:color w:val="auto"/>
          <w:sz w:val="24"/>
          <w:szCs w:val="24"/>
        </w:rPr>
      </w:pPr>
      <w:r>
        <w:rPr>
          <w:rFonts w:hint="eastAsia" w:hAnsi="宋体"/>
          <w:color w:val="auto"/>
          <w:sz w:val="24"/>
          <w:szCs w:val="24"/>
        </w:rPr>
        <w:t>日期：</w:t>
      </w:r>
    </w:p>
    <w:p w14:paraId="27675D80">
      <w:pPr>
        <w:pStyle w:val="24"/>
        <w:spacing w:line="360" w:lineRule="auto"/>
        <w:ind w:left="25" w:firstLine="472"/>
        <w:rPr>
          <w:rFonts w:hint="eastAsia" w:hAnsi="宋体"/>
          <w:color w:val="auto"/>
          <w:sz w:val="24"/>
          <w:szCs w:val="24"/>
        </w:rPr>
      </w:pPr>
      <w:r>
        <w:rPr>
          <w:rFonts w:hint="eastAsia" w:hAnsi="宋体"/>
          <w:bCs/>
          <w:color w:val="auto"/>
          <w:sz w:val="24"/>
          <w:szCs w:val="24"/>
        </w:rPr>
        <w:t xml:space="preserve">                                                                              </w:t>
      </w:r>
    </w:p>
    <w:p w14:paraId="437AB192">
      <w:pPr>
        <w:pStyle w:val="24"/>
        <w:spacing w:line="360" w:lineRule="auto"/>
        <w:rPr>
          <w:rFonts w:hint="eastAsia" w:hAnsi="宋体"/>
          <w:b/>
          <w:color w:val="auto"/>
          <w:sz w:val="24"/>
          <w:szCs w:val="24"/>
        </w:rPr>
      </w:pPr>
      <w:r>
        <w:rPr>
          <w:rFonts w:hint="eastAsia" w:hAnsi="宋体"/>
          <w:b/>
          <w:color w:val="auto"/>
          <w:sz w:val="24"/>
          <w:szCs w:val="24"/>
        </w:rPr>
        <w:t>说明：</w:t>
      </w:r>
    </w:p>
    <w:p w14:paraId="54FAFF1C">
      <w:pPr>
        <w:pStyle w:val="24"/>
        <w:spacing w:line="360" w:lineRule="auto"/>
        <w:ind w:left="25" w:firstLine="354"/>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3C19C38B">
      <w:pPr>
        <w:pStyle w:val="24"/>
        <w:spacing w:line="360" w:lineRule="auto"/>
        <w:ind w:left="25" w:firstLine="354"/>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36F7454">
      <w:pPr>
        <w:pStyle w:val="24"/>
        <w:spacing w:line="360" w:lineRule="auto"/>
        <w:ind w:left="25" w:firstLine="354"/>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25CE8346">
      <w:pPr>
        <w:pStyle w:val="24"/>
        <w:spacing w:line="360" w:lineRule="auto"/>
        <w:ind w:left="25" w:firstLine="354"/>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7E8ED637">
      <w:pPr>
        <w:pStyle w:val="24"/>
        <w:spacing w:line="360" w:lineRule="auto"/>
        <w:ind w:left="25" w:firstLine="354"/>
        <w:rPr>
          <w:rFonts w:hint="eastAsia" w:hAnsi="宋体"/>
          <w:b/>
          <w:color w:val="auto"/>
          <w:sz w:val="24"/>
          <w:szCs w:val="24"/>
        </w:rPr>
      </w:pPr>
      <w:r>
        <w:rPr>
          <w:rFonts w:hint="eastAsia" w:hAnsi="宋体"/>
          <w:b/>
          <w:color w:val="auto"/>
          <w:sz w:val="24"/>
          <w:szCs w:val="24"/>
        </w:rPr>
        <w:t>5.投诉书的投诉请求应与投诉事项相关。</w:t>
      </w:r>
    </w:p>
    <w:p w14:paraId="48BCE840">
      <w:pPr>
        <w:pStyle w:val="24"/>
        <w:spacing w:line="360" w:lineRule="auto"/>
        <w:ind w:left="25" w:firstLine="354"/>
        <w:rPr>
          <w:rFonts w:hint="eastAsia"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247" w:right="1588" w:bottom="1247" w:left="1588"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871288-9739-4786-9EDD-C675F84D85FD}"/>
  </w:font>
  <w:font w:name="黑体">
    <w:panose1 w:val="02010609060101010101"/>
    <w:charset w:val="86"/>
    <w:family w:val="auto"/>
    <w:pitch w:val="default"/>
    <w:sig w:usb0="800002BF" w:usb1="38CF7CFA" w:usb2="00000016" w:usb3="00000000" w:csb0="00040001" w:csb1="00000000"/>
    <w:embedRegular r:id="rId2" w:fontKey="{F1B86CAD-CB1B-4691-877C-8FB67FD9C745}"/>
  </w:font>
  <w:font w:name="Courier New">
    <w:panose1 w:val="02070309020205020404"/>
    <w:charset w:val="01"/>
    <w:family w:val="modern"/>
    <w:pitch w:val="default"/>
    <w:sig w:usb0="E0002EFF" w:usb1="C0007843" w:usb2="00000009" w:usb3="00000000" w:csb0="400001FF" w:csb1="FFFF0000"/>
    <w:embedRegular r:id="rId3" w:fontKey="{6D78A468-88E7-4FE6-8E46-72B5E291DB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9834BE4-3F4B-4CE0-BF18-7DCA36666B95}"/>
  </w:font>
  <w:font w:name="仿宋_GB2312">
    <w:panose1 w:val="02010609030101010101"/>
    <w:charset w:val="86"/>
    <w:family w:val="modern"/>
    <w:pitch w:val="default"/>
    <w:sig w:usb0="00000001" w:usb1="080E0000" w:usb2="00000000" w:usb3="00000000" w:csb0="00040000" w:csb1="00000000"/>
    <w:embedRegular r:id="rId5" w:fontKey="{738F011B-37E7-47E4-A30F-8C65AFCA8A49}"/>
  </w:font>
  <w:font w:name="Century">
    <w:panose1 w:val="02040604050505020304"/>
    <w:charset w:val="00"/>
    <w:family w:val="roman"/>
    <w:pitch w:val="default"/>
    <w:sig w:usb0="00000287" w:usb1="00000000" w:usb2="00000000" w:usb3="00000000" w:csb0="2000009F" w:csb1="DFD70000"/>
    <w:embedRegular r:id="rId6" w:fontKey="{5C2CFC31-8C98-4CD1-A67E-165890C70C23}"/>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embedRegular r:id="rId7" w:fontKey="{71585B12-1B6A-4C15-BD50-DF1DBEE0AC01}"/>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8" w:fontKey="{5BB22D62-6E50-42C8-8BC5-F3F94A6EA348}"/>
  </w:font>
  <w:font w:name="华文新魏">
    <w:panose1 w:val="02010800040101010101"/>
    <w:charset w:val="86"/>
    <w:family w:val="auto"/>
    <w:pitch w:val="default"/>
    <w:sig w:usb0="00000001" w:usb1="080F0000" w:usb2="00000000" w:usb3="00000000" w:csb0="00040000" w:csb1="00000000"/>
    <w:embedRegular r:id="rId9" w:fontKey="{0ACB77F5-7ED2-43A2-8A64-1B96B586A8CA}"/>
  </w:font>
  <w:font w:name="仿宋">
    <w:panose1 w:val="02010609060101010101"/>
    <w:charset w:val="86"/>
    <w:family w:val="modern"/>
    <w:pitch w:val="default"/>
    <w:sig w:usb0="800002BF" w:usb1="38CF7CFA" w:usb2="00000016" w:usb3="00000000" w:csb0="00040001" w:csb1="00000000"/>
    <w:embedRegular r:id="rId10" w:fontKey="{256E829B-C59F-436B-9986-0E3A6EFB2848}"/>
  </w:font>
  <w:font w:name="微软雅黑">
    <w:panose1 w:val="020B0503020204020204"/>
    <w:charset w:val="86"/>
    <w:family w:val="swiss"/>
    <w:pitch w:val="default"/>
    <w:sig w:usb0="80000287" w:usb1="2ACF3C50" w:usb2="00000016" w:usb3="00000000" w:csb0="0004001F" w:csb1="00000000"/>
    <w:embedRegular r:id="rId11" w:fontKey="{2AC0E83E-A0AD-4403-AC4B-19DCABECB643}"/>
  </w:font>
  <w:font w:name="隶书">
    <w:panose1 w:val="02010509060101010101"/>
    <w:charset w:val="86"/>
    <w:family w:val="modern"/>
    <w:pitch w:val="default"/>
    <w:sig w:usb0="00000001" w:usb1="080E0000" w:usb2="00000000" w:usb3="00000000" w:csb0="00040000" w:csb1="00000000"/>
    <w:embedRegular r:id="rId12" w:fontKey="{9D921A2B-CE78-42C0-9883-B3E136727D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4C87">
    <w:pPr>
      <w:pStyle w:val="30"/>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2451">
    <w:pPr>
      <w:pStyle w:val="30"/>
      <w:framePr w:wrap="around" w:vAnchor="text" w:hAnchor="margin" w:xAlign="center" w:y="1"/>
      <w:rPr>
        <w:rStyle w:val="53"/>
      </w:rPr>
    </w:pPr>
    <w:r>
      <w:fldChar w:fldCharType="begin"/>
    </w:r>
    <w:r>
      <w:rPr>
        <w:rStyle w:val="53"/>
      </w:rPr>
      <w:instrText xml:space="preserve">PAGE  </w:instrText>
    </w:r>
    <w:r>
      <w:fldChar w:fldCharType="end"/>
    </w:r>
  </w:p>
  <w:p w14:paraId="65140E4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5FE8">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BC6C">
    <w:pPr>
      <w:pStyle w:val="30"/>
      <w:jc w:val="center"/>
    </w:pPr>
    <w:r>
      <w:fldChar w:fldCharType="begin"/>
    </w:r>
    <w:r>
      <w:instrText xml:space="preserve"> PAGE   \* MERGEFORMAT </w:instrText>
    </w:r>
    <w:r>
      <w:fldChar w:fldCharType="separate"/>
    </w:r>
    <w:r>
      <w:rPr>
        <w:lang w:val="zh-CN"/>
      </w:rPr>
      <w:t>108</w:t>
    </w:r>
    <w:r>
      <w:fldChar w:fldCharType="end"/>
    </w:r>
  </w:p>
  <w:p w14:paraId="30212AF7">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E93C">
    <w:pPr>
      <w:pStyle w:val="30"/>
      <w:framePr w:wrap="around" w:vAnchor="text" w:hAnchor="margin" w:xAlign="center" w:y="1"/>
      <w:rPr>
        <w:rStyle w:val="53"/>
      </w:rPr>
    </w:pPr>
    <w:r>
      <w:fldChar w:fldCharType="begin"/>
    </w:r>
    <w:r>
      <w:rPr>
        <w:rStyle w:val="53"/>
      </w:rPr>
      <w:instrText xml:space="preserve">PAGE  </w:instrText>
    </w:r>
    <w:r>
      <w:fldChar w:fldCharType="end"/>
    </w:r>
  </w:p>
  <w:p w14:paraId="166BAB05">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F19BA">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C51BD">
    <w:pPr>
      <w:pStyle w:val="3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A232">
    <w:pPr>
      <w:pStyle w:val="3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0"/>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6"/>
      <w:suff w:val="nothing"/>
      <w:lvlText w:val=""/>
      <w:lvlJc w:val="left"/>
      <w:pPr>
        <w:ind w:left="0" w:firstLine="0"/>
      </w:pPr>
      <w:rPr>
        <w:rFonts w:hint="eastAsia"/>
      </w:rPr>
    </w:lvl>
    <w:lvl w:ilvl="5" w:tentative="0">
      <w:start w:val="1"/>
      <w:numFmt w:val="decimal"/>
      <w:pStyle w:val="8"/>
      <w:suff w:val="nothing"/>
      <w:lvlText w:val=""/>
      <w:lvlJc w:val="left"/>
      <w:pPr>
        <w:ind w:left="0" w:firstLine="0"/>
      </w:pPr>
      <w:rPr>
        <w:rFonts w:hint="eastAsia"/>
      </w:rPr>
    </w:lvl>
    <w:lvl w:ilvl="6" w:tentative="0">
      <w:start w:val="1"/>
      <w:numFmt w:val="decimal"/>
      <w:pStyle w:val="9"/>
      <w:suff w:val="nothing"/>
      <w:lvlText w:val=""/>
      <w:lvlJc w:val="left"/>
      <w:pPr>
        <w:ind w:left="0" w:firstLine="0"/>
      </w:pPr>
      <w:rPr>
        <w:rFonts w:hint="eastAsia"/>
      </w:rPr>
    </w:lvl>
    <w:lvl w:ilvl="7" w:tentative="0">
      <w:start w:val="1"/>
      <w:numFmt w:val="decimal"/>
      <w:pStyle w:val="10"/>
      <w:suff w:val="nothing"/>
      <w:lvlText w:val=""/>
      <w:lvlJc w:val="left"/>
      <w:pPr>
        <w:ind w:left="0" w:firstLine="0"/>
      </w:pPr>
      <w:rPr>
        <w:rFonts w:hint="eastAsia"/>
      </w:rPr>
    </w:lvl>
    <w:lvl w:ilvl="8" w:tentative="0">
      <w:start w:val="1"/>
      <w:numFmt w:val="decimal"/>
      <w:pStyle w:val="11"/>
      <w:suff w:val="nothing"/>
      <w:lvlText w:val=""/>
      <w:lvlJc w:val="left"/>
      <w:pPr>
        <w:ind w:left="0" w:firstLine="0"/>
      </w:pPr>
      <w:rPr>
        <w:rFonts w:hint="eastAsia"/>
      </w:rPr>
    </w:lvl>
  </w:abstractNum>
  <w:abstractNum w:abstractNumId="2">
    <w:nsid w:val="4C601917"/>
    <w:multiLevelType w:val="multilevel"/>
    <w:tmpl w:val="4C601917"/>
    <w:lvl w:ilvl="0" w:tentative="0">
      <w:start w:val="1"/>
      <w:numFmt w:val="decimal"/>
      <w:suff w:val="nothing"/>
      <w:lvlText w:val="（%1）"/>
      <w:lvlJc w:val="left"/>
      <w:pPr>
        <w:ind w:left="-2"/>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NotTrackMoves/>
  <w:documentProtection w:enforcement="0"/>
  <w:defaultTabStop w:val="420"/>
  <w:characterSpacingControl w:val="doNotCompress"/>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F0A"/>
    <w:rsid w:val="00002832"/>
    <w:rsid w:val="00053283"/>
    <w:rsid w:val="00054343"/>
    <w:rsid w:val="00073A8B"/>
    <w:rsid w:val="00080F96"/>
    <w:rsid w:val="000A29A2"/>
    <w:rsid w:val="000B66FB"/>
    <w:rsid w:val="000C6436"/>
    <w:rsid w:val="000D426F"/>
    <w:rsid w:val="00103150"/>
    <w:rsid w:val="001253F0"/>
    <w:rsid w:val="001265A8"/>
    <w:rsid w:val="0013520C"/>
    <w:rsid w:val="001D2DB5"/>
    <w:rsid w:val="001E1513"/>
    <w:rsid w:val="00244A34"/>
    <w:rsid w:val="002C0D90"/>
    <w:rsid w:val="002D143F"/>
    <w:rsid w:val="002D378D"/>
    <w:rsid w:val="002D4CB6"/>
    <w:rsid w:val="002F23BB"/>
    <w:rsid w:val="00340859"/>
    <w:rsid w:val="0034530A"/>
    <w:rsid w:val="0037294E"/>
    <w:rsid w:val="00397F4E"/>
    <w:rsid w:val="00404FF6"/>
    <w:rsid w:val="00457266"/>
    <w:rsid w:val="00477DAB"/>
    <w:rsid w:val="004A00DB"/>
    <w:rsid w:val="004D785D"/>
    <w:rsid w:val="004E0CE3"/>
    <w:rsid w:val="004E384C"/>
    <w:rsid w:val="00507FCD"/>
    <w:rsid w:val="00524F03"/>
    <w:rsid w:val="005256D6"/>
    <w:rsid w:val="00576327"/>
    <w:rsid w:val="00591B18"/>
    <w:rsid w:val="005E744E"/>
    <w:rsid w:val="0060261A"/>
    <w:rsid w:val="00621CE5"/>
    <w:rsid w:val="006638E9"/>
    <w:rsid w:val="006D3397"/>
    <w:rsid w:val="007326D0"/>
    <w:rsid w:val="00747C99"/>
    <w:rsid w:val="00760BEC"/>
    <w:rsid w:val="007615B9"/>
    <w:rsid w:val="00790131"/>
    <w:rsid w:val="007F406D"/>
    <w:rsid w:val="008030ED"/>
    <w:rsid w:val="008076A0"/>
    <w:rsid w:val="008234D0"/>
    <w:rsid w:val="00860499"/>
    <w:rsid w:val="00866824"/>
    <w:rsid w:val="00885A9B"/>
    <w:rsid w:val="0089678E"/>
    <w:rsid w:val="008A7F0A"/>
    <w:rsid w:val="008C19F8"/>
    <w:rsid w:val="008C1C22"/>
    <w:rsid w:val="008F7A4E"/>
    <w:rsid w:val="00950B7F"/>
    <w:rsid w:val="009937D8"/>
    <w:rsid w:val="009A0D17"/>
    <w:rsid w:val="009A5DEA"/>
    <w:rsid w:val="009D5149"/>
    <w:rsid w:val="00A0796D"/>
    <w:rsid w:val="00A568C1"/>
    <w:rsid w:val="00A70004"/>
    <w:rsid w:val="00A83D77"/>
    <w:rsid w:val="00A85FD2"/>
    <w:rsid w:val="00AE20FB"/>
    <w:rsid w:val="00B2261F"/>
    <w:rsid w:val="00B632F5"/>
    <w:rsid w:val="00B670F1"/>
    <w:rsid w:val="00BC042A"/>
    <w:rsid w:val="00C1415B"/>
    <w:rsid w:val="00C362E3"/>
    <w:rsid w:val="00C60341"/>
    <w:rsid w:val="00C813B9"/>
    <w:rsid w:val="00CA1AF0"/>
    <w:rsid w:val="00CA2EC8"/>
    <w:rsid w:val="00CA61A4"/>
    <w:rsid w:val="00CC09B6"/>
    <w:rsid w:val="00CF5C0C"/>
    <w:rsid w:val="00D47DE9"/>
    <w:rsid w:val="00D51D9A"/>
    <w:rsid w:val="00D57012"/>
    <w:rsid w:val="00D72B9F"/>
    <w:rsid w:val="00DA157D"/>
    <w:rsid w:val="00DA4096"/>
    <w:rsid w:val="00E1448B"/>
    <w:rsid w:val="00E17CB6"/>
    <w:rsid w:val="00E261C3"/>
    <w:rsid w:val="00E37325"/>
    <w:rsid w:val="00E6100B"/>
    <w:rsid w:val="00E61E78"/>
    <w:rsid w:val="00E62D6F"/>
    <w:rsid w:val="00E71F7A"/>
    <w:rsid w:val="00EA3C09"/>
    <w:rsid w:val="00EC562C"/>
    <w:rsid w:val="00F173AF"/>
    <w:rsid w:val="00F375EA"/>
    <w:rsid w:val="00F45CBE"/>
    <w:rsid w:val="00F5191C"/>
    <w:rsid w:val="00F6007E"/>
    <w:rsid w:val="00FA674B"/>
    <w:rsid w:val="00FB11F6"/>
    <w:rsid w:val="00FB4E1B"/>
    <w:rsid w:val="00FC67E1"/>
    <w:rsid w:val="025A7477"/>
    <w:rsid w:val="0C087B18"/>
    <w:rsid w:val="0F815134"/>
    <w:rsid w:val="111700FC"/>
    <w:rsid w:val="12490E8B"/>
    <w:rsid w:val="154C092F"/>
    <w:rsid w:val="184C1428"/>
    <w:rsid w:val="1BA357F3"/>
    <w:rsid w:val="1C5D5C5E"/>
    <w:rsid w:val="1C6B487E"/>
    <w:rsid w:val="1C961170"/>
    <w:rsid w:val="21514A11"/>
    <w:rsid w:val="26306324"/>
    <w:rsid w:val="2C1D2D14"/>
    <w:rsid w:val="2C7A0167"/>
    <w:rsid w:val="2CA174A1"/>
    <w:rsid w:val="2D863997"/>
    <w:rsid w:val="2F340AA1"/>
    <w:rsid w:val="301306B6"/>
    <w:rsid w:val="332A7D83"/>
    <w:rsid w:val="35712EA1"/>
    <w:rsid w:val="36561B3C"/>
    <w:rsid w:val="38C27118"/>
    <w:rsid w:val="3ED819C4"/>
    <w:rsid w:val="418F243E"/>
    <w:rsid w:val="43DA47FB"/>
    <w:rsid w:val="4526151E"/>
    <w:rsid w:val="47040901"/>
    <w:rsid w:val="49F968D8"/>
    <w:rsid w:val="4BB30BF8"/>
    <w:rsid w:val="4D010A80"/>
    <w:rsid w:val="4D6C7200"/>
    <w:rsid w:val="53BA50C2"/>
    <w:rsid w:val="5BFD0E7B"/>
    <w:rsid w:val="5E827B7B"/>
    <w:rsid w:val="69BB208B"/>
    <w:rsid w:val="6A453044"/>
    <w:rsid w:val="6A4E01F5"/>
    <w:rsid w:val="6C417D7E"/>
    <w:rsid w:val="6CFB5111"/>
    <w:rsid w:val="6E581FE6"/>
    <w:rsid w:val="70A42689"/>
    <w:rsid w:val="75182321"/>
    <w:rsid w:val="77704320"/>
    <w:rsid w:val="7ABC173E"/>
    <w:rsid w:val="7DE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188"/>
    <w:unhideWhenUsed/>
    <w:qFormat/>
    <w:uiPriority w:val="9"/>
    <w:pPr>
      <w:keepNext/>
      <w:keepLines/>
      <w:spacing w:before="80" w:after="40"/>
      <w:outlineLvl w:val="3"/>
    </w:pPr>
    <w:rPr>
      <w:rFonts w:ascii="Arial" w:hAnsi="Arial" w:eastAsia="Arial" w:cs="Arial"/>
      <w:i/>
      <w:iCs/>
      <w:color w:val="365F91"/>
    </w:rPr>
  </w:style>
  <w:style w:type="paragraph" w:styleId="6">
    <w:name w:val="heading 5"/>
    <w:basedOn w:val="1"/>
    <w:next w:val="7"/>
    <w:link w:val="216"/>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21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218"/>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21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22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ind w:left="454" w:hanging="284"/>
      <w:jc w:val="left"/>
    </w:pPr>
    <w:rPr>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221"/>
    <w:unhideWhenUsed/>
    <w:qFormat/>
    <w:uiPriority w:val="0"/>
    <w:pPr>
      <w:shd w:val="clear" w:color="auto" w:fill="000080"/>
    </w:pPr>
    <w:rPr>
      <w:rFonts w:hint="eastAsia" w:ascii="宋体" w:hAnsi="宋体"/>
      <w:sz w:val="20"/>
      <w:szCs w:val="20"/>
    </w:rPr>
  </w:style>
  <w:style w:type="paragraph" w:styleId="16">
    <w:name w:val="annotation text"/>
    <w:basedOn w:val="1"/>
    <w:link w:val="222"/>
    <w:unhideWhenUsed/>
    <w:qFormat/>
    <w:uiPriority w:val="0"/>
    <w:pPr>
      <w:jc w:val="left"/>
    </w:pPr>
  </w:style>
  <w:style w:type="paragraph" w:styleId="17">
    <w:name w:val="Body Text 3"/>
    <w:basedOn w:val="1"/>
    <w:link w:val="223"/>
    <w:qFormat/>
    <w:uiPriority w:val="0"/>
    <w:pPr>
      <w:spacing w:line="500" w:lineRule="exact"/>
    </w:pPr>
    <w:rPr>
      <w:b/>
      <w:bCs/>
      <w:sz w:val="24"/>
    </w:rPr>
  </w:style>
  <w:style w:type="paragraph" w:styleId="18">
    <w:name w:val="Body Text"/>
    <w:basedOn w:val="1"/>
    <w:link w:val="224"/>
    <w:qFormat/>
    <w:uiPriority w:val="99"/>
    <w:pPr>
      <w:spacing w:line="380" w:lineRule="exact"/>
    </w:pPr>
    <w:rPr>
      <w:sz w:val="24"/>
    </w:rPr>
  </w:style>
  <w:style w:type="paragraph" w:styleId="19">
    <w:name w:val="Body Text Indent"/>
    <w:basedOn w:val="1"/>
    <w:link w:val="225"/>
    <w:qFormat/>
    <w:uiPriority w:val="0"/>
    <w:pPr>
      <w:ind w:firstLine="830"/>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hanging="200"/>
    </w:pPr>
    <w:rPr>
      <w:sz w:val="28"/>
    </w:rPr>
  </w:style>
  <w:style w:type="paragraph" w:styleId="22">
    <w:name w:val="toc 5"/>
    <w:basedOn w:val="1"/>
    <w:next w:val="1"/>
    <w:unhideWhenUsed/>
    <w:qFormat/>
    <w:uiPriority w:val="39"/>
    <w:pPr>
      <w:ind w:left="1680"/>
    </w:pPr>
    <w:rPr>
      <w:rFonts w:ascii="Calibri" w:hAnsi="Calibri"/>
      <w:szCs w:val="22"/>
    </w:rPr>
  </w:style>
  <w:style w:type="paragraph" w:styleId="23">
    <w:name w:val="toc 3"/>
    <w:basedOn w:val="1"/>
    <w:next w:val="1"/>
    <w:unhideWhenUsed/>
    <w:qFormat/>
    <w:uiPriority w:val="39"/>
    <w:pPr>
      <w:ind w:left="840"/>
    </w:pPr>
    <w:rPr>
      <w:rFonts w:ascii="Calibri" w:hAnsi="Calibri"/>
      <w:szCs w:val="22"/>
    </w:rPr>
  </w:style>
  <w:style w:type="paragraph" w:styleId="24">
    <w:name w:val="Plain Text"/>
    <w:basedOn w:val="1"/>
    <w:link w:val="226"/>
    <w:qFormat/>
    <w:uiPriority w:val="0"/>
    <w:rPr>
      <w:rFonts w:ascii="宋体" w:hAnsi="Courier New" w:cs="Century"/>
      <w:szCs w:val="21"/>
    </w:rPr>
  </w:style>
  <w:style w:type="paragraph" w:styleId="25">
    <w:name w:val="toc 8"/>
    <w:basedOn w:val="1"/>
    <w:next w:val="1"/>
    <w:unhideWhenUsed/>
    <w:qFormat/>
    <w:uiPriority w:val="39"/>
    <w:pPr>
      <w:ind w:left="2940"/>
    </w:pPr>
    <w:rPr>
      <w:rFonts w:ascii="Calibri" w:hAnsi="Calibri"/>
      <w:szCs w:val="22"/>
    </w:rPr>
  </w:style>
  <w:style w:type="paragraph" w:styleId="26">
    <w:name w:val="Date"/>
    <w:basedOn w:val="1"/>
    <w:next w:val="1"/>
    <w:link w:val="227"/>
    <w:qFormat/>
    <w:uiPriority w:val="0"/>
    <w:pPr>
      <w:ind w:left="100"/>
    </w:pPr>
    <w:rPr>
      <w:rFonts w:ascii="宋体" w:hAnsi="Courier New"/>
      <w:sz w:val="20"/>
      <w:szCs w:val="21"/>
    </w:rPr>
  </w:style>
  <w:style w:type="paragraph" w:styleId="27">
    <w:name w:val="Body Text Indent 2"/>
    <w:basedOn w:val="1"/>
    <w:link w:val="228"/>
    <w:qFormat/>
    <w:uiPriority w:val="0"/>
    <w:pPr>
      <w:ind w:firstLine="630"/>
    </w:pPr>
    <w:rPr>
      <w:sz w:val="32"/>
      <w:szCs w:val="20"/>
    </w:rPr>
  </w:style>
  <w:style w:type="paragraph" w:styleId="28">
    <w:name w:val="endnote text"/>
    <w:basedOn w:val="1"/>
    <w:link w:val="229"/>
    <w:unhideWhenUsed/>
    <w:qFormat/>
    <w:uiPriority w:val="99"/>
    <w:pPr>
      <w:jc w:val="left"/>
    </w:pPr>
  </w:style>
  <w:style w:type="paragraph" w:styleId="29">
    <w:name w:val="Balloon Text"/>
    <w:basedOn w:val="1"/>
    <w:link w:val="230"/>
    <w:semiHidden/>
    <w:qFormat/>
    <w:uiPriority w:val="0"/>
    <w:rPr>
      <w:sz w:val="18"/>
      <w:szCs w:val="18"/>
    </w:rPr>
  </w:style>
  <w:style w:type="paragraph" w:styleId="30">
    <w:name w:val="footer"/>
    <w:basedOn w:val="1"/>
    <w:link w:val="231"/>
    <w:unhideWhenUsed/>
    <w:qFormat/>
    <w:uiPriority w:val="99"/>
    <w:pPr>
      <w:tabs>
        <w:tab w:val="center" w:pos="4153"/>
        <w:tab w:val="right" w:pos="8306"/>
      </w:tabs>
      <w:jc w:val="left"/>
    </w:pPr>
    <w:rPr>
      <w:sz w:val="18"/>
      <w:szCs w:val="18"/>
    </w:rPr>
  </w:style>
  <w:style w:type="paragraph" w:styleId="31">
    <w:name w:val="header"/>
    <w:basedOn w:val="1"/>
    <w:link w:val="232"/>
    <w:unhideWhenUsed/>
    <w:qFormat/>
    <w:uiPriority w:val="99"/>
    <w:pPr>
      <w:pBdr>
        <w:bottom w:val="single" w:color="000000" w:sz="6" w:space="1"/>
      </w:pBdr>
      <w:tabs>
        <w:tab w:val="center" w:pos="0"/>
        <w:tab w:val="left" w:pos="8306"/>
      </w:tabs>
      <w:jc w:val="center"/>
    </w:pPr>
    <w:rPr>
      <w:sz w:val="18"/>
      <w:szCs w:val="18"/>
    </w:rPr>
  </w:style>
  <w:style w:type="paragraph" w:styleId="32">
    <w:name w:val="toc 1"/>
    <w:basedOn w:val="1"/>
    <w:next w:val="1"/>
    <w:qFormat/>
    <w:uiPriority w:val="39"/>
    <w:pPr>
      <w:tabs>
        <w:tab w:val="right" w:leader="dot" w:pos="8398"/>
      </w:tabs>
      <w:spacing w:before="120" w:after="120"/>
      <w:ind w:firstLine="240"/>
      <w:jc w:val="left"/>
    </w:pPr>
    <w:rPr>
      <w:rFonts w:ascii="宋体" w:hAnsi="宋体"/>
      <w:b/>
      <w:bCs/>
      <w:caps/>
      <w:sz w:val="24"/>
    </w:rPr>
  </w:style>
  <w:style w:type="paragraph" w:styleId="33">
    <w:name w:val="toc 4"/>
    <w:basedOn w:val="1"/>
    <w:next w:val="1"/>
    <w:unhideWhenUsed/>
    <w:qFormat/>
    <w:uiPriority w:val="39"/>
    <w:pPr>
      <w:ind w:left="1260"/>
    </w:pPr>
    <w:rPr>
      <w:rFonts w:ascii="Calibri" w:hAnsi="Calibri"/>
      <w:szCs w:val="22"/>
    </w:rPr>
  </w:style>
  <w:style w:type="paragraph" w:styleId="34">
    <w:name w:val="Subtitle"/>
    <w:basedOn w:val="1"/>
    <w:next w:val="1"/>
    <w:link w:val="195"/>
    <w:qFormat/>
    <w:uiPriority w:val="11"/>
    <w:rPr>
      <w:color w:val="595959"/>
      <w:spacing w:val="15"/>
      <w:sz w:val="28"/>
      <w:szCs w:val="28"/>
    </w:rPr>
  </w:style>
  <w:style w:type="paragraph" w:styleId="35">
    <w:name w:val="List"/>
    <w:basedOn w:val="1"/>
    <w:qFormat/>
    <w:uiPriority w:val="0"/>
    <w:pPr>
      <w:ind w:left="200" w:hanging="200"/>
    </w:pPr>
    <w:rPr>
      <w:sz w:val="28"/>
    </w:rPr>
  </w:style>
  <w:style w:type="paragraph" w:styleId="36">
    <w:name w:val="footnote text"/>
    <w:basedOn w:val="1"/>
    <w:link w:val="233"/>
    <w:unhideWhenUsed/>
    <w:qFormat/>
    <w:uiPriority w:val="99"/>
    <w:pPr>
      <w:jc w:val="left"/>
    </w:pPr>
    <w:rPr>
      <w:sz w:val="18"/>
      <w:szCs w:val="18"/>
    </w:rPr>
  </w:style>
  <w:style w:type="paragraph" w:styleId="37">
    <w:name w:val="toc 6"/>
    <w:basedOn w:val="1"/>
    <w:next w:val="1"/>
    <w:unhideWhenUsed/>
    <w:qFormat/>
    <w:uiPriority w:val="39"/>
    <w:pPr>
      <w:ind w:left="2100"/>
    </w:pPr>
    <w:rPr>
      <w:rFonts w:ascii="Calibri" w:hAnsi="Calibri"/>
      <w:szCs w:val="22"/>
    </w:rPr>
  </w:style>
  <w:style w:type="paragraph" w:styleId="38">
    <w:name w:val="Body Text Indent 3"/>
    <w:basedOn w:val="1"/>
    <w:link w:val="234"/>
    <w:qFormat/>
    <w:uiPriority w:val="0"/>
    <w:pPr>
      <w:spacing w:after="120"/>
      <w:ind w:left="420"/>
    </w:pPr>
    <w:rPr>
      <w:sz w:val="16"/>
      <w:szCs w:val="16"/>
    </w:rPr>
  </w:style>
  <w:style w:type="paragraph" w:styleId="39">
    <w:name w:val="table of figures"/>
    <w:basedOn w:val="1"/>
    <w:next w:val="1"/>
    <w:unhideWhenUsed/>
    <w:qFormat/>
    <w:uiPriority w:val="99"/>
  </w:style>
  <w:style w:type="paragraph" w:styleId="40">
    <w:name w:val="toc 2"/>
    <w:basedOn w:val="1"/>
    <w:next w:val="1"/>
    <w:unhideWhenUsed/>
    <w:qFormat/>
    <w:uiPriority w:val="39"/>
    <w:pPr>
      <w:ind w:left="420"/>
    </w:pPr>
  </w:style>
  <w:style w:type="paragraph" w:styleId="41">
    <w:name w:val="toc 9"/>
    <w:basedOn w:val="1"/>
    <w:next w:val="1"/>
    <w:unhideWhenUsed/>
    <w:qFormat/>
    <w:uiPriority w:val="39"/>
    <w:pPr>
      <w:ind w:left="3360"/>
    </w:pPr>
    <w:rPr>
      <w:rFonts w:ascii="Calibri" w:hAnsi="Calibri"/>
      <w:szCs w:val="22"/>
    </w:rPr>
  </w:style>
  <w:style w:type="paragraph" w:styleId="42">
    <w:name w:val="Body Text 2"/>
    <w:basedOn w:val="1"/>
    <w:link w:val="235"/>
    <w:qFormat/>
    <w:uiPriority w:val="0"/>
    <w:pPr>
      <w:spacing w:after="120" w:line="480" w:lineRule="auto"/>
    </w:pPr>
    <w:rPr>
      <w:sz w:val="20"/>
    </w:rPr>
  </w:style>
  <w:style w:type="paragraph" w:styleId="43">
    <w:name w:val="Normal (Web)"/>
    <w:basedOn w:val="1"/>
    <w:qFormat/>
    <w:uiPriority w:val="99"/>
    <w:pPr>
      <w:widowControl/>
      <w:spacing w:before="100" w:beforeAutospacing="1" w:after="100" w:afterAutospacing="1"/>
      <w:jc w:val="left"/>
    </w:pPr>
    <w:rPr>
      <w:rFonts w:ascii="宋体" w:hAnsi="宋体"/>
      <w:sz w:val="24"/>
    </w:rPr>
  </w:style>
  <w:style w:type="paragraph" w:styleId="44">
    <w:name w:val="index 1"/>
    <w:basedOn w:val="1"/>
    <w:next w:val="1"/>
    <w:semiHidden/>
    <w:qFormat/>
    <w:uiPriority w:val="0"/>
    <w:pPr>
      <w:spacing w:line="400" w:lineRule="exact"/>
      <w:ind w:firstLine="420"/>
    </w:pPr>
    <w:rPr>
      <w:rFonts w:ascii="宋体" w:hAnsi="Courier New"/>
      <w:b/>
      <w:szCs w:val="20"/>
    </w:rPr>
  </w:style>
  <w:style w:type="paragraph" w:styleId="45">
    <w:name w:val="Title"/>
    <w:basedOn w:val="1"/>
    <w:next w:val="1"/>
    <w:link w:val="236"/>
    <w:qFormat/>
    <w:uiPriority w:val="10"/>
    <w:pPr>
      <w:spacing w:before="240" w:after="60"/>
      <w:jc w:val="center"/>
      <w:outlineLvl w:val="0"/>
    </w:pPr>
    <w:rPr>
      <w:rFonts w:ascii="Cambria" w:hAnsi="Cambria"/>
      <w:b/>
      <w:bCs/>
      <w:sz w:val="32"/>
      <w:szCs w:val="32"/>
    </w:rPr>
  </w:style>
  <w:style w:type="paragraph" w:styleId="46">
    <w:name w:val="annotation subject"/>
    <w:basedOn w:val="16"/>
    <w:next w:val="16"/>
    <w:link w:val="237"/>
    <w:unhideWhenUsed/>
    <w:qFormat/>
    <w:uiPriority w:val="99"/>
    <w:rPr>
      <w:b/>
      <w:bCs/>
    </w:rPr>
  </w:style>
  <w:style w:type="paragraph" w:styleId="47">
    <w:name w:val="Body Text First Indent 2"/>
    <w:basedOn w:val="19"/>
    <w:link w:val="238"/>
    <w:unhideWhenUsed/>
    <w:qFormat/>
    <w:uiPriority w:val="99"/>
    <w:pPr>
      <w:spacing w:after="120"/>
      <w:ind w:left="420" w:firstLine="420"/>
    </w:pPr>
    <w:rPr>
      <w:sz w:val="21"/>
      <w:szCs w:val="24"/>
    </w:rPr>
  </w:style>
  <w:style w:type="table" w:styleId="49">
    <w:name w:val="Table Grid"/>
    <w:basedOn w:val="4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semiHidden/>
    <w:unhideWhenUsed/>
    <w:qFormat/>
    <w:uiPriority w:val="99"/>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HTML Cite"/>
    <w:qFormat/>
    <w:uiPriority w:val="0"/>
    <w:rPr>
      <w:color w:val="008000"/>
    </w:rPr>
  </w:style>
  <w:style w:type="character" w:styleId="59">
    <w:name w:val="footnote reference"/>
    <w:unhideWhenUsed/>
    <w:qFormat/>
    <w:uiPriority w:val="99"/>
    <w:rPr>
      <w:vertAlign w:val="superscript"/>
    </w:rPr>
  </w:style>
  <w:style w:type="table" w:customStyle="1" w:styleId="60">
    <w:name w:val="Table Grid Light"/>
    <w:basedOn w:val="48"/>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61">
    <w:name w:val="无格式表格 11"/>
    <w:basedOn w:val="48"/>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62">
    <w:name w:val="无格式表格 21"/>
    <w:basedOn w:val="48"/>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63">
    <w:name w:val="无格式表格 31"/>
    <w:basedOn w:val="48"/>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4">
    <w:name w:val="无格式表格 41"/>
    <w:basedOn w:val="48"/>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5">
    <w:name w:val="无格式表格 51"/>
    <w:basedOn w:val="48"/>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6">
    <w:name w:val="网格表 1 浅色1"/>
    <w:basedOn w:val="48"/>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67">
    <w:name w:val="Grid Table 1 Light - Accent 1"/>
    <w:basedOn w:val="48"/>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68">
    <w:name w:val="Grid Table 1 Light - Accent 2"/>
    <w:basedOn w:val="48"/>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69">
    <w:name w:val="Grid Table 1 Light - Accent 3"/>
    <w:basedOn w:val="48"/>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70">
    <w:name w:val="Grid Table 1 Light - Accent 4"/>
    <w:basedOn w:val="48"/>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71">
    <w:name w:val="Grid Table 1 Light - Accent 5"/>
    <w:basedOn w:val="48"/>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72">
    <w:name w:val="Grid Table 1 Light - Accent 6"/>
    <w:basedOn w:val="48"/>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73">
    <w:name w:val="网格表 21"/>
    <w:basedOn w:val="48"/>
    <w:qFormat/>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74">
    <w:name w:val="Grid Table 2 - Accent 1"/>
    <w:basedOn w:val="48"/>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75">
    <w:name w:val="Grid Table 2 - Accent 2"/>
    <w:basedOn w:val="48"/>
    <w:qFormat/>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76">
    <w:name w:val="Grid Table 2 - Accent 3"/>
    <w:basedOn w:val="48"/>
    <w:qFormat/>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77">
    <w:name w:val="Grid Table 2 - Accent 4"/>
    <w:basedOn w:val="48"/>
    <w:qFormat/>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78">
    <w:name w:val="Grid Table 2 - Accent 5"/>
    <w:basedOn w:val="48"/>
    <w:qFormat/>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79">
    <w:name w:val="Grid Table 2 - Accent 6"/>
    <w:basedOn w:val="48"/>
    <w:qFormat/>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80">
    <w:name w:val="网格表 31"/>
    <w:basedOn w:val="48"/>
    <w:qFormat/>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1">
    <w:name w:val="Grid Table 3 - Accent 1"/>
    <w:basedOn w:val="48"/>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2">
    <w:name w:val="Grid Table 3 - Accent 2"/>
    <w:basedOn w:val="48"/>
    <w:qFormat/>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3">
    <w:name w:val="Grid Table 3 - Accent 3"/>
    <w:basedOn w:val="48"/>
    <w:qFormat/>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84">
    <w:name w:val="Grid Table 3 - Accent 4"/>
    <w:basedOn w:val="48"/>
    <w:qFormat/>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5">
    <w:name w:val="Grid Table 3 - Accent 5"/>
    <w:basedOn w:val="48"/>
    <w:qFormat/>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86">
    <w:name w:val="Grid Table 3 - Accent 6"/>
    <w:basedOn w:val="48"/>
    <w:qFormat/>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87">
    <w:name w:val="网格表 41"/>
    <w:basedOn w:val="48"/>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8">
    <w:name w:val="Grid Table 4 - Accent 1"/>
    <w:basedOn w:val="48"/>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89">
    <w:name w:val="Grid Table 4 - Accent 2"/>
    <w:basedOn w:val="48"/>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0">
    <w:name w:val="Grid Table 4 - Accent 3"/>
    <w:basedOn w:val="48"/>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1">
    <w:name w:val="Grid Table 4 - Accent 4"/>
    <w:basedOn w:val="48"/>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2">
    <w:name w:val="Grid Table 4 - Accent 5"/>
    <w:basedOn w:val="48"/>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3">
    <w:name w:val="Grid Table 4 - Accent 6"/>
    <w:basedOn w:val="48"/>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94">
    <w:name w:val="网格表 5 深色1"/>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95">
    <w:name w:val="Grid Table 5 Dark- Accent 1"/>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96">
    <w:name w:val="Grid Table 5 Dark - Accent 2"/>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97">
    <w:name w:val="Grid Table 5 Dark - Accent 3"/>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98">
    <w:name w:val="Grid Table 5 Dark- Accent 4"/>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99">
    <w:name w:val="Grid Table 5 Dark - Accent 5"/>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00">
    <w:name w:val="Grid Table 5 Dark - Accent 6"/>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01">
    <w:name w:val="网格表 6 彩色1"/>
    <w:basedOn w:val="48"/>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02">
    <w:name w:val="Grid Table 6 Colorful - Accent 1"/>
    <w:basedOn w:val="48"/>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03">
    <w:name w:val="Grid Table 6 Colorful - Accent 2"/>
    <w:basedOn w:val="48"/>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04">
    <w:name w:val="Grid Table 6 Colorful - Accent 3"/>
    <w:basedOn w:val="48"/>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05">
    <w:name w:val="Grid Table 6 Colorful - Accent 4"/>
    <w:basedOn w:val="48"/>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06">
    <w:name w:val="Grid Table 6 Colorful - Accent 5"/>
    <w:basedOn w:val="48"/>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07">
    <w:name w:val="Grid Table 6 Colorful - Accent 6"/>
    <w:basedOn w:val="48"/>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108">
    <w:name w:val="网格表 7 彩色1"/>
    <w:basedOn w:val="48"/>
    <w:qFormat/>
    <w:uiPriority w:val="99"/>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09">
    <w:name w:val="Grid Table 7 Colorful - Accent 1"/>
    <w:basedOn w:val="48"/>
    <w:qFormat/>
    <w:uiPriority w:val="99"/>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10">
    <w:name w:val="Grid Table 7 Colorful - Accent 2"/>
    <w:basedOn w:val="48"/>
    <w:qFormat/>
    <w:uiPriority w:val="99"/>
    <w:tblPr>
      <w:tblBorders>
        <w:bottom w:val="single" w:color="D99695" w:sz="4" w:space="0"/>
        <w:right w:val="single" w:color="D99695" w:sz="4" w:space="0"/>
        <w:insideH w:val="single" w:color="D99695" w:sz="4" w:space="0"/>
        <w:insideV w:val="single" w:color="D99695" w:sz="4" w:space="0"/>
      </w:tblBorders>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11">
    <w:name w:val="Grid Table 7 Colorful - Accent 3"/>
    <w:basedOn w:val="48"/>
    <w:qFormat/>
    <w:uiPriority w:val="99"/>
    <w:tblPr>
      <w:tblBorders>
        <w:bottom w:val="single" w:color="9ABB59" w:sz="4" w:space="0"/>
        <w:right w:val="single" w:color="9ABB59" w:sz="4" w:space="0"/>
        <w:insideH w:val="single" w:color="9ABB59" w:sz="4" w:space="0"/>
        <w:insideV w:val="single" w:color="9ABB59" w:sz="4" w:space="0"/>
      </w:tblBorders>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12">
    <w:name w:val="Grid Table 7 Colorful - Accent 4"/>
    <w:basedOn w:val="48"/>
    <w:qFormat/>
    <w:uiPriority w:val="99"/>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13">
    <w:name w:val="Grid Table 7 Colorful - Accent 5"/>
    <w:basedOn w:val="48"/>
    <w:qFormat/>
    <w:uiPriority w:val="99"/>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14">
    <w:name w:val="Grid Table 7 Colorful - Accent 6"/>
    <w:basedOn w:val="48"/>
    <w:qFormat/>
    <w:uiPriority w:val="99"/>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115">
    <w:name w:val="清单表 1 浅色1"/>
    <w:basedOn w:val="48"/>
    <w:qFormat/>
    <w:uiPriority w:val="99"/>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16">
    <w:name w:val="List Table 1 Light - Accent 1"/>
    <w:basedOn w:val="48"/>
    <w:qFormat/>
    <w:uiPriority w:val="99"/>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17">
    <w:name w:val="List Table 1 Light - Accent 2"/>
    <w:basedOn w:val="48"/>
    <w:qFormat/>
    <w:uiPriority w:val="99"/>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18">
    <w:name w:val="List Table 1 Light - Accent 3"/>
    <w:basedOn w:val="48"/>
    <w:qFormat/>
    <w:uiPriority w:val="99"/>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19">
    <w:name w:val="List Table 1 Light - Accent 4"/>
    <w:basedOn w:val="48"/>
    <w:qFormat/>
    <w:uiPriority w:val="99"/>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20">
    <w:name w:val="List Table 1 Light - Accent 5"/>
    <w:basedOn w:val="48"/>
    <w:qFormat/>
    <w:uiPriority w:val="99"/>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21">
    <w:name w:val="List Table 1 Light - Accent 6"/>
    <w:basedOn w:val="48"/>
    <w:qFormat/>
    <w:uiPriority w:val="99"/>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22">
    <w:name w:val="清单表 21"/>
    <w:basedOn w:val="48"/>
    <w:qFormat/>
    <w:uiPriority w:val="99"/>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23">
    <w:name w:val="List Table 2 - Accent 1"/>
    <w:basedOn w:val="48"/>
    <w:qFormat/>
    <w:uiPriority w:val="99"/>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24">
    <w:name w:val="List Table 2 - Accent 2"/>
    <w:basedOn w:val="48"/>
    <w:qFormat/>
    <w:uiPriority w:val="99"/>
    <w:tblPr>
      <w:tblBorders>
        <w:top w:val="single" w:color="DB9B9A" w:sz="4" w:space="0"/>
        <w:bottom w:val="single" w:color="DB9B9A" w:sz="4" w:space="0"/>
        <w:insideH w:val="single" w:color="DB9B9A" w:sz="4" w:space="0"/>
      </w:tblBorders>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25">
    <w:name w:val="List Table 2 - Accent 3"/>
    <w:basedOn w:val="48"/>
    <w:qFormat/>
    <w:uiPriority w:val="99"/>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26">
    <w:name w:val="List Table 2 - Accent 4"/>
    <w:basedOn w:val="48"/>
    <w:qFormat/>
    <w:uiPriority w:val="99"/>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27">
    <w:name w:val="List Table 2 - Accent 5"/>
    <w:basedOn w:val="48"/>
    <w:qFormat/>
    <w:uiPriority w:val="99"/>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28">
    <w:name w:val="List Table 2 - Accent 6"/>
    <w:basedOn w:val="48"/>
    <w:qFormat/>
    <w:uiPriority w:val="99"/>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29">
    <w:name w:val="清单表 31"/>
    <w:basedOn w:val="48"/>
    <w:qFormat/>
    <w:uiPriority w:val="99"/>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30">
    <w:name w:val="List Table 3 - Accent 1"/>
    <w:basedOn w:val="48"/>
    <w:qFormat/>
    <w:uiPriority w:val="99"/>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31">
    <w:name w:val="List Table 3 - Accent 2"/>
    <w:basedOn w:val="48"/>
    <w:qFormat/>
    <w:uiPriority w:val="99"/>
    <w:tblPr>
      <w:tblBorders>
        <w:top w:val="single" w:color="D99695" w:sz="4" w:space="0"/>
        <w:left w:val="single" w:color="D99695" w:sz="4" w:space="0"/>
        <w:bottom w:val="single" w:color="D99695" w:sz="4" w:space="0"/>
        <w:right w:val="single" w:color="D99695" w:sz="4" w:space="0"/>
      </w:tblBorders>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32">
    <w:name w:val="List Table 3 - Accent 3"/>
    <w:basedOn w:val="48"/>
    <w:qFormat/>
    <w:uiPriority w:val="99"/>
    <w:tblPr>
      <w:tblBorders>
        <w:top w:val="single" w:color="C3D69B" w:sz="4" w:space="0"/>
        <w:left w:val="single" w:color="C3D69B" w:sz="4" w:space="0"/>
        <w:bottom w:val="single" w:color="C3D69B" w:sz="4" w:space="0"/>
        <w:right w:val="single" w:color="C3D69B" w:sz="4" w:space="0"/>
      </w:tblBorders>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33">
    <w:name w:val="List Table 3 - Accent 4"/>
    <w:basedOn w:val="48"/>
    <w:qFormat/>
    <w:uiPriority w:val="99"/>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34">
    <w:name w:val="List Table 3 - Accent 5"/>
    <w:basedOn w:val="48"/>
    <w:qFormat/>
    <w:uiPriority w:val="99"/>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35">
    <w:name w:val="List Table 3 - Accent 6"/>
    <w:basedOn w:val="48"/>
    <w:qFormat/>
    <w:uiPriority w:val="99"/>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36">
    <w:name w:val="清单表 41"/>
    <w:basedOn w:val="48"/>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37">
    <w:name w:val="List Table 4 - Accent 1"/>
    <w:basedOn w:val="48"/>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38">
    <w:name w:val="List Table 4 - Accent 2"/>
    <w:basedOn w:val="48"/>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39">
    <w:name w:val="List Table 4 - Accent 3"/>
    <w:basedOn w:val="48"/>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40">
    <w:name w:val="List Table 4 - Accent 4"/>
    <w:basedOn w:val="48"/>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41">
    <w:name w:val="List Table 4 - Accent 5"/>
    <w:basedOn w:val="48"/>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42">
    <w:name w:val="List Table 4 - Accent 6"/>
    <w:basedOn w:val="48"/>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43">
    <w:name w:val="清单表 5 深色1"/>
    <w:basedOn w:val="48"/>
    <w:qFormat/>
    <w:uiPriority w:val="99"/>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44">
    <w:name w:val="List Table 5 Dark - Accent 1"/>
    <w:basedOn w:val="48"/>
    <w:qFormat/>
    <w:uiPriority w:val="99"/>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45">
    <w:name w:val="List Table 5 Dark - Accent 2"/>
    <w:basedOn w:val="48"/>
    <w:qFormat/>
    <w:uiPriority w:val="99"/>
    <w:tblPr>
      <w:tblBorders>
        <w:top w:val="single" w:color="D99695" w:sz="32" w:space="0"/>
        <w:left w:val="single" w:color="D99695" w:sz="32" w:space="0"/>
        <w:bottom w:val="single" w:color="D99695" w:sz="32" w:space="0"/>
        <w:right w:val="single" w:color="D99695" w:sz="32" w:space="0"/>
      </w:tblBorders>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46">
    <w:name w:val="List Table 5 Dark - Accent 3"/>
    <w:basedOn w:val="48"/>
    <w:qFormat/>
    <w:uiPriority w:val="99"/>
    <w:tblPr>
      <w:tblBorders>
        <w:top w:val="single" w:color="C3D69B" w:sz="32" w:space="0"/>
        <w:left w:val="single" w:color="C3D69B" w:sz="32" w:space="0"/>
        <w:bottom w:val="single" w:color="C3D69B" w:sz="32" w:space="0"/>
        <w:right w:val="single" w:color="C3D69B" w:sz="32" w:space="0"/>
      </w:tblBorders>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47">
    <w:name w:val="List Table 5 Dark - Accent 4"/>
    <w:basedOn w:val="48"/>
    <w:qFormat/>
    <w:uiPriority w:val="99"/>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48">
    <w:name w:val="List Table 5 Dark - Accent 5"/>
    <w:basedOn w:val="48"/>
    <w:qFormat/>
    <w:uiPriority w:val="99"/>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49">
    <w:name w:val="List Table 5 Dark - Accent 6"/>
    <w:basedOn w:val="48"/>
    <w:qFormat/>
    <w:uiPriority w:val="99"/>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50">
    <w:name w:val="清单表 6 彩色1"/>
    <w:basedOn w:val="48"/>
    <w:qFormat/>
    <w:uiPriority w:val="99"/>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51">
    <w:name w:val="List Table 6 Colorful - Accent 1"/>
    <w:basedOn w:val="48"/>
    <w:qFormat/>
    <w:uiPriority w:val="99"/>
    <w:tblPr>
      <w:tblBorders>
        <w:top w:val="single" w:color="4F81BD" w:sz="4" w:space="0"/>
        <w:bottom w:val="single" w:color="4F81BD" w:sz="4" w:space="0"/>
      </w:tblBorders>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52">
    <w:name w:val="List Table 6 Colorful - Accent 2"/>
    <w:basedOn w:val="48"/>
    <w:qFormat/>
    <w:uiPriority w:val="99"/>
    <w:tblPr>
      <w:tblBorders>
        <w:top w:val="single" w:color="D99695" w:sz="4" w:space="0"/>
        <w:bottom w:val="single" w:color="D99695" w:sz="4" w:space="0"/>
      </w:tblBorders>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53">
    <w:name w:val="List Table 6 Colorful - Accent 3"/>
    <w:basedOn w:val="48"/>
    <w:qFormat/>
    <w:uiPriority w:val="99"/>
    <w:tblPr>
      <w:tblBorders>
        <w:top w:val="single" w:color="C3D69B" w:sz="4" w:space="0"/>
        <w:bottom w:val="single" w:color="C3D69B" w:sz="4" w:space="0"/>
      </w:tblBorders>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54">
    <w:name w:val="List Table 6 Colorful - Accent 4"/>
    <w:basedOn w:val="48"/>
    <w:qFormat/>
    <w:uiPriority w:val="99"/>
    <w:tblPr>
      <w:tblBorders>
        <w:top w:val="single" w:color="B2A1C6" w:sz="4" w:space="0"/>
        <w:bottom w:val="single" w:color="B2A1C6" w:sz="4" w:space="0"/>
      </w:tblBorders>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55">
    <w:name w:val="List Table 6 Colorful - Accent 5"/>
    <w:basedOn w:val="48"/>
    <w:qFormat/>
    <w:uiPriority w:val="99"/>
    <w:tblPr>
      <w:tblBorders>
        <w:top w:val="single" w:color="92CCDC" w:sz="4" w:space="0"/>
        <w:bottom w:val="single" w:color="92CCDC" w:sz="4" w:space="0"/>
      </w:tblBorders>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56">
    <w:name w:val="List Table 6 Colorful - Accent 6"/>
    <w:basedOn w:val="48"/>
    <w:qFormat/>
    <w:uiPriority w:val="99"/>
    <w:tblPr>
      <w:tblBorders>
        <w:top w:val="single" w:color="FAC090" w:sz="4" w:space="0"/>
        <w:bottom w:val="single" w:color="FAC090" w:sz="4" w:space="0"/>
      </w:tblBorders>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57">
    <w:name w:val="清单表 7 彩色1"/>
    <w:basedOn w:val="48"/>
    <w:qFormat/>
    <w:uiPriority w:val="99"/>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58">
    <w:name w:val="List Table 7 Colorful - Accent 1"/>
    <w:basedOn w:val="48"/>
    <w:qFormat/>
    <w:uiPriority w:val="99"/>
    <w:tblPr>
      <w:tblBorders>
        <w:right w:val="single" w:color="4F81BD" w:sz="4" w:space="0"/>
      </w:tblBorders>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59">
    <w:name w:val="List Table 7 Colorful - Accent 2"/>
    <w:basedOn w:val="48"/>
    <w:qFormat/>
    <w:uiPriority w:val="99"/>
    <w:tblPr>
      <w:tblBorders>
        <w:right w:val="single" w:color="D99695" w:sz="4" w:space="0"/>
      </w:tblBorders>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60">
    <w:name w:val="List Table 7 Colorful - Accent 3"/>
    <w:basedOn w:val="48"/>
    <w:qFormat/>
    <w:uiPriority w:val="99"/>
    <w:tblPr>
      <w:tblBorders>
        <w:right w:val="single" w:color="C3D69B" w:sz="4" w:space="0"/>
      </w:tblBorders>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61">
    <w:name w:val="List Table 7 Colorful - Accent 4"/>
    <w:basedOn w:val="48"/>
    <w:qFormat/>
    <w:uiPriority w:val="99"/>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62">
    <w:name w:val="List Table 7 Colorful - Accent 5"/>
    <w:basedOn w:val="48"/>
    <w:qFormat/>
    <w:uiPriority w:val="99"/>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63">
    <w:name w:val="List Table 7 Colorful - Accent 6"/>
    <w:basedOn w:val="48"/>
    <w:qFormat/>
    <w:uiPriority w:val="99"/>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64">
    <w:name w:val="Lined - Accent"/>
    <w:basedOn w:val="48"/>
    <w:qFormat/>
    <w:uiPriority w:val="99"/>
    <w:rPr>
      <w:color w:val="40404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65">
    <w:name w:val="Lined - Accent 1"/>
    <w:basedOn w:val="48"/>
    <w:qFormat/>
    <w:uiPriority w:val="99"/>
    <w:rPr>
      <w:color w:val="404040"/>
    </w:r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66">
    <w:name w:val="Lined - Accent 2"/>
    <w:basedOn w:val="48"/>
    <w:qFormat/>
    <w:uiPriority w:val="99"/>
    <w:rPr>
      <w:color w:val="404040"/>
    </w:r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67">
    <w:name w:val="Lined - Accent 3"/>
    <w:basedOn w:val="48"/>
    <w:qFormat/>
    <w:uiPriority w:val="99"/>
    <w:rPr>
      <w:color w:val="404040"/>
    </w:r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68">
    <w:name w:val="Lined - Accent 4"/>
    <w:basedOn w:val="48"/>
    <w:qFormat/>
    <w:uiPriority w:val="99"/>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69">
    <w:name w:val="Lined - Accent 5"/>
    <w:basedOn w:val="48"/>
    <w:qFormat/>
    <w:uiPriority w:val="99"/>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70">
    <w:name w:val="Lined - Accent 6"/>
    <w:basedOn w:val="48"/>
    <w:qFormat/>
    <w:uiPriority w:val="99"/>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71">
    <w:name w:val="Bordered &amp; Lined - Accent"/>
    <w:basedOn w:val="48"/>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2">
    <w:name w:val="Bordered &amp; Lined - Accent 1"/>
    <w:basedOn w:val="48"/>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3">
    <w:name w:val="Bordered &amp; Lined - Accent 2"/>
    <w:basedOn w:val="48"/>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74">
    <w:name w:val="Bordered &amp; Lined - Accent 3"/>
    <w:basedOn w:val="48"/>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75">
    <w:name w:val="Bordered &amp; Lined - Accent 4"/>
    <w:basedOn w:val="48"/>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76">
    <w:name w:val="Bordered &amp; Lined - Accent 5"/>
    <w:basedOn w:val="48"/>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77">
    <w:name w:val="Bordered &amp; Lined - Accent 6"/>
    <w:basedOn w:val="48"/>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78">
    <w:name w:val="Bordered"/>
    <w:basedOn w:val="48"/>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79">
    <w:name w:val="Bordered - Accent 1"/>
    <w:basedOn w:val="48"/>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80">
    <w:name w:val="Bordered - Accent 2"/>
    <w:basedOn w:val="48"/>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81">
    <w:name w:val="Bordered - Accent 3"/>
    <w:basedOn w:val="48"/>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82">
    <w:name w:val="Bordered - Accent 4"/>
    <w:basedOn w:val="48"/>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83">
    <w:name w:val="Bordered - Accent 5"/>
    <w:basedOn w:val="48"/>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84">
    <w:name w:val="Bordered - Accent 6"/>
    <w:basedOn w:val="48"/>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185">
    <w:name w:val="Heading 1 Char"/>
    <w:qFormat/>
    <w:uiPriority w:val="9"/>
    <w:rPr>
      <w:rFonts w:ascii="Arial" w:hAnsi="Arial" w:eastAsia="Arial" w:cs="Arial"/>
      <w:color w:val="365F91"/>
      <w:sz w:val="40"/>
      <w:szCs w:val="40"/>
    </w:rPr>
  </w:style>
  <w:style w:type="character" w:customStyle="1" w:styleId="186">
    <w:name w:val="Heading 2 Char"/>
    <w:qFormat/>
    <w:uiPriority w:val="9"/>
    <w:rPr>
      <w:rFonts w:ascii="Arial" w:hAnsi="Arial" w:eastAsia="Arial" w:cs="Arial"/>
      <w:color w:val="365F91"/>
      <w:sz w:val="32"/>
      <w:szCs w:val="32"/>
    </w:rPr>
  </w:style>
  <w:style w:type="character" w:customStyle="1" w:styleId="187">
    <w:name w:val="Heading 3 Char"/>
    <w:qFormat/>
    <w:uiPriority w:val="9"/>
    <w:rPr>
      <w:rFonts w:ascii="Arial" w:hAnsi="Arial" w:eastAsia="Arial" w:cs="Arial"/>
      <w:color w:val="365F91"/>
      <w:sz w:val="28"/>
      <w:szCs w:val="28"/>
    </w:rPr>
  </w:style>
  <w:style w:type="character" w:customStyle="1" w:styleId="188">
    <w:name w:val="标题 4 字符"/>
    <w:link w:val="5"/>
    <w:qFormat/>
    <w:uiPriority w:val="9"/>
    <w:rPr>
      <w:rFonts w:ascii="Arial" w:hAnsi="Arial" w:eastAsia="Arial" w:cs="Arial"/>
      <w:i/>
      <w:iCs/>
      <w:color w:val="365F91"/>
    </w:rPr>
  </w:style>
  <w:style w:type="character" w:customStyle="1" w:styleId="189">
    <w:name w:val="Heading 5 Char"/>
    <w:qFormat/>
    <w:uiPriority w:val="9"/>
    <w:rPr>
      <w:rFonts w:ascii="Arial" w:hAnsi="Arial" w:eastAsia="Arial" w:cs="Arial"/>
      <w:color w:val="365F91"/>
    </w:rPr>
  </w:style>
  <w:style w:type="character" w:customStyle="1" w:styleId="190">
    <w:name w:val="Heading 6 Char"/>
    <w:qFormat/>
    <w:uiPriority w:val="9"/>
    <w:rPr>
      <w:rFonts w:ascii="Arial" w:hAnsi="Arial" w:eastAsia="Arial" w:cs="Arial"/>
      <w:i/>
      <w:iCs/>
      <w:color w:val="595959"/>
    </w:rPr>
  </w:style>
  <w:style w:type="character" w:customStyle="1" w:styleId="191">
    <w:name w:val="Heading 7 Char"/>
    <w:qFormat/>
    <w:uiPriority w:val="9"/>
    <w:rPr>
      <w:rFonts w:ascii="Arial" w:hAnsi="Arial" w:eastAsia="Arial" w:cs="Arial"/>
      <w:color w:val="595959"/>
    </w:rPr>
  </w:style>
  <w:style w:type="character" w:customStyle="1" w:styleId="192">
    <w:name w:val="Heading 8 Char"/>
    <w:qFormat/>
    <w:uiPriority w:val="9"/>
    <w:rPr>
      <w:rFonts w:ascii="Arial" w:hAnsi="Arial" w:eastAsia="Arial" w:cs="Arial"/>
      <w:i/>
      <w:iCs/>
      <w:color w:val="272727"/>
    </w:rPr>
  </w:style>
  <w:style w:type="character" w:customStyle="1" w:styleId="193">
    <w:name w:val="Heading 9 Char"/>
    <w:qFormat/>
    <w:uiPriority w:val="9"/>
    <w:rPr>
      <w:rFonts w:ascii="Arial" w:hAnsi="Arial" w:eastAsia="Arial" w:cs="Arial"/>
      <w:i/>
      <w:iCs/>
      <w:color w:val="272727"/>
    </w:rPr>
  </w:style>
  <w:style w:type="character" w:customStyle="1" w:styleId="194">
    <w:name w:val="Title Char"/>
    <w:qFormat/>
    <w:uiPriority w:val="10"/>
    <w:rPr>
      <w:rFonts w:ascii="Arial" w:hAnsi="Arial" w:eastAsia="Arial" w:cs="Arial"/>
      <w:spacing w:val="-10"/>
      <w:sz w:val="56"/>
      <w:szCs w:val="56"/>
    </w:rPr>
  </w:style>
  <w:style w:type="character" w:customStyle="1" w:styleId="195">
    <w:name w:val="副标题 字符"/>
    <w:link w:val="34"/>
    <w:qFormat/>
    <w:uiPriority w:val="11"/>
    <w:rPr>
      <w:color w:val="595959"/>
      <w:spacing w:val="15"/>
      <w:sz w:val="28"/>
      <w:szCs w:val="28"/>
    </w:rPr>
  </w:style>
  <w:style w:type="paragraph" w:styleId="196">
    <w:name w:val="Quote"/>
    <w:basedOn w:val="1"/>
    <w:next w:val="1"/>
    <w:link w:val="197"/>
    <w:qFormat/>
    <w:uiPriority w:val="29"/>
    <w:pPr>
      <w:spacing w:before="160"/>
      <w:jc w:val="center"/>
    </w:pPr>
    <w:rPr>
      <w:i/>
      <w:iCs/>
      <w:color w:val="404040"/>
    </w:rPr>
  </w:style>
  <w:style w:type="character" w:customStyle="1" w:styleId="197">
    <w:name w:val="引用 字符"/>
    <w:link w:val="196"/>
    <w:qFormat/>
    <w:uiPriority w:val="29"/>
    <w:rPr>
      <w:i/>
      <w:iCs/>
      <w:color w:val="404040"/>
    </w:rPr>
  </w:style>
  <w:style w:type="paragraph" w:styleId="198">
    <w:name w:val="List Paragraph"/>
    <w:basedOn w:val="1"/>
    <w:qFormat/>
    <w:uiPriority w:val="34"/>
    <w:pPr>
      <w:ind w:firstLine="420"/>
    </w:pPr>
  </w:style>
  <w:style w:type="character" w:customStyle="1" w:styleId="199">
    <w:name w:val="明显强调1"/>
    <w:qFormat/>
    <w:uiPriority w:val="21"/>
    <w:rPr>
      <w:i/>
      <w:iCs/>
      <w:color w:val="365F91"/>
    </w:rPr>
  </w:style>
  <w:style w:type="paragraph" w:styleId="200">
    <w:name w:val="Intense Quote"/>
    <w:basedOn w:val="1"/>
    <w:next w:val="1"/>
    <w:link w:val="201"/>
    <w:qFormat/>
    <w:uiPriority w:val="30"/>
    <w:pPr>
      <w:pBdr>
        <w:top w:val="single" w:color="365F91" w:sz="4" w:space="10"/>
        <w:bottom w:val="single" w:color="365F91" w:sz="4" w:space="10"/>
      </w:pBdr>
      <w:spacing w:before="360" w:after="360"/>
      <w:ind w:left="864" w:right="864"/>
      <w:jc w:val="center"/>
    </w:pPr>
    <w:rPr>
      <w:i/>
      <w:iCs/>
      <w:color w:val="365F91"/>
    </w:rPr>
  </w:style>
  <w:style w:type="character" w:customStyle="1" w:styleId="201">
    <w:name w:val="明显引用 字符"/>
    <w:link w:val="200"/>
    <w:qFormat/>
    <w:uiPriority w:val="30"/>
    <w:rPr>
      <w:i/>
      <w:iCs/>
      <w:color w:val="365F91"/>
    </w:rPr>
  </w:style>
  <w:style w:type="character" w:customStyle="1" w:styleId="202">
    <w:name w:val="明显参考1"/>
    <w:qFormat/>
    <w:uiPriority w:val="32"/>
    <w:rPr>
      <w:b/>
      <w:bCs/>
      <w:smallCaps/>
      <w:color w:val="365F91"/>
      <w:spacing w:val="5"/>
    </w:rPr>
  </w:style>
  <w:style w:type="paragraph" w:styleId="203">
    <w:name w:val="No Spacing"/>
    <w:basedOn w:val="1"/>
    <w:qFormat/>
    <w:uiPriority w:val="1"/>
  </w:style>
  <w:style w:type="character" w:customStyle="1" w:styleId="204">
    <w:name w:val="不明显强调1"/>
    <w:qFormat/>
    <w:uiPriority w:val="19"/>
    <w:rPr>
      <w:i/>
      <w:iCs/>
      <w:color w:val="404040"/>
    </w:rPr>
  </w:style>
  <w:style w:type="character" w:customStyle="1" w:styleId="205">
    <w:name w:val="不明显参考1"/>
    <w:qFormat/>
    <w:uiPriority w:val="31"/>
    <w:rPr>
      <w:smallCaps/>
      <w:color w:val="5A5A5A"/>
    </w:rPr>
  </w:style>
  <w:style w:type="character" w:customStyle="1" w:styleId="206">
    <w:name w:val="书籍标题1"/>
    <w:qFormat/>
    <w:uiPriority w:val="33"/>
    <w:rPr>
      <w:b/>
      <w:bCs/>
      <w:i/>
      <w:iCs/>
      <w:spacing w:val="5"/>
    </w:rPr>
  </w:style>
  <w:style w:type="character" w:customStyle="1" w:styleId="207">
    <w:name w:val="Header Char"/>
    <w:basedOn w:val="50"/>
    <w:qFormat/>
    <w:uiPriority w:val="99"/>
  </w:style>
  <w:style w:type="character" w:customStyle="1" w:styleId="208">
    <w:name w:val="Footer Char"/>
    <w:basedOn w:val="50"/>
    <w:qFormat/>
    <w:uiPriority w:val="99"/>
  </w:style>
  <w:style w:type="character" w:customStyle="1" w:styleId="209">
    <w:name w:val="Footnote Text Char"/>
    <w:semiHidden/>
    <w:qFormat/>
    <w:uiPriority w:val="99"/>
    <w:rPr>
      <w:sz w:val="20"/>
      <w:szCs w:val="20"/>
    </w:rPr>
  </w:style>
  <w:style w:type="character" w:customStyle="1" w:styleId="210">
    <w:name w:val="Endnote Text Char"/>
    <w:semiHidden/>
    <w:qFormat/>
    <w:uiPriority w:val="99"/>
    <w:rPr>
      <w:sz w:val="20"/>
      <w:szCs w:val="20"/>
    </w:rPr>
  </w:style>
  <w:style w:type="character" w:styleId="211">
    <w:name w:val="Placeholder Text"/>
    <w:semiHidden/>
    <w:qFormat/>
    <w:uiPriority w:val="99"/>
    <w:rPr>
      <w:color w:val="666666"/>
    </w:rPr>
  </w:style>
  <w:style w:type="paragraph" w:customStyle="1" w:styleId="212">
    <w:name w:val="TOC 标题1"/>
    <w:unhideWhenUsed/>
    <w:qFormat/>
    <w:uiPriority w:val="39"/>
    <w:rPr>
      <w:rFonts w:ascii="Times New Roman" w:hAnsi="Times New Roman" w:eastAsia="宋体" w:cs="Times New Roman"/>
      <w:lang w:val="en-US" w:eastAsia="zh-CN" w:bidi="ar-SA"/>
    </w:rPr>
  </w:style>
  <w:style w:type="character" w:customStyle="1" w:styleId="213">
    <w:name w:val="标题 1 字符1"/>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5 字符"/>
    <w:link w:val="6"/>
    <w:qFormat/>
    <w:uiPriority w:val="0"/>
    <w:rPr>
      <w:b/>
      <w:sz w:val="28"/>
      <w:szCs w:val="24"/>
    </w:rPr>
  </w:style>
  <w:style w:type="character" w:customStyle="1" w:styleId="217">
    <w:name w:val="标题 6 字符"/>
    <w:link w:val="8"/>
    <w:qFormat/>
    <w:uiPriority w:val="0"/>
    <w:rPr>
      <w:rFonts w:ascii="Arial" w:hAnsi="Arial" w:eastAsia="黑体"/>
      <w:b/>
      <w:sz w:val="24"/>
      <w:szCs w:val="24"/>
    </w:rPr>
  </w:style>
  <w:style w:type="character" w:customStyle="1" w:styleId="218">
    <w:name w:val="标题 7 字符"/>
    <w:link w:val="9"/>
    <w:qFormat/>
    <w:uiPriority w:val="0"/>
    <w:rPr>
      <w:rFonts w:ascii="Times New Roman" w:hAnsi="Times New Roman"/>
      <w:b/>
      <w:sz w:val="24"/>
      <w:szCs w:val="24"/>
    </w:rPr>
  </w:style>
  <w:style w:type="character" w:customStyle="1" w:styleId="219">
    <w:name w:val="标题 8 字符"/>
    <w:link w:val="10"/>
    <w:qFormat/>
    <w:uiPriority w:val="0"/>
    <w:rPr>
      <w:rFonts w:ascii="Arial" w:hAnsi="Arial" w:eastAsia="黑体"/>
      <w:sz w:val="24"/>
      <w:szCs w:val="24"/>
    </w:rPr>
  </w:style>
  <w:style w:type="character" w:customStyle="1" w:styleId="220">
    <w:name w:val="标题 9 字符"/>
    <w:link w:val="11"/>
    <w:qFormat/>
    <w:uiPriority w:val="0"/>
    <w:rPr>
      <w:rFonts w:ascii="Arial" w:hAnsi="Arial" w:eastAsia="黑体"/>
      <w:sz w:val="21"/>
      <w:szCs w:val="24"/>
    </w:rPr>
  </w:style>
  <w:style w:type="character" w:customStyle="1" w:styleId="221">
    <w:name w:val="文档结构图 字符"/>
    <w:link w:val="15"/>
    <w:qFormat/>
    <w:uiPriority w:val="0"/>
    <w:rPr>
      <w:rFonts w:hint="eastAsia" w:ascii="宋体" w:hAnsi="宋体" w:eastAsia="宋体" w:cs="宋体"/>
    </w:rPr>
  </w:style>
  <w:style w:type="character" w:customStyle="1" w:styleId="222">
    <w:name w:val="批注文字 字符2"/>
    <w:link w:val="16"/>
    <w:qFormat/>
    <w:uiPriority w:val="0"/>
    <w:rPr>
      <w:rFonts w:ascii="Times New Roman" w:hAnsi="Times New Roman"/>
      <w:sz w:val="21"/>
      <w:szCs w:val="24"/>
    </w:rPr>
  </w:style>
  <w:style w:type="character" w:customStyle="1" w:styleId="223">
    <w:name w:val="正文文本 3 字符"/>
    <w:link w:val="17"/>
    <w:qFormat/>
    <w:uiPriority w:val="0"/>
    <w:rPr>
      <w:rFonts w:ascii="Times New Roman" w:hAnsi="Times New Roman" w:eastAsia="宋体" w:cs="Times New Roman"/>
      <w:b/>
      <w:bCs/>
      <w:sz w:val="24"/>
      <w:szCs w:val="24"/>
    </w:rPr>
  </w:style>
  <w:style w:type="character" w:customStyle="1" w:styleId="224">
    <w:name w:val="正文文本 字符1"/>
    <w:link w:val="18"/>
    <w:qFormat/>
    <w:uiPriority w:val="99"/>
    <w:rPr>
      <w:rFonts w:ascii="Times New Roman" w:hAnsi="Times New Roman" w:eastAsia="宋体" w:cs="Times New Roman"/>
      <w:sz w:val="24"/>
      <w:szCs w:val="24"/>
    </w:rPr>
  </w:style>
  <w:style w:type="character" w:customStyle="1" w:styleId="225">
    <w:name w:val="正文文本缩进 字符1"/>
    <w:link w:val="19"/>
    <w:qFormat/>
    <w:uiPriority w:val="0"/>
    <w:rPr>
      <w:rFonts w:ascii="仿宋_GB2312" w:hAnsi="Times New Roman" w:eastAsia="仿宋_GB2312" w:cs="Times New Roman"/>
      <w:sz w:val="32"/>
      <w:szCs w:val="20"/>
    </w:rPr>
  </w:style>
  <w:style w:type="character" w:customStyle="1" w:styleId="226">
    <w:name w:val="纯文本 字符2"/>
    <w:link w:val="24"/>
    <w:qFormat/>
    <w:uiPriority w:val="0"/>
    <w:rPr>
      <w:rFonts w:ascii="宋体" w:hAnsi="Courier New" w:eastAsia="宋体" w:cs="Courier New"/>
      <w:szCs w:val="21"/>
    </w:rPr>
  </w:style>
  <w:style w:type="character" w:customStyle="1" w:styleId="227">
    <w:name w:val="日期 字符"/>
    <w:link w:val="26"/>
    <w:qFormat/>
    <w:uiPriority w:val="0"/>
    <w:rPr>
      <w:rFonts w:ascii="宋体" w:hAnsi="Courier New" w:eastAsia="宋体" w:cs="Courier New"/>
      <w:szCs w:val="21"/>
    </w:rPr>
  </w:style>
  <w:style w:type="character" w:customStyle="1" w:styleId="228">
    <w:name w:val="正文文本缩进 2 字符"/>
    <w:link w:val="27"/>
    <w:qFormat/>
    <w:uiPriority w:val="0"/>
    <w:rPr>
      <w:rFonts w:ascii="Times New Roman" w:hAnsi="Times New Roman" w:eastAsia="宋体" w:cs="Times New Roman"/>
      <w:sz w:val="32"/>
      <w:szCs w:val="20"/>
    </w:rPr>
  </w:style>
  <w:style w:type="character" w:customStyle="1" w:styleId="229">
    <w:name w:val="尾注文本 字符"/>
    <w:link w:val="28"/>
    <w:semiHidden/>
    <w:qFormat/>
    <w:uiPriority w:val="99"/>
    <w:rPr>
      <w:rFonts w:ascii="Times New Roman" w:hAnsi="Times New Roman"/>
      <w:sz w:val="21"/>
      <w:szCs w:val="24"/>
    </w:rPr>
  </w:style>
  <w:style w:type="character" w:customStyle="1" w:styleId="230">
    <w:name w:val="批注框文本 字符"/>
    <w:link w:val="29"/>
    <w:semiHidden/>
    <w:qFormat/>
    <w:uiPriority w:val="0"/>
    <w:rPr>
      <w:rFonts w:ascii="Times New Roman" w:hAnsi="Times New Roman" w:eastAsia="宋体" w:cs="Times New Roman"/>
      <w:sz w:val="18"/>
      <w:szCs w:val="18"/>
    </w:rPr>
  </w:style>
  <w:style w:type="character" w:customStyle="1" w:styleId="231">
    <w:name w:val="页脚 字符1"/>
    <w:link w:val="30"/>
    <w:qFormat/>
    <w:uiPriority w:val="99"/>
    <w:rPr>
      <w:sz w:val="18"/>
      <w:szCs w:val="18"/>
    </w:rPr>
  </w:style>
  <w:style w:type="character" w:customStyle="1" w:styleId="232">
    <w:name w:val="页眉 字符1"/>
    <w:link w:val="31"/>
    <w:qFormat/>
    <w:uiPriority w:val="99"/>
    <w:rPr>
      <w:rFonts w:ascii="Times New Roman" w:hAnsi="Times New Roman"/>
      <w:sz w:val="18"/>
      <w:szCs w:val="18"/>
    </w:rPr>
  </w:style>
  <w:style w:type="character" w:customStyle="1" w:styleId="233">
    <w:name w:val="脚注文本 字符"/>
    <w:link w:val="36"/>
    <w:semiHidden/>
    <w:qFormat/>
    <w:uiPriority w:val="99"/>
    <w:rPr>
      <w:rFonts w:ascii="Times New Roman" w:hAnsi="Times New Roman"/>
      <w:sz w:val="18"/>
      <w:szCs w:val="18"/>
    </w:rPr>
  </w:style>
  <w:style w:type="character" w:customStyle="1" w:styleId="234">
    <w:name w:val="正文文本缩进 3 字符"/>
    <w:link w:val="38"/>
    <w:qFormat/>
    <w:uiPriority w:val="0"/>
    <w:rPr>
      <w:rFonts w:ascii="Times New Roman" w:hAnsi="Times New Roman" w:eastAsia="宋体" w:cs="Times New Roman"/>
      <w:sz w:val="16"/>
      <w:szCs w:val="16"/>
    </w:rPr>
  </w:style>
  <w:style w:type="character" w:customStyle="1" w:styleId="235">
    <w:name w:val="正文文本 2 字符"/>
    <w:link w:val="42"/>
    <w:qFormat/>
    <w:uiPriority w:val="0"/>
    <w:rPr>
      <w:rFonts w:ascii="Times New Roman" w:hAnsi="Times New Roman" w:eastAsia="宋体" w:cs="Times New Roman"/>
      <w:szCs w:val="24"/>
    </w:rPr>
  </w:style>
  <w:style w:type="character" w:customStyle="1" w:styleId="236">
    <w:name w:val="标题 字符"/>
    <w:link w:val="45"/>
    <w:qFormat/>
    <w:uiPriority w:val="10"/>
    <w:rPr>
      <w:rFonts w:ascii="Cambria" w:hAnsi="Cambria" w:cs="Times New Roman"/>
      <w:b/>
      <w:bCs/>
      <w:sz w:val="32"/>
      <w:szCs w:val="32"/>
    </w:rPr>
  </w:style>
  <w:style w:type="character" w:customStyle="1" w:styleId="237">
    <w:name w:val="批注主题 字符"/>
    <w:link w:val="46"/>
    <w:semiHidden/>
    <w:qFormat/>
    <w:uiPriority w:val="99"/>
    <w:rPr>
      <w:rFonts w:ascii="Times New Roman" w:hAnsi="Times New Roman"/>
      <w:b/>
      <w:bCs/>
      <w:sz w:val="21"/>
      <w:szCs w:val="24"/>
    </w:rPr>
  </w:style>
  <w:style w:type="character" w:customStyle="1" w:styleId="238">
    <w:name w:val="正文文本首行缩进 2 字符"/>
    <w:link w:val="47"/>
    <w:qFormat/>
    <w:uiPriority w:val="99"/>
    <w:rPr>
      <w:rFonts w:ascii="仿宋_GB2312" w:hAnsi="Times New Roman" w:eastAsia="仿宋_GB2312" w:cs="Times New Roman"/>
      <w:sz w:val="21"/>
      <w:szCs w:val="24"/>
    </w:rPr>
  </w:style>
  <w:style w:type="character" w:customStyle="1" w:styleId="239">
    <w:name w:val="已访问的超链接1"/>
    <w:qFormat/>
    <w:uiPriority w:val="0"/>
    <w:rPr>
      <w:color w:val="800080"/>
      <w:u w:val="single"/>
    </w:rPr>
  </w:style>
  <w:style w:type="character" w:customStyle="1" w:styleId="240">
    <w:name w:val="正文文本 Char1"/>
    <w:semiHidden/>
    <w:qFormat/>
    <w:uiPriority w:val="99"/>
    <w:rPr>
      <w:sz w:val="24"/>
      <w:szCs w:val="24"/>
    </w:rPr>
  </w:style>
  <w:style w:type="character" w:customStyle="1" w:styleId="241">
    <w:name w:val="表格文字 Char1"/>
    <w:link w:val="242"/>
    <w:qFormat/>
    <w:uiPriority w:val="0"/>
    <w:rPr>
      <w:bCs/>
      <w:spacing w:val="10"/>
      <w:sz w:val="24"/>
    </w:rPr>
  </w:style>
  <w:style w:type="paragraph" w:customStyle="1" w:styleId="242">
    <w:name w:val="表格文字"/>
    <w:basedOn w:val="1"/>
    <w:next w:val="18"/>
    <w:link w:val="241"/>
    <w:qFormat/>
    <w:uiPriority w:val="0"/>
    <w:pPr>
      <w:spacing w:before="25" w:after="25"/>
      <w:jc w:val="left"/>
    </w:pPr>
    <w:rPr>
      <w:bCs/>
      <w:spacing w:val="10"/>
      <w:sz w:val="24"/>
      <w:szCs w:val="20"/>
    </w:rPr>
  </w:style>
  <w:style w:type="character" w:customStyle="1" w:styleId="243">
    <w:name w:val="headline-content4"/>
    <w:qFormat/>
    <w:uiPriority w:val="0"/>
  </w:style>
  <w:style w:type="character" w:customStyle="1" w:styleId="244">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45">
    <w:name w:val="hover25"/>
    <w:qFormat/>
    <w:uiPriority w:val="0"/>
  </w:style>
  <w:style w:type="character" w:customStyle="1" w:styleId="246">
    <w:name w:val="font31"/>
    <w:qFormat/>
    <w:uiPriority w:val="0"/>
    <w:rPr>
      <w:rFonts w:hint="eastAsia" w:ascii="宋体" w:hAnsi="宋体" w:eastAsia="宋体" w:cs="宋体"/>
      <w:color w:val="000000"/>
      <w:sz w:val="20"/>
      <w:szCs w:val="20"/>
      <w:u w:val="none"/>
    </w:rPr>
  </w:style>
  <w:style w:type="character" w:customStyle="1" w:styleId="247">
    <w:name w:val="纯文本 字符"/>
    <w:qFormat/>
    <w:uiPriority w:val="0"/>
    <w:rPr>
      <w:rFonts w:ascii="宋体" w:hAnsi="Courier New" w:eastAsia="宋体" w:cs="Courier New"/>
      <w:szCs w:val="21"/>
    </w:rPr>
  </w:style>
  <w:style w:type="character" w:customStyle="1" w:styleId="248">
    <w:name w:val="font11"/>
    <w:qFormat/>
    <w:uiPriority w:val="0"/>
    <w:rPr>
      <w:rFonts w:hint="eastAsia" w:ascii="宋体" w:hAnsi="宋体" w:eastAsia="宋体" w:cs="宋体"/>
      <w:color w:val="000000"/>
      <w:sz w:val="22"/>
      <w:szCs w:val="22"/>
      <w:u w:val="none"/>
    </w:rPr>
  </w:style>
  <w:style w:type="character" w:customStyle="1" w:styleId="249">
    <w:name w:val="纯文本 字符1"/>
    <w:qFormat/>
    <w:uiPriority w:val="0"/>
    <w:rPr>
      <w:rFonts w:ascii="宋体" w:hAnsi="Courier New"/>
    </w:rPr>
  </w:style>
  <w:style w:type="character" w:customStyle="1" w:styleId="250">
    <w:name w:val="正文文本 字符"/>
    <w:qFormat/>
    <w:uiPriority w:val="99"/>
    <w:rPr>
      <w:rFonts w:ascii="Times New Roman" w:hAnsi="Times New Roman" w:eastAsia="宋体" w:cs="Times New Roman"/>
      <w:sz w:val="21"/>
      <w:szCs w:val="24"/>
    </w:rPr>
  </w:style>
  <w:style w:type="character" w:customStyle="1" w:styleId="251">
    <w:name w:val="apple-style-span"/>
    <w:qFormat/>
    <w:uiPriority w:val="0"/>
  </w:style>
  <w:style w:type="character" w:customStyle="1" w:styleId="252">
    <w:name w:val="hover26"/>
    <w:qFormat/>
    <w:uiPriority w:val="0"/>
    <w:rPr>
      <w:color w:val="315EFB"/>
    </w:rPr>
  </w:style>
  <w:style w:type="character" w:customStyle="1" w:styleId="253">
    <w:name w:val="c-icon28"/>
    <w:qFormat/>
    <w:uiPriority w:val="0"/>
  </w:style>
  <w:style w:type="character" w:customStyle="1" w:styleId="254">
    <w:name w:val="批注文字 字符4"/>
    <w:qFormat/>
    <w:uiPriority w:val="0"/>
    <w:rPr>
      <w:rFonts w:ascii="Times New Roman" w:hAnsi="Times New Roman"/>
      <w:szCs w:val="24"/>
    </w:rPr>
  </w:style>
  <w:style w:type="character" w:customStyle="1" w:styleId="255">
    <w:name w:val="批注文字 字符"/>
    <w:qFormat/>
    <w:uiPriority w:val="0"/>
    <w:rPr>
      <w:rFonts w:ascii="Times New Roman" w:hAnsi="Times New Roman"/>
      <w:sz w:val="21"/>
      <w:szCs w:val="24"/>
    </w:rPr>
  </w:style>
  <w:style w:type="character" w:customStyle="1" w:styleId="256">
    <w:name w:val="case31"/>
    <w:qFormat/>
    <w:uiPriority w:val="0"/>
    <w:rPr>
      <w:sz w:val="21"/>
      <w:szCs w:val="21"/>
    </w:rPr>
  </w:style>
  <w:style w:type="character" w:customStyle="1" w:styleId="257">
    <w:name w:val="批注文字 字符1"/>
    <w:qFormat/>
    <w:uiPriority w:val="0"/>
    <w:rPr>
      <w:rFonts w:ascii="Times New Roman" w:hAnsi="Times New Roman"/>
      <w:sz w:val="21"/>
      <w:szCs w:val="24"/>
    </w:rPr>
  </w:style>
  <w:style w:type="character" w:customStyle="1" w:styleId="258">
    <w:name w:val="正文2 Char Char"/>
    <w:link w:val="259"/>
    <w:qFormat/>
    <w:uiPriority w:val="0"/>
    <w:rPr>
      <w:sz w:val="24"/>
    </w:rPr>
  </w:style>
  <w:style w:type="paragraph" w:customStyle="1" w:styleId="259">
    <w:name w:val="正文2"/>
    <w:basedOn w:val="1"/>
    <w:link w:val="258"/>
    <w:qFormat/>
    <w:uiPriority w:val="0"/>
    <w:pPr>
      <w:spacing w:before="156" w:line="360" w:lineRule="auto"/>
      <w:ind w:firstLine="510"/>
    </w:pPr>
    <w:rPr>
      <w:sz w:val="24"/>
      <w:szCs w:val="20"/>
    </w:rPr>
  </w:style>
  <w:style w:type="character" w:customStyle="1" w:styleId="260">
    <w:name w:val="页脚 字符"/>
    <w:qFormat/>
    <w:uiPriority w:val="99"/>
  </w:style>
  <w:style w:type="character" w:customStyle="1" w:styleId="261">
    <w:name w:val="hover28"/>
    <w:qFormat/>
    <w:uiPriority w:val="0"/>
    <w:rPr>
      <w:color w:val="315EFB"/>
    </w:rPr>
  </w:style>
  <w:style w:type="character" w:customStyle="1" w:styleId="262">
    <w:name w:val="批注文字 Char1"/>
    <w:semiHidden/>
    <w:qFormat/>
    <w:uiPriority w:val="0"/>
    <w:rPr>
      <w:rFonts w:ascii="Times New Roman" w:hAnsi="Times New Roman"/>
      <w:sz w:val="21"/>
      <w:szCs w:val="24"/>
    </w:rPr>
  </w:style>
  <w:style w:type="character" w:customStyle="1" w:styleId="263">
    <w:name w:val="纯文本 Char"/>
    <w:qFormat/>
    <w:uiPriority w:val="0"/>
    <w:rPr>
      <w:rFonts w:ascii="宋体" w:hAnsi="Courier New" w:eastAsia="宋体"/>
      <w:sz w:val="21"/>
      <w:lang w:val="en-US" w:eastAsia="zh-CN" w:bidi="ar-SA"/>
    </w:rPr>
  </w:style>
  <w:style w:type="character" w:customStyle="1" w:styleId="264">
    <w:name w:val="正文文本缩进 字符"/>
    <w:qFormat/>
    <w:uiPriority w:val="0"/>
    <w:rPr>
      <w:rFonts w:ascii="仿宋_GB2312" w:hAnsi="Times New Roman" w:eastAsia="仿宋_GB2312" w:cs="Times New Roman"/>
      <w:sz w:val="32"/>
      <w:szCs w:val="20"/>
    </w:rPr>
  </w:style>
  <w:style w:type="character" w:customStyle="1" w:styleId="265">
    <w:name w:val="标题 1 字符"/>
    <w:qFormat/>
    <w:uiPriority w:val="9"/>
    <w:rPr>
      <w:rFonts w:ascii="Times New Roman" w:hAnsi="Times New Roman" w:eastAsia="宋体" w:cs="Times New Roman"/>
      <w:b/>
      <w:bCs/>
      <w:sz w:val="44"/>
      <w:szCs w:val="44"/>
    </w:rPr>
  </w:style>
  <w:style w:type="character" w:customStyle="1" w:styleId="266">
    <w:name w:val="普通文字 Char Char2"/>
    <w:qFormat/>
    <w:uiPriority w:val="0"/>
    <w:rPr>
      <w:rFonts w:ascii="宋体" w:hAnsi="Courier New" w:eastAsia="宋体"/>
      <w:sz w:val="21"/>
      <w:lang w:val="en-US" w:eastAsia="zh-CN" w:bidi="ar-SA"/>
    </w:rPr>
  </w:style>
  <w:style w:type="character" w:customStyle="1" w:styleId="267">
    <w:name w:val="批注文字 Char"/>
    <w:qFormat/>
    <w:uiPriority w:val="99"/>
    <w:rPr>
      <w:rFonts w:ascii="Times New Roman" w:hAnsi="Times New Roman"/>
      <w:sz w:val="21"/>
      <w:szCs w:val="24"/>
    </w:rPr>
  </w:style>
  <w:style w:type="character" w:customStyle="1" w:styleId="268">
    <w:name w:val="页眉 字符"/>
    <w:qFormat/>
    <w:uiPriority w:val="0"/>
    <w:rPr>
      <w:rFonts w:ascii="Calibri" w:hAnsi="Calibri" w:eastAsia="宋体" w:cs="Times New Roman"/>
      <w:sz w:val="18"/>
      <w:szCs w:val="18"/>
    </w:rPr>
  </w:style>
  <w:style w:type="character" w:customStyle="1" w:styleId="269">
    <w:name w:val="textcontents"/>
    <w:qFormat/>
    <w:uiPriority w:val="0"/>
  </w:style>
  <w:style w:type="character" w:customStyle="1" w:styleId="270">
    <w:name w:val="不明显强调11"/>
    <w:qFormat/>
    <w:uiPriority w:val="19"/>
    <w:rPr>
      <w:i/>
      <w:iCs/>
      <w:color w:val="808080"/>
    </w:rPr>
  </w:style>
  <w:style w:type="character" w:customStyle="1" w:styleId="271">
    <w:name w:val="标题 5 Char"/>
    <w:qFormat/>
    <w:uiPriority w:val="0"/>
    <w:rPr>
      <w:b/>
      <w:sz w:val="28"/>
      <w:szCs w:val="24"/>
    </w:rPr>
  </w:style>
  <w:style w:type="character" w:customStyle="1" w:styleId="272">
    <w:name w:val="name"/>
    <w:qFormat/>
    <w:uiPriority w:val="0"/>
    <w:rPr>
      <w:color w:val="1E1F24"/>
    </w:rPr>
  </w:style>
  <w:style w:type="character" w:customStyle="1" w:styleId="273">
    <w:name w:val="hover27"/>
    <w:qFormat/>
    <w:uiPriority w:val="0"/>
    <w:rPr>
      <w:color w:val="335BFF"/>
    </w:rPr>
  </w:style>
  <w:style w:type="character" w:customStyle="1" w:styleId="274">
    <w:name w:val="纯文本 字符3"/>
    <w:qFormat/>
    <w:uiPriority w:val="0"/>
    <w:rPr>
      <w:rFonts w:ascii="宋体" w:hAnsi="Courier New"/>
      <w:szCs w:val="20"/>
    </w:rPr>
  </w:style>
  <w:style w:type="paragraph" w:customStyle="1" w:styleId="275">
    <w:name w:val="Table Paragraph"/>
    <w:basedOn w:val="1"/>
    <w:qFormat/>
    <w:uiPriority w:val="1"/>
    <w:pPr>
      <w:jc w:val="left"/>
    </w:pPr>
    <w:rPr>
      <w:rFonts w:ascii="Calibri" w:hAnsi="Calibri"/>
      <w:sz w:val="22"/>
      <w:szCs w:val="22"/>
      <w:lang w:eastAsia="en-US"/>
    </w:rPr>
  </w:style>
  <w:style w:type="paragraph" w:customStyle="1" w:styleId="276">
    <w:name w:val="表格1"/>
    <w:basedOn w:val="1"/>
    <w:unhideWhenUsed/>
    <w:qFormat/>
    <w:uiPriority w:val="0"/>
    <w:pPr>
      <w:jc w:val="left"/>
    </w:pPr>
    <w:rPr>
      <w:rFonts w:ascii="宋体" w:hAnsi="Calibri"/>
    </w:rPr>
  </w:style>
  <w:style w:type="paragraph" w:customStyle="1" w:styleId="277">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78">
    <w:name w:val="样式"/>
    <w:qFormat/>
    <w:uiPriority w:val="0"/>
    <w:pPr>
      <w:widowControl w:val="0"/>
      <w:jc w:val="center"/>
    </w:pPr>
    <w:rPr>
      <w:rFonts w:ascii="宋体" w:hAnsi="宋体" w:eastAsia="宋体" w:cs="宋体"/>
      <w:sz w:val="24"/>
      <w:szCs w:val="24"/>
      <w:lang w:val="en-US" w:eastAsia="zh-CN" w:bidi="ar-SA"/>
    </w:rPr>
  </w:style>
  <w:style w:type="paragraph" w:customStyle="1" w:styleId="279">
    <w:name w:val="Char1"/>
    <w:basedOn w:val="1"/>
    <w:qFormat/>
    <w:uiPriority w:val="0"/>
    <w:rPr>
      <w:szCs w:val="21"/>
    </w:rPr>
  </w:style>
  <w:style w:type="paragraph" w:customStyle="1" w:styleId="280">
    <w:name w:val="默认段落字体 Para Char Char Char Char Char Char Char Char Char1 Char Char Char Char"/>
    <w:basedOn w:val="1"/>
    <w:qFormat/>
    <w:uiPriority w:val="0"/>
    <w:rPr>
      <w:rFonts w:ascii="Tahoma" w:hAnsi="Tahoma"/>
      <w:sz w:val="24"/>
      <w:szCs w:val="20"/>
    </w:rPr>
  </w:style>
  <w:style w:type="paragraph" w:customStyle="1" w:styleId="28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8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83">
    <w:name w:val="表格"/>
    <w:basedOn w:val="1"/>
    <w:qFormat/>
    <w:uiPriority w:val="0"/>
    <w:pPr>
      <w:spacing w:line="400" w:lineRule="exact"/>
    </w:pPr>
    <w:rPr>
      <w:sz w:val="24"/>
    </w:rPr>
  </w:style>
  <w:style w:type="paragraph" w:customStyle="1" w:styleId="284">
    <w:name w:val="样式 首行缩进:  2 字符"/>
    <w:basedOn w:val="1"/>
    <w:qFormat/>
    <w:uiPriority w:val="0"/>
    <w:pPr>
      <w:spacing w:line="400" w:lineRule="exact"/>
      <w:ind w:firstLine="200"/>
    </w:pPr>
    <w:rPr>
      <w:rFonts w:cs="宋体"/>
      <w:sz w:val="24"/>
    </w:rPr>
  </w:style>
  <w:style w:type="paragraph" w:customStyle="1" w:styleId="28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86">
    <w:name w:val="正文首行缩进两字符"/>
    <w:basedOn w:val="1"/>
    <w:qFormat/>
    <w:uiPriority w:val="0"/>
    <w:pPr>
      <w:spacing w:line="360" w:lineRule="auto"/>
      <w:ind w:firstLine="200"/>
    </w:pPr>
  </w:style>
  <w:style w:type="paragraph" w:customStyle="1" w:styleId="287">
    <w:name w:val="正文段"/>
    <w:basedOn w:val="1"/>
    <w:qFormat/>
    <w:uiPriority w:val="0"/>
    <w:pPr>
      <w:widowControl/>
      <w:spacing w:after="50"/>
      <w:ind w:firstLine="200"/>
    </w:pPr>
    <w:rPr>
      <w:sz w:val="24"/>
      <w:szCs w:val="20"/>
    </w:rPr>
  </w:style>
  <w:style w:type="paragraph" w:customStyle="1" w:styleId="288">
    <w:name w:val="修订1"/>
    <w:unhideWhenUsed/>
    <w:qFormat/>
    <w:uiPriority w:val="99"/>
    <w:rPr>
      <w:rFonts w:ascii="Times New Roman" w:hAnsi="Times New Roman" w:eastAsia="宋体" w:cs="Times New Roman"/>
      <w:sz w:val="21"/>
      <w:szCs w:val="24"/>
      <w:lang w:val="en-US" w:eastAsia="zh-CN" w:bidi="ar-SA"/>
    </w:rPr>
  </w:style>
  <w:style w:type="paragraph" w:customStyle="1" w:styleId="289">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290">
    <w:name w:val="列出段落1"/>
    <w:basedOn w:val="1"/>
    <w:qFormat/>
    <w:uiPriority w:val="0"/>
    <w:pPr>
      <w:ind w:firstLine="420"/>
    </w:pPr>
    <w:rPr>
      <w:szCs w:val="21"/>
    </w:rPr>
  </w:style>
  <w:style w:type="paragraph" w:customStyle="1" w:styleId="291">
    <w:name w:val="自动更正"/>
    <w:qFormat/>
    <w:uiPriority w:val="99"/>
    <w:pPr>
      <w:widowControl w:val="0"/>
    </w:pPr>
    <w:rPr>
      <w:rFonts w:ascii="Times New Roman" w:hAnsi="Times New Roman" w:eastAsia="宋体" w:cs="Times New Roman"/>
      <w:sz w:val="24"/>
      <w:szCs w:val="24"/>
      <w:lang w:val="en-US" w:eastAsia="zh-CN" w:bidi="ar-SA"/>
    </w:rPr>
  </w:style>
  <w:style w:type="paragraph" w:customStyle="1" w:styleId="292">
    <w:name w:val="Default"/>
    <w:qFormat/>
    <w:uiPriority w:val="0"/>
    <w:pPr>
      <w:widowControl w:val="0"/>
      <w:spacing w:line="260" w:lineRule="atLeast"/>
    </w:pPr>
    <w:rPr>
      <w:rFonts w:ascii="仿宋_GB2312" w:hAnsi="Calibri" w:eastAsia="仿宋_GB2312" w:cs="仿宋_GB2312"/>
      <w:color w:val="000000"/>
      <w:sz w:val="24"/>
      <w:szCs w:val="24"/>
      <w:lang w:val="en-US" w:eastAsia="zh-CN" w:bidi="ar-SA"/>
    </w:rPr>
  </w:style>
  <w:style w:type="table" w:customStyle="1" w:styleId="29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294">
    <w:name w:val="Table Text"/>
    <w:basedOn w:val="1"/>
    <w:semiHidden/>
    <w:qFormat/>
    <w:uiPriority w:val="0"/>
    <w:pPr>
      <w:widowControl/>
      <w:jc w:val="left"/>
    </w:pPr>
    <w:rPr>
      <w:rFonts w:ascii="宋体" w:hAnsi="宋体" w:cs="宋体"/>
      <w:color w:val="000000"/>
      <w:sz w:val="22"/>
      <w:szCs w:val="22"/>
      <w:lang w:eastAsia="en-US"/>
    </w:rPr>
  </w:style>
  <w:style w:type="paragraph" w:customStyle="1" w:styleId="295">
    <w:name w:val="修订2"/>
    <w:hidden/>
    <w:semiHidden/>
    <w:qFormat/>
    <w:uiPriority w:val="99"/>
    <w:rPr>
      <w:rFonts w:ascii="Times New Roman" w:hAnsi="Times New Roman" w:eastAsia="宋体" w:cs="Times New Roman"/>
      <w:sz w:val="21"/>
      <w:szCs w:val="24"/>
      <w:lang w:val="en-US" w:eastAsia="zh-CN" w:bidi="ar-SA"/>
    </w:rPr>
  </w:style>
  <w:style w:type="paragraph" w:customStyle="1" w:styleId="296">
    <w:name w:val="修订3"/>
    <w:hidden/>
    <w:unhideWhenUsed/>
    <w:uiPriority w:val="99"/>
    <w:rPr>
      <w:rFonts w:ascii="Times New Roman" w:hAnsi="Times New Roman" w:eastAsia="宋体" w:cs="Times New Roman"/>
      <w:sz w:val="21"/>
      <w:szCs w:val="24"/>
      <w:lang w:val="en-US" w:eastAsia="zh-CN" w:bidi="ar-SA"/>
    </w:rPr>
  </w:style>
  <w:style w:type="paragraph" w:customStyle="1" w:styleId="297">
    <w:name w:val="修订4"/>
    <w:hidden/>
    <w:unhideWhenUsed/>
    <w:qFormat/>
    <w:uiPriority w:val="99"/>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114</Pages>
  <Words>32747</Words>
  <Characters>36497</Characters>
  <Lines>581</Lines>
  <Paragraphs>163</Paragraphs>
  <TotalTime>78</TotalTime>
  <ScaleCrop>false</ScaleCrop>
  <LinksUpToDate>false</LinksUpToDate>
  <CharactersWithSpaces>36853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2026-02-05T10:00:00Z</dcterms:created>
  <dc:creator>番茄</dc:creator>
  <cp:lastModifiedBy>WPS_1602214612</cp:lastModifiedBy>
  <dcterms:modified xsi:type="dcterms:W3CDTF">2026-05-13T07:43:39Z</dcterms:modified>
  <dc:title>公开招标采</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eyJoZGlkIjoiYWRhMWIxZWQ5OTg5NmZlOWNhNTA2NTI5YTIzMjg0OWEiLCJ1c2VySWQiOiIxMTI4ODcwMzU0In0=</vt:lpwstr>
  </property>
  <property fmtid="{D5CDD505-2E9C-101B-9397-08002B2CF9AE}" pid="4" name="ICV">
    <vt:lpwstr>0541D798E11C4EAC9372659D51B8D9EB_12</vt:lpwstr>
  </property>
</Properties>
</file>