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2BA87">
      <w:pPr>
        <w:spacing w:before="156" w:line="360" w:lineRule="auto"/>
        <w:jc w:val="center"/>
        <w:rPr>
          <w:rFonts w:ascii="宋体" w:hAnsi="宋体"/>
          <w:color w:val="auto"/>
          <w:sz w:val="52"/>
          <w:szCs w:val="52"/>
          <w:highlight w:val="none"/>
        </w:rPr>
      </w:pPr>
      <w:r>
        <w:rPr>
          <w:rFonts w:hint="eastAsia" w:ascii="宋体" w:hAnsi="宋体"/>
          <w:color w:val="auto"/>
          <w:sz w:val="52"/>
          <w:szCs w:val="52"/>
          <w:highlight w:val="none"/>
        </w:rPr>
        <w:t>南宁市政府采购</w:t>
      </w:r>
    </w:p>
    <w:p w14:paraId="652D05D4">
      <w:pPr>
        <w:spacing w:before="156" w:line="360" w:lineRule="auto"/>
        <w:jc w:val="center"/>
        <w:rPr>
          <w:rFonts w:ascii="宋体" w:hAnsi="宋体"/>
          <w:color w:val="auto"/>
          <w:sz w:val="36"/>
          <w:szCs w:val="36"/>
          <w:highlight w:val="none"/>
        </w:rPr>
      </w:pPr>
    </w:p>
    <w:p w14:paraId="3467E975">
      <w:pPr>
        <w:spacing w:before="156" w:line="360" w:lineRule="auto"/>
        <w:jc w:val="center"/>
        <w:rPr>
          <w:rFonts w:ascii="方正小标宋简体" w:hAnsi="方正小标宋简体" w:eastAsia="华文新魏" w:cs="方正小标宋简体"/>
          <w:color w:val="auto"/>
          <w:sz w:val="44"/>
          <w:szCs w:val="44"/>
          <w:highlight w:val="none"/>
        </w:rPr>
      </w:pPr>
      <w:r>
        <w:rPr>
          <w:rFonts w:hint="eastAsia" w:ascii="华文新魏" w:hAnsi="宋体" w:eastAsia="华文新魏"/>
          <w:color w:val="auto"/>
          <w:sz w:val="72"/>
          <w:szCs w:val="72"/>
          <w:highlight w:val="none"/>
        </w:rPr>
        <w:t>竞争性谈判文件</w:t>
      </w:r>
    </w:p>
    <w:p w14:paraId="530C796F">
      <w:pPr>
        <w:spacing w:before="312" w:after="156" w:line="360" w:lineRule="auto"/>
        <w:jc w:val="center"/>
        <w:rPr>
          <w:rFonts w:ascii="宋体" w:hAnsi="宋体"/>
          <w:color w:val="auto"/>
          <w:szCs w:val="21"/>
          <w:highlight w:val="none"/>
        </w:rPr>
      </w:pPr>
      <w:r>
        <w:rPr>
          <w:rFonts w:hint="eastAsia" w:ascii="宋体" w:hAnsi="宋体"/>
          <w:color w:val="auto"/>
          <w:szCs w:val="21"/>
          <w:highlight w:val="none"/>
        </w:rPr>
        <w:t>（全流程电子化评标）</w:t>
      </w:r>
    </w:p>
    <w:p w14:paraId="1B19AA98">
      <w:pPr>
        <w:spacing w:line="360" w:lineRule="auto"/>
        <w:rPr>
          <w:rFonts w:ascii="宋体" w:hAnsi="宋体"/>
          <w:b/>
          <w:color w:val="auto"/>
          <w:sz w:val="32"/>
          <w:szCs w:val="32"/>
          <w:highlight w:val="none"/>
        </w:rPr>
      </w:pPr>
    </w:p>
    <w:p w14:paraId="4B232AC3">
      <w:pPr>
        <w:spacing w:line="360" w:lineRule="auto"/>
        <w:jc w:val="center"/>
        <w:rPr>
          <w:rFonts w:ascii="宋体" w:hAnsi="宋体"/>
          <w:b/>
          <w:color w:val="auto"/>
          <w:sz w:val="32"/>
          <w:szCs w:val="32"/>
          <w:highlight w:val="none"/>
        </w:rPr>
      </w:pPr>
    </w:p>
    <w:p w14:paraId="20928C50">
      <w:pPr>
        <w:spacing w:before="50" w:after="120" w:line="360" w:lineRule="auto"/>
        <w:ind w:firstLine="1205"/>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项目名称：2025年自治区级高技能人才培训基地智能</w:t>
      </w:r>
    </w:p>
    <w:p w14:paraId="02712515">
      <w:pPr>
        <w:spacing w:before="50" w:after="120" w:line="360" w:lineRule="auto"/>
        <w:ind w:firstLine="2801" w:firstLineChars="872"/>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汽车技术设备</w:t>
      </w:r>
    </w:p>
    <w:p w14:paraId="30044EC7">
      <w:pPr>
        <w:spacing w:before="50" w:after="120" w:line="360" w:lineRule="auto"/>
        <w:ind w:firstLine="1125"/>
        <w:rPr>
          <w:rFonts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项目编号：NNZC2026-J1-990540-YZLZ</w:t>
      </w:r>
    </w:p>
    <w:p w14:paraId="49C0E18F">
      <w:pPr>
        <w:spacing w:before="50" w:after="120" w:line="360" w:lineRule="auto"/>
        <w:ind w:firstLine="1125"/>
        <w:rPr>
          <w:rFonts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项目所属区划：南宁市本级</w:t>
      </w:r>
    </w:p>
    <w:p w14:paraId="77EE478C">
      <w:pPr>
        <w:spacing w:before="50" w:after="120" w:line="360" w:lineRule="auto"/>
        <w:ind w:firstLine="1125"/>
        <w:rPr>
          <w:rFonts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采购人：广西南宁技师学院</w:t>
      </w:r>
    </w:p>
    <w:p w14:paraId="5DF8EB47">
      <w:pPr>
        <w:spacing w:before="50" w:after="120" w:line="360" w:lineRule="auto"/>
        <w:ind w:firstLine="1125"/>
        <w:rPr>
          <w:rFonts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采购代理机构：云之龙咨询集团有限公司</w:t>
      </w:r>
    </w:p>
    <w:p w14:paraId="4BC8518D">
      <w:pPr>
        <w:spacing w:line="360" w:lineRule="auto"/>
        <w:jc w:val="center"/>
        <w:rPr>
          <w:rFonts w:ascii="仿宋_GB2312" w:hAnsi="宋体" w:eastAsia="仿宋_GB2312"/>
          <w:b/>
          <w:color w:val="auto"/>
          <w:sz w:val="32"/>
          <w:szCs w:val="32"/>
          <w:highlight w:val="none"/>
        </w:rPr>
      </w:pPr>
    </w:p>
    <w:p w14:paraId="23959463">
      <w:pPr>
        <w:spacing w:line="360" w:lineRule="auto"/>
        <w:jc w:val="center"/>
        <w:rPr>
          <w:rFonts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t>2026年</w:t>
      </w:r>
      <w:r>
        <w:rPr>
          <w:rFonts w:hint="eastAsia" w:ascii="仿宋_GB2312" w:hAnsi="宋体" w:eastAsia="仿宋_GB2312"/>
          <w:b/>
          <w:color w:val="auto"/>
          <w:sz w:val="32"/>
          <w:szCs w:val="32"/>
          <w:highlight w:val="none"/>
          <w:lang w:val="en-US" w:eastAsia="zh-CN"/>
        </w:rPr>
        <w:t>7</w:t>
      </w:r>
      <w:r>
        <w:rPr>
          <w:rFonts w:hint="eastAsia" w:ascii="仿宋_GB2312" w:hAnsi="宋体" w:eastAsia="仿宋_GB2312"/>
          <w:b/>
          <w:color w:val="auto"/>
          <w:sz w:val="32"/>
          <w:szCs w:val="32"/>
          <w:highlight w:val="none"/>
        </w:rPr>
        <w:t>月</w:t>
      </w:r>
    </w:p>
    <w:p w14:paraId="22B2E844">
      <w:pPr>
        <w:widowControl/>
        <w:jc w:val="left"/>
        <w:rPr>
          <w:rFonts w:ascii="宋体" w:hAnsi="宋体"/>
          <w:b/>
          <w:color w:val="auto"/>
          <w:sz w:val="44"/>
          <w:szCs w:val="44"/>
          <w:highlight w:val="none"/>
        </w:rPr>
        <w:sectPr>
          <w:footerReference r:id="rId3" w:type="default"/>
          <w:pgSz w:w="11906" w:h="16838"/>
          <w:pgMar w:top="1440" w:right="1440" w:bottom="1440" w:left="1587" w:header="851" w:footer="992" w:gutter="0"/>
          <w:cols w:space="1701" w:num="1"/>
          <w:titlePg/>
        </w:sectPr>
      </w:pPr>
    </w:p>
    <w:p w14:paraId="51F2D1D4">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目录</w:t>
      </w:r>
      <w:bookmarkStart w:id="222" w:name="_GoBack"/>
      <w:bookmarkEnd w:id="222"/>
    </w:p>
    <w:p w14:paraId="66E88935">
      <w:pPr>
        <w:pStyle w:val="275"/>
        <w:tabs>
          <w:tab w:val="right" w:leader="dot" w:pos="8720"/>
        </w:tabs>
        <w:spacing w:line="360" w:lineRule="auto"/>
        <w:contextualSpacing/>
        <w:rPr>
          <w:rFonts w:ascii="等线" w:hAnsi="等线" w:eastAsia="等线"/>
          <w:color w:val="auto"/>
          <w:szCs w:val="22"/>
          <w:highlight w:val="none"/>
        </w:rPr>
      </w:pPr>
      <w:r>
        <w:rPr>
          <w:color w:val="auto"/>
          <w:sz w:val="24"/>
          <w:highlight w:val="none"/>
          <w:u w:val="single"/>
        </w:rPr>
        <w:fldChar w:fldCharType="begin"/>
      </w:r>
      <w:r>
        <w:rPr>
          <w:color w:val="auto"/>
          <w:sz w:val="24"/>
          <w:highlight w:val="none"/>
          <w:u w:val="single"/>
        </w:rPr>
        <w:instrText xml:space="preserve"> TOC \o "1-3" \h \z \u </w:instrText>
      </w:r>
      <w:r>
        <w:rPr>
          <w:color w:val="auto"/>
          <w:sz w:val="24"/>
          <w:highlight w:val="none"/>
          <w:u w:val="single"/>
        </w:rPr>
        <w:fldChar w:fldCharType="separate"/>
      </w:r>
      <w:r>
        <w:rPr>
          <w:color w:val="auto"/>
          <w:highlight w:val="none"/>
        </w:rPr>
        <w:fldChar w:fldCharType="begin"/>
      </w:r>
      <w:r>
        <w:rPr>
          <w:color w:val="auto"/>
          <w:highlight w:val="none"/>
        </w:rPr>
        <w:instrText xml:space="preserve"> HYPERLINK \l "_Toc173510387" </w:instrText>
      </w:r>
      <w:r>
        <w:rPr>
          <w:color w:val="auto"/>
          <w:highlight w:val="none"/>
        </w:rPr>
        <w:fldChar w:fldCharType="separate"/>
      </w:r>
      <w:r>
        <w:rPr>
          <w:rStyle w:val="289"/>
          <w:b/>
          <w:bCs/>
          <w:color w:val="auto"/>
          <w:highlight w:val="none"/>
        </w:rPr>
        <w:t>第一章竞争性谈判公告</w:t>
      </w:r>
      <w:r>
        <w:rPr>
          <w:color w:val="auto"/>
          <w:highlight w:val="none"/>
        </w:rPr>
        <w:tab/>
      </w:r>
      <w:r>
        <w:rPr>
          <w:color w:val="auto"/>
          <w:highlight w:val="none"/>
        </w:rPr>
        <w:fldChar w:fldCharType="begin"/>
      </w:r>
      <w:r>
        <w:rPr>
          <w:color w:val="auto"/>
          <w:highlight w:val="none"/>
        </w:rPr>
        <w:instrText xml:space="preserve"> PAGEREF _Toc173510387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56085F87">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"_Toc173510388" </w:instrText>
      </w:r>
      <w:r>
        <w:rPr>
          <w:color w:val="auto"/>
          <w:highlight w:val="none"/>
        </w:rPr>
        <w:fldChar w:fldCharType="separate"/>
      </w:r>
      <w:r>
        <w:rPr>
          <w:rStyle w:val="289"/>
          <w:rFonts w:ascii="Cambria" w:hAnsi="Cambria"/>
          <w:b/>
          <w:color w:val="auto"/>
          <w:highlight w:val="none"/>
        </w:rPr>
        <w:t>第二章采购需求</w:t>
      </w:r>
      <w:r>
        <w:rPr>
          <w:color w:val="auto"/>
          <w:highlight w:val="none"/>
        </w:rPr>
        <w:tab/>
      </w:r>
      <w:r>
        <w:rPr>
          <w:color w:val="auto"/>
          <w:highlight w:val="none"/>
        </w:rPr>
        <w:fldChar w:fldCharType="begin"/>
      </w:r>
      <w:r>
        <w:rPr>
          <w:color w:val="auto"/>
          <w:highlight w:val="none"/>
        </w:rPr>
        <w:instrText xml:space="preserve"> PAGEREF _Toc173510388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7D47FF62">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"_Toc173510389" </w:instrText>
      </w:r>
      <w:r>
        <w:rPr>
          <w:color w:val="auto"/>
          <w:highlight w:val="none"/>
        </w:rPr>
        <w:fldChar w:fldCharType="separate"/>
      </w:r>
      <w:r>
        <w:rPr>
          <w:rStyle w:val="289"/>
          <w:rFonts w:ascii="Cambria" w:hAnsi="Cambria"/>
          <w:b/>
          <w:color w:val="auto"/>
          <w:highlight w:val="none"/>
        </w:rPr>
        <w:t>第三章供应商须知</w:t>
      </w:r>
      <w:r>
        <w:rPr>
          <w:color w:val="auto"/>
          <w:highlight w:val="none"/>
        </w:rPr>
        <w:tab/>
      </w:r>
      <w:r>
        <w:rPr>
          <w:color w:val="auto"/>
          <w:highlight w:val="none"/>
        </w:rPr>
        <w:fldChar w:fldCharType="begin"/>
      </w:r>
      <w:r>
        <w:rPr>
          <w:color w:val="auto"/>
          <w:highlight w:val="none"/>
        </w:rPr>
        <w:instrText xml:space="preserve"> PAGEREF _Toc173510389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782EA6B0">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"_Toc173510390" </w:instrText>
      </w:r>
      <w:r>
        <w:rPr>
          <w:color w:val="auto"/>
          <w:highlight w:val="none"/>
        </w:rPr>
        <w:fldChar w:fldCharType="separate"/>
      </w:r>
      <w:r>
        <w:rPr>
          <w:rStyle w:val="289"/>
          <w:rFonts w:ascii="宋体" w:hAnsi="宋体" w:cs="宋体"/>
          <w:bCs/>
          <w:color w:val="auto"/>
          <w:highlight w:val="none"/>
        </w:rPr>
        <w:t>第一节供应商须知前附表</w:t>
      </w:r>
      <w:r>
        <w:rPr>
          <w:color w:val="auto"/>
          <w:highlight w:val="none"/>
        </w:rPr>
        <w:tab/>
      </w:r>
      <w:r>
        <w:rPr>
          <w:color w:val="auto"/>
          <w:highlight w:val="none"/>
        </w:rPr>
        <w:fldChar w:fldCharType="begin"/>
      </w:r>
      <w:r>
        <w:rPr>
          <w:color w:val="auto"/>
          <w:highlight w:val="none"/>
        </w:rPr>
        <w:instrText xml:space="preserve"> PAGEREF _Toc173510390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073BF6D4">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"_Toc173510391" </w:instrText>
      </w:r>
      <w:r>
        <w:rPr>
          <w:color w:val="auto"/>
          <w:highlight w:val="none"/>
        </w:rPr>
        <w:fldChar w:fldCharType="separate"/>
      </w:r>
      <w:r>
        <w:rPr>
          <w:rStyle w:val="289"/>
          <w:rFonts w:ascii="宋体" w:hAnsi="宋体" w:cs="宋体"/>
          <w:bCs/>
          <w:color w:val="auto"/>
          <w:highlight w:val="none"/>
        </w:rPr>
        <w:t>第二节供应商须知正文</w:t>
      </w:r>
      <w:r>
        <w:rPr>
          <w:color w:val="auto"/>
          <w:highlight w:val="none"/>
        </w:rPr>
        <w:tab/>
      </w:r>
      <w:r>
        <w:rPr>
          <w:color w:val="auto"/>
          <w:highlight w:val="none"/>
        </w:rPr>
        <w:fldChar w:fldCharType="begin"/>
      </w:r>
      <w:r>
        <w:rPr>
          <w:color w:val="auto"/>
          <w:highlight w:val="none"/>
        </w:rPr>
        <w:instrText xml:space="preserve"> PAGEREF _Toc173510391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3B4A89B">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"_Toc173510392" </w:instrText>
      </w:r>
      <w:r>
        <w:rPr>
          <w:color w:val="auto"/>
          <w:highlight w:val="none"/>
        </w:rPr>
        <w:fldChar w:fldCharType="separate"/>
      </w:r>
      <w:r>
        <w:rPr>
          <w:rStyle w:val="289"/>
          <w:rFonts w:ascii="宋体" w:hAnsi="宋体"/>
          <w:bCs/>
          <w:color w:val="auto"/>
          <w:highlight w:val="none"/>
        </w:rPr>
        <w:t>一、总则</w:t>
      </w:r>
      <w:r>
        <w:rPr>
          <w:color w:val="auto"/>
          <w:highlight w:val="none"/>
        </w:rPr>
        <w:tab/>
      </w:r>
      <w:r>
        <w:rPr>
          <w:color w:val="auto"/>
          <w:highlight w:val="none"/>
        </w:rPr>
        <w:fldChar w:fldCharType="begin"/>
      </w:r>
      <w:r>
        <w:rPr>
          <w:color w:val="auto"/>
          <w:highlight w:val="none"/>
        </w:rPr>
        <w:instrText xml:space="preserve"> PAGEREF _Toc173510392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080DB9C">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"_Toc173510393" </w:instrText>
      </w:r>
      <w:r>
        <w:rPr>
          <w:color w:val="auto"/>
          <w:highlight w:val="none"/>
        </w:rPr>
        <w:fldChar w:fldCharType="separate"/>
      </w:r>
      <w:r>
        <w:rPr>
          <w:rStyle w:val="289"/>
          <w:rFonts w:ascii="宋体" w:hAnsi="宋体"/>
          <w:color w:val="auto"/>
          <w:highlight w:val="none"/>
        </w:rPr>
        <w:t>二、谈判文件</w:t>
      </w:r>
      <w:r>
        <w:rPr>
          <w:color w:val="auto"/>
          <w:highlight w:val="none"/>
        </w:rPr>
        <w:tab/>
      </w:r>
      <w:r>
        <w:rPr>
          <w:color w:val="auto"/>
          <w:highlight w:val="none"/>
        </w:rPr>
        <w:fldChar w:fldCharType="begin"/>
      </w:r>
      <w:r>
        <w:rPr>
          <w:color w:val="auto"/>
          <w:highlight w:val="none"/>
        </w:rPr>
        <w:instrText xml:space="preserve"> PAGEREF _Toc173510393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4ACF9FB6">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"_Toc173510394" </w:instrText>
      </w:r>
      <w:r>
        <w:rPr>
          <w:color w:val="auto"/>
          <w:highlight w:val="none"/>
        </w:rPr>
        <w:fldChar w:fldCharType="separate"/>
      </w:r>
      <w:r>
        <w:rPr>
          <w:rStyle w:val="289"/>
          <w:rFonts w:ascii="宋体" w:hAnsi="宋体"/>
          <w:color w:val="auto"/>
          <w:highlight w:val="none"/>
        </w:rPr>
        <w:t>三、响应文件的编制</w:t>
      </w:r>
      <w:r>
        <w:rPr>
          <w:color w:val="auto"/>
          <w:highlight w:val="none"/>
        </w:rPr>
        <w:tab/>
      </w:r>
      <w:r>
        <w:rPr>
          <w:color w:val="auto"/>
          <w:highlight w:val="none"/>
        </w:rPr>
        <w:fldChar w:fldCharType="begin"/>
      </w:r>
      <w:r>
        <w:rPr>
          <w:color w:val="auto"/>
          <w:highlight w:val="none"/>
        </w:rPr>
        <w:instrText xml:space="preserve"> PAGEREF _Toc173510394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6A729A49">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"_Toc173510395" </w:instrText>
      </w:r>
      <w:r>
        <w:rPr>
          <w:color w:val="auto"/>
          <w:highlight w:val="none"/>
        </w:rPr>
        <w:fldChar w:fldCharType="separate"/>
      </w:r>
      <w:r>
        <w:rPr>
          <w:rStyle w:val="289"/>
          <w:rFonts w:ascii="宋体" w:hAnsi="宋体"/>
          <w:color w:val="auto"/>
          <w:highlight w:val="none"/>
        </w:rPr>
        <w:t>四、评审及谈判</w:t>
      </w:r>
      <w:r>
        <w:rPr>
          <w:color w:val="auto"/>
          <w:highlight w:val="none"/>
        </w:rPr>
        <w:tab/>
      </w:r>
      <w:r>
        <w:rPr>
          <w:color w:val="auto"/>
          <w:highlight w:val="none"/>
        </w:rPr>
        <w:fldChar w:fldCharType="begin"/>
      </w:r>
      <w:r>
        <w:rPr>
          <w:color w:val="auto"/>
          <w:highlight w:val="none"/>
        </w:rPr>
        <w:instrText xml:space="preserve"> PAGEREF _Toc173510395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4A862178">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"_Toc173510396" </w:instrText>
      </w:r>
      <w:r>
        <w:rPr>
          <w:color w:val="auto"/>
          <w:highlight w:val="none"/>
        </w:rPr>
        <w:fldChar w:fldCharType="separate"/>
      </w:r>
      <w:r>
        <w:rPr>
          <w:rStyle w:val="289"/>
          <w:rFonts w:ascii="宋体" w:hAnsi="宋体"/>
          <w:color w:val="auto"/>
          <w:highlight w:val="none"/>
        </w:rPr>
        <w:t>五、成交及合同</w:t>
      </w:r>
      <w:r>
        <w:rPr>
          <w:color w:val="auto"/>
          <w:highlight w:val="none"/>
        </w:rPr>
        <w:tab/>
      </w:r>
      <w:r>
        <w:rPr>
          <w:color w:val="auto"/>
          <w:highlight w:val="none"/>
        </w:rPr>
        <w:fldChar w:fldCharType="begin"/>
      </w:r>
      <w:r>
        <w:rPr>
          <w:color w:val="auto"/>
          <w:highlight w:val="none"/>
        </w:rPr>
        <w:instrText xml:space="preserve"> PAGEREF _Toc173510396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67CF9D2A">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"_Toc173510397" </w:instrText>
      </w:r>
      <w:r>
        <w:rPr>
          <w:color w:val="auto"/>
          <w:highlight w:val="none"/>
        </w:rPr>
        <w:fldChar w:fldCharType="separate"/>
      </w:r>
      <w:r>
        <w:rPr>
          <w:rStyle w:val="289"/>
          <w:rFonts w:ascii="宋体" w:hAnsi="宋体"/>
          <w:b/>
          <w:bCs/>
          <w:color w:val="auto"/>
          <w:highlight w:val="none"/>
        </w:rPr>
        <w:t>六</w:t>
      </w:r>
      <w:r>
        <w:rPr>
          <w:rStyle w:val="289"/>
          <w:rFonts w:ascii="宋体" w:hAnsi="宋体"/>
          <w:bCs/>
          <w:color w:val="auto"/>
          <w:highlight w:val="none"/>
        </w:rPr>
        <w:t>、验收</w:t>
      </w:r>
      <w:r>
        <w:rPr>
          <w:color w:val="auto"/>
          <w:highlight w:val="none"/>
        </w:rPr>
        <w:tab/>
      </w:r>
      <w:r>
        <w:rPr>
          <w:color w:val="auto"/>
          <w:highlight w:val="none"/>
        </w:rPr>
        <w:fldChar w:fldCharType="begin"/>
      </w:r>
      <w:r>
        <w:rPr>
          <w:color w:val="auto"/>
          <w:highlight w:val="none"/>
        </w:rPr>
        <w:instrText xml:space="preserve"> PAGEREF _Toc173510397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05CEAC6E">
      <w:pPr>
        <w:pStyle w:val="264"/>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"_Toc173510398" </w:instrText>
      </w:r>
      <w:r>
        <w:rPr>
          <w:color w:val="auto"/>
          <w:highlight w:val="none"/>
        </w:rPr>
        <w:fldChar w:fldCharType="separate"/>
      </w:r>
      <w:r>
        <w:rPr>
          <w:rStyle w:val="289"/>
          <w:rFonts w:ascii="宋体" w:hAnsi="宋体"/>
          <w:color w:val="auto"/>
          <w:highlight w:val="none"/>
        </w:rPr>
        <w:t>七、其他事项</w:t>
      </w:r>
      <w:r>
        <w:rPr>
          <w:color w:val="auto"/>
          <w:highlight w:val="none"/>
        </w:rPr>
        <w:tab/>
      </w:r>
      <w:r>
        <w:rPr>
          <w:color w:val="auto"/>
          <w:highlight w:val="none"/>
        </w:rPr>
        <w:fldChar w:fldCharType="begin"/>
      </w:r>
      <w:r>
        <w:rPr>
          <w:color w:val="auto"/>
          <w:highlight w:val="none"/>
        </w:rPr>
        <w:instrText xml:space="preserve"> PAGEREF _Toc173510398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55E4FA12">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"_Toc173510399" </w:instrText>
      </w:r>
      <w:r>
        <w:rPr>
          <w:color w:val="auto"/>
          <w:highlight w:val="none"/>
        </w:rPr>
        <w:fldChar w:fldCharType="separate"/>
      </w:r>
      <w:r>
        <w:rPr>
          <w:rStyle w:val="289"/>
          <w:b/>
          <w:bCs/>
          <w:color w:val="auto"/>
          <w:highlight w:val="none"/>
        </w:rPr>
        <w:t>第四章评审程序、评审方法和成交标准</w:t>
      </w:r>
      <w:r>
        <w:rPr>
          <w:color w:val="auto"/>
          <w:highlight w:val="none"/>
        </w:rPr>
        <w:tab/>
      </w:r>
      <w:r>
        <w:rPr>
          <w:color w:val="auto"/>
          <w:highlight w:val="none"/>
        </w:rPr>
        <w:fldChar w:fldCharType="begin"/>
      </w:r>
      <w:r>
        <w:rPr>
          <w:color w:val="auto"/>
          <w:highlight w:val="none"/>
        </w:rPr>
        <w:instrText xml:space="preserve"> PAGEREF _Toc173510399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6F7860F4">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"_Toc173510400" </w:instrText>
      </w:r>
      <w:r>
        <w:rPr>
          <w:color w:val="auto"/>
          <w:highlight w:val="none"/>
        </w:rPr>
        <w:fldChar w:fldCharType="separate"/>
      </w:r>
      <w:r>
        <w:rPr>
          <w:rStyle w:val="289"/>
          <w:rFonts w:ascii="宋体" w:hAnsi="宋体" w:cs="宋体"/>
          <w:bCs/>
          <w:color w:val="auto"/>
          <w:highlight w:val="none"/>
        </w:rPr>
        <w:t>第一节评审程序和评审方法</w:t>
      </w:r>
      <w:r>
        <w:rPr>
          <w:color w:val="auto"/>
          <w:highlight w:val="none"/>
        </w:rPr>
        <w:tab/>
      </w:r>
      <w:r>
        <w:rPr>
          <w:color w:val="auto"/>
          <w:highlight w:val="none"/>
        </w:rPr>
        <w:fldChar w:fldCharType="begin"/>
      </w:r>
      <w:r>
        <w:rPr>
          <w:color w:val="auto"/>
          <w:highlight w:val="none"/>
        </w:rPr>
        <w:instrText xml:space="preserve"> PAGEREF _Toc173510400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76C5E531">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"_Toc173510401" </w:instrText>
      </w:r>
      <w:r>
        <w:rPr>
          <w:color w:val="auto"/>
          <w:highlight w:val="none"/>
        </w:rPr>
        <w:fldChar w:fldCharType="separate"/>
      </w:r>
      <w:r>
        <w:rPr>
          <w:rStyle w:val="289"/>
          <w:rFonts w:ascii="宋体" w:hAnsi="宋体" w:cs="宋体"/>
          <w:bCs/>
          <w:color w:val="auto"/>
          <w:highlight w:val="none"/>
        </w:rPr>
        <w:t>第二节评审原则</w:t>
      </w:r>
      <w:r>
        <w:rPr>
          <w:color w:val="auto"/>
          <w:highlight w:val="none"/>
        </w:rPr>
        <w:tab/>
      </w:r>
      <w:r>
        <w:rPr>
          <w:color w:val="auto"/>
          <w:highlight w:val="none"/>
        </w:rPr>
        <w:fldChar w:fldCharType="begin"/>
      </w:r>
      <w:r>
        <w:rPr>
          <w:color w:val="auto"/>
          <w:highlight w:val="none"/>
        </w:rPr>
        <w:instrText xml:space="preserve"> PAGEREF _Toc173510401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29220E65">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"_Toc173510402" </w:instrText>
      </w:r>
      <w:r>
        <w:rPr>
          <w:color w:val="auto"/>
          <w:highlight w:val="none"/>
        </w:rPr>
        <w:fldChar w:fldCharType="separate"/>
      </w:r>
      <w:r>
        <w:rPr>
          <w:rStyle w:val="289"/>
          <w:rFonts w:ascii="宋体" w:hAnsi="宋体" w:cs="宋体"/>
          <w:bCs/>
          <w:color w:val="auto"/>
          <w:highlight w:val="none"/>
        </w:rPr>
        <w:t>第三节评标报告</w:t>
      </w:r>
      <w:r>
        <w:rPr>
          <w:color w:val="auto"/>
          <w:highlight w:val="none"/>
        </w:rPr>
        <w:tab/>
      </w:r>
      <w:r>
        <w:rPr>
          <w:color w:val="auto"/>
          <w:highlight w:val="none"/>
        </w:rPr>
        <w:fldChar w:fldCharType="begin"/>
      </w:r>
      <w:r>
        <w:rPr>
          <w:color w:val="auto"/>
          <w:highlight w:val="none"/>
        </w:rPr>
        <w:instrText xml:space="preserve"> PAGEREF _Toc173510402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574AE99D">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"_Toc173510403" </w:instrText>
      </w:r>
      <w:r>
        <w:rPr>
          <w:color w:val="auto"/>
          <w:highlight w:val="none"/>
        </w:rPr>
        <w:fldChar w:fldCharType="separate"/>
      </w:r>
      <w:r>
        <w:rPr>
          <w:rStyle w:val="289"/>
          <w:rFonts w:ascii="宋体" w:hAnsi="宋体" w:cs="宋体"/>
          <w:bCs/>
          <w:color w:val="auto"/>
          <w:highlight w:val="none"/>
        </w:rPr>
        <w:t>第四节评审过程的保密与录像</w:t>
      </w:r>
      <w:r>
        <w:rPr>
          <w:color w:val="auto"/>
          <w:highlight w:val="none"/>
        </w:rPr>
        <w:tab/>
      </w:r>
      <w:r>
        <w:rPr>
          <w:color w:val="auto"/>
          <w:highlight w:val="none"/>
        </w:rPr>
        <w:fldChar w:fldCharType="begin"/>
      </w:r>
      <w:r>
        <w:rPr>
          <w:color w:val="auto"/>
          <w:highlight w:val="none"/>
        </w:rPr>
        <w:instrText xml:space="preserve"> PAGEREF _Toc173510403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180BA6D5">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"_Toc173510404" </w:instrText>
      </w:r>
      <w:r>
        <w:rPr>
          <w:color w:val="auto"/>
          <w:highlight w:val="none"/>
        </w:rPr>
        <w:fldChar w:fldCharType="separate"/>
      </w:r>
      <w:r>
        <w:rPr>
          <w:rStyle w:val="289"/>
          <w:b/>
          <w:bCs/>
          <w:color w:val="auto"/>
          <w:highlight w:val="none"/>
        </w:rPr>
        <w:t>第五章响应文件格式</w:t>
      </w:r>
      <w:r>
        <w:rPr>
          <w:color w:val="auto"/>
          <w:highlight w:val="none"/>
        </w:rPr>
        <w:tab/>
      </w:r>
      <w:r>
        <w:rPr>
          <w:color w:val="auto"/>
          <w:highlight w:val="none"/>
        </w:rPr>
        <w:fldChar w:fldCharType="begin"/>
      </w:r>
      <w:r>
        <w:rPr>
          <w:color w:val="auto"/>
          <w:highlight w:val="none"/>
        </w:rPr>
        <w:instrText xml:space="preserve"> PAGEREF _Toc173510404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445858E9">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"_Toc173510405" </w:instrText>
      </w:r>
      <w:r>
        <w:rPr>
          <w:color w:val="auto"/>
          <w:highlight w:val="none"/>
        </w:rPr>
        <w:fldChar w:fldCharType="separate"/>
      </w:r>
      <w:r>
        <w:rPr>
          <w:rStyle w:val="289"/>
          <w:rFonts w:ascii="宋体" w:hAnsi="宋体" w:cs="宋体"/>
          <w:bCs/>
          <w:color w:val="auto"/>
          <w:highlight w:val="none"/>
        </w:rPr>
        <w:t>第一节封面格式</w:t>
      </w:r>
      <w:r>
        <w:rPr>
          <w:color w:val="auto"/>
          <w:highlight w:val="none"/>
        </w:rPr>
        <w:tab/>
      </w:r>
      <w:r>
        <w:rPr>
          <w:color w:val="auto"/>
          <w:highlight w:val="none"/>
        </w:rPr>
        <w:fldChar w:fldCharType="begin"/>
      </w:r>
      <w:r>
        <w:rPr>
          <w:color w:val="auto"/>
          <w:highlight w:val="none"/>
        </w:rPr>
        <w:instrText xml:space="preserve"> PAGEREF _Toc173510405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40C440B5">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"_Toc173510406" </w:instrText>
      </w:r>
      <w:r>
        <w:rPr>
          <w:color w:val="auto"/>
          <w:highlight w:val="none"/>
        </w:rPr>
        <w:fldChar w:fldCharType="separate"/>
      </w:r>
      <w:r>
        <w:rPr>
          <w:rStyle w:val="289"/>
          <w:rFonts w:ascii="宋体" w:hAnsi="宋体"/>
          <w:bCs/>
          <w:color w:val="auto"/>
          <w:highlight w:val="none"/>
        </w:rPr>
        <w:t>第二节资格证明文件格式</w:t>
      </w:r>
      <w:r>
        <w:rPr>
          <w:color w:val="auto"/>
          <w:highlight w:val="none"/>
        </w:rPr>
        <w:tab/>
      </w:r>
      <w:r>
        <w:rPr>
          <w:color w:val="auto"/>
          <w:highlight w:val="none"/>
        </w:rPr>
        <w:fldChar w:fldCharType="begin"/>
      </w:r>
      <w:r>
        <w:rPr>
          <w:color w:val="auto"/>
          <w:highlight w:val="none"/>
        </w:rPr>
        <w:instrText xml:space="preserve"> PAGEREF _Toc173510406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299BD890">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"_Toc173510407" </w:instrText>
      </w:r>
      <w:r>
        <w:rPr>
          <w:color w:val="auto"/>
          <w:highlight w:val="none"/>
        </w:rPr>
        <w:fldChar w:fldCharType="separate"/>
      </w:r>
      <w:r>
        <w:rPr>
          <w:rStyle w:val="289"/>
          <w:rFonts w:ascii="宋体" w:hAnsi="宋体" w:cs="宋体"/>
          <w:color w:val="auto"/>
          <w:highlight w:val="none"/>
        </w:rPr>
        <w:t>第三节</w:t>
      </w:r>
      <w:r>
        <w:rPr>
          <w:rStyle w:val="289"/>
          <w:rFonts w:ascii="宋体" w:hAnsi="宋体" w:cs="宋体"/>
          <w:bCs/>
          <w:color w:val="auto"/>
          <w:highlight w:val="none"/>
        </w:rPr>
        <w:t>商务技术文件格式</w:t>
      </w:r>
      <w:r>
        <w:rPr>
          <w:color w:val="auto"/>
          <w:highlight w:val="none"/>
        </w:rPr>
        <w:tab/>
      </w:r>
      <w:r>
        <w:rPr>
          <w:color w:val="auto"/>
          <w:highlight w:val="none"/>
        </w:rPr>
        <w:fldChar w:fldCharType="begin"/>
      </w:r>
      <w:r>
        <w:rPr>
          <w:color w:val="auto"/>
          <w:highlight w:val="none"/>
        </w:rPr>
        <w:instrText xml:space="preserve"> PAGEREF _Toc173510407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6E1FF662">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"_Toc173510408" </w:instrText>
      </w:r>
      <w:r>
        <w:rPr>
          <w:color w:val="auto"/>
          <w:highlight w:val="none"/>
        </w:rPr>
        <w:fldChar w:fldCharType="separate"/>
      </w:r>
      <w:r>
        <w:rPr>
          <w:rStyle w:val="289"/>
          <w:rFonts w:ascii="宋体" w:hAnsi="宋体" w:cs="宋体"/>
          <w:b/>
          <w:bCs/>
          <w:color w:val="auto"/>
          <w:highlight w:val="none"/>
        </w:rPr>
        <w:t>第四节报价文件格式</w:t>
      </w:r>
      <w:r>
        <w:rPr>
          <w:color w:val="auto"/>
          <w:highlight w:val="none"/>
        </w:rPr>
        <w:tab/>
      </w:r>
      <w:r>
        <w:rPr>
          <w:color w:val="auto"/>
          <w:highlight w:val="none"/>
        </w:rPr>
        <w:fldChar w:fldCharType="begin"/>
      </w:r>
      <w:r>
        <w:rPr>
          <w:color w:val="auto"/>
          <w:highlight w:val="none"/>
        </w:rPr>
        <w:instrText xml:space="preserve"> PAGEREF _Toc173510408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4074F9B3">
      <w:pPr>
        <w:pStyle w:val="277"/>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"_Toc173510409" </w:instrText>
      </w:r>
      <w:r>
        <w:rPr>
          <w:color w:val="auto"/>
          <w:highlight w:val="none"/>
        </w:rPr>
        <w:fldChar w:fldCharType="separate"/>
      </w:r>
      <w:r>
        <w:rPr>
          <w:rStyle w:val="289"/>
          <w:rFonts w:ascii="宋体" w:hAnsi="宋体" w:cs="宋体"/>
          <w:b/>
          <w:bCs/>
          <w:color w:val="auto"/>
          <w:highlight w:val="none"/>
        </w:rPr>
        <w:t>第五节其他文书、文件格式</w:t>
      </w:r>
      <w:r>
        <w:rPr>
          <w:color w:val="auto"/>
          <w:highlight w:val="none"/>
        </w:rPr>
        <w:tab/>
      </w:r>
      <w:r>
        <w:rPr>
          <w:color w:val="auto"/>
          <w:highlight w:val="none"/>
        </w:rPr>
        <w:fldChar w:fldCharType="begin"/>
      </w:r>
      <w:r>
        <w:rPr>
          <w:color w:val="auto"/>
          <w:highlight w:val="none"/>
        </w:rPr>
        <w:instrText xml:space="preserve"> PAGEREF _Toc173510409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76C789D6">
      <w:pPr>
        <w:pStyle w:val="275"/>
        <w:tabs>
          <w:tab w:val="right" w:leader="dot" w:pos="8720"/>
        </w:tabs>
        <w:spacing w:line="360" w:lineRule="auto"/>
        <w:contextualSpacing/>
        <w:rPr>
          <w:rFonts w:ascii="等线" w:hAnsi="等线" w:eastAsia="等线"/>
          <w:color w:val="auto"/>
          <w:szCs w:val="22"/>
          <w:highlight w:val="none"/>
        </w:rPr>
      </w:pPr>
      <w:r>
        <w:rPr>
          <w:color w:val="auto"/>
          <w:highlight w:val="none"/>
        </w:rPr>
        <w:fldChar w:fldCharType="begin"/>
      </w:r>
      <w:r>
        <w:rPr>
          <w:color w:val="auto"/>
          <w:highlight w:val="none"/>
        </w:rPr>
        <w:instrText xml:space="preserve"> HYPERLINK \l "_Toc173510410" </w:instrText>
      </w:r>
      <w:r>
        <w:rPr>
          <w:color w:val="auto"/>
          <w:highlight w:val="none"/>
        </w:rPr>
        <w:fldChar w:fldCharType="separate"/>
      </w:r>
      <w:r>
        <w:rPr>
          <w:rStyle w:val="289"/>
          <w:rFonts w:ascii="宋体" w:hAnsi="宋体"/>
          <w:color w:val="auto"/>
          <w:highlight w:val="none"/>
        </w:rPr>
        <w:t>第六章合同文本</w:t>
      </w:r>
      <w:r>
        <w:rPr>
          <w:color w:val="auto"/>
          <w:highlight w:val="none"/>
        </w:rPr>
        <w:tab/>
      </w:r>
      <w:r>
        <w:rPr>
          <w:color w:val="auto"/>
          <w:highlight w:val="none"/>
        </w:rPr>
        <w:fldChar w:fldCharType="begin"/>
      </w:r>
      <w:r>
        <w:rPr>
          <w:color w:val="auto"/>
          <w:highlight w:val="none"/>
        </w:rPr>
        <w:instrText xml:space="preserve"> PAGEREF _Toc173510410 \h </w:instrText>
      </w:r>
      <w:r>
        <w:rPr>
          <w:color w:val="auto"/>
          <w:highlight w:val="none"/>
        </w:rPr>
        <w:fldChar w:fldCharType="separate"/>
      </w:r>
      <w:r>
        <w:rPr>
          <w:color w:val="auto"/>
          <w:highlight w:val="none"/>
        </w:rPr>
        <w:t>93</w:t>
      </w:r>
      <w:r>
        <w:rPr>
          <w:color w:val="auto"/>
          <w:highlight w:val="none"/>
        </w:rPr>
        <w:fldChar w:fldCharType="end"/>
      </w:r>
      <w:r>
        <w:rPr>
          <w:color w:val="auto"/>
          <w:highlight w:val="none"/>
        </w:rPr>
        <w:fldChar w:fldCharType="end"/>
      </w:r>
    </w:p>
    <w:p w14:paraId="03165FAF">
      <w:pPr>
        <w:tabs>
          <w:tab w:val="right" w:leader="dot" w:pos="8869"/>
        </w:tabs>
        <w:spacing w:line="360" w:lineRule="auto"/>
        <w:contextualSpacing/>
        <w:rPr>
          <w:color w:val="auto"/>
          <w:sz w:val="24"/>
          <w:highlight w:val="none"/>
          <w:u w:val="single"/>
        </w:rPr>
      </w:pPr>
      <w:r>
        <w:rPr>
          <w:color w:val="auto"/>
          <w:sz w:val="24"/>
          <w:highlight w:val="none"/>
          <w:u w:val="single"/>
        </w:rPr>
        <w:fldChar w:fldCharType="end"/>
      </w:r>
    </w:p>
    <w:p w14:paraId="19B7D492">
      <w:pPr>
        <w:keepNext/>
        <w:keepLines/>
        <w:spacing w:after="330" w:line="440" w:lineRule="exact"/>
        <w:jc w:val="center"/>
        <w:outlineLvl w:val="0"/>
        <w:rPr>
          <w:b/>
          <w:bCs/>
          <w:color w:val="auto"/>
          <w:sz w:val="44"/>
          <w:szCs w:val="44"/>
          <w:highlight w:val="none"/>
        </w:rPr>
      </w:pPr>
      <w:r>
        <w:rPr>
          <w:b/>
          <w:bCs/>
          <w:color w:val="auto"/>
          <w:sz w:val="44"/>
          <w:szCs w:val="44"/>
          <w:highlight w:val="none"/>
        </w:rPr>
        <w:br w:type="page" w:clear="all"/>
      </w:r>
      <w:bookmarkStart w:id="0" w:name="_Toc173510387"/>
      <w:r>
        <w:rPr>
          <w:color w:val="auto"/>
          <w:highlight w:val="none"/>
        </w:rPr>
        <mc:AlternateContent>
          <mc:Choice Requires="wps">
            <w:drawing>
              <wp:anchor distT="0" distB="0" distL="114300" distR="114300" simplePos="0" relativeHeight="251659264" behindDoc="1" locked="0" layoutInCell="1" allowOverlap="1">
                <wp:simplePos x="0" y="0"/>
                <wp:positionH relativeFrom="column">
                  <wp:posOffset>-265430</wp:posOffset>
                </wp:positionH>
                <wp:positionV relativeFrom="paragraph">
                  <wp:posOffset>536575</wp:posOffset>
                </wp:positionV>
                <wp:extent cx="5909310" cy="1438275"/>
                <wp:effectExtent l="0" t="0" r="0" b="0"/>
                <wp:wrapSquare wrapText="bothSides"/>
                <wp:docPr id="3" name="_x0000_s1026"/>
                <wp:cNvGraphicFramePr/>
                <a:graphic xmlns:a="http://schemas.openxmlformats.org/drawingml/2006/main">
                  <a:graphicData uri="http://schemas.microsoft.com/office/word/2010/wordprocessingShape">
                    <wps:wsp>
                      <wps:cNvSpPr txBox="1"/>
                      <wps:spPr bwMode="auto">
                        <a:xfrm>
                          <a:off x="0" y="0"/>
                          <a:ext cx="5909310" cy="1438275"/>
                        </a:xfrm>
                        <a:prstGeom prst="rect">
                          <a:avLst/>
                        </a:prstGeom>
                        <a:gradFill rotWithShape="0">
                          <a:gsLst>
                            <a:gs pos="0">
                              <a:srgbClr val="FFFFFF"/>
                            </a:gs>
                            <a:gs pos="100000">
                              <a:srgbClr val="FFFFFF"/>
                            </a:gs>
                          </a:gsLst>
                          <a:lin ang="5400000" scaled="1"/>
                        </a:gradFill>
                        <a:ln>
                          <a:noFill/>
                          <a:miter/>
                        </a:ln>
                      </wps:spPr>
                      <wps:txbx>
                        <w:txbxContent>
                          <w:p w14:paraId="52C17882">
                            <w:pPr>
                              <w:pBdr>
                                <w:top w:val="single" w:color="000000" w:sz="4" w:space="1"/>
                                <w:left w:val="single" w:color="000000" w:sz="4" w:space="4"/>
                                <w:bottom w:val="single" w:color="000000" w:sz="4" w:space="1"/>
                                <w:right w:val="single" w:color="000000" w:sz="4" w:space="4"/>
                              </w:pBdr>
                              <w:spacing w:line="360" w:lineRule="auto"/>
                              <w:rPr>
                                <w:rFonts w:ascii="宋体" w:hAnsi="宋体"/>
                                <w:color w:val="000000"/>
                                <w:szCs w:val="21"/>
                              </w:rPr>
                            </w:pPr>
                            <w:r>
                              <w:rPr>
                                <w:rFonts w:hint="eastAsia" w:ascii="宋体" w:hAnsi="宋体"/>
                                <w:color w:val="000000"/>
                                <w:szCs w:val="21"/>
                              </w:rPr>
                              <w:t>项目概况</w:t>
                            </w:r>
                          </w:p>
                          <w:p w14:paraId="09CEF11B">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u w:val="single"/>
                              </w:rPr>
                              <w:t>2025年自治区级高技能人才培训基地智能汽车技术设备</w:t>
                            </w:r>
                            <w:r>
                              <w:rPr>
                                <w:rFonts w:hint="eastAsia" w:ascii="宋体" w:hAnsi="宋体" w:eastAsia="宋体" w:cs="宋体"/>
                                <w:color w:val="000000"/>
                                <w:szCs w:val="21"/>
                              </w:rPr>
                              <w:t>的潜在供应商应在广西政府采购云平台（https</w:t>
                            </w:r>
                            <w:r>
                              <w:rPr>
                                <w:rFonts w:hint="eastAsia" w:ascii="宋体" w:hAnsi="宋体" w:eastAsia="宋体" w:cs="宋体"/>
                                <w:color w:val="000000"/>
                                <w:szCs w:val="21"/>
                                <w:highlight w:val="none"/>
                              </w:rPr>
                              <w:t>://www.gcy.zfcg.gxzf.gov.cn/）</w:t>
                            </w:r>
                            <w:r>
                              <w:rPr>
                                <w:rFonts w:hint="eastAsia" w:ascii="宋体" w:hAnsi="宋体" w:eastAsia="宋体" w:cs="宋体"/>
                                <w:highlight w:val="none"/>
                              </w:rPr>
                              <w:t>（下载）</w:t>
                            </w:r>
                            <w:r>
                              <w:rPr>
                                <w:rFonts w:hint="eastAsia" w:ascii="宋体" w:hAnsi="宋体" w:eastAsia="宋体" w:cs="宋体"/>
                                <w:szCs w:val="21"/>
                                <w:highlight w:val="none"/>
                              </w:rPr>
                              <w:t>获取竞争性谈判文件，并于</w:t>
                            </w:r>
                            <w:bookmarkStart w:id="221" w:name="REVIEW_BM_338"/>
                            <w:r>
                              <w:rPr>
                                <w:rFonts w:hint="eastAsia" w:ascii="宋体" w:hAnsi="宋体" w:eastAsia="宋体" w:cs="宋体"/>
                                <w:szCs w:val="21"/>
                                <w:highlight w:val="none"/>
                              </w:rPr>
                              <w:t>2026年</w:t>
                            </w:r>
                            <w:r>
                              <w:rPr>
                                <w:rFonts w:hint="eastAsia" w:ascii="宋体" w:hAnsi="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cs="宋体"/>
                                <w:szCs w:val="21"/>
                                <w:highlight w:val="none"/>
                                <w:lang w:val="en-US" w:eastAsia="zh-CN"/>
                              </w:rPr>
                              <w:t>24</w:t>
                            </w:r>
                            <w:r>
                              <w:rPr>
                                <w:rFonts w:hint="eastAsia" w:ascii="宋体" w:hAnsi="宋体" w:eastAsia="宋体" w:cs="宋体"/>
                                <w:szCs w:val="21"/>
                                <w:highlight w:val="none"/>
                              </w:rPr>
                              <w:t>日</w:t>
                            </w:r>
                            <w:r>
                              <w:rPr>
                                <w:rFonts w:hint="eastAsia" w:ascii="宋体" w:hAnsi="宋体" w:cs="宋体"/>
                                <w:szCs w:val="21"/>
                                <w:highlight w:val="none"/>
                                <w:lang w:val="en-US" w:eastAsia="zh-CN"/>
                              </w:rPr>
                              <w:t>13</w:t>
                            </w:r>
                            <w:r>
                              <w:rPr>
                                <w:rFonts w:hint="eastAsia" w:ascii="宋体" w:hAnsi="宋体" w:eastAsia="宋体" w:cs="宋体"/>
                                <w:szCs w:val="21"/>
                                <w:highlight w:val="none"/>
                              </w:rPr>
                              <w:t>时</w:t>
                            </w:r>
                            <w:r>
                              <w:rPr>
                                <w:rFonts w:hint="eastAsia" w:ascii="宋体" w:hAnsi="宋体" w:cs="宋体"/>
                                <w:szCs w:val="21"/>
                                <w:highlight w:val="none"/>
                                <w:lang w:val="en-US" w:eastAsia="zh-CN"/>
                              </w:rPr>
                              <w:t>0</w:t>
                            </w:r>
                            <w:r>
                              <w:rPr>
                                <w:rFonts w:hint="eastAsia" w:ascii="宋体" w:hAnsi="宋体" w:eastAsia="宋体" w:cs="宋体"/>
                                <w:szCs w:val="21"/>
                                <w:highlight w:val="none"/>
                              </w:rPr>
                              <w:t>0</w:t>
                            </w:r>
                            <w:r>
                              <w:rPr>
                                <w:rFonts w:hint="eastAsia" w:ascii="宋体" w:hAnsi="宋体" w:eastAsia="宋体" w:cs="宋体"/>
                                <w:color w:val="000000"/>
                                <w:szCs w:val="21"/>
                                <w:highlight w:val="none"/>
                              </w:rPr>
                              <w:t>分</w:t>
                            </w:r>
                            <w:bookmarkEnd w:id="221"/>
                            <w:r>
                              <w:rPr>
                                <w:rFonts w:hint="eastAsia" w:ascii="宋体" w:hAnsi="宋体" w:eastAsia="宋体" w:cs="宋体"/>
                                <w:bCs/>
                                <w:color w:val="000000"/>
                                <w:szCs w:val="21"/>
                                <w:highlight w:val="none"/>
                              </w:rPr>
                              <w:t>（北京时间）前提交响应文件</w:t>
                            </w:r>
                            <w:r>
                              <w:rPr>
                                <w:rFonts w:hint="eastAsia" w:ascii="宋体" w:hAnsi="宋体" w:eastAsia="宋体" w:cs="宋体"/>
                                <w:color w:val="000000"/>
                                <w:szCs w:val="21"/>
                                <w:highlight w:val="none"/>
                              </w:rPr>
                              <w:t>。</w:t>
                            </w:r>
                          </w:p>
                        </w:txbxContent>
                      </wps:txbx>
                      <wps:bodyPr wrap="square" lIns="91440" tIns="45720" rIns="91440" bIns="45720" upright="1"/>
                    </wps:wsp>
                  </a:graphicData>
                </a:graphic>
              </wp:anchor>
            </w:drawing>
          </mc:Choice>
          <mc:Fallback>
            <w:pict>
              <v:shape id="_x0000_s1026" o:spid="_x0000_s1026" o:spt="202" type="#_x0000_t202" style="position:absolute;left:0pt;margin-left:-20.9pt;margin-top:42.25pt;height:113.25pt;width:465.3pt;mso-wrap-distance-bottom:0pt;mso-wrap-distance-left:9pt;mso-wrap-distance-right:9pt;mso-wrap-distance-top:0pt;z-index:-251657216;mso-width-relative:page;mso-height-relative:page;" fillcolor="#FFFFFF" filled="t" stroked="f" coordsize="21600,21600" o:gfxdata="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q2RHD9YAAAAKAQAA&#10;DwAAAAAAAAABACAAAAAiAAAAZHJzL2Rvd25yZXYueG1sUEsBAhQAFAAAAAgAh07iQCU5224bAgAA&#10;XgQAAA4AAAAAAAAAAQAgAAAAJQEAAGRycy9lMm9Eb2MueG1sUEsFBgAAAAAGAAYAWQEAALIFAAAA&#10;AA==&#10;">
                <v:fill type="gradient" on="t" color2="#FFFFFF" focus="100%" focussize="0,0"/>
                <v:stroke on="f" joinstyle="miter"/>
                <v:imagedata o:title=""/>
                <o:lock v:ext="edit" aspectratio="f"/>
                <v:textbox>
                  <w:txbxContent>
                    <w:p w14:paraId="52C17882">
                      <w:pPr>
                        <w:pBdr>
                          <w:top w:val="single" w:color="000000" w:sz="4" w:space="1"/>
                          <w:left w:val="single" w:color="000000" w:sz="4" w:space="4"/>
                          <w:bottom w:val="single" w:color="000000" w:sz="4" w:space="1"/>
                          <w:right w:val="single" w:color="000000" w:sz="4" w:space="4"/>
                        </w:pBdr>
                        <w:spacing w:line="360" w:lineRule="auto"/>
                        <w:rPr>
                          <w:rFonts w:ascii="宋体" w:hAnsi="宋体"/>
                          <w:color w:val="000000"/>
                          <w:szCs w:val="21"/>
                        </w:rPr>
                      </w:pPr>
                      <w:r>
                        <w:rPr>
                          <w:rFonts w:hint="eastAsia" w:ascii="宋体" w:hAnsi="宋体"/>
                          <w:color w:val="000000"/>
                          <w:szCs w:val="21"/>
                        </w:rPr>
                        <w:t>项目概况</w:t>
                      </w:r>
                    </w:p>
                    <w:p w14:paraId="09CEF11B">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u w:val="single"/>
                        </w:rPr>
                        <w:t>2025年自治区级高技能人才培训基地智能汽车技术设备</w:t>
                      </w:r>
                      <w:r>
                        <w:rPr>
                          <w:rFonts w:hint="eastAsia" w:ascii="宋体" w:hAnsi="宋体" w:eastAsia="宋体" w:cs="宋体"/>
                          <w:color w:val="000000"/>
                          <w:szCs w:val="21"/>
                        </w:rPr>
                        <w:t>的潜在供应商应在广西政府采购云平台（https</w:t>
                      </w:r>
                      <w:r>
                        <w:rPr>
                          <w:rFonts w:hint="eastAsia" w:ascii="宋体" w:hAnsi="宋体" w:eastAsia="宋体" w:cs="宋体"/>
                          <w:color w:val="000000"/>
                          <w:szCs w:val="21"/>
                          <w:highlight w:val="none"/>
                        </w:rPr>
                        <w:t>://www.gcy.zfcg.gxzf.gov.cn/）</w:t>
                      </w:r>
                      <w:r>
                        <w:rPr>
                          <w:rFonts w:hint="eastAsia" w:ascii="宋体" w:hAnsi="宋体" w:eastAsia="宋体" w:cs="宋体"/>
                          <w:highlight w:val="none"/>
                        </w:rPr>
                        <w:t>（下载）</w:t>
                      </w:r>
                      <w:r>
                        <w:rPr>
                          <w:rFonts w:hint="eastAsia" w:ascii="宋体" w:hAnsi="宋体" w:eastAsia="宋体" w:cs="宋体"/>
                          <w:szCs w:val="21"/>
                          <w:highlight w:val="none"/>
                        </w:rPr>
                        <w:t>获取竞争性谈判文件，并于</w:t>
                      </w:r>
                      <w:bookmarkStart w:id="221" w:name="REVIEW_BM_338"/>
                      <w:r>
                        <w:rPr>
                          <w:rFonts w:hint="eastAsia" w:ascii="宋体" w:hAnsi="宋体" w:eastAsia="宋体" w:cs="宋体"/>
                          <w:szCs w:val="21"/>
                          <w:highlight w:val="none"/>
                        </w:rPr>
                        <w:t>2026年</w:t>
                      </w:r>
                      <w:r>
                        <w:rPr>
                          <w:rFonts w:hint="eastAsia" w:ascii="宋体" w:hAnsi="宋体" w:cs="宋体"/>
                          <w:szCs w:val="21"/>
                          <w:highlight w:val="none"/>
                          <w:lang w:val="en-US" w:eastAsia="zh-CN"/>
                        </w:rPr>
                        <w:t>7</w:t>
                      </w:r>
                      <w:r>
                        <w:rPr>
                          <w:rFonts w:hint="eastAsia" w:ascii="宋体" w:hAnsi="宋体" w:eastAsia="宋体" w:cs="宋体"/>
                          <w:szCs w:val="21"/>
                          <w:highlight w:val="none"/>
                        </w:rPr>
                        <w:t>月</w:t>
                      </w:r>
                      <w:r>
                        <w:rPr>
                          <w:rFonts w:hint="eastAsia" w:ascii="宋体" w:hAnsi="宋体" w:cs="宋体"/>
                          <w:szCs w:val="21"/>
                          <w:highlight w:val="none"/>
                          <w:lang w:val="en-US" w:eastAsia="zh-CN"/>
                        </w:rPr>
                        <w:t>24</w:t>
                      </w:r>
                      <w:r>
                        <w:rPr>
                          <w:rFonts w:hint="eastAsia" w:ascii="宋体" w:hAnsi="宋体" w:eastAsia="宋体" w:cs="宋体"/>
                          <w:szCs w:val="21"/>
                          <w:highlight w:val="none"/>
                        </w:rPr>
                        <w:t>日</w:t>
                      </w:r>
                      <w:r>
                        <w:rPr>
                          <w:rFonts w:hint="eastAsia" w:ascii="宋体" w:hAnsi="宋体" w:cs="宋体"/>
                          <w:szCs w:val="21"/>
                          <w:highlight w:val="none"/>
                          <w:lang w:val="en-US" w:eastAsia="zh-CN"/>
                        </w:rPr>
                        <w:t>13</w:t>
                      </w:r>
                      <w:r>
                        <w:rPr>
                          <w:rFonts w:hint="eastAsia" w:ascii="宋体" w:hAnsi="宋体" w:eastAsia="宋体" w:cs="宋体"/>
                          <w:szCs w:val="21"/>
                          <w:highlight w:val="none"/>
                        </w:rPr>
                        <w:t>时</w:t>
                      </w:r>
                      <w:r>
                        <w:rPr>
                          <w:rFonts w:hint="eastAsia" w:ascii="宋体" w:hAnsi="宋体" w:cs="宋体"/>
                          <w:szCs w:val="21"/>
                          <w:highlight w:val="none"/>
                          <w:lang w:val="en-US" w:eastAsia="zh-CN"/>
                        </w:rPr>
                        <w:t>0</w:t>
                      </w:r>
                      <w:r>
                        <w:rPr>
                          <w:rFonts w:hint="eastAsia" w:ascii="宋体" w:hAnsi="宋体" w:eastAsia="宋体" w:cs="宋体"/>
                          <w:szCs w:val="21"/>
                          <w:highlight w:val="none"/>
                        </w:rPr>
                        <w:t>0</w:t>
                      </w:r>
                      <w:r>
                        <w:rPr>
                          <w:rFonts w:hint="eastAsia" w:ascii="宋体" w:hAnsi="宋体" w:eastAsia="宋体" w:cs="宋体"/>
                          <w:color w:val="000000"/>
                          <w:szCs w:val="21"/>
                          <w:highlight w:val="none"/>
                        </w:rPr>
                        <w:t>分</w:t>
                      </w:r>
                      <w:bookmarkEnd w:id="221"/>
                      <w:r>
                        <w:rPr>
                          <w:rFonts w:hint="eastAsia" w:ascii="宋体" w:hAnsi="宋体" w:eastAsia="宋体" w:cs="宋体"/>
                          <w:bCs/>
                          <w:color w:val="000000"/>
                          <w:szCs w:val="21"/>
                          <w:highlight w:val="none"/>
                        </w:rPr>
                        <w:t>（北京时间）前提交响应文件</w:t>
                      </w:r>
                      <w:r>
                        <w:rPr>
                          <w:rFonts w:hint="eastAsia" w:ascii="宋体" w:hAnsi="宋体" w:eastAsia="宋体" w:cs="宋体"/>
                          <w:color w:val="000000"/>
                          <w:szCs w:val="21"/>
                          <w:highlight w:val="none"/>
                        </w:rPr>
                        <w:t>。</w:t>
                      </w:r>
                    </w:p>
                  </w:txbxContent>
                </v:textbox>
                <w10:wrap type="square"/>
              </v:shape>
            </w:pict>
          </mc:Fallback>
        </mc:AlternateContent>
      </w:r>
      <w:r>
        <w:rPr>
          <w:rFonts w:hint="eastAsia"/>
          <w:b/>
          <w:bCs/>
          <w:color w:val="auto"/>
          <w:sz w:val="44"/>
          <w:szCs w:val="44"/>
          <w:highlight w:val="none"/>
        </w:rPr>
        <w:t>第一章竞争性谈判公告</w:t>
      </w:r>
      <w:bookmarkEnd w:id="0"/>
      <w:bookmarkStart w:id="1" w:name="_Toc35393629"/>
      <w:bookmarkStart w:id="2" w:name="_Toc44229878"/>
      <w:bookmarkStart w:id="3" w:name="_Toc28359012"/>
      <w:bookmarkStart w:id="4" w:name="_Toc28359089"/>
      <w:bookmarkStart w:id="5" w:name="_Toc35393798"/>
      <w:bookmarkStart w:id="6" w:name="_Toc35393623"/>
      <w:bookmarkStart w:id="7" w:name="_Toc28359004"/>
      <w:bookmarkStart w:id="8" w:name="_Toc35393792"/>
      <w:bookmarkStart w:id="9" w:name="_Toc28359081"/>
    </w:p>
    <w:p w14:paraId="52AB8B33">
      <w:pPr>
        <w:rPr>
          <w:color w:val="auto"/>
          <w:highlight w:val="none"/>
        </w:rPr>
      </w:pPr>
      <w:r>
        <w:rPr>
          <w:rFonts w:hint="eastAsia" w:ascii="黑体" w:hAnsi="黑体" w:eastAsia="黑体" w:cs="宋体"/>
          <w:bCs/>
          <w:color w:val="auto"/>
          <w:sz w:val="24"/>
          <w:highlight w:val="none"/>
        </w:rPr>
        <w:t>一、项目基本情况</w:t>
      </w:r>
      <w:bookmarkEnd w:id="1"/>
      <w:bookmarkEnd w:id="2"/>
      <w:bookmarkEnd w:id="3"/>
      <w:bookmarkEnd w:id="4"/>
      <w:bookmarkEnd w:id="5"/>
    </w:p>
    <w:p w14:paraId="6FCD5B43">
      <w:pPr>
        <w:spacing w:line="360" w:lineRule="auto"/>
        <w:ind w:firstLine="420"/>
        <w:rPr>
          <w:rFonts w:ascii="宋体" w:hAnsi="宋体"/>
          <w:color w:val="auto"/>
          <w:szCs w:val="21"/>
          <w:highlight w:val="none"/>
        </w:rPr>
      </w:pPr>
      <w:r>
        <w:rPr>
          <w:rFonts w:hint="eastAsia" w:ascii="宋体" w:hAnsi="宋体"/>
          <w:color w:val="auto"/>
          <w:szCs w:val="21"/>
          <w:highlight w:val="none"/>
        </w:rPr>
        <w:t>项目编号：NNZC2026-J1-990540-YZLZ（采购计划编号：NNZC[2026]3310号）</w:t>
      </w:r>
    </w:p>
    <w:p w14:paraId="041B2C00">
      <w:pPr>
        <w:spacing w:line="360" w:lineRule="auto"/>
        <w:ind w:firstLine="420"/>
        <w:rPr>
          <w:rFonts w:ascii="宋体" w:hAnsi="宋体"/>
          <w:color w:val="auto"/>
          <w:szCs w:val="21"/>
          <w:highlight w:val="none"/>
        </w:rPr>
      </w:pPr>
      <w:r>
        <w:rPr>
          <w:rFonts w:hint="eastAsia" w:ascii="宋体" w:hAnsi="宋体"/>
          <w:color w:val="auto"/>
          <w:szCs w:val="21"/>
          <w:highlight w:val="none"/>
        </w:rPr>
        <w:t>项目名称：2025年自治区级高技能人才培训基地智能汽车技术设备</w:t>
      </w:r>
    </w:p>
    <w:p w14:paraId="5DD9B899">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预算金额：</w:t>
      </w:r>
      <w:r>
        <w:rPr>
          <w:rFonts w:ascii="宋体" w:hAnsi="宋体"/>
          <w:color w:val="auto"/>
          <w:szCs w:val="21"/>
          <w:highlight w:val="none"/>
        </w:rPr>
        <w:t>1</w:t>
      </w:r>
      <w:r>
        <w:rPr>
          <w:rFonts w:hint="eastAsia" w:ascii="宋体" w:hAnsi="宋体"/>
          <w:color w:val="auto"/>
          <w:szCs w:val="21"/>
          <w:highlight w:val="none"/>
          <w:lang w:val="en-US" w:eastAsia="zh-CN"/>
        </w:rPr>
        <w:t>00</w:t>
      </w:r>
      <w:r>
        <w:rPr>
          <w:rFonts w:ascii="宋体" w:hAnsi="宋体"/>
          <w:color w:val="auto"/>
          <w:szCs w:val="21"/>
          <w:highlight w:val="none"/>
        </w:rPr>
        <w:t>.</w:t>
      </w:r>
      <w:r>
        <w:rPr>
          <w:rFonts w:hint="eastAsia" w:ascii="宋体" w:hAnsi="宋体"/>
          <w:color w:val="auto"/>
          <w:szCs w:val="21"/>
          <w:highlight w:val="none"/>
        </w:rPr>
        <w:t>0</w:t>
      </w:r>
      <w:r>
        <w:rPr>
          <w:rFonts w:ascii="宋体" w:hAnsi="宋体"/>
          <w:color w:val="auto"/>
          <w:szCs w:val="21"/>
          <w:highlight w:val="none"/>
        </w:rPr>
        <w:t>000</w:t>
      </w:r>
      <w:r>
        <w:rPr>
          <w:rFonts w:hint="eastAsia" w:ascii="宋体" w:hAnsi="宋体"/>
          <w:color w:val="auto"/>
          <w:szCs w:val="21"/>
          <w:highlight w:val="none"/>
        </w:rPr>
        <w:t>万元</w:t>
      </w:r>
    </w:p>
    <w:p w14:paraId="40B924EE">
      <w:pPr>
        <w:tabs>
          <w:tab w:val="left" w:pos="6852"/>
        </w:tabs>
        <w:spacing w:line="360" w:lineRule="auto"/>
        <w:ind w:firstLine="420"/>
        <w:rPr>
          <w:rFonts w:ascii="宋体" w:hAnsi="宋体"/>
          <w:color w:val="auto"/>
          <w:szCs w:val="21"/>
          <w:highlight w:val="none"/>
        </w:rPr>
      </w:pPr>
      <w:r>
        <w:rPr>
          <w:rFonts w:hint="eastAsia" w:ascii="宋体" w:hAnsi="宋体"/>
          <w:color w:val="auto"/>
          <w:szCs w:val="21"/>
          <w:highlight w:val="none"/>
        </w:rPr>
        <w:t>最高限价：</w:t>
      </w:r>
      <w:r>
        <w:rPr>
          <w:rFonts w:ascii="宋体" w:hAnsi="宋体"/>
          <w:color w:val="auto"/>
          <w:szCs w:val="21"/>
          <w:highlight w:val="none"/>
        </w:rPr>
        <w:t>1</w:t>
      </w:r>
      <w:r>
        <w:rPr>
          <w:rFonts w:hint="eastAsia" w:ascii="宋体" w:hAnsi="宋体"/>
          <w:color w:val="auto"/>
          <w:szCs w:val="21"/>
          <w:highlight w:val="none"/>
          <w:lang w:val="en-US" w:eastAsia="zh-CN"/>
        </w:rPr>
        <w:t>00</w:t>
      </w:r>
      <w:r>
        <w:rPr>
          <w:rFonts w:ascii="宋体" w:hAnsi="宋体"/>
          <w:color w:val="auto"/>
          <w:szCs w:val="21"/>
          <w:highlight w:val="none"/>
        </w:rPr>
        <w:t>.</w:t>
      </w:r>
      <w:r>
        <w:rPr>
          <w:rFonts w:hint="eastAsia" w:ascii="宋体" w:hAnsi="宋体"/>
          <w:color w:val="auto"/>
          <w:szCs w:val="21"/>
          <w:highlight w:val="none"/>
        </w:rPr>
        <w:t>0</w:t>
      </w:r>
      <w:r>
        <w:rPr>
          <w:rFonts w:ascii="宋体" w:hAnsi="宋体"/>
          <w:color w:val="auto"/>
          <w:szCs w:val="21"/>
          <w:highlight w:val="none"/>
        </w:rPr>
        <w:t>000</w:t>
      </w:r>
      <w:r>
        <w:rPr>
          <w:rFonts w:hint="eastAsia" w:ascii="宋体" w:hAnsi="宋体"/>
          <w:color w:val="auto"/>
          <w:szCs w:val="21"/>
          <w:highlight w:val="none"/>
        </w:rPr>
        <w:t>万元</w:t>
      </w:r>
      <w:r>
        <w:rPr>
          <w:rFonts w:hint="eastAsia" w:ascii="宋体" w:hAnsi="宋体"/>
          <w:color w:val="auto"/>
          <w:szCs w:val="21"/>
          <w:highlight w:val="none"/>
        </w:rPr>
        <w:tab/>
      </w:r>
    </w:p>
    <w:p w14:paraId="5354A71F">
      <w:pPr>
        <w:spacing w:line="360" w:lineRule="auto"/>
        <w:ind w:firstLine="420"/>
        <w:rPr>
          <w:rFonts w:ascii="宋体" w:hAnsi="宋体"/>
          <w:color w:val="auto"/>
          <w:szCs w:val="21"/>
          <w:highlight w:val="none"/>
        </w:rPr>
      </w:pPr>
      <w:r>
        <w:rPr>
          <w:rFonts w:hint="eastAsia" w:ascii="宋体" w:hAnsi="宋体"/>
          <w:color w:val="auto"/>
          <w:szCs w:val="21"/>
          <w:highlight w:val="none"/>
        </w:rPr>
        <w:t>采购需求：</w:t>
      </w:r>
    </w:p>
    <w:tbl>
      <w:tblPr>
        <w:tblStyle w:val="34"/>
        <w:tblW w:w="0" w:type="auto"/>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6"/>
        <w:gridCol w:w="1187"/>
        <w:gridCol w:w="841"/>
        <w:gridCol w:w="4815"/>
        <w:gridCol w:w="1462"/>
      </w:tblGrid>
      <w:tr w14:paraId="4FC57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noWrap/>
            <w:vAlign w:val="center"/>
          </w:tcPr>
          <w:p w14:paraId="2F2276E0">
            <w:pPr>
              <w:jc w:val="center"/>
              <w:rPr>
                <w:rFonts w:ascii="宋体" w:hAnsi="宋体"/>
                <w:color w:val="auto"/>
                <w:szCs w:val="21"/>
                <w:highlight w:val="none"/>
              </w:rPr>
            </w:pPr>
            <w:r>
              <w:rPr>
                <w:rFonts w:hint="eastAsia" w:ascii="宋体" w:hAnsi="宋体"/>
                <w:color w:val="auto"/>
                <w:szCs w:val="21"/>
                <w:highlight w:val="none"/>
              </w:rPr>
              <w:t>序号</w:t>
            </w:r>
          </w:p>
        </w:tc>
        <w:tc>
          <w:tcPr>
            <w:tcW w:w="1187" w:type="dxa"/>
            <w:tcBorders>
              <w:top w:val="single" w:color="auto" w:sz="4" w:space="0"/>
              <w:left w:val="single" w:color="auto" w:sz="4" w:space="0"/>
              <w:bottom w:val="single" w:color="auto" w:sz="4" w:space="0"/>
              <w:right w:val="single" w:color="auto" w:sz="4" w:space="0"/>
            </w:tcBorders>
            <w:noWrap/>
            <w:vAlign w:val="center"/>
          </w:tcPr>
          <w:p w14:paraId="154C4CDC">
            <w:pPr>
              <w:jc w:val="center"/>
              <w:rPr>
                <w:rFonts w:ascii="宋体" w:hAnsi="宋体"/>
                <w:color w:val="auto"/>
                <w:szCs w:val="21"/>
                <w:highlight w:val="none"/>
              </w:rPr>
            </w:pPr>
            <w:r>
              <w:rPr>
                <w:rFonts w:hint="eastAsia" w:ascii="宋体" w:hAnsi="宋体"/>
                <w:color w:val="auto"/>
                <w:szCs w:val="21"/>
                <w:highlight w:val="none"/>
              </w:rPr>
              <w:t>标的的名称</w:t>
            </w:r>
          </w:p>
        </w:tc>
        <w:tc>
          <w:tcPr>
            <w:tcW w:w="841" w:type="dxa"/>
            <w:tcBorders>
              <w:top w:val="single" w:color="auto" w:sz="4" w:space="0"/>
              <w:left w:val="single" w:color="auto" w:sz="4" w:space="0"/>
              <w:bottom w:val="single" w:color="auto" w:sz="4" w:space="0"/>
              <w:right w:val="single" w:color="auto" w:sz="4" w:space="0"/>
            </w:tcBorders>
            <w:noWrap/>
            <w:vAlign w:val="center"/>
          </w:tcPr>
          <w:p w14:paraId="13213CD0">
            <w:pPr>
              <w:jc w:val="center"/>
              <w:rPr>
                <w:rFonts w:ascii="宋体" w:hAnsi="宋体"/>
                <w:color w:val="auto"/>
                <w:szCs w:val="21"/>
                <w:highlight w:val="none"/>
              </w:rPr>
            </w:pPr>
            <w:r>
              <w:rPr>
                <w:rFonts w:hint="eastAsia" w:ascii="宋体" w:hAnsi="宋体"/>
                <w:color w:val="auto"/>
                <w:szCs w:val="21"/>
                <w:highlight w:val="none"/>
              </w:rPr>
              <w:t>数量单位</w:t>
            </w:r>
          </w:p>
        </w:tc>
        <w:tc>
          <w:tcPr>
            <w:tcW w:w="4815" w:type="dxa"/>
            <w:tcBorders>
              <w:top w:val="single" w:color="auto" w:sz="4" w:space="0"/>
              <w:left w:val="single" w:color="auto" w:sz="4" w:space="0"/>
              <w:bottom w:val="single" w:color="auto" w:sz="4" w:space="0"/>
              <w:right w:val="single" w:color="auto" w:sz="4" w:space="0"/>
            </w:tcBorders>
            <w:noWrap/>
            <w:vAlign w:val="center"/>
          </w:tcPr>
          <w:p w14:paraId="040C5838">
            <w:pPr>
              <w:jc w:val="center"/>
              <w:rPr>
                <w:rFonts w:ascii="宋体" w:hAnsi="宋体"/>
                <w:color w:val="auto"/>
                <w:szCs w:val="21"/>
                <w:highlight w:val="none"/>
              </w:rPr>
            </w:pPr>
            <w:r>
              <w:rPr>
                <w:rFonts w:hint="eastAsia" w:ascii="宋体" w:hAnsi="宋体"/>
                <w:color w:val="auto"/>
                <w:szCs w:val="21"/>
                <w:highlight w:val="none"/>
              </w:rPr>
              <w:t>简要技术需求或者货物要求</w:t>
            </w:r>
          </w:p>
        </w:tc>
        <w:tc>
          <w:tcPr>
            <w:tcW w:w="1462" w:type="dxa"/>
            <w:tcBorders>
              <w:top w:val="single" w:color="auto" w:sz="4" w:space="0"/>
              <w:left w:val="single" w:color="auto" w:sz="4" w:space="0"/>
              <w:bottom w:val="single" w:color="auto" w:sz="4" w:space="0"/>
              <w:right w:val="single" w:color="auto" w:sz="4" w:space="0"/>
            </w:tcBorders>
            <w:noWrap w:val="0"/>
          </w:tcPr>
          <w:p w14:paraId="1D464AFB">
            <w:pPr>
              <w:jc w:val="center"/>
              <w:rPr>
                <w:rFonts w:ascii="宋体" w:hAnsi="宋体"/>
                <w:color w:val="auto"/>
                <w:szCs w:val="21"/>
                <w:highlight w:val="none"/>
              </w:rPr>
            </w:pPr>
            <w:r>
              <w:rPr>
                <w:rFonts w:hint="eastAsia" w:ascii="宋体" w:hAnsi="宋体"/>
                <w:color w:val="auto"/>
                <w:szCs w:val="21"/>
                <w:highlight w:val="none"/>
              </w:rPr>
              <w:t>分项预算合计（元）</w:t>
            </w:r>
          </w:p>
        </w:tc>
      </w:tr>
      <w:tr w14:paraId="55069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tcBorders>
              <w:top w:val="single" w:color="auto" w:sz="4" w:space="0"/>
              <w:left w:val="single" w:color="auto" w:sz="4" w:space="0"/>
              <w:bottom w:val="single" w:color="auto" w:sz="4" w:space="0"/>
              <w:right w:val="single" w:color="auto" w:sz="4" w:space="0"/>
            </w:tcBorders>
            <w:noWrap/>
            <w:vAlign w:val="center"/>
          </w:tcPr>
          <w:p w14:paraId="3C5C8551">
            <w:pPr>
              <w:jc w:val="center"/>
              <w:rPr>
                <w:rFonts w:ascii="宋体" w:hAnsi="宋体"/>
                <w:color w:val="auto"/>
                <w:szCs w:val="21"/>
                <w:highlight w:val="none"/>
              </w:rPr>
            </w:pPr>
            <w:r>
              <w:rPr>
                <w:rFonts w:hint="eastAsia" w:ascii="宋体" w:hAnsi="宋体"/>
                <w:color w:val="auto"/>
                <w:szCs w:val="21"/>
                <w:highlight w:val="none"/>
              </w:rPr>
              <w:t>1</w:t>
            </w:r>
          </w:p>
        </w:tc>
        <w:tc>
          <w:tcPr>
            <w:tcW w:w="1187" w:type="dxa"/>
            <w:tcBorders>
              <w:top w:val="single" w:color="auto" w:sz="4" w:space="0"/>
              <w:left w:val="single" w:color="auto" w:sz="4" w:space="0"/>
              <w:bottom w:val="single" w:color="auto" w:sz="4" w:space="0"/>
              <w:right w:val="single" w:color="auto" w:sz="4" w:space="0"/>
            </w:tcBorders>
            <w:noWrap/>
            <w:vAlign w:val="center"/>
          </w:tcPr>
          <w:p w14:paraId="314D5DD8">
            <w:pPr>
              <w:widowControl/>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智能网联自动驾驶开发者套件</w:t>
            </w:r>
          </w:p>
        </w:tc>
        <w:tc>
          <w:tcPr>
            <w:tcW w:w="841" w:type="dxa"/>
            <w:tcBorders>
              <w:top w:val="single" w:color="auto" w:sz="4" w:space="0"/>
              <w:left w:val="single" w:color="auto" w:sz="4" w:space="0"/>
              <w:bottom w:val="single" w:color="auto" w:sz="4" w:space="0"/>
              <w:right w:val="single" w:color="auto" w:sz="4" w:space="0"/>
            </w:tcBorders>
            <w:noWrap/>
            <w:vAlign w:val="center"/>
          </w:tcPr>
          <w:p w14:paraId="0E2D22D2">
            <w:pPr>
              <w:widowControl/>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1套</w:t>
            </w:r>
          </w:p>
        </w:tc>
        <w:tc>
          <w:tcPr>
            <w:tcW w:w="4815" w:type="dxa"/>
            <w:tcBorders>
              <w:top w:val="single" w:color="auto" w:sz="4" w:space="0"/>
              <w:left w:val="single" w:color="auto" w:sz="4" w:space="0"/>
              <w:bottom w:val="single" w:color="auto" w:sz="4" w:space="0"/>
              <w:right w:val="single" w:color="auto" w:sz="4" w:space="0"/>
            </w:tcBorders>
            <w:noWrap/>
            <w:vAlign w:val="center"/>
          </w:tcPr>
          <w:p w14:paraId="6053C17A">
            <w:pPr>
              <w:keepNext w:val="0"/>
              <w:keepLines w:val="0"/>
              <w:pageBreakBefore w:val="0"/>
              <w:suppressLineNumbers w:val="0"/>
              <w:bidi w:val="0"/>
              <w:spacing w:before="0" w:beforeAutospacing="0" w:afterAutospacing="0" w:line="300" w:lineRule="exact"/>
              <w:ind w:right="0"/>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1.线控底盘参数</w:t>
            </w:r>
          </w:p>
          <w:p w14:paraId="1524F8E5">
            <w:pPr>
              <w:keepNext w:val="0"/>
              <w:keepLines w:val="0"/>
              <w:pageBreakBefore w:val="0"/>
              <w:suppressLineNumbers w:val="0"/>
              <w:bidi w:val="0"/>
              <w:spacing w:before="0" w:beforeAutospacing="0" w:afterAutospacing="0" w:line="300" w:lineRule="exact"/>
              <w:ind w:right="0"/>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(1)尺寸：约1300mm(L)x830mm(W)x483mm(H)</w:t>
            </w:r>
          </w:p>
          <w:p w14:paraId="3EBEAF37">
            <w:pPr>
              <w:keepNext w:val="0"/>
              <w:keepLines w:val="0"/>
              <w:pageBreakBefore w:val="0"/>
              <w:suppressLineNumbers w:val="0"/>
              <w:bidi w:val="0"/>
              <w:spacing w:before="0" w:beforeAutospacing="0" w:afterAutospacing="0" w:line="300" w:lineRule="exact"/>
              <w:ind w:right="0"/>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(2)轴距：约1015mm</w:t>
            </w:r>
          </w:p>
          <w:p w14:paraId="0BC63901">
            <w:pPr>
              <w:keepNext w:val="0"/>
              <w:keepLines w:val="0"/>
              <w:pageBreakBefore w:val="0"/>
              <w:suppressLineNumbers w:val="0"/>
              <w:bidi w:val="0"/>
              <w:spacing w:before="0" w:beforeAutospacing="0" w:afterAutospacing="0" w:line="300" w:lineRule="exact"/>
              <w:ind w:right="0"/>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(3)轮距：约710mm</w:t>
            </w:r>
          </w:p>
          <w:p w14:paraId="555DA087">
            <w:pPr>
              <w:keepNext w:val="0"/>
              <w:keepLines w:val="0"/>
              <w:pageBreakBefore w:val="0"/>
              <w:suppressLineNumbers w:val="0"/>
              <w:bidi w:val="0"/>
              <w:spacing w:before="0" w:beforeAutospacing="0" w:afterAutospacing="0" w:line="300" w:lineRule="exact"/>
              <w:ind w:right="0"/>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(4)支架：桁架式高刚度车架</w:t>
            </w:r>
          </w:p>
          <w:p w14:paraId="225258D2">
            <w:pPr>
              <w:keepNext w:val="0"/>
              <w:keepLines w:val="0"/>
              <w:pageBreakBefore w:val="0"/>
              <w:suppressLineNumbers w:val="0"/>
              <w:bidi w:val="0"/>
              <w:spacing w:before="0" w:beforeAutospacing="0" w:afterAutospacing="0" w:line="300" w:lineRule="exact"/>
              <w:ind w:right="0"/>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(5)质量：最大承重≥100kg</w:t>
            </w:r>
          </w:p>
          <w:p w14:paraId="5B098097">
            <w:pPr>
              <w:keepNext w:val="0"/>
              <w:keepLines w:val="0"/>
              <w:pageBreakBefore w:val="0"/>
              <w:suppressLineNumbers w:val="0"/>
              <w:bidi w:val="0"/>
              <w:spacing w:before="0" w:beforeAutospacing="0" w:afterAutospacing="0" w:line="300" w:lineRule="exact"/>
              <w:ind w:right="0"/>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(6)悬挂系统：双叉臂独立悬架系统</w:t>
            </w:r>
          </w:p>
          <w:p w14:paraId="06B163B1">
            <w:pPr>
              <w:keepNext w:val="0"/>
              <w:keepLines w:val="0"/>
              <w:pageBreakBefore w:val="0"/>
              <w:suppressLineNumbers w:val="0"/>
              <w:bidi w:val="0"/>
              <w:spacing w:before="0" w:beforeAutospacing="0" w:afterAutospacing="0" w:line="300" w:lineRule="exact"/>
              <w:ind w:right="0"/>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(7)车速：巡航≥10km/h、最高≥20km/h</w:t>
            </w:r>
          </w:p>
          <w:p w14:paraId="1E4EDAD9">
            <w:pPr>
              <w:keepNext w:val="0"/>
              <w:keepLines w:val="0"/>
              <w:pageBreakBefore w:val="0"/>
              <w:suppressLineNumbers w:val="0"/>
              <w:bidi w:val="0"/>
              <w:spacing w:before="0" w:beforeAutospacing="0" w:afterAutospacing="0" w:line="300" w:lineRule="exact"/>
              <w:ind w:right="0"/>
              <w:jc w:val="left"/>
              <w:rPr>
                <w:rFonts w:hint="eastAsia" w:ascii="宋体" w:hAnsi="宋体" w:eastAsia="宋体" w:cs="宋体"/>
                <w:i w:val="0"/>
                <w:iCs w:val="0"/>
                <w:color w:val="auto"/>
                <w:sz w:val="21"/>
                <w:szCs w:val="21"/>
                <w:highlight w:val="none"/>
                <w:u w:val="none"/>
                <w:lang w:val="en-US" w:eastAsia="zh-CN" w:bidi="ar"/>
              </w:rPr>
            </w:pPr>
            <w:r>
              <w:rPr>
                <w:rFonts w:hint="eastAsia" w:ascii="宋体" w:hAnsi="宋体" w:eastAsia="宋体" w:cs="宋体"/>
                <w:i w:val="0"/>
                <w:iCs w:val="0"/>
                <w:color w:val="auto"/>
                <w:sz w:val="21"/>
                <w:szCs w:val="21"/>
                <w:highlight w:val="none"/>
                <w:u w:val="none"/>
                <w:lang w:val="en-US" w:eastAsia="zh-CN" w:bidi="ar"/>
              </w:rPr>
              <w:t>(8)最大爬坡能力：≥30%</w:t>
            </w:r>
          </w:p>
          <w:p w14:paraId="6D529D75">
            <w:pPr>
              <w:keepNext w:val="0"/>
              <w:keepLines w:val="0"/>
              <w:pageBreakBefore w:val="0"/>
              <w:suppressLineNumbers w:val="0"/>
              <w:bidi w:val="0"/>
              <w:spacing w:before="0" w:beforeAutospacing="0" w:afterAutospacing="0" w:line="300" w:lineRule="exact"/>
              <w:ind w:right="0"/>
              <w:jc w:val="left"/>
              <w:rPr>
                <w:rFonts w:hint="default" w:ascii="宋体" w:hAnsi="宋体" w:eastAsia="宋体"/>
                <w:color w:val="auto"/>
                <w:szCs w:val="21"/>
                <w:highlight w:val="none"/>
                <w:lang w:val="en-US" w:eastAsia="zh-CN"/>
              </w:rPr>
            </w:pPr>
            <w:r>
              <w:rPr>
                <w:rFonts w:hint="eastAsia" w:ascii="宋体" w:hAnsi="宋体" w:eastAsia="宋体" w:cs="宋体"/>
                <w:i w:val="0"/>
                <w:iCs w:val="0"/>
                <w:color w:val="auto"/>
                <w:sz w:val="21"/>
                <w:szCs w:val="21"/>
                <w:highlight w:val="none"/>
                <w:u w:val="none"/>
                <w:lang w:val="en-US" w:eastAsia="zh-CN" w:bidi="ar"/>
              </w:rPr>
              <w:t>(9)续航里程：≥20km（综合工况）</w:t>
            </w:r>
            <w:r>
              <w:rPr>
                <w:rFonts w:hint="eastAsia" w:ascii="宋体" w:hAnsi="宋体" w:eastAsia="宋体" w:cs="宋体"/>
                <w:i w:val="0"/>
                <w:iCs w:val="0"/>
                <w:color w:val="auto"/>
                <w:sz w:val="21"/>
                <w:szCs w:val="21"/>
                <w:highlight w:val="none"/>
                <w:u w:val="none"/>
                <w:lang w:val="en-US" w:eastAsia="zh-CN" w:bidi="ar"/>
              </w:rPr>
              <w:br w:type="textWrapping"/>
            </w:r>
            <w:r>
              <w:rPr>
                <w:rFonts w:hint="eastAsia" w:ascii="宋体" w:hAnsi="宋体"/>
                <w:color w:val="auto"/>
                <w:szCs w:val="21"/>
                <w:highlight w:val="none"/>
                <w:lang w:val="en-US" w:eastAsia="zh-CN"/>
              </w:rPr>
              <w:t>......具体内容详见采购文件</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0C3F9AB9">
            <w:pPr>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 xml:space="preserve">680000 </w:t>
            </w:r>
          </w:p>
        </w:tc>
      </w:tr>
      <w:tr w14:paraId="2E0901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noWrap/>
            <w:vAlign w:val="center"/>
          </w:tcPr>
          <w:p w14:paraId="717CA707">
            <w:pPr>
              <w:jc w:val="center"/>
              <w:rPr>
                <w:rFonts w:ascii="宋体" w:hAnsi="宋体"/>
                <w:color w:val="auto"/>
                <w:szCs w:val="21"/>
                <w:highlight w:val="none"/>
              </w:rPr>
            </w:pPr>
            <w:r>
              <w:rPr>
                <w:rFonts w:hint="eastAsia" w:ascii="宋体" w:hAnsi="宋体"/>
                <w:color w:val="auto"/>
                <w:szCs w:val="21"/>
                <w:highlight w:val="none"/>
              </w:rPr>
              <w:t>2</w:t>
            </w:r>
          </w:p>
        </w:tc>
        <w:tc>
          <w:tcPr>
            <w:tcW w:w="1187" w:type="dxa"/>
            <w:tcBorders>
              <w:top w:val="single" w:color="auto" w:sz="4" w:space="0"/>
              <w:left w:val="single" w:color="auto" w:sz="4" w:space="0"/>
              <w:bottom w:val="single" w:color="auto" w:sz="4" w:space="0"/>
              <w:right w:val="single" w:color="auto" w:sz="4" w:space="0"/>
            </w:tcBorders>
            <w:noWrap/>
            <w:vAlign w:val="center"/>
          </w:tcPr>
          <w:p w14:paraId="0D43EBF3">
            <w:pPr>
              <w:widowControl/>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V2X车路协同基站</w:t>
            </w:r>
          </w:p>
        </w:tc>
        <w:tc>
          <w:tcPr>
            <w:tcW w:w="841" w:type="dxa"/>
            <w:tcBorders>
              <w:top w:val="single" w:color="auto" w:sz="4" w:space="0"/>
              <w:left w:val="single" w:color="auto" w:sz="4" w:space="0"/>
              <w:bottom w:val="single" w:color="auto" w:sz="4" w:space="0"/>
              <w:right w:val="single" w:color="auto" w:sz="4" w:space="0"/>
            </w:tcBorders>
            <w:noWrap/>
            <w:vAlign w:val="center"/>
          </w:tcPr>
          <w:p w14:paraId="67BAA1D0">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1套</w:t>
            </w:r>
          </w:p>
        </w:tc>
        <w:tc>
          <w:tcPr>
            <w:tcW w:w="4815" w:type="dxa"/>
            <w:tcBorders>
              <w:top w:val="single" w:color="auto" w:sz="4" w:space="0"/>
              <w:left w:val="single" w:color="auto" w:sz="4" w:space="0"/>
              <w:bottom w:val="single" w:color="auto" w:sz="4" w:space="0"/>
              <w:right w:val="single" w:color="auto" w:sz="4" w:space="0"/>
            </w:tcBorders>
            <w:noWrap/>
            <w:vAlign w:val="center"/>
          </w:tcPr>
          <w:p w14:paraId="2EBB5453">
            <w:pPr>
              <w:tabs>
                <w:tab w:val="center" w:pos="4153"/>
                <w:tab w:val="right" w:pos="8306"/>
              </w:tabs>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1、整体参数</w:t>
            </w:r>
          </w:p>
          <w:p w14:paraId="5E47EBB4">
            <w:pPr>
              <w:tabs>
                <w:tab w:val="center" w:pos="4153"/>
                <w:tab w:val="right" w:pos="8306"/>
              </w:tabs>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（1）尺寸：收纳状态约长1.1*宽0.8*高1.4m、工作状态约长1.1*宽0.8*高2.6m</w:t>
            </w:r>
          </w:p>
          <w:p w14:paraId="6378CF92">
            <w:pPr>
              <w:tabs>
                <w:tab w:val="center" w:pos="4153"/>
                <w:tab w:val="right" w:pos="8306"/>
              </w:tabs>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（2）通讯控制接口：POE百兆网口*3、红绿灯电气接口*2</w:t>
            </w:r>
          </w:p>
          <w:p w14:paraId="6F6AC874">
            <w:pPr>
              <w:tabs>
                <w:tab w:val="center" w:pos="4153"/>
                <w:tab w:val="right" w:pos="8306"/>
              </w:tabs>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▲（3）电池：48V50AH磷酸铁锂电池</w:t>
            </w:r>
          </w:p>
          <w:p w14:paraId="1DD76CC7">
            <w:pPr>
              <w:tabs>
                <w:tab w:val="center" w:pos="4153"/>
                <w:tab w:val="right" w:pos="8306"/>
              </w:tabs>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（4）充电：58.4V 10A 快充</w:t>
            </w:r>
          </w:p>
          <w:p w14:paraId="3E0843FC">
            <w:pPr>
              <w:tabs>
                <w:tab w:val="center" w:pos="4153"/>
                <w:tab w:val="right" w:pos="8306"/>
              </w:tabs>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（5）操作输入：配备显示器和键盘</w:t>
            </w:r>
          </w:p>
          <w:p w14:paraId="13A6BCD9">
            <w:pPr>
              <w:tabs>
                <w:tab w:val="center" w:pos="4153"/>
                <w:tab w:val="right" w:pos="8306"/>
              </w:tabs>
              <w:jc w:val="left"/>
              <w:rPr>
                <w:rFonts w:hint="eastAsia" w:ascii="宋体" w:hAnsi="宋体"/>
                <w:color w:val="auto"/>
                <w:szCs w:val="21"/>
                <w:highlight w:val="none"/>
              </w:rPr>
            </w:pPr>
            <w:r>
              <w:rPr>
                <w:rFonts w:hint="eastAsia" w:ascii="宋体" w:hAnsi="宋体"/>
                <w:color w:val="auto"/>
                <w:szCs w:val="21"/>
                <w:highlight w:val="none"/>
                <w:lang w:val="en-US" w:eastAsia="zh-CN"/>
              </w:rPr>
              <w:t>......具体内容详见采购文件</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2ACC6BE6">
            <w:pPr>
              <w:jc w:val="center"/>
              <w:rPr>
                <w:rFonts w:ascii="宋体" w:hAnsi="宋体"/>
                <w:color w:val="auto"/>
                <w:szCs w:val="21"/>
                <w:highlight w:val="none"/>
              </w:rPr>
            </w:pPr>
            <w:r>
              <w:rPr>
                <w:rFonts w:hint="eastAsia" w:ascii="宋体" w:hAnsi="宋体" w:eastAsia="宋体" w:cs="宋体"/>
                <w:i w:val="0"/>
                <w:iCs w:val="0"/>
                <w:color w:val="auto"/>
                <w:sz w:val="21"/>
                <w:szCs w:val="21"/>
                <w:highlight w:val="none"/>
                <w:u w:val="none"/>
                <w:lang w:val="en-US" w:eastAsia="zh-CN" w:bidi="ar"/>
              </w:rPr>
              <w:t>320000</w:t>
            </w:r>
          </w:p>
        </w:tc>
      </w:tr>
    </w:tbl>
    <w:p w14:paraId="47C43144">
      <w:pPr>
        <w:spacing w:line="360" w:lineRule="auto"/>
        <w:ind w:firstLine="420"/>
        <w:rPr>
          <w:rFonts w:ascii="宋体" w:hAnsi="宋体"/>
          <w:color w:val="auto"/>
          <w:szCs w:val="21"/>
          <w:highlight w:val="none"/>
        </w:rPr>
      </w:pPr>
      <w:r>
        <w:rPr>
          <w:rFonts w:hint="eastAsia" w:ascii="宋体" w:hAnsi="宋体"/>
          <w:color w:val="auto"/>
          <w:szCs w:val="21"/>
          <w:highlight w:val="none"/>
        </w:rPr>
        <w:t>合同履行期限：</w:t>
      </w:r>
      <w:r>
        <w:rPr>
          <w:rFonts w:hint="eastAsia" w:ascii="宋体" w:hAnsi="宋体" w:cs="宋体"/>
          <w:color w:val="auto"/>
          <w:szCs w:val="21"/>
          <w:highlight w:val="none"/>
        </w:rPr>
        <w:t>自合同签订之日起30日内完成交货及安装、调试</w:t>
      </w:r>
      <w:r>
        <w:rPr>
          <w:rFonts w:hint="eastAsia" w:ascii="宋体" w:hAnsi="宋体" w:cs="宋体"/>
          <w:color w:val="auto"/>
          <w:szCs w:val="21"/>
          <w:highlight w:val="none"/>
          <w:lang w:val="en-US" w:eastAsia="zh-CN"/>
        </w:rPr>
        <w:t>完毕</w:t>
      </w:r>
      <w:r>
        <w:rPr>
          <w:rFonts w:hint="eastAsia" w:ascii="宋体" w:hAnsi="宋体" w:cs="宋体"/>
          <w:color w:val="auto"/>
          <w:szCs w:val="21"/>
          <w:highlight w:val="none"/>
        </w:rPr>
        <w:t>。</w:t>
      </w:r>
    </w:p>
    <w:p w14:paraId="4F1C2330">
      <w:pPr>
        <w:spacing w:line="360" w:lineRule="auto"/>
        <w:ind w:firstLine="420"/>
        <w:rPr>
          <w:rFonts w:ascii="宋体" w:hAnsi="宋体"/>
          <w:color w:val="auto"/>
          <w:szCs w:val="21"/>
          <w:highlight w:val="none"/>
        </w:rPr>
      </w:pPr>
      <w:r>
        <w:rPr>
          <w:rFonts w:hint="eastAsia" w:ascii="宋体" w:hAnsi="宋体"/>
          <w:color w:val="auto"/>
          <w:szCs w:val="21"/>
          <w:highlight w:val="none"/>
        </w:rPr>
        <w:t>本项目是否接受联合体响应：□是/</w:t>
      </w:r>
      <w:r>
        <w:rPr>
          <w:rFonts w:hint="eastAsia" w:ascii="宋体" w:hAnsi="宋体"/>
          <w:b/>
          <w:color w:val="auto"/>
          <w:szCs w:val="21"/>
          <w:highlight w:val="none"/>
        </w:rPr>
        <w:t>√否</w:t>
      </w:r>
      <w:r>
        <w:rPr>
          <w:rFonts w:hint="eastAsia" w:ascii="宋体" w:hAnsi="宋体"/>
          <w:color w:val="auto"/>
          <w:szCs w:val="21"/>
          <w:highlight w:val="none"/>
        </w:rPr>
        <w:t>。</w:t>
      </w:r>
    </w:p>
    <w:p w14:paraId="583DD6C9">
      <w:pPr>
        <w:spacing w:line="360" w:lineRule="auto"/>
        <w:ind w:firstLine="482"/>
        <w:rPr>
          <w:rFonts w:ascii="黑体" w:hAnsi="黑体" w:eastAsia="黑体" w:cs="宋体"/>
          <w:bCs/>
          <w:color w:val="auto"/>
          <w:sz w:val="24"/>
          <w:highlight w:val="none"/>
        </w:rPr>
      </w:pPr>
      <w:bookmarkStart w:id="10" w:name="_Toc44229879"/>
      <w:bookmarkStart w:id="11" w:name="_Toc35393799"/>
      <w:bookmarkStart w:id="12" w:name="_Toc28359013"/>
      <w:bookmarkStart w:id="13" w:name="_Toc28359090"/>
      <w:bookmarkStart w:id="14" w:name="_Toc35393630"/>
      <w:r>
        <w:rPr>
          <w:rFonts w:hint="eastAsia" w:ascii="黑体" w:hAnsi="黑体" w:eastAsia="黑体" w:cs="宋体"/>
          <w:b/>
          <w:color w:val="auto"/>
          <w:sz w:val="24"/>
          <w:highlight w:val="none"/>
        </w:rPr>
        <w:t>二、供应商的资格条件</w:t>
      </w:r>
      <w:bookmarkEnd w:id="6"/>
      <w:bookmarkEnd w:id="7"/>
      <w:bookmarkEnd w:id="8"/>
      <w:bookmarkEnd w:id="9"/>
      <w:bookmarkEnd w:id="10"/>
    </w:p>
    <w:p w14:paraId="046A3D6C">
      <w:pPr>
        <w:spacing w:line="360" w:lineRule="auto"/>
        <w:ind w:firstLine="42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1BD28A6A">
      <w:pPr>
        <w:spacing w:line="360" w:lineRule="auto"/>
        <w:ind w:firstLine="42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37FFE889">
      <w:pPr>
        <w:spacing w:line="360" w:lineRule="auto"/>
        <w:ind w:firstLine="420"/>
        <w:rPr>
          <w:rFonts w:ascii="宋体" w:hAnsi="宋体"/>
          <w:color w:val="auto"/>
          <w:szCs w:val="21"/>
          <w:highlight w:val="none"/>
        </w:rPr>
      </w:pPr>
      <w:r>
        <w:rPr>
          <w:rFonts w:hint="eastAsia" w:ascii="Segoe UI Emoji" w:hAnsi="Segoe UI Emoji" w:cs="Segoe UI Emoji"/>
          <w:color w:val="auto"/>
          <w:szCs w:val="21"/>
          <w:highlight w:val="none"/>
        </w:rPr>
        <w:t>☑</w:t>
      </w:r>
      <w:r>
        <w:rPr>
          <w:rFonts w:hint="eastAsia" w:ascii="宋体" w:hAnsi="宋体"/>
          <w:color w:val="auto"/>
          <w:szCs w:val="21"/>
          <w:highlight w:val="none"/>
        </w:rPr>
        <w:t>专门面向中小企业采购的项目</w:t>
      </w:r>
      <w:r>
        <w:rPr>
          <w:color w:val="auto"/>
          <w:highlight w:val="none"/>
        </w:rPr>
        <w:t>（供应商竞标产品应均为中小微企业或监狱企业或残疾人福利性单位制造）</w:t>
      </w:r>
    </w:p>
    <w:p w14:paraId="710A2E3A">
      <w:pPr>
        <w:spacing w:line="360" w:lineRule="auto"/>
        <w:ind w:firstLine="630"/>
        <w:rPr>
          <w:rFonts w:ascii="宋体" w:hAnsi="宋体"/>
          <w:color w:val="auto"/>
          <w:szCs w:val="21"/>
          <w:highlight w:val="none"/>
        </w:rPr>
      </w:pPr>
      <w:r>
        <w:rPr>
          <w:rFonts w:hint="eastAsia" w:ascii="宋体" w:hAnsi="宋体"/>
          <w:color w:val="auto"/>
          <w:szCs w:val="21"/>
          <w:highlight w:val="none"/>
        </w:rPr>
        <w:t>□非专门面向中小企业采购的项目</w:t>
      </w:r>
    </w:p>
    <w:p w14:paraId="556BF6D7">
      <w:pPr>
        <w:spacing w:line="360" w:lineRule="auto"/>
        <w:ind w:firstLine="420"/>
        <w:rPr>
          <w:rFonts w:hint="eastAsia" w:ascii="宋体" w:hAnsi="宋体" w:eastAsia="宋体"/>
          <w:b/>
          <w:color w:val="auto"/>
          <w:szCs w:val="21"/>
          <w:highlight w:val="none"/>
          <w:lang w:eastAsia="zh-CN"/>
        </w:rPr>
      </w:pPr>
      <w:r>
        <w:rPr>
          <w:rFonts w:hint="eastAsia" w:ascii="宋体" w:hAnsi="宋体"/>
          <w:color w:val="auto"/>
          <w:szCs w:val="21"/>
          <w:highlight w:val="none"/>
        </w:rPr>
        <w:t>3.本项目的特定资格要求：</w:t>
      </w:r>
      <w:r>
        <w:rPr>
          <w:rFonts w:hint="eastAsia" w:cs="Arial"/>
          <w:bCs/>
          <w:color w:val="auto"/>
          <w:szCs w:val="21"/>
          <w:highlight w:val="none"/>
        </w:rPr>
        <w:t>无</w:t>
      </w:r>
      <w:r>
        <w:rPr>
          <w:rFonts w:hint="eastAsia" w:cs="Arial"/>
          <w:bCs/>
          <w:color w:val="auto"/>
          <w:szCs w:val="21"/>
          <w:highlight w:val="none"/>
          <w:lang w:eastAsia="zh-CN"/>
        </w:rPr>
        <w:t>。</w:t>
      </w:r>
    </w:p>
    <w:p w14:paraId="718C4EE1">
      <w:pPr>
        <w:spacing w:line="360" w:lineRule="auto"/>
        <w:ind w:firstLine="420"/>
        <w:rPr>
          <w:rFonts w:hint="eastAsia" w:ascii="宋体" w:hAnsi="宋体" w:eastAsia="宋体"/>
          <w:color w:val="auto"/>
          <w:szCs w:val="21"/>
          <w:highlight w:val="none"/>
          <w:lang w:eastAsia="zh-CN"/>
        </w:rPr>
      </w:pPr>
      <w:r>
        <w:rPr>
          <w:rFonts w:hint="eastAsia" w:ascii="宋体" w:hAnsi="宋体"/>
          <w:color w:val="auto"/>
          <w:szCs w:val="21"/>
          <w:highlight w:val="none"/>
        </w:rPr>
        <w:t>4.本项目的特定条件：无</w:t>
      </w:r>
      <w:r>
        <w:rPr>
          <w:rFonts w:hint="eastAsia" w:ascii="宋体" w:hAnsi="宋体"/>
          <w:color w:val="auto"/>
          <w:szCs w:val="21"/>
          <w:highlight w:val="none"/>
          <w:lang w:eastAsia="zh-CN"/>
        </w:rPr>
        <w:t>。</w:t>
      </w:r>
    </w:p>
    <w:p w14:paraId="4DD3FBB4">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CA032FD">
      <w:pPr>
        <w:spacing w:line="360" w:lineRule="auto"/>
        <w:ind w:firstLine="420"/>
        <w:jc w:val="left"/>
        <w:rPr>
          <w:rFonts w:ascii="宋体" w:hAnsi="宋体"/>
          <w:color w:val="auto"/>
          <w:szCs w:val="21"/>
          <w:highlight w:val="none"/>
        </w:rPr>
      </w:pPr>
      <w:r>
        <w:rPr>
          <w:rFonts w:hint="eastAsia" w:ascii="宋体" w:hAnsi="宋体"/>
          <w:color w:val="auto"/>
          <w:szCs w:val="21"/>
          <w:highlight w:val="none"/>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AB83693">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三、获取竞争性谈判文件</w:t>
      </w:r>
      <w:bookmarkEnd w:id="11"/>
      <w:bookmarkEnd w:id="12"/>
      <w:bookmarkEnd w:id="13"/>
      <w:bookmarkEnd w:id="14"/>
    </w:p>
    <w:p w14:paraId="74E88C47">
      <w:pPr>
        <w:spacing w:line="360" w:lineRule="auto"/>
        <w:ind w:firstLine="420"/>
        <w:rPr>
          <w:rFonts w:ascii="宋体" w:hAnsi="宋体"/>
          <w:color w:val="auto"/>
          <w:szCs w:val="21"/>
          <w:highlight w:val="none"/>
        </w:rPr>
      </w:pPr>
      <w:bookmarkStart w:id="15" w:name="_Toc28359082"/>
      <w:bookmarkStart w:id="16" w:name="_Toc28359005"/>
      <w:bookmarkStart w:id="17" w:name="_Toc35393793"/>
      <w:bookmarkStart w:id="18" w:name="_Toc35393624"/>
      <w:r>
        <w:rPr>
          <w:rFonts w:hint="eastAsia" w:ascii="宋体" w:hAnsi="宋体"/>
          <w:color w:val="auto"/>
          <w:szCs w:val="21"/>
          <w:highlight w:val="none"/>
        </w:rPr>
        <w:t>时间：自公告发布之日起。</w:t>
      </w:r>
    </w:p>
    <w:p w14:paraId="7A8B1CFB">
      <w:pPr>
        <w:spacing w:line="360" w:lineRule="auto"/>
        <w:ind w:firstLine="420"/>
        <w:rPr>
          <w:rFonts w:ascii="黑体" w:hAnsi="黑体" w:eastAsia="黑体"/>
          <w:b/>
          <w:bCs/>
          <w:color w:val="auto"/>
          <w:sz w:val="24"/>
          <w:highlight w:val="none"/>
        </w:rPr>
      </w:pPr>
      <w:r>
        <w:rPr>
          <w:rFonts w:hint="eastAsia" w:ascii="宋体" w:hAnsi="宋体"/>
          <w:color w:val="auto"/>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3A5B4C3A">
      <w:pPr>
        <w:spacing w:line="360" w:lineRule="auto"/>
        <w:ind w:firstLine="420"/>
        <w:rPr>
          <w:rFonts w:ascii="宋体" w:hAnsi="宋体"/>
          <w:color w:val="auto"/>
          <w:szCs w:val="21"/>
          <w:highlight w:val="none"/>
        </w:rPr>
      </w:pPr>
      <w:r>
        <w:rPr>
          <w:rFonts w:hint="eastAsia" w:ascii="宋体" w:hAnsi="宋体"/>
          <w:color w:val="auto"/>
          <w:szCs w:val="21"/>
          <w:highlight w:val="none"/>
        </w:rPr>
        <w:t>售价：0元。</w:t>
      </w:r>
    </w:p>
    <w:p w14:paraId="282986B0">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四、</w:t>
      </w:r>
      <w:bookmarkEnd w:id="15"/>
      <w:bookmarkEnd w:id="16"/>
      <w:bookmarkEnd w:id="17"/>
      <w:bookmarkEnd w:id="18"/>
      <w:r>
        <w:rPr>
          <w:rFonts w:hint="eastAsia" w:ascii="黑体" w:hAnsi="黑体" w:eastAsia="黑体"/>
          <w:b/>
          <w:bCs/>
          <w:color w:val="auto"/>
          <w:sz w:val="24"/>
          <w:highlight w:val="none"/>
        </w:rPr>
        <w:t>响应文件提交</w:t>
      </w:r>
    </w:p>
    <w:p w14:paraId="565EA5D0">
      <w:pPr>
        <w:spacing w:line="360" w:lineRule="auto"/>
        <w:ind w:firstLine="420"/>
        <w:rPr>
          <w:rFonts w:ascii="宋体" w:hAnsi="宋体"/>
          <w:color w:val="auto"/>
          <w:szCs w:val="21"/>
          <w:highlight w:val="none"/>
          <w:u w:val="single"/>
        </w:rPr>
      </w:pPr>
      <w:r>
        <w:rPr>
          <w:rFonts w:hint="eastAsia" w:ascii="宋体" w:hAnsi="宋体"/>
          <w:color w:val="auto"/>
          <w:szCs w:val="21"/>
          <w:highlight w:val="none"/>
        </w:rPr>
        <w:t>1、首次响应文件提交截止时间</w:t>
      </w:r>
      <w:r>
        <w:rPr>
          <w:rFonts w:hint="eastAsia" w:ascii="宋体" w:hAnsi="宋体"/>
          <w:bCs/>
          <w:color w:val="auto"/>
          <w:szCs w:val="21"/>
          <w:highlight w:val="none"/>
        </w:rPr>
        <w:t>（北京时间）：2</w:t>
      </w:r>
      <w:r>
        <w:rPr>
          <w:rFonts w:hint="eastAsia" w:ascii="宋体" w:hAnsi="宋体"/>
          <w:color w:val="auto"/>
          <w:szCs w:val="21"/>
          <w:highlight w:val="none"/>
        </w:rPr>
        <w:t>026年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w:t>
      </w:r>
      <w:r>
        <w:rPr>
          <w:rFonts w:hint="eastAsia" w:ascii="宋体" w:hAnsi="宋体"/>
          <w:color w:val="auto"/>
          <w:szCs w:val="21"/>
          <w:highlight w:val="none"/>
          <w:lang w:val="en-US" w:eastAsia="zh-CN"/>
        </w:rPr>
        <w:t>13</w:t>
      </w:r>
      <w:r>
        <w:rPr>
          <w:rFonts w:hint="eastAsia" w:ascii="宋体" w:hAnsi="宋体"/>
          <w:color w:val="auto"/>
          <w:szCs w:val="21"/>
          <w:highlight w:val="none"/>
        </w:rPr>
        <w:t>时</w:t>
      </w:r>
      <w:r>
        <w:rPr>
          <w:rFonts w:hint="eastAsia" w:ascii="宋体" w:hAnsi="宋体"/>
          <w:color w:val="auto"/>
          <w:szCs w:val="21"/>
          <w:highlight w:val="none"/>
          <w:lang w:val="en-US" w:eastAsia="zh-CN"/>
        </w:rPr>
        <w:t>0</w:t>
      </w:r>
      <w:r>
        <w:rPr>
          <w:rFonts w:hint="eastAsia" w:ascii="宋体" w:hAnsi="宋体"/>
          <w:color w:val="auto"/>
          <w:szCs w:val="21"/>
          <w:highlight w:val="none"/>
        </w:rPr>
        <w:t>0分</w:t>
      </w:r>
    </w:p>
    <w:p w14:paraId="6B1E5F9D">
      <w:pPr>
        <w:spacing w:line="360" w:lineRule="auto"/>
        <w:ind w:firstLine="420"/>
        <w:rPr>
          <w:rFonts w:ascii="宋体" w:hAnsi="宋体"/>
          <w:color w:val="auto"/>
          <w:szCs w:val="21"/>
          <w:highlight w:val="none"/>
        </w:rPr>
      </w:pPr>
      <w:r>
        <w:rPr>
          <w:rFonts w:hint="eastAsia" w:ascii="宋体" w:hAnsi="宋体"/>
          <w:color w:val="auto"/>
          <w:szCs w:val="21"/>
          <w:highlight w:val="none"/>
        </w:rPr>
        <w:t>2、首次响应文件提交地点：</w:t>
      </w:r>
    </w:p>
    <w:p w14:paraId="45464248">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（1）响应文件提交方式：本项目为南宁市全流程电子化项目，通过广西政府采购云平台（https://www.gcy.zfcg.gxzf.gov.cn/）实行在线电子响应，并按照本项目采购文件和广西政府采购云平台的要求编制、加密后在</w:t>
      </w:r>
      <w:r>
        <w:rPr>
          <w:rFonts w:hint="eastAsia" w:ascii="宋体" w:hAnsi="宋体"/>
          <w:color w:val="auto"/>
          <w:szCs w:val="21"/>
          <w:highlight w:val="none"/>
          <w:lang w:val="en-US" w:eastAsia="zh-CN"/>
        </w:rPr>
        <w:t>响应文件提交</w:t>
      </w:r>
      <w:r>
        <w:rPr>
          <w:rFonts w:hint="eastAsia" w:ascii="宋体" w:hAnsi="宋体"/>
          <w:color w:val="auto"/>
          <w:szCs w:val="21"/>
          <w:highlight w:val="none"/>
        </w:rPr>
        <w:t>截止时间前通过网络上传至南宁市广西政府采购云平台，</w:t>
      </w:r>
      <w:r>
        <w:rPr>
          <w:rFonts w:hint="eastAsia" w:ascii="宋体" w:hAnsi="宋体"/>
          <w:b/>
          <w:color w:val="auto"/>
          <w:szCs w:val="21"/>
          <w:highlight w:val="none"/>
        </w:rPr>
        <w:t>供应商在广西政府采购云平台提交电子版响应文件时，请填写参加远程采购活动经办人联系方式，</w:t>
      </w:r>
      <w:r>
        <w:rPr>
          <w:rFonts w:hint="eastAsia" w:ascii="宋体" w:hAnsi="宋体"/>
          <w:color w:val="auto"/>
          <w:szCs w:val="21"/>
          <w:highlight w:val="none"/>
        </w:rPr>
        <w:t>电子响应文件具体操作流程详见本公告</w:t>
      </w:r>
      <w:r>
        <w:rPr>
          <w:rFonts w:hint="eastAsia" w:ascii="宋体" w:hAnsi="宋体"/>
          <w:b/>
          <w:color w:val="auto"/>
          <w:szCs w:val="21"/>
          <w:highlight w:val="none"/>
        </w:rPr>
        <w:t>附件2</w:t>
      </w:r>
      <w:r>
        <w:rPr>
          <w:rFonts w:hint="eastAsia" w:ascii="宋体" w:hAnsi="宋体"/>
          <w:color w:val="auto"/>
          <w:szCs w:val="21"/>
          <w:highlight w:val="none"/>
        </w:rPr>
        <w:t>。</w:t>
      </w:r>
    </w:p>
    <w:p w14:paraId="7B43B810">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（2）未进行网上注册并办理数字证书（CA认证）的供应商将无法参与本项目政府采购活动，潜在供应商应要尽早完成电子交易平台上的CA数字证书办理（申领流程见本公告</w:t>
      </w:r>
      <w:r>
        <w:rPr>
          <w:rFonts w:hint="eastAsia" w:ascii="宋体" w:hAnsi="宋体"/>
          <w:b/>
          <w:color w:val="auto"/>
          <w:szCs w:val="21"/>
          <w:highlight w:val="none"/>
        </w:rPr>
        <w:t>附件1</w:t>
      </w:r>
      <w:r>
        <w:rPr>
          <w:rFonts w:hint="eastAsia" w:ascii="宋体" w:hAnsi="宋体"/>
          <w:color w:val="auto"/>
          <w:szCs w:val="21"/>
          <w:highlight w:val="none"/>
        </w:rPr>
        <w:t>），并在首次响应文件提交截止时间前提交响应文件。</w:t>
      </w:r>
    </w:p>
    <w:p w14:paraId="054D9227">
      <w:pPr>
        <w:widowControl/>
        <w:spacing w:line="360" w:lineRule="auto"/>
        <w:ind w:firstLine="420"/>
        <w:jc w:val="left"/>
        <w:rPr>
          <w:rFonts w:ascii="宋体" w:hAnsi="宋体"/>
          <w:color w:val="auto"/>
          <w:szCs w:val="21"/>
          <w:highlight w:val="none"/>
        </w:rPr>
      </w:pPr>
      <w:r>
        <w:rPr>
          <w:rFonts w:hint="eastAsia" w:ascii="宋体" w:hAnsi="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0291ACDF">
      <w:pPr>
        <w:spacing w:line="360" w:lineRule="auto"/>
        <w:ind w:firstLine="420"/>
        <w:rPr>
          <w:rFonts w:ascii="宋体" w:hAnsi="宋体"/>
          <w:bCs/>
          <w:color w:val="auto"/>
          <w:szCs w:val="21"/>
          <w:highlight w:val="none"/>
          <w:u w:val="single"/>
        </w:rPr>
      </w:pPr>
      <w:r>
        <w:rPr>
          <w:rFonts w:hint="eastAsia" w:ascii="宋体" w:hAnsi="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040C5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3、CA证书在线解密：首次响应文件开启时，须要供应商登录广西政府采购云平台电子开标大厅按规定时间对加密的响应文件进行解密，</w:t>
      </w:r>
      <w:r>
        <w:rPr>
          <w:rFonts w:hint="eastAsia"/>
          <w:color w:val="auto"/>
          <w:highlight w:val="none"/>
        </w:rPr>
        <w:t>详见采购文件“第三章供应商须知正文</w:t>
      </w:r>
      <w:r>
        <w:rPr>
          <w:color w:val="auto"/>
          <w:highlight w:val="none"/>
        </w:rPr>
        <w:t>25.2</w:t>
      </w:r>
      <w:r>
        <w:rPr>
          <w:rFonts w:hint="eastAsia"/>
          <w:color w:val="auto"/>
          <w:highlight w:val="none"/>
        </w:rPr>
        <w:t>条”</w:t>
      </w:r>
      <w:r>
        <w:rPr>
          <w:rFonts w:hint="eastAsia" w:ascii="宋体" w:hAnsi="宋体" w:cs="宋体"/>
          <w:color w:val="auto"/>
          <w:szCs w:val="21"/>
          <w:highlight w:val="none"/>
        </w:rPr>
        <w:t>，否则后果自负。</w:t>
      </w:r>
    </w:p>
    <w:p w14:paraId="3EE8790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4、供应商需要在具备有摄像头及语音功能且互联网网络状况良好的电脑登录广西政府采购云平台远程开标大厅参与本次谈判，否则后果自负。</w:t>
      </w:r>
    </w:p>
    <w:p w14:paraId="25E1C521">
      <w:pPr>
        <w:spacing w:line="360" w:lineRule="auto"/>
        <w:ind w:firstLine="482"/>
        <w:rPr>
          <w:rFonts w:ascii="黑体" w:hAnsi="黑体" w:eastAsia="黑体"/>
          <w:b/>
          <w:bCs/>
          <w:color w:val="auto"/>
          <w:sz w:val="24"/>
          <w:highlight w:val="none"/>
        </w:rPr>
      </w:pPr>
      <w:r>
        <w:rPr>
          <w:rFonts w:hint="eastAsia" w:ascii="黑体" w:hAnsi="黑体" w:eastAsia="黑体"/>
          <w:b/>
          <w:bCs/>
          <w:color w:val="auto"/>
          <w:sz w:val="24"/>
          <w:highlight w:val="none"/>
        </w:rPr>
        <w:t>五、开启（首次响应文件开启时间）</w:t>
      </w:r>
    </w:p>
    <w:p w14:paraId="53FAAAA5">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1.时间</w:t>
      </w:r>
      <w:r>
        <w:rPr>
          <w:rFonts w:hint="eastAsia" w:ascii="宋体" w:hAnsi="宋体"/>
          <w:bCs/>
          <w:color w:val="auto"/>
          <w:szCs w:val="21"/>
          <w:highlight w:val="none"/>
        </w:rPr>
        <w:t>（北京时间）</w:t>
      </w:r>
      <w:r>
        <w:rPr>
          <w:rFonts w:hint="eastAsia" w:ascii="宋体" w:hAnsi="宋体"/>
          <w:color w:val="auto"/>
          <w:szCs w:val="21"/>
          <w:highlight w:val="none"/>
        </w:rPr>
        <w:t>：</w:t>
      </w:r>
      <w:r>
        <w:rPr>
          <w:rFonts w:hint="eastAsia" w:ascii="宋体" w:hAnsi="宋体"/>
          <w:bCs/>
          <w:color w:val="auto"/>
          <w:szCs w:val="21"/>
          <w:highlight w:val="none"/>
        </w:rPr>
        <w:t>2</w:t>
      </w:r>
      <w:r>
        <w:rPr>
          <w:rFonts w:hint="eastAsia" w:ascii="宋体" w:hAnsi="宋体"/>
          <w:color w:val="auto"/>
          <w:szCs w:val="21"/>
          <w:highlight w:val="none"/>
        </w:rPr>
        <w:t>026年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24</w:t>
      </w:r>
      <w:r>
        <w:rPr>
          <w:rFonts w:hint="eastAsia" w:ascii="宋体" w:hAnsi="宋体"/>
          <w:color w:val="auto"/>
          <w:szCs w:val="21"/>
          <w:highlight w:val="none"/>
        </w:rPr>
        <w:t>日</w:t>
      </w:r>
      <w:r>
        <w:rPr>
          <w:rFonts w:hint="eastAsia" w:ascii="宋体" w:hAnsi="宋体"/>
          <w:color w:val="auto"/>
          <w:szCs w:val="21"/>
          <w:highlight w:val="none"/>
          <w:lang w:val="en-US" w:eastAsia="zh-CN"/>
        </w:rPr>
        <w:t>13</w:t>
      </w:r>
      <w:r>
        <w:rPr>
          <w:rFonts w:hint="eastAsia" w:ascii="宋体" w:hAnsi="宋体"/>
          <w:color w:val="auto"/>
          <w:szCs w:val="21"/>
          <w:highlight w:val="none"/>
        </w:rPr>
        <w:t>时</w:t>
      </w:r>
      <w:r>
        <w:rPr>
          <w:rFonts w:hint="eastAsia" w:ascii="宋体" w:hAnsi="宋体"/>
          <w:color w:val="auto"/>
          <w:szCs w:val="21"/>
          <w:highlight w:val="none"/>
          <w:lang w:val="en-US" w:eastAsia="zh-CN"/>
        </w:rPr>
        <w:t>0</w:t>
      </w:r>
      <w:r>
        <w:rPr>
          <w:rFonts w:ascii="宋体" w:hAnsi="宋体"/>
          <w:color w:val="auto"/>
          <w:szCs w:val="21"/>
          <w:highlight w:val="none"/>
        </w:rPr>
        <w:t>0</w:t>
      </w:r>
      <w:r>
        <w:rPr>
          <w:rFonts w:hint="eastAsia" w:ascii="宋体" w:hAnsi="宋体"/>
          <w:color w:val="auto"/>
          <w:szCs w:val="21"/>
          <w:highlight w:val="none"/>
        </w:rPr>
        <w:t>分后。</w:t>
      </w:r>
    </w:p>
    <w:p w14:paraId="5A7D13E0">
      <w:pPr>
        <w:spacing w:line="360" w:lineRule="auto"/>
        <w:ind w:firstLine="420"/>
        <w:rPr>
          <w:rFonts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color w:val="auto"/>
          <w:szCs w:val="21"/>
          <w:highlight w:val="none"/>
          <w:u w:val="single"/>
        </w:rPr>
        <w:t>政府采购云平台开标大厅。</w:t>
      </w:r>
    </w:p>
    <w:p w14:paraId="09B3529B">
      <w:pPr>
        <w:spacing w:line="360" w:lineRule="auto"/>
        <w:ind w:firstLine="482"/>
        <w:rPr>
          <w:rFonts w:ascii="黑体" w:hAnsi="黑体" w:eastAsia="黑体"/>
          <w:b/>
          <w:bCs/>
          <w:color w:val="auto"/>
          <w:sz w:val="24"/>
          <w:highlight w:val="none"/>
        </w:rPr>
      </w:pPr>
      <w:bookmarkStart w:id="19" w:name="_Toc28359007"/>
      <w:bookmarkStart w:id="20" w:name="_Toc35393794"/>
      <w:bookmarkStart w:id="21" w:name="_Toc35393625"/>
      <w:bookmarkStart w:id="22" w:name="_Toc28359084"/>
      <w:r>
        <w:rPr>
          <w:rFonts w:hint="eastAsia" w:ascii="黑体" w:hAnsi="黑体" w:eastAsia="黑体"/>
          <w:b/>
          <w:bCs/>
          <w:color w:val="auto"/>
          <w:sz w:val="24"/>
          <w:highlight w:val="none"/>
        </w:rPr>
        <w:t>六、公告期限</w:t>
      </w:r>
      <w:bookmarkEnd w:id="19"/>
      <w:bookmarkEnd w:id="20"/>
      <w:bookmarkEnd w:id="21"/>
      <w:bookmarkEnd w:id="22"/>
    </w:p>
    <w:p w14:paraId="7AA235A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自本公告发布之日起3个工作日。</w:t>
      </w:r>
    </w:p>
    <w:p w14:paraId="12224839">
      <w:pPr>
        <w:spacing w:line="360" w:lineRule="auto"/>
        <w:ind w:firstLine="482"/>
        <w:rPr>
          <w:rFonts w:ascii="黑体" w:hAnsi="黑体" w:eastAsia="黑体"/>
          <w:b/>
          <w:bCs/>
          <w:color w:val="auto"/>
          <w:sz w:val="24"/>
          <w:highlight w:val="none"/>
        </w:rPr>
      </w:pPr>
      <w:bookmarkStart w:id="23" w:name="_Toc35393626"/>
      <w:bookmarkStart w:id="24" w:name="_Toc35393795"/>
      <w:r>
        <w:rPr>
          <w:rFonts w:hint="eastAsia" w:ascii="黑体" w:hAnsi="黑体" w:eastAsia="黑体"/>
          <w:b/>
          <w:bCs/>
          <w:color w:val="auto"/>
          <w:sz w:val="24"/>
          <w:highlight w:val="none"/>
        </w:rPr>
        <w:t>七、其他补充事宜</w:t>
      </w:r>
      <w:bookmarkEnd w:id="23"/>
      <w:bookmarkEnd w:id="24"/>
    </w:p>
    <w:p w14:paraId="6BC2ED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1.谈判保证金：本项目不收取谈判保证金</w:t>
      </w:r>
    </w:p>
    <w:p w14:paraId="494EB989">
      <w:pPr>
        <w:spacing w:line="360" w:lineRule="auto"/>
        <w:ind w:left="420"/>
        <w:jc w:val="left"/>
        <w:rPr>
          <w:rFonts w:hint="eastAsia" w:eastAsia="宋体"/>
          <w:color w:val="auto"/>
          <w:highlight w:val="none"/>
          <w:lang w:eastAsia="zh-CN"/>
        </w:rPr>
      </w:pPr>
      <w:r>
        <w:rPr>
          <w:rFonts w:hint="eastAsia" w:ascii="宋体" w:hAnsi="宋体" w:cs="宋体"/>
          <w:color w:val="auto"/>
          <w:szCs w:val="21"/>
          <w:highlight w:val="none"/>
        </w:rPr>
        <w:t>2.采购意向公开链接</w:t>
      </w:r>
      <w:bookmarkStart w:id="25" w:name="_Hlk37429585"/>
      <w:r>
        <w:rPr>
          <w:rFonts w:hint="eastAsia" w:ascii="宋体" w:hAnsi="宋体" w:cs="宋体"/>
          <w:color w:val="auto"/>
          <w:szCs w:val="21"/>
          <w:highlight w:val="none"/>
        </w:rPr>
        <w:t>：</w:t>
      </w:r>
    </w:p>
    <w:p w14:paraId="46F538E1">
      <w:pPr>
        <w:spacing w:line="360" w:lineRule="auto"/>
        <w:ind w:left="420"/>
        <w:jc w:val="left"/>
        <w:rPr>
          <w:rFonts w:ascii="宋体" w:hAnsi="宋体" w:cs="宋体"/>
          <w:color w:val="auto"/>
          <w:szCs w:val="21"/>
          <w:highlight w:val="none"/>
        </w:rPr>
      </w:pPr>
      <w:r>
        <w:rPr>
          <w:rFonts w:hint="eastAsia" w:ascii="宋体" w:hAnsi="宋体" w:cs="宋体"/>
          <w:color w:val="auto"/>
          <w:szCs w:val="21"/>
          <w:highlight w:val="none"/>
        </w:rPr>
        <w:t>http://www.ccgp-guangxi.gov.cn/site/detail?parentId=66485&amp;articleId=sNJFwe5445ez5kDKIuUKyw==</w:t>
      </w:r>
    </w:p>
    <w:p w14:paraId="5E37B6DD">
      <w:pPr>
        <w:spacing w:line="360" w:lineRule="auto"/>
        <w:ind w:left="420"/>
        <w:jc w:val="left"/>
        <w:rPr>
          <w:rFonts w:ascii="宋体" w:hAnsi="宋体" w:cs="宋体"/>
          <w:color w:val="auto"/>
          <w:szCs w:val="21"/>
          <w:highlight w:val="none"/>
        </w:rPr>
      </w:pPr>
      <w:r>
        <w:rPr>
          <w:rFonts w:hint="eastAsia" w:ascii="宋体" w:hAnsi="宋体" w:cs="宋体"/>
          <w:color w:val="auto"/>
          <w:szCs w:val="21"/>
          <w:highlight w:val="none"/>
        </w:rPr>
        <w:t>3.</w:t>
      </w:r>
      <w:bookmarkStart w:id="26" w:name="_Hlk37429595"/>
      <w:r>
        <w:rPr>
          <w:rFonts w:hint="eastAsia" w:ascii="宋体" w:hAnsi="宋体" w:cs="宋体"/>
          <w:color w:val="auto"/>
          <w:szCs w:val="21"/>
          <w:highlight w:val="none"/>
        </w:rPr>
        <w:t>网上查询地址</w:t>
      </w:r>
      <w:bookmarkEnd w:id="25"/>
      <w:bookmarkEnd w:id="26"/>
    </w:p>
    <w:p w14:paraId="58E1A3E8">
      <w:pPr>
        <w:spacing w:line="360" w:lineRule="auto"/>
        <w:ind w:firstLine="420"/>
        <w:rPr>
          <w:rFonts w:ascii="宋体" w:hAnsi="宋体" w:cs="宋体"/>
          <w:color w:val="auto"/>
          <w:szCs w:val="21"/>
          <w:highlight w:val="none"/>
        </w:rPr>
      </w:pPr>
      <w:bookmarkStart w:id="27" w:name="_Hlk37429674"/>
      <w:r>
        <w:rPr>
          <w:rFonts w:hint="eastAsia" w:ascii="宋体" w:hAnsi="宋体" w:cs="宋体"/>
          <w:color w:val="auto"/>
          <w:szCs w:val="21"/>
          <w:highlight w:val="none"/>
        </w:rPr>
        <w:t>http://www.ccgp.gov.cn(中国政府采购网),http://zfcg.gxzf.gov.cn(广西政府采购网)，http://ggzy.jgswj.gxzf.gov.cn/nnggzy/</w:t>
      </w:r>
      <w:r>
        <w:rPr>
          <w:color w:val="auto"/>
          <w:highlight w:val="none"/>
        </w:rPr>
        <w:t>（全国公共资源交易平台（广西•南宁））</w:t>
      </w:r>
    </w:p>
    <w:p w14:paraId="6533D10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olor w:val="auto"/>
          <w:szCs w:val="21"/>
          <w:highlight w:val="none"/>
        </w:rPr>
        <w:t>.</w:t>
      </w:r>
      <w:r>
        <w:rPr>
          <w:rFonts w:hint="eastAsia" w:ascii="宋体" w:hAnsi="宋体" w:cs="宋体"/>
          <w:color w:val="auto"/>
          <w:szCs w:val="21"/>
          <w:highlight w:val="none"/>
        </w:rPr>
        <w:t>本项目需要落实的政府采购政策</w:t>
      </w:r>
      <w:bookmarkEnd w:id="27"/>
    </w:p>
    <w:p w14:paraId="3C80E54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446C899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4920BEB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69D09AA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292EA9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（5）政府采购支持监狱企业发展。</w:t>
      </w:r>
    </w:p>
    <w:p w14:paraId="08C27CF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12126A5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若对项目采购电子交易系统操作有疑问，可登录广西政府采购云平台（https://www.gcy.zfcg.gxzf.gov.cn/），点击右侧咨询小采，获取采小蜜智能服务管家帮助，或拨打广西政府采购云平台服务热线：95763或0771-3381253获取热线服务帮助。</w:t>
      </w:r>
    </w:p>
    <w:p w14:paraId="175FC95A">
      <w:pPr>
        <w:spacing w:line="360" w:lineRule="auto"/>
        <w:ind w:firstLine="482"/>
        <w:rPr>
          <w:rFonts w:ascii="黑体" w:hAnsi="黑体" w:eastAsia="黑体" w:cs="宋体"/>
          <w:bCs/>
          <w:color w:val="auto"/>
          <w:sz w:val="24"/>
          <w:highlight w:val="none"/>
        </w:rPr>
      </w:pPr>
      <w:r>
        <w:rPr>
          <w:rFonts w:hint="eastAsia" w:ascii="黑体" w:hAnsi="黑体" w:eastAsia="黑体" w:cs="宋体"/>
          <w:b/>
          <w:color w:val="auto"/>
          <w:sz w:val="24"/>
          <w:highlight w:val="none"/>
        </w:rPr>
        <w:t>八、凡对本次采购提出询问，请按以下方式联系</w:t>
      </w:r>
    </w:p>
    <w:p w14:paraId="754A717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　1.采购人信息</w:t>
      </w:r>
    </w:p>
    <w:p w14:paraId="0F99F03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名称：广西南宁技师学院</w:t>
      </w:r>
    </w:p>
    <w:p w14:paraId="0B9892C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地址：南宁市西乡塘区大学西路157号</w:t>
      </w:r>
    </w:p>
    <w:p w14:paraId="64DB59CB">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项目联系人：杨寿刚</w:t>
      </w:r>
    </w:p>
    <w:p w14:paraId="34DA379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联系电话：0771-4928055</w:t>
      </w:r>
    </w:p>
    <w:p w14:paraId="6093A87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2.采购代理机构信息</w:t>
      </w:r>
    </w:p>
    <w:p w14:paraId="7E5F81A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名称：云之龙咨询集团有限公司　　　　　　　　　　　　</w:t>
      </w:r>
    </w:p>
    <w:p w14:paraId="6E05B1B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地　址：南宁市良庆区云英路15号3号楼云之龙咨询集团大厦6楼　　　　　　　　　　　　</w:t>
      </w:r>
    </w:p>
    <w:p w14:paraId="3DAB5A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联系电话：　0771-2618199、2618118、2611898　　　　　　　　　　　</w:t>
      </w:r>
    </w:p>
    <w:p w14:paraId="4235D54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3.项目联系方式</w:t>
      </w:r>
    </w:p>
    <w:p w14:paraId="0E6F201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项目联系人：黄丽杰</w:t>
      </w:r>
    </w:p>
    <w:p w14:paraId="13BEB0AF">
      <w:pPr>
        <w:spacing w:line="360" w:lineRule="auto"/>
        <w:ind w:firstLine="420"/>
        <w:rPr>
          <w:rFonts w:ascii="宋体" w:hAnsi="宋体"/>
          <w:color w:val="auto"/>
          <w:szCs w:val="21"/>
          <w:highlight w:val="none"/>
        </w:rPr>
      </w:pPr>
      <w:r>
        <w:rPr>
          <w:rFonts w:hint="eastAsia" w:ascii="宋体" w:hAnsi="宋体" w:cs="宋体"/>
          <w:color w:val="auto"/>
          <w:szCs w:val="21"/>
          <w:highlight w:val="none"/>
        </w:rPr>
        <w:t>电话：　0771-2618199、2618118、2611898　</w:t>
      </w:r>
    </w:p>
    <w:p w14:paraId="5D5E248F">
      <w:pPr>
        <w:spacing w:after="120" w:line="360" w:lineRule="auto"/>
        <w:ind w:firstLine="420"/>
        <w:jc w:val="left"/>
        <w:rPr>
          <w:rFonts w:ascii="宋体" w:hAnsi="宋体"/>
          <w:color w:val="auto"/>
          <w:szCs w:val="21"/>
          <w:highlight w:val="none"/>
        </w:rPr>
      </w:pPr>
      <w:r>
        <w:rPr>
          <w:rFonts w:hint="eastAsia" w:ascii="宋体" w:hAnsi="宋体"/>
          <w:color w:val="auto"/>
          <w:szCs w:val="21"/>
          <w:highlight w:val="none"/>
        </w:rPr>
        <w:t>附件：</w:t>
      </w:r>
    </w:p>
    <w:p w14:paraId="4E73466F">
      <w:pPr>
        <w:spacing w:line="360" w:lineRule="auto"/>
        <w:ind w:firstLine="420"/>
        <w:rPr>
          <w:color w:val="auto"/>
          <w:highlight w:val="none"/>
        </w:rPr>
      </w:pPr>
      <w:r>
        <w:rPr>
          <w:rFonts w:hint="eastAsia" w:ascii="宋体" w:hAnsi="宋体"/>
          <w:color w:val="auto"/>
          <w:szCs w:val="21"/>
          <w:highlight w:val="none"/>
        </w:rPr>
        <w:t>1.CA证书申请方式及操作指南下载地址（现场申请方式见网址：</w:t>
      </w:r>
      <w:r>
        <w:rPr>
          <w:color w:val="auto"/>
          <w:highlight w:val="none"/>
        </w:rPr>
        <w:t>http://www.ccgp-guangxi.gov.cn/OfficeService/DownloadArea/8354055.html?utm=a0003.39a112b4.cmp001.d0002.f0464b20ff2a11eb873141bf9e381949</w:t>
      </w:r>
      <w:r>
        <w:rPr>
          <w:rFonts w:hint="eastAsia"/>
          <w:color w:val="auto"/>
          <w:highlight w:val="none"/>
        </w:rPr>
        <w:t>（广西政府采购网）</w:t>
      </w:r>
      <w:r>
        <w:rPr>
          <w:color w:val="auto"/>
          <w:highlight w:val="none"/>
        </w:rPr>
        <w:t>/</w:t>
      </w:r>
      <w:r>
        <w:rPr>
          <w:rFonts w:hint="eastAsia"/>
          <w:color w:val="auto"/>
          <w:highlight w:val="none"/>
        </w:rPr>
        <w:t>网上申请方式见网址：</w:t>
      </w:r>
      <w:r>
        <w:rPr>
          <w:color w:val="auto"/>
          <w:highlight w:val="none"/>
        </w:rPr>
        <w:t>http://nncz.nanning.gov.cn/</w:t>
      </w:r>
      <w:r>
        <w:rPr>
          <w:rFonts w:hint="eastAsia"/>
          <w:color w:val="auto"/>
          <w:highlight w:val="none"/>
        </w:rPr>
        <w:t>（南宁市财政局官网）</w:t>
      </w:r>
      <w:r>
        <w:rPr>
          <w:color w:val="auto"/>
          <w:highlight w:val="none"/>
        </w:rPr>
        <w:t>-</w:t>
      </w:r>
      <w:r>
        <w:rPr>
          <w:rFonts w:hint="eastAsia"/>
          <w:color w:val="auto"/>
          <w:highlight w:val="none"/>
        </w:rPr>
        <w:t>下载专区</w:t>
      </w:r>
      <w:r>
        <w:rPr>
          <w:color w:val="auto"/>
          <w:highlight w:val="none"/>
        </w:rPr>
        <w:t>-</w:t>
      </w:r>
      <w:r>
        <w:rPr>
          <w:rFonts w:hint="eastAsia"/>
          <w:color w:val="auto"/>
          <w:highlight w:val="none"/>
        </w:rPr>
        <w:t>“广西政采云西部</w:t>
      </w:r>
      <w:r>
        <w:rPr>
          <w:color w:val="auto"/>
          <w:highlight w:val="none"/>
        </w:rPr>
        <w:t>CA</w:t>
      </w:r>
      <w:r>
        <w:rPr>
          <w:rFonts w:hint="eastAsia"/>
          <w:color w:val="auto"/>
          <w:highlight w:val="none"/>
        </w:rPr>
        <w:t>办理方式”或“南宁市政采云</w:t>
      </w:r>
      <w:r>
        <w:rPr>
          <w:color w:val="auto"/>
          <w:highlight w:val="none"/>
        </w:rPr>
        <w:t>CA</w:t>
      </w:r>
      <w:r>
        <w:rPr>
          <w:rFonts w:hint="eastAsia"/>
          <w:color w:val="auto"/>
          <w:highlight w:val="none"/>
        </w:rPr>
        <w:t>证书办理操作指南”</w:t>
      </w:r>
      <w:r>
        <w:rPr>
          <w:rFonts w:hint="eastAsia" w:ascii="宋体" w:hAnsi="宋体"/>
          <w:color w:val="auto"/>
          <w:szCs w:val="21"/>
          <w:highlight w:val="none"/>
        </w:rPr>
        <w:t>）</w:t>
      </w:r>
    </w:p>
    <w:p w14:paraId="7D1B45FD">
      <w:pPr>
        <w:spacing w:after="120" w:line="360" w:lineRule="auto"/>
        <w:ind w:firstLine="420"/>
        <w:jc w:val="left"/>
        <w:rPr>
          <w:rFonts w:ascii="宋体" w:hAnsi="宋体"/>
          <w:color w:val="auto"/>
          <w:szCs w:val="21"/>
          <w:highlight w:val="none"/>
        </w:rPr>
      </w:pPr>
      <w:r>
        <w:rPr>
          <w:rFonts w:hint="eastAsia" w:ascii="宋体" w:hAnsi="宋体"/>
          <w:color w:val="auto"/>
          <w:szCs w:val="21"/>
          <w:highlight w:val="none"/>
        </w:rPr>
        <w:t>2.电子投标文件制作与投送教程（在此网址下载：</w:t>
      </w:r>
      <w:r>
        <w:rPr>
          <w:color w:val="auto"/>
          <w:highlight w:val="none"/>
        </w:rPr>
        <w:t>http://nncz.nanning.gov.cn/</w:t>
      </w:r>
      <w:r>
        <w:rPr>
          <w:rFonts w:hint="eastAsia"/>
          <w:color w:val="auto"/>
          <w:highlight w:val="none"/>
        </w:rPr>
        <w:t>（南宁市财政局官网）</w:t>
      </w:r>
      <w:r>
        <w:rPr>
          <w:color w:val="auto"/>
          <w:highlight w:val="none"/>
        </w:rPr>
        <w:t>-</w:t>
      </w:r>
      <w:r>
        <w:rPr>
          <w:rFonts w:hint="eastAsia"/>
          <w:color w:val="auto"/>
          <w:highlight w:val="none"/>
        </w:rPr>
        <w:t>下载专区</w:t>
      </w:r>
      <w:r>
        <w:rPr>
          <w:rFonts w:hint="eastAsia" w:ascii="宋体" w:hAnsi="宋体"/>
          <w:color w:val="auto"/>
          <w:szCs w:val="21"/>
          <w:highlight w:val="none"/>
        </w:rPr>
        <w:t>）</w:t>
      </w:r>
    </w:p>
    <w:p w14:paraId="3597AC64">
      <w:pPr>
        <w:spacing w:after="120" w:line="360" w:lineRule="auto"/>
        <w:ind w:firstLine="420"/>
        <w:jc w:val="left"/>
        <w:rPr>
          <w:rFonts w:ascii="宋体" w:hAnsi="宋体"/>
          <w:color w:val="auto"/>
          <w:szCs w:val="21"/>
          <w:highlight w:val="none"/>
          <w:u w:val="single"/>
        </w:rPr>
      </w:pPr>
    </w:p>
    <w:p w14:paraId="2E04E978">
      <w:pPr>
        <w:spacing w:after="120" w:line="360" w:lineRule="auto"/>
        <w:ind w:firstLine="420"/>
        <w:jc w:val="left"/>
        <w:rPr>
          <w:rFonts w:ascii="宋体" w:hAnsi="宋体"/>
          <w:color w:val="auto"/>
          <w:szCs w:val="21"/>
          <w:highlight w:val="none"/>
          <w:u w:val="single"/>
        </w:rPr>
      </w:pPr>
    </w:p>
    <w:p w14:paraId="7E7AC3BF">
      <w:pPr>
        <w:spacing w:line="360" w:lineRule="auto"/>
        <w:ind w:firstLine="5985"/>
        <w:jc w:val="right"/>
        <w:rPr>
          <w:rFonts w:ascii="宋体" w:hAnsi="宋体"/>
          <w:color w:val="auto"/>
          <w:szCs w:val="21"/>
          <w:highlight w:val="none"/>
        </w:rPr>
      </w:pPr>
      <w:r>
        <w:rPr>
          <w:rFonts w:hint="eastAsia" w:ascii="宋体" w:hAnsi="宋体"/>
          <w:color w:val="auto"/>
          <w:szCs w:val="21"/>
          <w:highlight w:val="none"/>
        </w:rPr>
        <w:t>云之龙咨询集团有限公司</w:t>
      </w:r>
    </w:p>
    <w:p w14:paraId="57762012">
      <w:pPr>
        <w:spacing w:line="360" w:lineRule="auto"/>
        <w:ind w:firstLine="5985"/>
        <w:jc w:val="right"/>
        <w:rPr>
          <w:rFonts w:ascii="宋体" w:hAnsi="宋体"/>
          <w:color w:val="auto"/>
          <w:szCs w:val="21"/>
          <w:highlight w:val="none"/>
        </w:rPr>
      </w:pPr>
      <w:r>
        <w:rPr>
          <w:rFonts w:hint="eastAsia" w:ascii="宋体" w:hAnsi="宋体"/>
          <w:color w:val="auto"/>
          <w:szCs w:val="21"/>
          <w:highlight w:val="none"/>
        </w:rPr>
        <w:t>2026年</w:t>
      </w:r>
      <w:r>
        <w:rPr>
          <w:rFonts w:hint="eastAsia" w:ascii="宋体" w:hAnsi="宋体"/>
          <w:color w:val="auto"/>
          <w:szCs w:val="21"/>
          <w:highlight w:val="none"/>
          <w:lang w:val="en-US" w:eastAsia="zh-CN"/>
        </w:rPr>
        <w:t>7</w:t>
      </w:r>
      <w:r>
        <w:rPr>
          <w:rFonts w:hint="eastAsia" w:ascii="宋体" w:hAnsi="宋体"/>
          <w:color w:val="auto"/>
          <w:szCs w:val="21"/>
          <w:highlight w:val="none"/>
        </w:rPr>
        <w:t>月</w:t>
      </w:r>
      <w:r>
        <w:rPr>
          <w:rFonts w:hint="eastAsia" w:ascii="宋体" w:hAnsi="宋体"/>
          <w:color w:val="auto"/>
          <w:szCs w:val="21"/>
          <w:highlight w:val="none"/>
          <w:lang w:val="en-US" w:eastAsia="zh-CN"/>
        </w:rPr>
        <w:t>20</w:t>
      </w:r>
      <w:r>
        <w:rPr>
          <w:rFonts w:hint="eastAsia" w:ascii="宋体" w:hAnsi="宋体"/>
          <w:color w:val="auto"/>
          <w:szCs w:val="21"/>
          <w:highlight w:val="none"/>
        </w:rPr>
        <w:t>日</w:t>
      </w:r>
    </w:p>
    <w:p w14:paraId="2D605514">
      <w:pPr>
        <w:spacing w:line="360" w:lineRule="auto"/>
        <w:ind w:firstLine="5985"/>
        <w:jc w:val="right"/>
        <w:rPr>
          <w:rFonts w:ascii="宋体" w:hAnsi="宋体"/>
          <w:color w:val="auto"/>
          <w:szCs w:val="21"/>
          <w:highlight w:val="none"/>
        </w:rPr>
      </w:pPr>
    </w:p>
    <w:p w14:paraId="6860EF9E">
      <w:pPr>
        <w:widowControl/>
        <w:spacing w:line="360" w:lineRule="auto"/>
        <w:jc w:val="left"/>
        <w:rPr>
          <w:rFonts w:ascii="宋体" w:hAnsi="宋体"/>
          <w:color w:val="auto"/>
          <w:szCs w:val="21"/>
          <w:highlight w:val="none"/>
        </w:rPr>
        <w:sectPr>
          <w:pgSz w:w="11910" w:h="16840"/>
          <w:pgMar w:top="1520" w:right="1500" w:bottom="280" w:left="1680" w:header="720" w:footer="720" w:gutter="0"/>
          <w:cols w:space="1701" w:num="1"/>
        </w:sectPr>
      </w:pPr>
    </w:p>
    <w:p w14:paraId="3735AD84">
      <w:pPr>
        <w:keepNext/>
        <w:keepLines/>
        <w:spacing w:before="340" w:after="330" w:line="576" w:lineRule="auto"/>
        <w:jc w:val="center"/>
        <w:outlineLvl w:val="0"/>
        <w:rPr>
          <w:b/>
          <w:bCs/>
          <w:color w:val="auto"/>
          <w:sz w:val="44"/>
          <w:szCs w:val="44"/>
          <w:highlight w:val="none"/>
        </w:rPr>
      </w:pPr>
      <w:bookmarkStart w:id="28" w:name="_Toc173510388"/>
      <w:r>
        <w:rPr>
          <w:rFonts w:hint="eastAsia" w:ascii="Cambria" w:hAnsi="Cambria"/>
          <w:b/>
          <w:color w:val="auto"/>
          <w:sz w:val="32"/>
          <w:szCs w:val="32"/>
          <w:highlight w:val="none"/>
        </w:rPr>
        <w:t>第二章采购需求</w:t>
      </w:r>
      <w:bookmarkEnd w:id="28"/>
    </w:p>
    <w:p w14:paraId="0886E2B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005EFA19">
      <w:pPr>
        <w:spacing w:line="360" w:lineRule="auto"/>
        <w:ind w:firstLine="420"/>
        <w:jc w:val="left"/>
        <w:rPr>
          <w:rFonts w:ascii="宋体" w:hAnsi="宋体" w:cs="宋体"/>
          <w:color w:val="auto"/>
          <w:szCs w:val="21"/>
          <w:highlight w:val="none"/>
        </w:rPr>
      </w:pPr>
      <w:r>
        <w:rPr>
          <w:color w:val="auto"/>
          <w:highlight w:val="none"/>
        </w:rPr>
        <w:t>1.</w:t>
      </w:r>
      <w:r>
        <w:rPr>
          <w:rFonts w:hint="eastAsia"/>
          <w:color w:val="auto"/>
          <w:highlight w:val="none"/>
        </w:rPr>
        <w:t>为落实政府采购政策需满足的要求</w:t>
      </w:r>
    </w:p>
    <w:p w14:paraId="15445A6C">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（1）本竞争性谈判采购文件所称中小企业必须符合《政府采购促进中小企业发展管理办法》（财库〔2020〕46号）的规定。</w:t>
      </w:r>
    </w:p>
    <w:p w14:paraId="1C3DAB45">
      <w:pPr>
        <w:spacing w:line="360" w:lineRule="auto"/>
        <w:ind w:firstLine="422"/>
        <w:jc w:val="left"/>
        <w:rPr>
          <w:rFonts w:ascii="宋体" w:hAnsi="宋体" w:cs="宋体"/>
          <w:color w:val="auto"/>
          <w:szCs w:val="21"/>
          <w:highlight w:val="none"/>
        </w:rPr>
      </w:pPr>
      <w:r>
        <w:rPr>
          <w:rFonts w:hint="eastAsia" w:ascii="宋体" w:hAnsi="宋体" w:cs="宋体"/>
          <w:b/>
          <w:color w:val="auto"/>
          <w:szCs w:val="21"/>
          <w:highlight w:val="none"/>
        </w:rPr>
        <w:t>（2）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w:t>
      </w:r>
      <w:r>
        <w:rPr>
          <w:rFonts w:hint="eastAsia" w:ascii="宋体" w:hAnsi="宋体" w:cs="宋体"/>
          <w:color w:val="auto"/>
          <w:szCs w:val="21"/>
          <w:highlight w:val="none"/>
        </w:rPr>
        <w:t>。</w:t>
      </w:r>
    </w:p>
    <w:p w14:paraId="53C91641">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2E10A83">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4）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响应文件按无效处理。如属于《网络关键设备和网络安全专用产品目录》中“二、网络安全专用产品”内“产品类别”中的所描述的产品，但不属于所列“产品描述”情形的，应提供相应的说明及证明材料。</w:t>
      </w:r>
    </w:p>
    <w:p w14:paraId="28919790">
      <w:pPr>
        <w:spacing w:line="360" w:lineRule="auto"/>
        <w:ind w:firstLine="424"/>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）▲根据《关于在政府采购活动中对有关美国企业采取相关措施的通知》（财库〔2026〕10号）的规定，供应商提供的产品不得为财库〔2026〕10号文件附件规定的46家美国企业（不包括在华美资企业）生产的产品。</w:t>
      </w:r>
    </w:p>
    <w:p w14:paraId="7FC4133A">
      <w:pPr>
        <w:spacing w:line="360" w:lineRule="auto"/>
        <w:ind w:firstLine="424"/>
        <w:jc w:val="left"/>
        <w:rPr>
          <w:rFonts w:ascii="宋体" w:hAnsi="宋体" w:cs="宋体"/>
          <w:b/>
          <w:bCs/>
          <w:color w:val="auto"/>
          <w:szCs w:val="21"/>
          <w:highlight w:val="none"/>
        </w:rPr>
      </w:pPr>
      <w:r>
        <w:rPr>
          <w:rFonts w:hint="eastAsia" w:ascii="宋体" w:hAnsi="宋体" w:cs="宋体"/>
          <w:color w:val="auto"/>
          <w:szCs w:val="21"/>
          <w:highlight w:val="none"/>
        </w:rPr>
        <w:t>2.</w:t>
      </w:r>
      <w:r>
        <w:rPr>
          <w:rFonts w:hint="eastAsia" w:ascii="宋体" w:hAnsi="宋体" w:cs="宋体"/>
          <w:b/>
          <w:bCs/>
          <w:color w:val="auto"/>
          <w:szCs w:val="21"/>
          <w:highlight w:val="none"/>
        </w:rPr>
        <w:t>“实质性要求”是指采购需求中带“▲”的条款或者不能负偏离的条款或者已经指明不满足按响应文件作无效处理的条款。</w:t>
      </w:r>
    </w:p>
    <w:p w14:paraId="60ED7810">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rPr>
        <w:t>3.不需要供应商对采购需求响应为具体数值的，此采购需求的数值后将以◆号标注。</w:t>
      </w:r>
    </w:p>
    <w:p w14:paraId="2922AA47">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.采购需求中出现的品牌、型号或者生产供应商仅起参考作用，不属于指定品牌、型号或者生产供应商的情形。供应商可参照或者选用其他相当的品牌、型号或者生产供应商替代。</w:t>
      </w:r>
    </w:p>
    <w:p w14:paraId="32D9C5DE">
      <w:pPr>
        <w:spacing w:line="360" w:lineRule="auto"/>
        <w:ind w:firstLine="424"/>
        <w:jc w:val="left"/>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供应商应根据自身实际情况如实响应谈判文件，对谈判文件提出的要求和条件作出明确响应，否则将作无效响应处理。对于重要技术条款或技术参数应当在响应文件中提供技术支持资料，技术支持资料以谈判文件中规定的形式为准，否则将视为无效技术支持资料。</w:t>
      </w:r>
    </w:p>
    <w:p w14:paraId="2BB53C9F">
      <w:pPr>
        <w:spacing w:line="360" w:lineRule="auto"/>
        <w:ind w:firstLine="424"/>
        <w:jc w:val="left"/>
        <w:rPr>
          <w:rFonts w:ascii="宋体" w:hAnsi="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color w:val="auto"/>
          <w:highlight w:val="none"/>
        </w:rPr>
        <w:t>供应商必须自行为其竞标产品侵犯他人的知识产权或者专利成果的行为承担相应法律责任。</w:t>
      </w:r>
    </w:p>
    <w:tbl>
      <w:tblPr>
        <w:tblStyle w:val="34"/>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6"/>
        <w:gridCol w:w="1118"/>
        <w:gridCol w:w="709"/>
        <w:gridCol w:w="709"/>
        <w:gridCol w:w="5244"/>
        <w:gridCol w:w="1117"/>
        <w:gridCol w:w="17"/>
      </w:tblGrid>
      <w:tr w14:paraId="1011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 w:type="dxa"/>
          <w:trHeight w:val="516" w:hRule="atLeast"/>
          <w:jc w:val="center"/>
        </w:trPr>
        <w:tc>
          <w:tcPr>
            <w:tcW w:w="9607" w:type="dxa"/>
            <w:gridSpan w:val="7"/>
            <w:tcBorders>
              <w:top w:val="single" w:color="auto" w:sz="4" w:space="0"/>
              <w:left w:val="single" w:color="auto" w:sz="4" w:space="0"/>
              <w:bottom w:val="single" w:color="auto" w:sz="4" w:space="0"/>
              <w:right w:val="single" w:color="auto" w:sz="4" w:space="0"/>
            </w:tcBorders>
            <w:noWrap w:val="0"/>
            <w:vAlign w:val="center"/>
          </w:tcPr>
          <w:p w14:paraId="5F27058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货物需求一览表</w:t>
            </w:r>
          </w:p>
        </w:tc>
      </w:tr>
      <w:tr w14:paraId="64A2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6229259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68B1FE2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75B47B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28C20F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244" w:type="dxa"/>
            <w:tcBorders>
              <w:top w:val="single" w:color="auto" w:sz="4" w:space="0"/>
              <w:left w:val="single" w:color="auto" w:sz="4" w:space="0"/>
              <w:bottom w:val="single" w:color="auto" w:sz="4" w:space="0"/>
              <w:right w:val="single" w:color="auto" w:sz="4" w:space="0"/>
            </w:tcBorders>
            <w:noWrap w:val="0"/>
            <w:vAlign w:val="center"/>
          </w:tcPr>
          <w:p w14:paraId="1D49AEF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货物技术参数要求</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EA3D9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分项预算合计（元）</w:t>
            </w:r>
          </w:p>
        </w:tc>
      </w:tr>
      <w:tr w14:paraId="2861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79FC333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2EE61F15">
            <w:pPr>
              <w:widowControl/>
              <w:jc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bidi="ar"/>
              </w:rPr>
              <w:t>智能网联自动驾驶开发者套件</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6D452598">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070576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244" w:type="dxa"/>
            <w:tcBorders>
              <w:top w:val="single" w:color="auto" w:sz="4" w:space="0"/>
              <w:left w:val="single" w:color="auto" w:sz="4" w:space="0"/>
              <w:bottom w:val="single" w:color="auto" w:sz="4" w:space="0"/>
              <w:right w:val="single" w:color="auto" w:sz="4" w:space="0"/>
            </w:tcBorders>
            <w:noWrap w:val="0"/>
            <w:vAlign w:val="center"/>
          </w:tcPr>
          <w:p w14:paraId="48BA242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1.线控底盘参数</w:t>
            </w:r>
          </w:p>
          <w:p w14:paraId="667B159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(1)尺寸：</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1300mm(L)x830mm(W)x483mm(H)</w:t>
            </w:r>
          </w:p>
          <w:p w14:paraId="657E9CB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(2)轴距：</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1015mm</w:t>
            </w:r>
          </w:p>
          <w:p w14:paraId="0738CBB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(3)轮距：</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710mm</w:t>
            </w:r>
          </w:p>
          <w:p w14:paraId="680805E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(4)支架：桁架式高刚度车架</w:t>
            </w:r>
          </w:p>
          <w:p w14:paraId="4F5DA42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(5)质量：最大承重≥100kg</w:t>
            </w:r>
          </w:p>
          <w:p w14:paraId="03D1616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(6)悬挂系统：双叉臂独立悬架系统</w:t>
            </w:r>
          </w:p>
          <w:p w14:paraId="3498C4C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(7)车速：巡航≥10km/h、最高≥20km/h</w:t>
            </w:r>
          </w:p>
          <w:p w14:paraId="705AEA5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(8)最大爬坡能力</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30%</w:t>
            </w:r>
          </w:p>
          <w:p w14:paraId="5B9FF77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(9)续航里程：≥20km（综合工况）</w:t>
            </w:r>
          </w:p>
          <w:p w14:paraId="26B7A6D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(10)续航时间： ≥6h</w:t>
            </w:r>
          </w:p>
          <w:p w14:paraId="41034D6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(11)控制方式：纯电动线控底盘</w:t>
            </w:r>
          </w:p>
          <w:p w14:paraId="2B743A5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(12)底盘结构：一体式设备舱+整体桥+拖拽臂</w:t>
            </w:r>
          </w:p>
          <w:p w14:paraId="45A0EE1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(13)驱动方式：电力驱动</w:t>
            </w:r>
          </w:p>
          <w:p w14:paraId="679002F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▲(14)驱动电机类型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轮毂电机</w:t>
            </w:r>
          </w:p>
          <w:p w14:paraId="69B878A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(15)电机功率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400W * 4</w:t>
            </w:r>
          </w:p>
          <w:p w14:paraId="2D7E4F2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▲(16)控制方式 2种控制模式可调，包括：速度闭环模式和油门踏板模式</w:t>
            </w:r>
          </w:p>
          <w:p w14:paraId="3640A32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(17)制动形式 液压卡钳制动</w:t>
            </w:r>
          </w:p>
          <w:p w14:paraId="4E0D509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▲(18)转向形式 3种转向模式，包括：前桥阿克曼转向，同向四轮转向，逆向四轮转向）</w:t>
            </w:r>
          </w:p>
          <w:p w14:paraId="67E642D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(19)控制方式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转速/转矩/位置</w:t>
            </w:r>
          </w:p>
          <w:p w14:paraId="1F5BD43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(20)最大内轮转角</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≥24°</w:t>
            </w:r>
          </w:p>
          <w:p w14:paraId="7E4EC8D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(21)转向精度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≤0.08°</w:t>
            </w:r>
          </w:p>
          <w:p w14:paraId="197AE040">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(22)最小转弯半径</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2.5m（前轮阿克曼转向）</w:t>
            </w:r>
          </w:p>
          <w:p w14:paraId="395A7EA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(23)额定电压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12V</w:t>
            </w:r>
          </w:p>
          <w:p w14:paraId="01662EB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(24)底盘ECU</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车规级VCU</w:t>
            </w:r>
          </w:p>
          <w:p w14:paraId="4591B78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(25)通讯方式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CAN通讯</w:t>
            </w:r>
          </w:p>
          <w:p w14:paraId="5B0319F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(26)形式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车规级锂电池</w:t>
            </w:r>
          </w:p>
          <w:p w14:paraId="026DAB2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(27)电池电量</w:t>
            </w:r>
            <w:r>
              <w:rPr>
                <w:rFonts w:hint="eastAsia" w:ascii="宋体" w:hAnsi="宋体" w:cs="宋体"/>
                <w:color w:val="auto"/>
                <w:spacing w:val="9"/>
                <w:sz w:val="21"/>
                <w:szCs w:val="21"/>
                <w:highlight w:val="none"/>
                <w:lang w:eastAsia="zh-CN"/>
              </w:rPr>
              <w:t>：≥2.4Kwh</w:t>
            </w:r>
          </w:p>
          <w:p w14:paraId="4733735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(28)充电时间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3h(0-100%)</w:t>
            </w:r>
          </w:p>
          <w:p w14:paraId="34796110">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(29)电池电压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48V</w:t>
            </w:r>
          </w:p>
          <w:p w14:paraId="242981E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(30)换电支持</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支持</w:t>
            </w:r>
          </w:p>
          <w:p w14:paraId="1E24578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▲(31)BMS系统：具备过充、过放、短接、高温等保护</w:t>
            </w:r>
          </w:p>
          <w:p w14:paraId="6F1BA96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(32)通讯接口：支持CAN总线方式可读取电池</w:t>
            </w:r>
          </w:p>
          <w:p w14:paraId="69B1B41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(33)主要参数：包含且不少于剩余电量、电压、电流、单体电压、温度等</w:t>
            </w:r>
          </w:p>
          <w:p w14:paraId="1C13536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(34)12V供电接口：提供200W功率支持</w:t>
            </w:r>
          </w:p>
          <w:p w14:paraId="20C9A45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(35)24V供电接口：提供500W功率支持</w:t>
            </w:r>
          </w:p>
          <w:p w14:paraId="494B607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2.毫米波雷达</w:t>
            </w:r>
          </w:p>
          <w:p w14:paraId="1749952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(1)发射频率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76</w:t>
            </w:r>
            <w:r>
              <w:rPr>
                <w:color w:val="auto"/>
                <w:highlight w:val="none"/>
              </w:rPr>
              <w:t>～</w:t>
            </w:r>
            <w:r>
              <w:rPr>
                <w:rFonts w:hint="eastAsia" w:ascii="宋体" w:hAnsi="宋体" w:eastAsia="宋体" w:cs="宋体"/>
                <w:color w:val="auto"/>
                <w:spacing w:val="9"/>
                <w:sz w:val="21"/>
                <w:szCs w:val="21"/>
                <w:highlight w:val="none"/>
                <w:lang w:eastAsia="zh-CN"/>
              </w:rPr>
              <w:t xml:space="preserve"> 77 GHz</w:t>
            </w:r>
          </w:p>
          <w:p w14:paraId="065CEA4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(2)发射功率（EIRP）</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26</w:t>
            </w:r>
            <w:r>
              <w:rPr>
                <w:color w:val="auto"/>
                <w:highlight w:val="none"/>
              </w:rPr>
              <w:t>～</w:t>
            </w:r>
            <w:r>
              <w:rPr>
                <w:rFonts w:hint="eastAsia"/>
                <w:color w:val="auto"/>
                <w:highlight w:val="none"/>
                <w:lang w:val="en-US" w:eastAsia="zh-CN"/>
              </w:rPr>
              <w:t>27</w:t>
            </w:r>
            <w:r>
              <w:rPr>
                <w:rFonts w:hint="eastAsia" w:ascii="宋体" w:hAnsi="宋体" w:eastAsia="宋体" w:cs="宋体"/>
                <w:color w:val="auto"/>
                <w:spacing w:val="9"/>
                <w:sz w:val="21"/>
                <w:szCs w:val="21"/>
                <w:highlight w:val="none"/>
                <w:lang w:eastAsia="zh-CN"/>
              </w:rPr>
              <w:t xml:space="preserve"> dBm</w:t>
            </w:r>
          </w:p>
          <w:p w14:paraId="44C1C6D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(3)调制方式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FMCW</w:t>
            </w:r>
          </w:p>
          <w:p w14:paraId="7FA5E68C">
            <w:pPr>
              <w:keepNext w:val="0"/>
              <w:keepLines w:val="0"/>
              <w:pageBreakBefore w:val="0"/>
              <w:widowControl w:val="0"/>
              <w:bidi w:val="0"/>
              <w:spacing w:line="400" w:lineRule="exact"/>
              <w:rPr>
                <w:rFonts w:hint="default" w:ascii="宋体" w:hAnsi="宋体" w:eastAsia="宋体" w:cs="宋体"/>
                <w:color w:val="auto"/>
                <w:spacing w:val="9"/>
                <w:sz w:val="21"/>
                <w:szCs w:val="21"/>
                <w:highlight w:val="none"/>
                <w:lang w:val="en-US" w:eastAsia="zh-CN"/>
              </w:rPr>
            </w:pPr>
            <w:r>
              <w:rPr>
                <w:rFonts w:hint="eastAsia" w:ascii="宋体" w:hAnsi="宋体" w:eastAsia="宋体" w:cs="宋体"/>
                <w:color w:val="auto"/>
                <w:spacing w:val="9"/>
                <w:sz w:val="21"/>
                <w:szCs w:val="21"/>
                <w:highlight w:val="none"/>
                <w:lang w:eastAsia="zh-CN"/>
              </w:rPr>
              <w:t>(4)更新率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33</w:t>
            </w:r>
            <w:r>
              <w:rPr>
                <w:color w:val="auto"/>
                <w:highlight w:val="none"/>
              </w:rPr>
              <w:t>～</w:t>
            </w:r>
            <w:r>
              <w:rPr>
                <w:rFonts w:hint="eastAsia"/>
                <w:color w:val="auto"/>
                <w:highlight w:val="none"/>
                <w:lang w:val="en-US" w:eastAsia="zh-CN"/>
              </w:rPr>
              <w:t>35</w:t>
            </w:r>
          </w:p>
          <w:p w14:paraId="25C1402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(5)功耗</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2.5W</w:t>
            </w:r>
          </w:p>
          <w:p w14:paraId="76D0CF5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(6)电压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DC 6</w:t>
            </w:r>
            <w:r>
              <w:rPr>
                <w:color w:val="auto"/>
                <w:highlight w:val="none"/>
              </w:rPr>
              <w:t>～</w:t>
            </w:r>
            <w:r>
              <w:rPr>
                <w:rFonts w:hint="eastAsia" w:ascii="宋体" w:hAnsi="宋体" w:eastAsia="宋体" w:cs="宋体"/>
                <w:color w:val="auto"/>
                <w:spacing w:val="9"/>
                <w:sz w:val="21"/>
                <w:szCs w:val="21"/>
                <w:highlight w:val="none"/>
                <w:lang w:eastAsia="zh-CN"/>
              </w:rPr>
              <w:t>32V 宽电压</w:t>
            </w:r>
          </w:p>
          <w:p w14:paraId="3D2F42C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(7)通讯方式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CAN</w:t>
            </w:r>
          </w:p>
          <w:p w14:paraId="058CA50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(8)尺寸（W*L*H）</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58 * 96 * 24 mm</w:t>
            </w:r>
          </w:p>
          <w:p w14:paraId="0DA4094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(9)重量</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84 g</w:t>
            </w:r>
          </w:p>
          <w:p w14:paraId="031C50B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(10)测距范围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0.2</w:t>
            </w:r>
            <w:r>
              <w:rPr>
                <w:color w:val="auto"/>
                <w:highlight w:val="none"/>
              </w:rPr>
              <w:t>～</w:t>
            </w:r>
            <w:r>
              <w:rPr>
                <w:rFonts w:hint="eastAsia" w:ascii="宋体" w:hAnsi="宋体" w:eastAsia="宋体" w:cs="宋体"/>
                <w:color w:val="auto"/>
                <w:spacing w:val="9"/>
                <w:sz w:val="21"/>
                <w:szCs w:val="21"/>
                <w:highlight w:val="none"/>
                <w:lang w:eastAsia="zh-CN"/>
              </w:rPr>
              <w:t>40 m</w:t>
            </w:r>
          </w:p>
          <w:p w14:paraId="0FD3719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(11)距离分辨率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≤0.2 m</w:t>
            </w:r>
          </w:p>
          <w:p w14:paraId="141133D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(12)测距精度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0.1 m</w:t>
            </w:r>
          </w:p>
          <w:p w14:paraId="1361826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(13)测速范围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18 m/s</w:t>
            </w:r>
          </w:p>
          <w:p w14:paraId="02F1B8D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(14)速度分辨率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≤0.58 m/s</w:t>
            </w:r>
          </w:p>
          <w:p w14:paraId="729D4E6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(15)速度精度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0.3 m/s</w:t>
            </w:r>
          </w:p>
          <w:p w14:paraId="4C0FFE8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(16)测角范围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≥112 deg</w:t>
            </w:r>
          </w:p>
          <w:p w14:paraId="6E2F805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(17)同时检测目标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≥64个</w:t>
            </w:r>
          </w:p>
          <w:p w14:paraId="762B9DD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(18)方位角（FOV）</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≥112 deg</w:t>
            </w:r>
          </w:p>
          <w:p w14:paraId="7CA7B5F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(19)俯仰角（FOV）</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≥14 deg</w:t>
            </w:r>
          </w:p>
          <w:p w14:paraId="312EB01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(20)工作电压 DC</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10</w:t>
            </w:r>
            <w:r>
              <w:rPr>
                <w:color w:val="auto"/>
                <w:highlight w:val="none"/>
              </w:rPr>
              <w:t>～</w:t>
            </w: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4</w:t>
            </w:r>
            <w:r>
              <w:rPr>
                <w:rFonts w:hint="eastAsia" w:ascii="宋体" w:hAnsi="宋体" w:eastAsia="宋体" w:cs="宋体"/>
                <w:color w:val="auto"/>
                <w:spacing w:val="9"/>
                <w:sz w:val="21"/>
                <w:szCs w:val="21"/>
                <w:highlight w:val="none"/>
                <w:lang w:eastAsia="zh-CN"/>
              </w:rPr>
              <w:t xml:space="preserve"> V</w:t>
            </w:r>
          </w:p>
          <w:p w14:paraId="1F027FF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(21)防护等级</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≥IP67</w:t>
            </w:r>
          </w:p>
          <w:p w14:paraId="0C207E6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3.视觉感知模块</w:t>
            </w:r>
          </w:p>
          <w:p w14:paraId="51EEBA0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lang w:eastAsia="zh-CN"/>
              </w:rPr>
              <w:t>)分辨率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1920H*1080V</w:t>
            </w:r>
          </w:p>
          <w:p w14:paraId="5A67F6C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2</w:t>
            </w:r>
            <w:r>
              <w:rPr>
                <w:rFonts w:hint="eastAsia" w:ascii="宋体" w:hAnsi="宋体" w:eastAsia="宋体" w:cs="宋体"/>
                <w:color w:val="auto"/>
                <w:spacing w:val="9"/>
                <w:sz w:val="21"/>
                <w:szCs w:val="21"/>
                <w:highlight w:val="none"/>
                <w:lang w:eastAsia="zh-CN"/>
              </w:rPr>
              <w:t>)帧率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1920*1080@30fps</w:t>
            </w:r>
          </w:p>
          <w:p w14:paraId="07443E5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lang w:eastAsia="zh-CN"/>
              </w:rPr>
              <w:t>)图像传感器</w:t>
            </w:r>
            <w:r>
              <w:rPr>
                <w:rFonts w:hint="eastAsia" w:ascii="宋体" w:hAnsi="宋体" w:cs="宋体"/>
                <w:color w:val="auto"/>
                <w:spacing w:val="9"/>
                <w:sz w:val="21"/>
                <w:szCs w:val="21"/>
                <w:highlight w:val="none"/>
                <w:lang w:eastAsia="zh-CN"/>
              </w:rPr>
              <w:t>：同等或相当于SONY</w:t>
            </w:r>
            <w:r>
              <w:rPr>
                <w:rFonts w:hint="eastAsia" w:ascii="宋体" w:hAnsi="宋体" w:eastAsia="宋体" w:cs="宋体"/>
                <w:color w:val="auto"/>
                <w:spacing w:val="9"/>
                <w:sz w:val="21"/>
                <w:szCs w:val="21"/>
                <w:highlight w:val="none"/>
                <w:lang w:eastAsia="zh-CN"/>
              </w:rPr>
              <w:t xml:space="preserve"> 2.12MP IMX390 RGGB</w:t>
            </w:r>
          </w:p>
          <w:p w14:paraId="6B81CFC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4</w:t>
            </w:r>
            <w:r>
              <w:rPr>
                <w:rFonts w:hint="eastAsia" w:ascii="宋体" w:hAnsi="宋体" w:eastAsia="宋体" w:cs="宋体"/>
                <w:color w:val="auto"/>
                <w:spacing w:val="9"/>
                <w:sz w:val="21"/>
                <w:szCs w:val="21"/>
                <w:highlight w:val="none"/>
                <w:lang w:eastAsia="zh-CN"/>
              </w:rPr>
              <w:t>)传感器尺寸</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 / 2.7 inch</w:t>
            </w:r>
          </w:p>
          <w:p w14:paraId="09C7892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lang w:eastAsia="zh-CN"/>
              </w:rPr>
              <w:t>)像素尺寸</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 um * 3 um</w:t>
            </w:r>
          </w:p>
          <w:p w14:paraId="7DE7197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6</w:t>
            </w:r>
            <w:r>
              <w:rPr>
                <w:rFonts w:hint="eastAsia" w:ascii="宋体" w:hAnsi="宋体" w:eastAsia="宋体" w:cs="宋体"/>
                <w:color w:val="auto"/>
                <w:spacing w:val="9"/>
                <w:sz w:val="21"/>
                <w:szCs w:val="21"/>
                <w:highlight w:val="none"/>
                <w:lang w:eastAsia="zh-CN"/>
              </w:rPr>
              <w:t>)ISP</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GW5200</w:t>
            </w:r>
          </w:p>
          <w:p w14:paraId="6519BCE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7</w:t>
            </w:r>
            <w:r>
              <w:rPr>
                <w:rFonts w:hint="eastAsia" w:ascii="宋体" w:hAnsi="宋体" w:eastAsia="宋体" w:cs="宋体"/>
                <w:color w:val="auto"/>
                <w:spacing w:val="9"/>
                <w:sz w:val="21"/>
                <w:szCs w:val="21"/>
                <w:highlight w:val="none"/>
                <w:lang w:eastAsia="zh-CN"/>
              </w:rPr>
              <w:t>)连接器</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Amphenol Fakra（Z Code ）</w:t>
            </w:r>
          </w:p>
          <w:p w14:paraId="7D991C8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8</w:t>
            </w:r>
            <w:r>
              <w:rPr>
                <w:rFonts w:hint="eastAsia" w:ascii="宋体" w:hAnsi="宋体" w:eastAsia="宋体" w:cs="宋体"/>
                <w:color w:val="auto"/>
                <w:spacing w:val="9"/>
                <w:sz w:val="21"/>
                <w:szCs w:val="21"/>
                <w:highlight w:val="none"/>
                <w:lang w:eastAsia="zh-CN"/>
              </w:rPr>
              <w:t>)输出数据格式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YUV422@8bit</w:t>
            </w:r>
          </w:p>
          <w:p w14:paraId="0FD8ABD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9</w:t>
            </w:r>
            <w:r>
              <w:rPr>
                <w:rFonts w:hint="eastAsia" w:ascii="宋体" w:hAnsi="宋体" w:eastAsia="宋体" w:cs="宋体"/>
                <w:color w:val="auto"/>
                <w:spacing w:val="9"/>
                <w:sz w:val="21"/>
                <w:szCs w:val="21"/>
                <w:highlight w:val="none"/>
                <w:lang w:eastAsia="zh-CN"/>
              </w:rPr>
              <w:t>)串行器</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MAXIM MAX9295A</w:t>
            </w:r>
          </w:p>
          <w:p w14:paraId="7B77427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0</w:t>
            </w:r>
            <w:r>
              <w:rPr>
                <w:rFonts w:hint="eastAsia" w:ascii="宋体" w:hAnsi="宋体" w:eastAsia="宋体" w:cs="宋体"/>
                <w:color w:val="auto"/>
                <w:spacing w:val="9"/>
                <w:sz w:val="21"/>
                <w:szCs w:val="21"/>
                <w:highlight w:val="none"/>
                <w:lang w:eastAsia="zh-CN"/>
              </w:rPr>
              <w:t>)快门方式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Rolling Shutter</w:t>
            </w:r>
          </w:p>
          <w:p w14:paraId="050E9EA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lang w:eastAsia="zh-CN"/>
              </w:rPr>
              <w:t>)工作温度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-40°C～+85°C</w:t>
            </w:r>
          </w:p>
          <w:p w14:paraId="0DD1842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2</w:t>
            </w:r>
            <w:r>
              <w:rPr>
                <w:rFonts w:hint="eastAsia" w:ascii="宋体" w:hAnsi="宋体" w:eastAsia="宋体" w:cs="宋体"/>
                <w:color w:val="auto"/>
                <w:spacing w:val="9"/>
                <w:sz w:val="21"/>
                <w:szCs w:val="21"/>
                <w:highlight w:val="none"/>
                <w:lang w:eastAsia="zh-CN"/>
              </w:rPr>
              <w:t>)尺寸</w:t>
            </w:r>
            <w:r>
              <w:rPr>
                <w:rFonts w:hint="eastAsia" w:ascii="宋体" w:hAnsi="宋体" w:cs="宋体"/>
                <w:color w:val="auto"/>
                <w:spacing w:val="9"/>
                <w:sz w:val="21"/>
                <w:szCs w:val="21"/>
                <w:highlight w:val="none"/>
                <w:lang w:eastAsia="zh-CN"/>
              </w:rPr>
              <w:t>：</w:t>
            </w:r>
            <w:r>
              <w:rPr>
                <w:rFonts w:hint="eastAsia"/>
                <w:color w:val="auto"/>
                <w:highlight w:val="none"/>
                <w:lang w:val="en-US" w:eastAsia="zh-CN"/>
              </w:rPr>
              <w:t>约</w:t>
            </w:r>
            <w:r>
              <w:rPr>
                <w:rFonts w:hint="eastAsia" w:ascii="宋体" w:hAnsi="宋体" w:eastAsia="宋体" w:cs="宋体"/>
                <w:color w:val="auto"/>
                <w:spacing w:val="9"/>
                <w:sz w:val="21"/>
                <w:szCs w:val="21"/>
                <w:highlight w:val="none"/>
                <w:lang w:eastAsia="zh-CN"/>
              </w:rPr>
              <w:t>30mm*30mm*22.5mm</w:t>
            </w:r>
          </w:p>
          <w:p w14:paraId="6E3F68E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lang w:eastAsia="zh-CN"/>
              </w:rPr>
              <w:t>) FOV</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120°</w:t>
            </w:r>
          </w:p>
          <w:p w14:paraId="4FD2BA4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4</w:t>
            </w:r>
            <w:r>
              <w:rPr>
                <w:rFonts w:hint="eastAsia" w:ascii="宋体" w:hAnsi="宋体" w:eastAsia="宋体" w:cs="宋体"/>
                <w:color w:val="auto"/>
                <w:spacing w:val="9"/>
                <w:sz w:val="21"/>
                <w:szCs w:val="21"/>
                <w:highlight w:val="none"/>
                <w:lang w:eastAsia="zh-CN"/>
              </w:rPr>
              <w:t>)HDR</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支持HDR</w:t>
            </w:r>
          </w:p>
          <w:p w14:paraId="666FC43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lang w:eastAsia="zh-CN"/>
              </w:rPr>
              <w:t>)摄像头接口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GMSL2</w:t>
            </w:r>
          </w:p>
          <w:p w14:paraId="36D9D92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6</w:t>
            </w:r>
            <w:r>
              <w:rPr>
                <w:rFonts w:hint="eastAsia" w:ascii="宋体" w:hAnsi="宋体" w:eastAsia="宋体" w:cs="宋体"/>
                <w:color w:val="auto"/>
                <w:spacing w:val="9"/>
                <w:sz w:val="21"/>
                <w:szCs w:val="21"/>
                <w:highlight w:val="none"/>
                <w:lang w:eastAsia="zh-CN"/>
              </w:rPr>
              <w:t>)电压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9</w:t>
            </w:r>
            <w:r>
              <w:rPr>
                <w:color w:val="auto"/>
                <w:highlight w:val="none"/>
              </w:rPr>
              <w:t>～</w:t>
            </w:r>
            <w:r>
              <w:rPr>
                <w:rFonts w:hint="eastAsia" w:ascii="宋体" w:hAnsi="宋体" w:eastAsia="宋体" w:cs="宋体"/>
                <w:color w:val="auto"/>
                <w:spacing w:val="9"/>
                <w:sz w:val="21"/>
                <w:szCs w:val="21"/>
                <w:highlight w:val="none"/>
                <w:lang w:eastAsia="zh-CN"/>
              </w:rPr>
              <w:t>16V POC</w:t>
            </w:r>
          </w:p>
          <w:p w14:paraId="00665FE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7</w:t>
            </w:r>
            <w:r>
              <w:rPr>
                <w:rFonts w:hint="eastAsia" w:ascii="宋体" w:hAnsi="宋体" w:eastAsia="宋体" w:cs="宋体"/>
                <w:color w:val="auto"/>
                <w:spacing w:val="9"/>
                <w:sz w:val="21"/>
                <w:szCs w:val="21"/>
                <w:highlight w:val="none"/>
                <w:lang w:eastAsia="zh-CN"/>
              </w:rPr>
              <w:t>)重量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50 g</w:t>
            </w:r>
          </w:p>
          <w:p w14:paraId="0501CE4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8</w:t>
            </w:r>
            <w:r>
              <w:rPr>
                <w:rFonts w:hint="eastAsia" w:ascii="宋体" w:hAnsi="宋体" w:eastAsia="宋体" w:cs="宋体"/>
                <w:color w:val="auto"/>
                <w:spacing w:val="9"/>
                <w:sz w:val="21"/>
                <w:szCs w:val="21"/>
                <w:highlight w:val="none"/>
                <w:lang w:eastAsia="zh-CN"/>
              </w:rPr>
              <w:t>)水平视场</w:t>
            </w:r>
            <w:r>
              <w:rPr>
                <w:rFonts w:hint="eastAsia" w:ascii="宋体" w:hAnsi="宋体" w:cs="宋体"/>
                <w:color w:val="auto"/>
                <w:spacing w:val="9"/>
                <w:sz w:val="21"/>
                <w:szCs w:val="21"/>
                <w:highlight w:val="none"/>
                <w:lang w:eastAsia="zh-CN"/>
              </w:rPr>
              <w:t>：</w:t>
            </w:r>
            <w:r>
              <w:rPr>
                <w:rFonts w:hint="eastAsia"/>
                <w:color w:val="auto"/>
                <w:highlight w:val="none"/>
                <w:lang w:val="en-US" w:eastAsia="zh-CN"/>
              </w:rPr>
              <w:t>约</w:t>
            </w:r>
            <w:r>
              <w:rPr>
                <w:rFonts w:hint="eastAsia" w:ascii="宋体" w:hAnsi="宋体" w:eastAsia="宋体" w:cs="宋体"/>
                <w:color w:val="auto"/>
                <w:spacing w:val="9"/>
                <w:sz w:val="21"/>
                <w:szCs w:val="21"/>
                <w:highlight w:val="none"/>
                <w:lang w:eastAsia="zh-CN"/>
              </w:rPr>
              <w:t>60°</w:t>
            </w:r>
          </w:p>
          <w:p w14:paraId="6038F1D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19</w:t>
            </w:r>
            <w:r>
              <w:rPr>
                <w:rFonts w:hint="eastAsia" w:ascii="宋体" w:hAnsi="宋体" w:eastAsia="宋体" w:cs="宋体"/>
                <w:color w:val="auto"/>
                <w:spacing w:val="9"/>
                <w:sz w:val="21"/>
                <w:szCs w:val="21"/>
                <w:highlight w:val="none"/>
                <w:lang w:eastAsia="zh-CN"/>
              </w:rPr>
              <w:t>)垂直视场</w:t>
            </w:r>
            <w:r>
              <w:rPr>
                <w:rFonts w:hint="eastAsia" w:ascii="宋体" w:hAnsi="宋体" w:cs="宋体"/>
                <w:color w:val="auto"/>
                <w:spacing w:val="9"/>
                <w:sz w:val="21"/>
                <w:szCs w:val="21"/>
                <w:highlight w:val="none"/>
                <w:lang w:eastAsia="zh-CN"/>
              </w:rPr>
              <w:t>：</w:t>
            </w:r>
            <w:r>
              <w:rPr>
                <w:rFonts w:hint="eastAsia"/>
                <w:color w:val="auto"/>
                <w:highlight w:val="none"/>
                <w:lang w:val="en-US" w:eastAsia="zh-CN"/>
              </w:rPr>
              <w:t>约</w:t>
            </w:r>
            <w:r>
              <w:rPr>
                <w:rFonts w:hint="eastAsia" w:ascii="宋体" w:hAnsi="宋体" w:eastAsia="宋体" w:cs="宋体"/>
                <w:color w:val="auto"/>
                <w:spacing w:val="9"/>
                <w:sz w:val="21"/>
                <w:szCs w:val="21"/>
                <w:highlight w:val="none"/>
                <w:lang w:eastAsia="zh-CN"/>
              </w:rPr>
              <w:t>32°</w:t>
            </w:r>
          </w:p>
          <w:p w14:paraId="096190C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w:t>
            </w:r>
            <w:r>
              <w:rPr>
                <w:rFonts w:hint="eastAsia" w:ascii="宋体" w:hAnsi="宋体" w:cs="宋体"/>
                <w:color w:val="auto"/>
                <w:spacing w:val="9"/>
                <w:sz w:val="21"/>
                <w:szCs w:val="21"/>
                <w:highlight w:val="none"/>
                <w:lang w:val="en-US" w:eastAsia="zh-CN"/>
              </w:rPr>
              <w:t>0</w:t>
            </w:r>
            <w:r>
              <w:rPr>
                <w:rFonts w:hint="eastAsia" w:ascii="宋体" w:hAnsi="宋体" w:eastAsia="宋体" w:cs="宋体"/>
                <w:color w:val="auto"/>
                <w:spacing w:val="9"/>
                <w:sz w:val="21"/>
                <w:szCs w:val="21"/>
                <w:highlight w:val="none"/>
                <w:lang w:eastAsia="zh-CN"/>
              </w:rPr>
              <w:t>)光圈</w:t>
            </w:r>
            <w:r>
              <w:rPr>
                <w:rFonts w:hint="eastAsia" w:ascii="宋体" w:hAnsi="宋体" w:cs="宋体"/>
                <w:color w:val="auto"/>
                <w:spacing w:val="9"/>
                <w:sz w:val="21"/>
                <w:szCs w:val="21"/>
                <w:highlight w:val="none"/>
                <w:lang w:eastAsia="zh-CN"/>
              </w:rPr>
              <w:t>：</w:t>
            </w:r>
            <w:r>
              <w:rPr>
                <w:rFonts w:hint="eastAsia"/>
                <w:color w:val="auto"/>
                <w:highlight w:val="none"/>
                <w:lang w:val="en-US" w:eastAsia="zh-CN"/>
              </w:rPr>
              <w:t>约</w:t>
            </w:r>
            <w:r>
              <w:rPr>
                <w:rFonts w:hint="eastAsia" w:ascii="宋体" w:hAnsi="宋体" w:eastAsia="宋体" w:cs="宋体"/>
                <w:color w:val="auto"/>
                <w:spacing w:val="9"/>
                <w:sz w:val="21"/>
                <w:szCs w:val="21"/>
                <w:highlight w:val="none"/>
                <w:lang w:eastAsia="zh-CN"/>
              </w:rPr>
              <w:t>1.6</w:t>
            </w:r>
          </w:p>
          <w:p w14:paraId="59CDD99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w:t>
            </w:r>
            <w:r>
              <w:rPr>
                <w:rFonts w:hint="eastAsia" w:ascii="宋体" w:hAnsi="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lang w:eastAsia="zh-CN"/>
              </w:rPr>
              <w:t>)焦距</w:t>
            </w:r>
            <w:r>
              <w:rPr>
                <w:rFonts w:hint="eastAsia" w:ascii="宋体" w:hAnsi="宋体" w:cs="宋体"/>
                <w:color w:val="auto"/>
                <w:spacing w:val="9"/>
                <w:sz w:val="21"/>
                <w:szCs w:val="21"/>
                <w:highlight w:val="none"/>
                <w:lang w:eastAsia="zh-CN"/>
              </w:rPr>
              <w:t>：</w:t>
            </w:r>
            <w:r>
              <w:rPr>
                <w:rFonts w:hint="eastAsia"/>
                <w:color w:val="auto"/>
                <w:highlight w:val="none"/>
                <w:lang w:val="en-US" w:eastAsia="zh-CN"/>
              </w:rPr>
              <w:t>约</w:t>
            </w:r>
            <w:r>
              <w:rPr>
                <w:rFonts w:hint="eastAsia" w:ascii="宋体" w:hAnsi="宋体" w:eastAsia="宋体" w:cs="宋体"/>
                <w:color w:val="auto"/>
                <w:spacing w:val="9"/>
                <w:sz w:val="21"/>
                <w:szCs w:val="21"/>
                <w:highlight w:val="none"/>
                <w:lang w:eastAsia="zh-CN"/>
              </w:rPr>
              <w:t>5.8mm</w:t>
            </w:r>
          </w:p>
          <w:p w14:paraId="3149C69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w:t>
            </w:r>
            <w:r>
              <w:rPr>
                <w:rFonts w:hint="eastAsia" w:ascii="宋体" w:hAnsi="宋体" w:cs="宋体"/>
                <w:color w:val="auto"/>
                <w:spacing w:val="9"/>
                <w:sz w:val="21"/>
                <w:szCs w:val="21"/>
                <w:highlight w:val="none"/>
                <w:lang w:val="en-US" w:eastAsia="zh-CN"/>
              </w:rPr>
              <w:t>2</w:t>
            </w:r>
            <w:r>
              <w:rPr>
                <w:rFonts w:hint="eastAsia" w:ascii="宋体" w:hAnsi="宋体" w:eastAsia="宋体" w:cs="宋体"/>
                <w:color w:val="auto"/>
                <w:spacing w:val="9"/>
                <w:sz w:val="21"/>
                <w:szCs w:val="21"/>
                <w:highlight w:val="none"/>
                <w:lang w:eastAsia="zh-CN"/>
              </w:rPr>
              <w:t>)最大光学畸变</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w:t>
            </w:r>
            <w:r>
              <w:rPr>
                <w:rFonts w:hint="eastAsia" w:ascii="宋体" w:hAnsi="宋体" w:eastAsia="宋体" w:cs="宋体"/>
                <w:color w:val="auto"/>
                <w:spacing w:val="9"/>
                <w:sz w:val="21"/>
                <w:szCs w:val="21"/>
                <w:highlight w:val="none"/>
                <w:lang w:eastAsia="zh-CN"/>
              </w:rPr>
              <w:t>-21.5%</w:t>
            </w:r>
          </w:p>
          <w:p w14:paraId="43BB51C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w:t>
            </w:r>
            <w:r>
              <w:rPr>
                <w:rFonts w:hint="eastAsia" w:ascii="宋体" w:hAnsi="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lang w:eastAsia="zh-CN"/>
              </w:rPr>
              <w:t>)防水等级</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w:t>
            </w:r>
            <w:r>
              <w:rPr>
                <w:rFonts w:hint="eastAsia" w:ascii="宋体" w:hAnsi="宋体" w:eastAsia="宋体" w:cs="宋体"/>
                <w:color w:val="auto"/>
                <w:spacing w:val="9"/>
                <w:sz w:val="21"/>
                <w:szCs w:val="21"/>
                <w:highlight w:val="none"/>
                <w:lang w:eastAsia="zh-CN"/>
              </w:rPr>
              <w:t>IP67</w:t>
            </w:r>
          </w:p>
          <w:p w14:paraId="6108742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w:t>
            </w:r>
            <w:r>
              <w:rPr>
                <w:rFonts w:hint="eastAsia" w:ascii="宋体" w:hAnsi="宋体" w:cs="宋体"/>
                <w:color w:val="auto"/>
                <w:spacing w:val="9"/>
                <w:sz w:val="21"/>
                <w:szCs w:val="21"/>
                <w:highlight w:val="none"/>
                <w:lang w:val="en-US" w:eastAsia="zh-CN"/>
              </w:rPr>
              <w:t>4</w:t>
            </w:r>
            <w:r>
              <w:rPr>
                <w:rFonts w:hint="eastAsia" w:ascii="宋体" w:hAnsi="宋体" w:eastAsia="宋体" w:cs="宋体"/>
                <w:color w:val="auto"/>
                <w:spacing w:val="9"/>
                <w:sz w:val="21"/>
                <w:szCs w:val="21"/>
                <w:highlight w:val="none"/>
                <w:lang w:eastAsia="zh-CN"/>
              </w:rPr>
              <w:t>)工艺规格</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M12</w:t>
            </w:r>
          </w:p>
          <w:p w14:paraId="310A678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4.自动驾驶组合导航模块</w:t>
            </w:r>
          </w:p>
          <w:p w14:paraId="454F987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(1)航向精度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0.2°（基线长度1m）</w:t>
            </w:r>
          </w:p>
          <w:p w14:paraId="3C86EC6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(2)俯仰、横滚精度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0.2°</w:t>
            </w:r>
          </w:p>
          <w:p w14:paraId="30346E4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(3)位置精度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RTK ≤ 2 cm + 1 ppm</w:t>
            </w:r>
          </w:p>
          <w:p w14:paraId="15AEF23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(4)速度精度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≤0.05 m/s</w:t>
            </w:r>
          </w:p>
          <w:p w14:paraId="5528884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(5)GNSS频段</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GPS：L1 C/A, L2C</w:t>
            </w:r>
          </w:p>
          <w:p w14:paraId="51875FB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BeiDou</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B1,B2</w:t>
            </w:r>
          </w:p>
          <w:p w14:paraId="3C21B8A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GLLONASS：L1, L2</w:t>
            </w:r>
          </w:p>
          <w:p w14:paraId="706137B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(6)GNSS失锁精度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≤千分之三（误差与失锁里程的比例）</w:t>
            </w:r>
          </w:p>
          <w:p w14:paraId="4FFB969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(7)数据更新率</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100Hz</w:t>
            </w:r>
          </w:p>
          <w:p w14:paraId="6C82F30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(8)初始化时间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lang w:eastAsia="zh-CN"/>
              </w:rPr>
              <w:t>10s</w:t>
            </w:r>
          </w:p>
          <w:p w14:paraId="5746860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(9)首次定位时间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≤35s</w:t>
            </w:r>
          </w:p>
          <w:p w14:paraId="67FB1EF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(10)定向时间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≤1min</w:t>
            </w:r>
          </w:p>
          <w:p w14:paraId="4B3C949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(11)陀螺 量程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±300°/s</w:t>
            </w:r>
          </w:p>
          <w:p w14:paraId="6BF9ACE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零偏稳定性</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5.5°/h</w:t>
            </w:r>
          </w:p>
          <w:p w14:paraId="6827980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(12)加速度计 量程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6 g</w:t>
            </w:r>
          </w:p>
          <w:p w14:paraId="52C0101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零偏稳定性</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0.06mg</w:t>
            </w:r>
          </w:p>
          <w:p w14:paraId="6D9E1F3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(13)接口方式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支持RS232,RS422,1路单端信号（PPS）</w:t>
            </w:r>
          </w:p>
          <w:p w14:paraId="51B5039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(14)传输速率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115200</w:t>
            </w:r>
            <w:r>
              <w:rPr>
                <w:color w:val="auto"/>
                <w:highlight w:val="none"/>
              </w:rPr>
              <w:t>～</w:t>
            </w:r>
            <w:r>
              <w:rPr>
                <w:rFonts w:hint="eastAsia" w:ascii="宋体" w:hAnsi="宋体" w:eastAsia="宋体" w:cs="宋体"/>
                <w:color w:val="auto"/>
                <w:spacing w:val="9"/>
                <w:sz w:val="21"/>
                <w:szCs w:val="21"/>
                <w:highlight w:val="none"/>
                <w:lang w:eastAsia="zh-CN"/>
              </w:rPr>
              <w:t xml:space="preserve"> 460800 bps</w:t>
            </w:r>
          </w:p>
          <w:p w14:paraId="4D4CFD0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(15)供电电压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DC 10</w:t>
            </w:r>
            <w:r>
              <w:rPr>
                <w:color w:val="auto"/>
                <w:highlight w:val="none"/>
              </w:rPr>
              <w:t>～</w:t>
            </w:r>
            <w:r>
              <w:rPr>
                <w:rFonts w:hint="eastAsia" w:ascii="宋体" w:hAnsi="宋体" w:eastAsia="宋体" w:cs="宋体"/>
                <w:color w:val="auto"/>
                <w:spacing w:val="9"/>
                <w:sz w:val="21"/>
                <w:szCs w:val="21"/>
                <w:highlight w:val="none"/>
                <w:lang w:eastAsia="zh-CN"/>
              </w:rPr>
              <w:t>32V</w:t>
            </w:r>
          </w:p>
          <w:p w14:paraId="1814FCC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(16)工作电流</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1.8</w:t>
            </w:r>
            <w:r>
              <w:rPr>
                <w:color w:val="auto"/>
                <w:highlight w:val="none"/>
              </w:rPr>
              <w:t>～</w:t>
            </w:r>
            <w:r>
              <w:rPr>
                <w:rFonts w:hint="eastAsia" w:ascii="宋体" w:hAnsi="宋体" w:cs="宋体"/>
                <w:color w:val="auto"/>
                <w:spacing w:val="9"/>
                <w:sz w:val="21"/>
                <w:szCs w:val="21"/>
                <w:highlight w:val="none"/>
                <w:lang w:val="en-US" w:eastAsia="zh-CN"/>
              </w:rPr>
              <w:t>2.2</w:t>
            </w:r>
            <w:r>
              <w:rPr>
                <w:rFonts w:hint="eastAsia" w:ascii="宋体" w:hAnsi="宋体" w:eastAsia="宋体" w:cs="宋体"/>
                <w:color w:val="auto"/>
                <w:spacing w:val="9"/>
                <w:sz w:val="21"/>
                <w:szCs w:val="21"/>
                <w:highlight w:val="none"/>
                <w:lang w:eastAsia="zh-CN"/>
              </w:rPr>
              <w:t>A</w:t>
            </w:r>
          </w:p>
          <w:p w14:paraId="3B33672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(17)尺寸</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116 * 83 * 37 mm</w:t>
            </w:r>
          </w:p>
          <w:p w14:paraId="4F294D8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(18)重量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≤362 g</w:t>
            </w:r>
          </w:p>
          <w:p w14:paraId="02454DE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(19)防护等级</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w:t>
            </w:r>
            <w:r>
              <w:rPr>
                <w:rFonts w:hint="eastAsia" w:ascii="宋体" w:hAnsi="宋体" w:eastAsia="宋体" w:cs="宋体"/>
                <w:color w:val="auto"/>
                <w:spacing w:val="9"/>
                <w:sz w:val="21"/>
                <w:szCs w:val="21"/>
                <w:highlight w:val="none"/>
                <w:lang w:eastAsia="zh-CN"/>
              </w:rPr>
              <w:t>IP65</w:t>
            </w:r>
          </w:p>
          <w:p w14:paraId="31DA740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(20)工作温度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-25</w:t>
            </w:r>
            <w:r>
              <w:rPr>
                <w:color w:val="auto"/>
                <w:highlight w:val="none"/>
              </w:rPr>
              <w:t>～</w:t>
            </w:r>
            <w:r>
              <w:rPr>
                <w:rFonts w:hint="eastAsia" w:ascii="宋体" w:hAnsi="宋体" w:eastAsia="宋体" w:cs="宋体"/>
                <w:color w:val="auto"/>
                <w:spacing w:val="9"/>
                <w:sz w:val="21"/>
                <w:szCs w:val="21"/>
                <w:highlight w:val="none"/>
                <w:lang w:eastAsia="zh-CN"/>
              </w:rPr>
              <w:t>65  ℃</w:t>
            </w:r>
          </w:p>
          <w:p w14:paraId="14F21B2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w:t>
            </w:r>
            <w:r>
              <w:rPr>
                <w:rFonts w:hint="eastAsia" w:ascii="宋体" w:hAnsi="宋体" w:cs="宋体"/>
                <w:color w:val="auto"/>
                <w:spacing w:val="9"/>
                <w:sz w:val="21"/>
                <w:szCs w:val="21"/>
                <w:highlight w:val="none"/>
                <w:lang w:val="en-US" w:eastAsia="zh-CN"/>
              </w:rPr>
              <w:t>配套</w:t>
            </w:r>
            <w:r>
              <w:rPr>
                <w:rFonts w:ascii="Arial" w:hAnsi="Arial" w:eastAsia="Arial" w:cs="Arial"/>
                <w:color w:val="auto"/>
                <w:sz w:val="22"/>
                <w:highlight w:val="none"/>
              </w:rPr>
              <w:t>显示终端</w:t>
            </w:r>
          </w:p>
          <w:p w14:paraId="2A9F1AA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lang w:eastAsia="zh-CN"/>
              </w:rPr>
              <w:t>)尺寸</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≥14英寸</w:t>
            </w:r>
          </w:p>
          <w:p w14:paraId="5AA4D3C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2</w:t>
            </w:r>
            <w:r>
              <w:rPr>
                <w:rFonts w:hint="eastAsia" w:ascii="宋体" w:hAnsi="宋体" w:eastAsia="宋体" w:cs="宋体"/>
                <w:color w:val="auto"/>
                <w:spacing w:val="9"/>
                <w:sz w:val="21"/>
                <w:szCs w:val="21"/>
                <w:highlight w:val="none"/>
                <w:lang w:eastAsia="zh-CN"/>
              </w:rPr>
              <w:t>)分辨率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≥1920 x 1080 （FHD)</w:t>
            </w:r>
          </w:p>
          <w:p w14:paraId="5D7D4E7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lang w:eastAsia="zh-CN"/>
              </w:rPr>
              <w:t>)屏幕比例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16:9</w:t>
            </w:r>
          </w:p>
          <w:p w14:paraId="52103D8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4</w:t>
            </w:r>
            <w:r>
              <w:rPr>
                <w:rFonts w:hint="eastAsia" w:ascii="宋体" w:hAnsi="宋体" w:eastAsia="宋体" w:cs="宋体"/>
                <w:color w:val="auto"/>
                <w:spacing w:val="9"/>
                <w:sz w:val="21"/>
                <w:szCs w:val="21"/>
                <w:highlight w:val="none"/>
                <w:lang w:eastAsia="zh-CN"/>
              </w:rPr>
              <w:t>)色域</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100%srgb</w:t>
            </w:r>
          </w:p>
          <w:p w14:paraId="5AD8BFF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lang w:eastAsia="zh-CN"/>
              </w:rPr>
              <w:t>)亮度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≥1000尼特</w:t>
            </w:r>
          </w:p>
          <w:p w14:paraId="7109BC5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6</w:t>
            </w:r>
            <w:r>
              <w:rPr>
                <w:rFonts w:hint="eastAsia" w:ascii="宋体" w:hAnsi="宋体" w:eastAsia="宋体" w:cs="宋体"/>
                <w:color w:val="auto"/>
                <w:spacing w:val="9"/>
                <w:sz w:val="21"/>
                <w:szCs w:val="21"/>
                <w:highlight w:val="none"/>
                <w:lang w:eastAsia="zh-CN"/>
              </w:rPr>
              <w:t>)面板类型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IPS</w:t>
            </w:r>
          </w:p>
          <w:p w14:paraId="058D60D0">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7</w:t>
            </w:r>
            <w:r>
              <w:rPr>
                <w:rFonts w:hint="eastAsia" w:ascii="宋体" w:hAnsi="宋体" w:eastAsia="宋体" w:cs="宋体"/>
                <w:color w:val="auto"/>
                <w:spacing w:val="9"/>
                <w:sz w:val="21"/>
                <w:szCs w:val="21"/>
                <w:highlight w:val="none"/>
                <w:lang w:eastAsia="zh-CN"/>
              </w:rPr>
              <w:t>)平均亮度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≥1000cd/㎡</w:t>
            </w:r>
          </w:p>
          <w:p w14:paraId="110868B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8</w:t>
            </w:r>
            <w:r>
              <w:rPr>
                <w:rFonts w:hint="eastAsia" w:ascii="宋体" w:hAnsi="宋体" w:eastAsia="宋体" w:cs="宋体"/>
                <w:color w:val="auto"/>
                <w:spacing w:val="9"/>
                <w:sz w:val="21"/>
                <w:szCs w:val="21"/>
                <w:highlight w:val="none"/>
                <w:lang w:eastAsia="zh-CN"/>
              </w:rPr>
              <w:t>)刷新率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≥60Hz</w:t>
            </w:r>
          </w:p>
          <w:p w14:paraId="7F51789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9</w:t>
            </w:r>
            <w:r>
              <w:rPr>
                <w:rFonts w:hint="eastAsia" w:ascii="宋体" w:hAnsi="宋体" w:eastAsia="宋体" w:cs="宋体"/>
                <w:color w:val="auto"/>
                <w:spacing w:val="9"/>
                <w:sz w:val="21"/>
                <w:szCs w:val="21"/>
                <w:highlight w:val="none"/>
                <w:lang w:eastAsia="zh-CN"/>
              </w:rPr>
              <w:t>)接口类型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全功能type-c、type-c、miniHDMI</w:t>
            </w:r>
          </w:p>
          <w:p w14:paraId="3EEF60B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0</w:t>
            </w:r>
            <w:r>
              <w:rPr>
                <w:rFonts w:hint="eastAsia" w:ascii="宋体" w:hAnsi="宋体" w:eastAsia="宋体" w:cs="宋体"/>
                <w:color w:val="auto"/>
                <w:spacing w:val="9"/>
                <w:sz w:val="21"/>
                <w:szCs w:val="21"/>
                <w:highlight w:val="none"/>
                <w:lang w:eastAsia="zh-CN"/>
              </w:rPr>
              <w:t>)供电口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typec</w:t>
            </w:r>
          </w:p>
          <w:p w14:paraId="621CA07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1</w:t>
            </w:r>
            <w:r>
              <w:rPr>
                <w:rFonts w:hint="eastAsia" w:ascii="宋体" w:hAnsi="宋体" w:eastAsia="宋体" w:cs="宋体"/>
                <w:color w:val="auto"/>
                <w:spacing w:val="9"/>
                <w:sz w:val="21"/>
                <w:szCs w:val="21"/>
                <w:highlight w:val="none"/>
                <w:lang w:eastAsia="zh-CN"/>
              </w:rPr>
              <w:t>)是否触摸屏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非触摸屏</w:t>
            </w:r>
          </w:p>
          <w:p w14:paraId="29C2A88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2</w:t>
            </w:r>
            <w:r>
              <w:rPr>
                <w:rFonts w:hint="eastAsia" w:ascii="宋体" w:hAnsi="宋体" w:eastAsia="宋体" w:cs="宋体"/>
                <w:color w:val="auto"/>
                <w:spacing w:val="9"/>
                <w:sz w:val="21"/>
                <w:szCs w:val="21"/>
                <w:highlight w:val="none"/>
                <w:lang w:eastAsia="zh-CN"/>
              </w:rPr>
              <w:t>)音频</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双路音频输出喇叭，直接通过音频typec或hdmi传输</w:t>
            </w:r>
          </w:p>
          <w:p w14:paraId="4CFC532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w:t>
            </w:r>
            <w:r>
              <w:rPr>
                <w:rFonts w:hint="eastAsia" w:ascii="宋体" w:hAnsi="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lang w:eastAsia="zh-CN"/>
              </w:rPr>
              <w:t>)附加功能</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可壁挂,内置音箱</w:t>
            </w:r>
          </w:p>
          <w:p w14:paraId="1181148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6.自动驾驶处理器</w:t>
            </w:r>
          </w:p>
          <w:p w14:paraId="17F2020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(1)SOM</w:t>
            </w:r>
            <w:r>
              <w:rPr>
                <w:rFonts w:hint="eastAsia" w:ascii="宋体" w:hAnsi="宋体" w:cs="宋体"/>
                <w:color w:val="auto"/>
                <w:spacing w:val="9"/>
                <w:sz w:val="21"/>
                <w:szCs w:val="21"/>
                <w:highlight w:val="none"/>
                <w:lang w:eastAsia="zh-CN"/>
              </w:rPr>
              <w:t>：同等或相当于</w:t>
            </w:r>
            <w:r>
              <w:rPr>
                <w:rFonts w:hint="eastAsia" w:ascii="宋体" w:hAnsi="宋体" w:eastAsia="宋体" w:cs="宋体"/>
                <w:color w:val="auto"/>
                <w:spacing w:val="9"/>
                <w:sz w:val="21"/>
                <w:szCs w:val="21"/>
                <w:highlight w:val="none"/>
                <w:lang w:eastAsia="zh-CN"/>
              </w:rPr>
              <w:t>Jetson Orin NX 16GB</w:t>
            </w:r>
          </w:p>
          <w:p w14:paraId="206B0BA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(2)AI算力</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≥100 INT8 Sparse TOPS</w:t>
            </w:r>
          </w:p>
          <w:p w14:paraId="661C5B1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(3)GPU：同等或相当于NVIDlA Ampere Architecture with 1024 NVIDIA CUDA coresand 32 Tensor cores</w:t>
            </w:r>
          </w:p>
          <w:p w14:paraId="113BF83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Maximum Operating Frequency</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≥918 MHz</w:t>
            </w:r>
          </w:p>
          <w:p w14:paraId="5F02EB5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(4)CPU</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xml:space="preserve">8-core </w:t>
            </w:r>
            <w:r>
              <w:rPr>
                <w:rFonts w:ascii="Arial" w:hAnsi="Arial" w:eastAsia="Arial" w:cs="Arial"/>
                <w:color w:val="auto"/>
                <w:sz w:val="22"/>
                <w:highlight w:val="none"/>
              </w:rPr>
              <w:t>同等或相当于</w:t>
            </w:r>
            <w:r>
              <w:rPr>
                <w:rFonts w:hint="eastAsia" w:ascii="宋体" w:hAnsi="宋体" w:eastAsia="宋体" w:cs="宋体"/>
                <w:color w:val="auto"/>
                <w:spacing w:val="9"/>
                <w:sz w:val="21"/>
                <w:szCs w:val="21"/>
                <w:highlight w:val="none"/>
                <w:lang w:eastAsia="zh-CN"/>
              </w:rPr>
              <w:t>NVIDIA A78 CPU</w:t>
            </w:r>
          </w:p>
          <w:p w14:paraId="3EE8646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(5)内存</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≥16 GB 128-bit LPDDR5同等或相当于 DRAM</w:t>
            </w:r>
          </w:p>
          <w:p w14:paraId="5CD6105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(6)深度学习加速器</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2x NVDLA Engines,v2 (20 TOPS each)</w:t>
            </w:r>
          </w:p>
          <w:p w14:paraId="60984FF0">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(7)存储空间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No on-module storage. Connect to external NVMe</w:t>
            </w:r>
          </w:p>
          <w:p w14:paraId="2264AC1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(8)视频编码</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AV1:1x8K30,2x4K60,4x4K30,10x1080p60,20x1080p30</w:t>
            </w:r>
          </w:p>
          <w:p w14:paraId="722AB4B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H.264:1x4K60，2x4k30，5x1080p60，11x1080p30</w:t>
            </w:r>
          </w:p>
          <w:p w14:paraId="0901407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H.265:1x8K30，2x4k60，9x4k30,8x1080p60，18x1080p30</w:t>
            </w:r>
          </w:p>
          <w:p w14:paraId="5F340E8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VP9:15x1080p30</w:t>
            </w:r>
          </w:p>
          <w:p w14:paraId="0C898B7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(9)视频解码：</w:t>
            </w:r>
          </w:p>
          <w:p w14:paraId="60D3D24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AV1:1x4K60，3x4k30，6x1080p60，12x1080p30  </w:t>
            </w:r>
          </w:p>
          <w:p w14:paraId="03133E7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H.265:1x4K60，3x4k30，6x1080p60，12x1080p30</w:t>
            </w:r>
          </w:p>
          <w:p w14:paraId="5E45CB8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H.264:1x4K60，2x4K30，5x1080p60，11x1080p30</w:t>
            </w:r>
          </w:p>
          <w:p w14:paraId="483091B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(10)网络接口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3x千兆以太网M12 A-Code 形态</w:t>
            </w:r>
          </w:p>
          <w:p w14:paraId="1AA1C23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(11)相机接口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8x GMSL2 MiniFAKRA接口(10V供电，最大传输距离15米，兼容GMSL1)</w:t>
            </w:r>
          </w:p>
          <w:p w14:paraId="520B9EB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(12)视频输出</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1x HDMI 2.0(TYPE A)</w:t>
            </w:r>
          </w:p>
          <w:p w14:paraId="4E9D370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(13)USB</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1xUSB 3.0(TYPE A)，1x USB 2.0(TYPE A)，1x USB 2.0(TYPE C) 烧写口</w:t>
            </w:r>
          </w:p>
          <w:p w14:paraId="0BF7057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(14)通用输入/输出口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2xIn(0-24V) 2x Out(0-24V)</w:t>
            </w:r>
          </w:p>
          <w:p w14:paraId="5DA7C07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(15)CAN</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FD 2x CAN FD(隔离电压3000V，终端电阻 120)</w:t>
            </w:r>
          </w:p>
          <w:p w14:paraId="6091365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(16)串口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1x Debug(RS232)，2xRS232,2x RS485/RS422</w:t>
            </w:r>
          </w:p>
          <w:p w14:paraId="34B9BB1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(17)同步输入/输出口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1xSYNC_IN(0-12V)，1x SYNC_OUT(3.3V)</w:t>
            </w:r>
          </w:p>
          <w:p w14:paraId="3B92980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(18)扩展接口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1xM.2 M Key(长度2280)，2xM.2 B Key，1xM.2 E Key，2x Nano SIM卡插槽</w:t>
            </w:r>
          </w:p>
          <w:p w14:paraId="2042CA8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(19)指示灯</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1x 电源指示灯</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1x 系统指示灯</w:t>
            </w:r>
          </w:p>
          <w:p w14:paraId="0D7F2BF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(20)输入类型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直流</w:t>
            </w:r>
          </w:p>
          <w:p w14:paraId="1D61132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(21)输入电压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9-36V直流宽压输入</w:t>
            </w:r>
          </w:p>
          <w:p w14:paraId="2A29D9E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(22)典型功耗</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约30W</w:t>
            </w:r>
          </w:p>
          <w:p w14:paraId="1D0E9C5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(23)尺寸</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约227mm(L)x120mm(W)x65mm(H)(I/O尺寸不计入内)</w:t>
            </w:r>
          </w:p>
          <w:p w14:paraId="56F332F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(24)重量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约1.8kg</w:t>
            </w:r>
          </w:p>
          <w:p w14:paraId="0B56BFE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(25)运行温度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-25℃-70℃</w:t>
            </w:r>
          </w:p>
          <w:p w14:paraId="507CE65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(26)存储温度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-40℃-80℃</w:t>
            </w:r>
          </w:p>
          <w:p w14:paraId="298EAA1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(27)存储湿度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10%-90% non-condensing</w:t>
            </w:r>
          </w:p>
          <w:p w14:paraId="639C1A3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(28)振动</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2Grms,10Hz~500Hz,1h/axis</w:t>
            </w:r>
          </w:p>
          <w:p w14:paraId="615FBEB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(29)防护等级</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≥IP5X</w:t>
            </w:r>
          </w:p>
          <w:p w14:paraId="2134B910">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7.中控系统</w:t>
            </w:r>
          </w:p>
          <w:p w14:paraId="715E0AC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(1)CPU</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四核 同等或相当于ARM Cortex-A76(up to 2.4GHz) + 四核</w:t>
            </w:r>
            <w:r>
              <w:rPr>
                <w:rFonts w:ascii="Arial" w:hAnsi="Arial" w:eastAsia="Arial" w:cs="Arial"/>
                <w:color w:val="auto"/>
                <w:sz w:val="22"/>
                <w:highlight w:val="none"/>
              </w:rPr>
              <w:t>同等或相当于</w:t>
            </w:r>
            <w:r>
              <w:rPr>
                <w:rFonts w:hint="eastAsia" w:ascii="宋体" w:hAnsi="宋体" w:eastAsia="宋体" w:cs="宋体"/>
                <w:color w:val="auto"/>
                <w:spacing w:val="9"/>
                <w:sz w:val="21"/>
                <w:szCs w:val="21"/>
                <w:highlight w:val="none"/>
                <w:lang w:eastAsia="zh-CN"/>
              </w:rPr>
              <w:t xml:space="preserve"> Cortex-A55 (up to 1.8GHz)</w:t>
            </w:r>
          </w:p>
          <w:p w14:paraId="59DDD8C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(2)GPU：同等或相当于Mali-G610 MP4, 兼容 OpenGLES 1.1, 2.0, 3.2, 以及OpenCL （up to 2.2） 和 Vulkan1.2</w:t>
            </w:r>
          </w:p>
          <w:p w14:paraId="5C74FD41">
            <w:pPr>
              <w:keepNext w:val="0"/>
              <w:keepLines w:val="0"/>
              <w:pageBreakBefore w:val="0"/>
              <w:widowControl w:val="0"/>
              <w:bidi w:val="0"/>
              <w:spacing w:line="400" w:lineRule="exact"/>
              <w:ind w:firstLine="0"/>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(3)VPU</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支持8K@60fps H.265 和 VP9 解码, 8K@30fps H.264 解码, 4K@60fps AV1 解码, 8K@30fps H.264 和 H.265 编码</w:t>
            </w:r>
          </w:p>
          <w:p w14:paraId="4543F54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(4)NPU</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≥6TOPs, 支持INT4/INT8/INT16/FP16</w:t>
            </w:r>
          </w:p>
          <w:p w14:paraId="319A2C8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(5)内存</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64-bit 4GB/8GB/16GB LPDDR4X 频率≥2133MHz</w:t>
            </w:r>
          </w:p>
          <w:p w14:paraId="3BD1FE0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(6)eMMC储存</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32GB/64GB/256GB eMMC, 最高支持 HS400 模式</w:t>
            </w:r>
          </w:p>
          <w:p w14:paraId="038F1B7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(7)Nor Flash</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32MB SPI Nor Flash</w:t>
            </w:r>
          </w:p>
          <w:p w14:paraId="007DC9C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(8)microSD</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最高支持SDR104模式</w:t>
            </w:r>
          </w:p>
          <w:p w14:paraId="6C1C24A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(9)以太网</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2个PCIe扩展的2.5G以太网</w:t>
            </w:r>
          </w:p>
          <w:p w14:paraId="4763A9B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(10)USB</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1x USB 3.0、1x Type-C（全功能）、2x USB 2.0</w:t>
            </w:r>
          </w:p>
          <w:p w14:paraId="0C954F1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(11)视频输入</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1x HDMI、2x 4-lane MIPI-CSI</w:t>
            </w:r>
          </w:p>
          <w:p w14:paraId="38A5188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(12)视频输出</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2x HDMI、Type-C(DP信号)、2x 4-lane MIPI-DSI</w:t>
            </w:r>
          </w:p>
          <w:p w14:paraId="78E1599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(13)音频</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3.5mm音频输出、2.0mm PH-2A模拟麦克风输入</w:t>
            </w:r>
          </w:p>
          <w:p w14:paraId="77053A4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(14)接口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40-Pin 2.54mm 双排针接口（up to 2 x SPIs, 6 x UARTs, 1x I2Cs, 8 x PWMs, 2 x I2Ss, 28 x GPIOs）</w:t>
            </w:r>
          </w:p>
          <w:p w14:paraId="2AB65AC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(15)供电</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DC 12V</w:t>
            </w:r>
          </w:p>
          <w:p w14:paraId="7F5B0B8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(16)工作温度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0</w:t>
            </w:r>
            <w:r>
              <w:rPr>
                <w:color w:val="auto"/>
                <w:highlight w:val="none"/>
              </w:rPr>
              <w:t>～</w:t>
            </w:r>
            <w:r>
              <w:rPr>
                <w:rFonts w:hint="eastAsia" w:ascii="宋体" w:hAnsi="宋体" w:eastAsia="宋体" w:cs="宋体"/>
                <w:color w:val="auto"/>
                <w:spacing w:val="9"/>
                <w:sz w:val="21"/>
                <w:szCs w:val="21"/>
                <w:highlight w:val="none"/>
                <w:lang w:eastAsia="zh-CN"/>
              </w:rPr>
              <w:t>70 ℃</w:t>
            </w:r>
          </w:p>
          <w:p w14:paraId="2459A7B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8.激光雷达</w:t>
            </w:r>
          </w:p>
          <w:p w14:paraId="1761754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(1)线数</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≥16线</w:t>
            </w:r>
          </w:p>
          <w:p w14:paraId="14CEED8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(2)激光波长</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890</w:t>
            </w:r>
            <w:r>
              <w:rPr>
                <w:color w:val="auto"/>
                <w:highlight w:val="none"/>
              </w:rPr>
              <w:t>～</w:t>
            </w:r>
            <w:r>
              <w:rPr>
                <w:rFonts w:hint="eastAsia" w:ascii="宋体" w:hAnsi="宋体" w:cs="宋体"/>
                <w:color w:val="auto"/>
                <w:spacing w:val="9"/>
                <w:sz w:val="21"/>
                <w:szCs w:val="21"/>
                <w:highlight w:val="none"/>
                <w:lang w:val="en-US" w:eastAsia="zh-CN"/>
              </w:rPr>
              <w:t>910</w:t>
            </w:r>
            <w:r>
              <w:rPr>
                <w:rFonts w:hint="eastAsia" w:ascii="宋体" w:hAnsi="宋体" w:eastAsia="宋体" w:cs="宋体"/>
                <w:color w:val="auto"/>
                <w:spacing w:val="9"/>
                <w:sz w:val="21"/>
                <w:szCs w:val="21"/>
                <w:highlight w:val="none"/>
                <w:lang w:eastAsia="zh-CN"/>
              </w:rPr>
              <w:t>nm</w:t>
            </w:r>
          </w:p>
          <w:p w14:paraId="353BE04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(3)激光安全等级</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class1人眼安全</w:t>
            </w:r>
          </w:p>
          <w:p w14:paraId="5F15353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(4)测距能力</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≤150m(80m@10% NIST)</w:t>
            </w:r>
          </w:p>
          <w:p w14:paraId="4CD303B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(5)盲区</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≤0.4m</w:t>
            </w:r>
          </w:p>
          <w:p w14:paraId="35E392E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(6)精度（典型值）</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Up to±2cm</w:t>
            </w:r>
          </w:p>
          <w:p w14:paraId="76D7714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(7)水平视场角</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360º</w:t>
            </w:r>
          </w:p>
          <w:p w14:paraId="137A151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(8)垂直视场角</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≥30°</w:t>
            </w:r>
          </w:p>
          <w:p w14:paraId="72E96F2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(9)水平角分辨率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0.1°/0.2°/0.4°</w:t>
            </w:r>
          </w:p>
          <w:p w14:paraId="59C90CC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(10)垂直角分辨率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≤2.0º</w:t>
            </w:r>
          </w:p>
          <w:p w14:paraId="28BF6AC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(11)帧率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5Hz/10Hz/20 Hz</w:t>
            </w:r>
          </w:p>
          <w:p w14:paraId="70CEA50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(12)转速</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≥300/600/1200rpm (5/10/20Hz)</w:t>
            </w:r>
          </w:p>
          <w:p w14:paraId="2D97E75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(13)出点数</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≥300,000pts/s（单回波），600,000pts/s（双回波）</w:t>
            </w:r>
          </w:p>
          <w:p w14:paraId="1D6D747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(14)以太网输出</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≥100 Mbps</w:t>
            </w:r>
          </w:p>
          <w:p w14:paraId="45AD7DD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(15)输出数据协议</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UDP packets over Ethernet</w:t>
            </w:r>
          </w:p>
          <w:p w14:paraId="75E8B18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(16)工作电压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9V - 32V</w:t>
            </w:r>
          </w:p>
          <w:p w14:paraId="15305FF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(17)产品功率</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12W</w:t>
            </w:r>
          </w:p>
          <w:p w14:paraId="764D8D1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(18)重量</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0.87 kg（不含数据线）</w:t>
            </w:r>
          </w:p>
          <w:p w14:paraId="266B145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(19)尺寸</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约φ109mm * H80.7 mm</w:t>
            </w:r>
          </w:p>
          <w:p w14:paraId="6DBBC14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(20)工作温度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-30°C~ +60°C</w:t>
            </w:r>
          </w:p>
          <w:p w14:paraId="2B13679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(21)存储温度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-40°C~ +85°C</w:t>
            </w:r>
          </w:p>
          <w:p w14:paraId="5F47E14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(22)防护等级</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≥IP67</w:t>
            </w:r>
          </w:p>
          <w:p w14:paraId="3892182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9.超声波雷达</w:t>
            </w:r>
          </w:p>
          <w:p w14:paraId="12A9F44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(1)通道数</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8通道超声波</w:t>
            </w:r>
          </w:p>
          <w:p w14:paraId="0147DF2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(2)电压</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12V~24V</w:t>
            </w:r>
          </w:p>
          <w:p w14:paraId="121562F0">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(3)工作电流</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&lt;250mA(+12V供电)</w:t>
            </w:r>
          </w:p>
          <w:p w14:paraId="2E60FDF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(4)工作温度范围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-40℃</w:t>
            </w:r>
            <w:r>
              <w:rPr>
                <w:color w:val="auto"/>
                <w:highlight w:val="none"/>
              </w:rPr>
              <w:t>～</w:t>
            </w:r>
            <w:r>
              <w:rPr>
                <w:rFonts w:hint="eastAsia" w:ascii="宋体" w:hAnsi="宋体" w:eastAsia="宋体" w:cs="宋体"/>
                <w:color w:val="auto"/>
                <w:spacing w:val="9"/>
                <w:sz w:val="21"/>
                <w:szCs w:val="21"/>
                <w:highlight w:val="none"/>
                <w:lang w:eastAsia="zh-CN"/>
              </w:rPr>
              <w:t>+80℃</w:t>
            </w:r>
          </w:p>
          <w:p w14:paraId="302A0C3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(5)超声波测距范围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130mm——5000mm（反射面为墙面）</w:t>
            </w:r>
          </w:p>
          <w:p w14:paraId="5408AA4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(6)精度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≤探测距离的0.5%</w:t>
            </w:r>
          </w:p>
          <w:p w14:paraId="0816F53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(7)分辨率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≤5mm</w:t>
            </w:r>
          </w:p>
          <w:p w14:paraId="264E358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(8)通讯接口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支持CAN2.0A和CAN2.0B</w:t>
            </w:r>
          </w:p>
          <w:p w14:paraId="6E13959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(9)探头防护等级</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≥IP67</w:t>
            </w:r>
          </w:p>
          <w:p w14:paraId="22D002A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(10)处理盒外形尺寸</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约</w:t>
            </w:r>
            <w:r>
              <w:rPr>
                <w:rFonts w:hint="eastAsia" w:ascii="宋体" w:hAnsi="宋体" w:eastAsia="宋体" w:cs="宋体"/>
                <w:color w:val="auto"/>
                <w:spacing w:val="9"/>
                <w:sz w:val="21"/>
                <w:szCs w:val="21"/>
                <w:highlight w:val="none"/>
                <w:lang w:eastAsia="zh-CN"/>
              </w:rPr>
              <w:t>110(带耳133)*70*47mm</w:t>
            </w:r>
          </w:p>
          <w:p w14:paraId="43589F3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10.车载单元</w:t>
            </w:r>
          </w:p>
          <w:p w14:paraId="60E1B79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(1)外形尺寸</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约154 * 136 * 37 mm</w:t>
            </w:r>
          </w:p>
          <w:p w14:paraId="38C22BC1">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(2)重量</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约0.76kg</w:t>
            </w:r>
          </w:p>
          <w:p w14:paraId="5EC3B88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(3)工作频段</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5.905</w:t>
            </w:r>
            <w:r>
              <w:rPr>
                <w:color w:val="auto"/>
                <w:highlight w:val="none"/>
              </w:rPr>
              <w:t>～</w:t>
            </w:r>
            <w:r>
              <w:rPr>
                <w:rFonts w:hint="eastAsia" w:ascii="宋体" w:hAnsi="宋体" w:eastAsia="宋体" w:cs="宋体"/>
                <w:color w:val="auto"/>
                <w:spacing w:val="9"/>
                <w:sz w:val="21"/>
                <w:szCs w:val="21"/>
                <w:highlight w:val="none"/>
                <w:lang w:eastAsia="zh-CN"/>
              </w:rPr>
              <w:t xml:space="preserve"> 5.925GHz</w:t>
            </w:r>
          </w:p>
          <w:p w14:paraId="3DCE475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(4)工作宽带</w:t>
            </w:r>
            <w:r>
              <w:rPr>
                <w:rFonts w:hint="eastAsia" w:ascii="宋体" w:hAnsi="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18-22</w:t>
            </w:r>
            <w:r>
              <w:rPr>
                <w:rFonts w:hint="eastAsia" w:ascii="宋体" w:hAnsi="宋体" w:eastAsia="宋体" w:cs="宋体"/>
                <w:color w:val="auto"/>
                <w:spacing w:val="9"/>
                <w:sz w:val="21"/>
                <w:szCs w:val="21"/>
                <w:highlight w:val="none"/>
                <w:lang w:eastAsia="zh-CN"/>
              </w:rPr>
              <w:t>MHz</w:t>
            </w:r>
          </w:p>
          <w:p w14:paraId="710FFBA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(5)最大端口功率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23dBm ± 2dB</w:t>
            </w:r>
          </w:p>
          <w:p w14:paraId="68A7A36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(6)收发通道</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单发双收</w:t>
            </w:r>
          </w:p>
          <w:p w14:paraId="60340EC8">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(7)接收灵敏度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-97dBm</w:t>
            </w:r>
          </w:p>
          <w:p w14:paraId="22F2B95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(8)V2X</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LTE-V2X PC5(Mode 4) 直连式通信</w:t>
            </w:r>
          </w:p>
          <w:p w14:paraId="5CB0C083">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(9)移动通讯</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LTE\UMTS\TD-SCDMA\CDMA2000\GSM</w:t>
            </w:r>
          </w:p>
          <w:p w14:paraId="7D986CA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(10)通信时延</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20ms</w:t>
            </w:r>
          </w:p>
          <w:p w14:paraId="245B1B9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(11)覆盖范围</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800m</w:t>
            </w:r>
          </w:p>
          <w:p w14:paraId="3D6F648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(12)覆盖范围内收包率</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99%</w:t>
            </w:r>
          </w:p>
          <w:p w14:paraId="4140EF3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(13)供电电源</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DC 9</w:t>
            </w:r>
            <w:r>
              <w:rPr>
                <w:color w:val="auto"/>
                <w:highlight w:val="none"/>
              </w:rPr>
              <w:t>～</w:t>
            </w:r>
            <w:r>
              <w:rPr>
                <w:rFonts w:hint="eastAsia" w:ascii="宋体" w:hAnsi="宋体" w:eastAsia="宋体" w:cs="宋体"/>
                <w:color w:val="auto"/>
                <w:spacing w:val="9"/>
                <w:sz w:val="21"/>
                <w:szCs w:val="21"/>
                <w:highlight w:val="none"/>
                <w:lang w:eastAsia="zh-CN"/>
              </w:rPr>
              <w:t>36V</w:t>
            </w:r>
          </w:p>
          <w:p w14:paraId="00B004A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(14)典型功耗</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 15W</w:t>
            </w:r>
          </w:p>
          <w:p w14:paraId="349EFA2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(15)天线接口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集成式鲨鱼鳍天线（TX / RX、RX、GNSS、LTE）</w:t>
            </w:r>
          </w:p>
          <w:p w14:paraId="1D919F1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(16)通信接口</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VIC（车载以太网、以太网、CAN 等）、WIFI、4G 等</w:t>
            </w:r>
          </w:p>
          <w:p w14:paraId="30CE6FA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(17)工作温度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-40～85 ℃</w:t>
            </w:r>
          </w:p>
          <w:p w14:paraId="7BD4F2A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(18)相对工作湿度</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4～93%</w:t>
            </w:r>
          </w:p>
          <w:p w14:paraId="3778D00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(19)静电抗干扰</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接触式</w:t>
            </w:r>
            <w:r>
              <w:rPr>
                <w:rFonts w:hint="eastAsia" w:ascii="宋体" w:hAnsi="宋体" w:cs="宋体"/>
                <w:color w:val="auto"/>
                <w:spacing w:val="9"/>
                <w:sz w:val="21"/>
                <w:szCs w:val="21"/>
                <w:highlight w:val="none"/>
                <w:lang w:val="en-US" w:eastAsia="zh-CN"/>
              </w:rPr>
              <w:t>5-7</w:t>
            </w:r>
            <w:r>
              <w:rPr>
                <w:rFonts w:hint="eastAsia" w:ascii="宋体" w:hAnsi="宋体" w:eastAsia="宋体" w:cs="宋体"/>
                <w:color w:val="auto"/>
                <w:spacing w:val="9"/>
                <w:sz w:val="21"/>
                <w:szCs w:val="21"/>
                <w:highlight w:val="none"/>
                <w:lang w:eastAsia="zh-CN"/>
              </w:rPr>
              <w:t xml:space="preserve">kV，非接触式 </w:t>
            </w:r>
            <w:r>
              <w:rPr>
                <w:rFonts w:hint="eastAsia" w:ascii="宋体" w:hAnsi="宋体" w:cs="宋体"/>
                <w:color w:val="auto"/>
                <w:spacing w:val="9"/>
                <w:sz w:val="21"/>
                <w:szCs w:val="21"/>
                <w:highlight w:val="none"/>
                <w:lang w:val="en-US" w:eastAsia="zh-CN"/>
              </w:rPr>
              <w:t>14-16</w:t>
            </w:r>
            <w:r>
              <w:rPr>
                <w:rFonts w:hint="eastAsia" w:ascii="宋体" w:hAnsi="宋体" w:eastAsia="宋体" w:cs="宋体"/>
                <w:color w:val="auto"/>
                <w:spacing w:val="9"/>
                <w:sz w:val="21"/>
                <w:szCs w:val="21"/>
                <w:highlight w:val="none"/>
                <w:lang w:eastAsia="zh-CN"/>
              </w:rPr>
              <w:t>kV</w:t>
            </w:r>
          </w:p>
          <w:p w14:paraId="1895CC8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(20)振动</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GB/T 2423.13</w:t>
            </w:r>
          </w:p>
          <w:p w14:paraId="72B78E3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(21)冲击</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符合GB/T 2423.6 试验Eb 和导则</w:t>
            </w:r>
          </w:p>
          <w:p w14:paraId="6019152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11.自动驾驶系统</w:t>
            </w:r>
          </w:p>
          <w:p w14:paraId="7E8C5BF7">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（1）采用同等或相当百度 Apollo 开放平台 9.0 教育版，可以使用仿真平台在场景中对算法进行验证，并部署到实车设备上验证。</w:t>
            </w:r>
          </w:p>
          <w:p w14:paraId="7BA75B1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▲（2）可以构建包含多个车道的的复杂厘米级精度地图，绘制十字路口、弯道、红绿灯、停止线、人行道、泊车位等元素，并可以真实的V2X设备进行测试验证。</w:t>
            </w:r>
          </w:p>
          <w:p w14:paraId="362689EE">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▲（3）可以通过编程修改自动驾驶决策与规划的逻辑与算法，实现包括变道绕障、停障、侧方位停车、自动泊车等多种场景功能。</w:t>
            </w:r>
          </w:p>
          <w:p w14:paraId="0C7DA62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▲（4）设备采用故障诊断模块接入实际控底盘线束，配合上位机软件，可以通过继电器自动设置线控底盘故障题目提高教学实训效率。</w:t>
            </w:r>
          </w:p>
          <w:p w14:paraId="7FD76FA0">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▲（5）自动驾驶系统：自动驾驶软件平台采用同等或相当百度 Apollo 开放平台 9.0 教育版版本，提供最新特性功能，包括场景仿真、离线地图构建软件、离线传感器融合标定工具。（</w:t>
            </w:r>
            <w:r>
              <w:rPr>
                <w:rFonts w:hint="eastAsia" w:ascii="宋体" w:hAnsi="宋体" w:cs="宋体"/>
                <w:color w:val="auto"/>
                <w:spacing w:val="9"/>
                <w:sz w:val="21"/>
                <w:szCs w:val="21"/>
                <w:highlight w:val="none"/>
                <w:lang w:val="en-US" w:eastAsia="zh-CN"/>
              </w:rPr>
              <w:t>响应文件</w:t>
            </w:r>
            <w:r>
              <w:rPr>
                <w:rFonts w:hint="eastAsia" w:ascii="宋体" w:hAnsi="宋体" w:eastAsia="宋体" w:cs="宋体"/>
                <w:color w:val="auto"/>
                <w:spacing w:val="9"/>
                <w:sz w:val="21"/>
                <w:szCs w:val="21"/>
                <w:highlight w:val="none"/>
                <w:lang w:eastAsia="zh-CN"/>
              </w:rPr>
              <w:t>需提供产品图片和功能演示视频截图。）</w:t>
            </w:r>
          </w:p>
          <w:p w14:paraId="0D576BA2">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▲（6）自动驾驶场景：支持室外自动驾驶与室内自主泊车功能（</w:t>
            </w:r>
            <w:r>
              <w:rPr>
                <w:rFonts w:hint="eastAsia" w:ascii="宋体" w:hAnsi="宋体" w:cs="宋体"/>
                <w:color w:val="auto"/>
                <w:spacing w:val="9"/>
                <w:sz w:val="21"/>
                <w:szCs w:val="21"/>
                <w:highlight w:val="none"/>
                <w:lang w:val="en-US" w:eastAsia="zh-CN"/>
              </w:rPr>
              <w:t>响应文件</w:t>
            </w:r>
            <w:r>
              <w:rPr>
                <w:rFonts w:hint="eastAsia" w:ascii="宋体" w:hAnsi="宋体" w:eastAsia="宋体" w:cs="宋体"/>
                <w:color w:val="auto"/>
                <w:spacing w:val="9"/>
                <w:sz w:val="21"/>
                <w:szCs w:val="21"/>
                <w:highlight w:val="none"/>
                <w:lang w:eastAsia="zh-CN"/>
              </w:rPr>
              <w:t>需提供产品图片和功能演示视频截图）</w:t>
            </w:r>
          </w:p>
          <w:p w14:paraId="7F8ECC3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▲（7）车路协同：可以联合车路协同智慧基站模块，基于V2X通讯实现车路协同应用，需要至少支持SPAT数据、RSI数据、RSM数据、MAP数据的交互。（</w:t>
            </w:r>
            <w:r>
              <w:rPr>
                <w:rFonts w:hint="eastAsia" w:ascii="宋体" w:hAnsi="宋体" w:cs="宋体"/>
                <w:color w:val="auto"/>
                <w:spacing w:val="9"/>
                <w:sz w:val="21"/>
                <w:szCs w:val="21"/>
                <w:highlight w:val="none"/>
                <w:lang w:val="en-US" w:eastAsia="zh-CN"/>
              </w:rPr>
              <w:t>响应文件</w:t>
            </w:r>
            <w:r>
              <w:rPr>
                <w:rFonts w:hint="eastAsia" w:ascii="宋体" w:hAnsi="宋体" w:eastAsia="宋体" w:cs="宋体"/>
                <w:color w:val="auto"/>
                <w:spacing w:val="9"/>
                <w:sz w:val="21"/>
                <w:szCs w:val="21"/>
                <w:highlight w:val="none"/>
                <w:lang w:eastAsia="zh-CN"/>
              </w:rPr>
              <w:t>需提供产品图片和功能演示视频截图。）</w:t>
            </w:r>
          </w:p>
          <w:p w14:paraId="45E4E3D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▲（8）云平台：可以接入智能网联云平台，将车辆数据接入云端，包括车辆坐标数据、挡位数据、油门数据、转向数据、电池数据、摄像头数据以及摄像头数据。（</w:t>
            </w:r>
            <w:r>
              <w:rPr>
                <w:rFonts w:hint="eastAsia" w:ascii="宋体" w:hAnsi="宋体" w:cs="宋体"/>
                <w:color w:val="auto"/>
                <w:spacing w:val="9"/>
                <w:sz w:val="21"/>
                <w:szCs w:val="21"/>
                <w:highlight w:val="none"/>
                <w:lang w:val="en-US" w:eastAsia="zh-CN"/>
              </w:rPr>
              <w:t>响应文件</w:t>
            </w:r>
            <w:r>
              <w:rPr>
                <w:rFonts w:hint="eastAsia" w:ascii="宋体" w:hAnsi="宋体" w:eastAsia="宋体" w:cs="宋体"/>
                <w:color w:val="auto"/>
                <w:spacing w:val="9"/>
                <w:sz w:val="21"/>
                <w:szCs w:val="21"/>
                <w:highlight w:val="none"/>
                <w:lang w:eastAsia="zh-CN"/>
              </w:rPr>
              <w:t>需提供产品图片和功能演示视频截图。）</w:t>
            </w:r>
          </w:p>
          <w:p w14:paraId="66BAFBE5">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▲（9）场景应用：车辆包含两个两物流箱，可以使用上位机控制物流箱开合，实现智能物流场景应用功能。（</w:t>
            </w:r>
            <w:r>
              <w:rPr>
                <w:rFonts w:hint="eastAsia" w:ascii="宋体" w:hAnsi="宋体" w:cs="宋体"/>
                <w:color w:val="auto"/>
                <w:spacing w:val="9"/>
                <w:sz w:val="21"/>
                <w:szCs w:val="21"/>
                <w:highlight w:val="none"/>
                <w:lang w:val="en-US" w:eastAsia="zh-CN"/>
              </w:rPr>
              <w:t>响应文件</w:t>
            </w:r>
            <w:r>
              <w:rPr>
                <w:rFonts w:hint="eastAsia" w:ascii="宋体" w:hAnsi="宋体" w:eastAsia="宋体" w:cs="宋体"/>
                <w:color w:val="auto"/>
                <w:spacing w:val="9"/>
                <w:sz w:val="21"/>
                <w:szCs w:val="21"/>
                <w:highlight w:val="none"/>
                <w:lang w:eastAsia="zh-CN"/>
              </w:rPr>
              <w:t>需提供产品图片和功能演示视频截图）</w:t>
            </w:r>
          </w:p>
          <w:p w14:paraId="43AFE31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（10）设备采用模块化的结构，可以方便地根据需求定制或改造机械模块，也简化了设备的安装、调试与检修。</w:t>
            </w:r>
          </w:p>
          <w:p w14:paraId="5E7D458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12.智能网联自动驾驶仿真平台</w:t>
            </w:r>
          </w:p>
          <w:p w14:paraId="38BB348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（1）简易部署与维护：支持一键式安装和卸载命令，实现自动化部署；支持本地更新和在线更新两种模式，更新失败自动回滚；兼容同等或相当于Windows 10/11 和同等或相当于Ubuntu 20.04/22.04 及以上操作系统；提供同等或相当于 Python、C/C++、Java 等多种编程语言开发接口。</w:t>
            </w:r>
          </w:p>
          <w:p w14:paraId="15EB85B0">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（2）多类型传感器仿真：支持激光雷达、加速度计、位置传感器、摄像头、IMU等多种传感器类型；支持传感器实时数据可视化，支持传感器噪声模型配置。</w:t>
            </w:r>
          </w:p>
          <w:p w14:paraId="47E30F26">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▲（3）高自由度仿真场景搭建：支持新建仿真场景，可手动上传仿真镜像和仿真模型；支持 STL、OBJ、FBX、GLTF 等3D模型格式导入；支持调节模型材质参数，包括粗糙度、金属度、反射率等；支持仿真场景完整导出，包含镜像、模型和配置文件。（</w:t>
            </w:r>
            <w:r>
              <w:rPr>
                <w:rFonts w:hint="eastAsia" w:ascii="宋体" w:hAnsi="宋体" w:cs="宋体"/>
                <w:color w:val="auto"/>
                <w:spacing w:val="9"/>
                <w:sz w:val="21"/>
                <w:szCs w:val="21"/>
                <w:highlight w:val="none"/>
                <w:lang w:val="en-US" w:eastAsia="zh-CN"/>
              </w:rPr>
              <w:t>响应文件</w:t>
            </w:r>
            <w:r>
              <w:rPr>
                <w:rFonts w:hint="eastAsia" w:ascii="宋体" w:hAnsi="宋体" w:eastAsia="宋体" w:cs="宋体"/>
                <w:color w:val="auto"/>
                <w:spacing w:val="9"/>
                <w:sz w:val="21"/>
                <w:szCs w:val="21"/>
                <w:highlight w:val="none"/>
                <w:lang w:eastAsia="zh-CN"/>
              </w:rPr>
              <w:t>需提供产品图片和功能演示视频截图）</w:t>
            </w:r>
          </w:p>
          <w:p w14:paraId="6F9FE90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（4）硬件加速仿真：支持同等或相当于NVIDIA CUDA和OpenCL GPU硬件加速。</w:t>
            </w:r>
          </w:p>
          <w:p w14:paraId="3A0E6EE4">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（5）试验记录与回放：支持3D试验记录回放，可自由拖动视角；支持暂停、播放、进度条控制和0.5倍至4倍播放速度调节；支持实验MP4录制；支持试验记录导出为 CSV、JSON 等通用格式。</w:t>
            </w:r>
          </w:p>
          <w:p w14:paraId="4265CCA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界面支持：整体界面布局清晰、操作逻辑直观，符合目标用户群体的常规使用习惯；提供一键切换按钮，支持界面语言在中英文之间实时切换；首次启动时自动进入交互式新手引导，帮助用户快速了解核心功能与操作路径；提供手动切换开关，支持明亮模式与暗色模式之间的自由切换；内置或在线形式提供详细的使用文档，便于用户查阅；汇总并展示常见问题及对应解答，以降低用户学习成本。</w:t>
            </w:r>
          </w:p>
          <w:p w14:paraId="39708959">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(7)AI辅助助手：支持本地或云端大模型的参数自定义配置，开放 Token 数量、温度系数、随机采样等关键参数，用户可根据实际需求进行自由调节；支持多类常见交互场景，包括对话聊天、原理解释、代码编写、问题解答等，满足不同使用需求；支持用户导入 PDF、Word、Markdown 等格式文档，以此构建个人或团队专属知识库。</w:t>
            </w:r>
          </w:p>
          <w:p w14:paraId="2898848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智能场景辅助系统：基于自然语言交互，AI智能体可在现有仿真场景中自主理解用户意图，并动态完成物体、传感器的创建及环境参数调整，实现仿真环境的智能化构建与演进；AI智能体支持通过自然语言完成多类型物体的自动生成与属性配置，包括基础几何体（立方体、球体、圆柱体等），并可根据语义自主解析并设置位置、尺寸、材质与颜色等参数；AI智能体可根据自然语言指令智能配置仿真传感器（如摄像头、激光雷达等），自动完成安装位置、朝向等关键参数的推理与设定，降低人工配置复杂度；在交互过程中，AI智能体实时驱动仿真场景更新，并基于执行结果进行反馈与校验，返回操作状态及优化建议，形成“理解—执行—反馈”的闭环智能交互体验。（</w:t>
            </w:r>
            <w:r>
              <w:rPr>
                <w:rFonts w:hint="eastAsia" w:ascii="宋体" w:hAnsi="宋体" w:cs="宋体"/>
                <w:color w:val="auto"/>
                <w:spacing w:val="9"/>
                <w:sz w:val="21"/>
                <w:szCs w:val="21"/>
                <w:highlight w:val="none"/>
                <w:lang w:val="en-US" w:eastAsia="zh-CN"/>
              </w:rPr>
              <w:t>响应文件</w:t>
            </w:r>
            <w:r>
              <w:rPr>
                <w:rFonts w:hint="eastAsia" w:ascii="宋体" w:hAnsi="宋体" w:eastAsia="宋体" w:cs="宋体"/>
                <w:color w:val="auto"/>
                <w:spacing w:val="9"/>
                <w:sz w:val="21"/>
                <w:szCs w:val="21"/>
                <w:highlight w:val="none"/>
                <w:lang w:eastAsia="zh-CN"/>
              </w:rPr>
              <w:t>需提供产品图片和功能演示视频截图）</w:t>
            </w:r>
          </w:p>
          <w:p w14:paraId="759EA2FF">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▲(9)智能开发辅助工具：AI智能体可基于自然语言理解用户控制意图，自动生成小车控制代码，支持Python、C++、Java等主流编程语言，并具备跨语言逻辑一致性与代码优化能力；AI智能体围绕平台 API 提供上下文感知的智能问答服务，能够理解用户问题语义，动态生成用法说明与示例代码，并支持多轮交互与问题细化，提升开发效率。（</w:t>
            </w:r>
            <w:r>
              <w:rPr>
                <w:rFonts w:hint="eastAsia" w:ascii="宋体" w:hAnsi="宋体" w:cs="宋体"/>
                <w:color w:val="auto"/>
                <w:spacing w:val="9"/>
                <w:sz w:val="21"/>
                <w:szCs w:val="21"/>
                <w:highlight w:val="none"/>
                <w:lang w:val="en-US" w:eastAsia="zh-CN"/>
              </w:rPr>
              <w:t>响应文件</w:t>
            </w:r>
            <w:r>
              <w:rPr>
                <w:rFonts w:hint="eastAsia" w:ascii="宋体" w:hAnsi="宋体" w:eastAsia="宋体" w:cs="宋体"/>
                <w:color w:val="auto"/>
                <w:spacing w:val="9"/>
                <w:sz w:val="21"/>
                <w:szCs w:val="21"/>
                <w:highlight w:val="none"/>
                <w:lang w:eastAsia="zh-CN"/>
              </w:rPr>
              <w:t>需提供产品图片</w:t>
            </w:r>
            <w:r>
              <w:rPr>
                <w:rFonts w:hint="eastAsia" w:ascii="宋体" w:hAnsi="宋体" w:cs="宋体"/>
                <w:color w:val="auto"/>
                <w:spacing w:val="9"/>
                <w:sz w:val="21"/>
                <w:szCs w:val="21"/>
                <w:highlight w:val="none"/>
                <w:lang w:val="en-US" w:eastAsia="zh-CN"/>
              </w:rPr>
              <w:t>和</w:t>
            </w:r>
            <w:r>
              <w:rPr>
                <w:rFonts w:hint="eastAsia" w:ascii="宋体" w:hAnsi="宋体" w:eastAsia="宋体" w:cs="宋体"/>
                <w:color w:val="auto"/>
                <w:spacing w:val="9"/>
                <w:sz w:val="21"/>
                <w:szCs w:val="21"/>
                <w:highlight w:val="none"/>
                <w:lang w:eastAsia="zh-CN"/>
              </w:rPr>
              <w:t>功能演示视频截图）</w:t>
            </w:r>
          </w:p>
          <w:p w14:paraId="4B96C6F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智能实验与数据分析：实验完成后，AI智能体可自动汇总全过程数据，生成结构化分析报告，涵盖实验概况、性能指标统计、关键模式识别及参数优化建议，实现从数据到决策的智能转化；在仿真运行过程中，AI智能体持续进行实时监控与行为分析，能够自主识别异常模式并快速响应，触发告警或执行自动干预（如暂停、调整参数），保障实验稳定性与安全性；AI智能体支持基于自然语言的实验数据查询与分析，能够理解用户查询意图并进行语义检索与结果推理，提供高准确度的数据解读与结论输出。（</w:t>
            </w:r>
            <w:r>
              <w:rPr>
                <w:rFonts w:hint="eastAsia" w:ascii="宋体" w:hAnsi="宋体" w:cs="宋体"/>
                <w:color w:val="auto"/>
                <w:spacing w:val="9"/>
                <w:sz w:val="21"/>
                <w:szCs w:val="21"/>
                <w:highlight w:val="none"/>
                <w:lang w:val="en-US" w:eastAsia="zh-CN"/>
              </w:rPr>
              <w:t>响应文件</w:t>
            </w:r>
            <w:r>
              <w:rPr>
                <w:rFonts w:hint="eastAsia" w:ascii="宋体" w:hAnsi="宋体" w:eastAsia="宋体" w:cs="宋体"/>
                <w:color w:val="auto"/>
                <w:spacing w:val="9"/>
                <w:sz w:val="21"/>
                <w:szCs w:val="21"/>
                <w:highlight w:val="none"/>
                <w:lang w:eastAsia="zh-CN"/>
              </w:rPr>
              <w:t>需提供产品图片</w:t>
            </w:r>
            <w:r>
              <w:rPr>
                <w:rFonts w:hint="eastAsia" w:ascii="宋体" w:hAnsi="宋体" w:cs="宋体"/>
                <w:color w:val="auto"/>
                <w:spacing w:val="9"/>
                <w:sz w:val="21"/>
                <w:szCs w:val="21"/>
                <w:highlight w:val="none"/>
                <w:lang w:val="en-US" w:eastAsia="zh-CN"/>
              </w:rPr>
              <w:t>和</w:t>
            </w:r>
            <w:r>
              <w:rPr>
                <w:rFonts w:hint="eastAsia" w:ascii="宋体" w:hAnsi="宋体" w:eastAsia="宋体" w:cs="宋体"/>
                <w:color w:val="auto"/>
                <w:spacing w:val="9"/>
                <w:sz w:val="21"/>
                <w:szCs w:val="21"/>
                <w:highlight w:val="none"/>
                <w:lang w:eastAsia="zh-CN"/>
              </w:rPr>
              <w:t>功能演示视频截图）</w:t>
            </w:r>
          </w:p>
          <w:p w14:paraId="585928B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（11）配套设备：cup≥同等或相当于intel 12代i7；CPU主频≥3.0GHz；RAM≥16GHz；GPU≥RTX 4060；核心显存≥6GB，ROM≥1TB</w:t>
            </w:r>
          </w:p>
          <w:p w14:paraId="5B97DF4A">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13.配套的教材资源（教材资源不低于100页）</w:t>
            </w:r>
          </w:p>
          <w:p w14:paraId="4030689B">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（1）智能网联汽车硬件设备介绍；</w:t>
            </w:r>
          </w:p>
          <w:p w14:paraId="4523239D">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（2）线控底盘故障调测与智能物流系统；</w:t>
            </w:r>
          </w:p>
          <w:p w14:paraId="6C4554BC">
            <w:pPr>
              <w:keepNext w:val="0"/>
              <w:keepLines w:val="0"/>
              <w:pageBreakBefore w:val="0"/>
              <w:widowControl w:val="0"/>
              <w:bidi w:val="0"/>
              <w:spacing w:line="400" w:lineRule="exact"/>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（3）智能网联汽车软件设备介绍</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0B1A2C52">
            <w:pPr>
              <w:widowControl/>
              <w:jc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bidi="ar"/>
              </w:rPr>
              <w:t xml:space="preserve">680000 </w:t>
            </w:r>
          </w:p>
        </w:tc>
      </w:tr>
      <w:tr w14:paraId="0459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7F4CCB5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069D851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bidi="ar"/>
              </w:rPr>
              <w:t>V2X车路协同基站</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356B7BD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E99C4A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244" w:type="dxa"/>
            <w:tcBorders>
              <w:top w:val="single" w:color="auto" w:sz="4" w:space="0"/>
              <w:left w:val="single" w:color="auto" w:sz="4" w:space="0"/>
              <w:bottom w:val="single" w:color="auto" w:sz="4" w:space="0"/>
              <w:right w:val="single" w:color="auto" w:sz="4" w:space="0"/>
            </w:tcBorders>
            <w:noWrap w:val="0"/>
            <w:vAlign w:val="center"/>
          </w:tcPr>
          <w:p w14:paraId="32E3F24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1、整体参数</w:t>
            </w:r>
          </w:p>
          <w:p w14:paraId="3EEC7FB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（1）尺寸：收纳状态约长1.1*宽0.8*高1.4m、工作状态约长1.1*宽0.8*高2.6m</w:t>
            </w:r>
          </w:p>
          <w:p w14:paraId="685CA92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（2）通讯控制接口：POE百兆网口*3、红绿灯电气接口*2</w:t>
            </w:r>
          </w:p>
          <w:p w14:paraId="4213C61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3</w:t>
            </w:r>
            <w:r>
              <w:rPr>
                <w:rFonts w:hint="eastAsia" w:ascii="宋体" w:hAnsi="宋体" w:eastAsia="宋体" w:cs="宋体"/>
                <w:color w:val="auto"/>
                <w:spacing w:val="9"/>
                <w:sz w:val="21"/>
                <w:szCs w:val="21"/>
                <w:highlight w:val="none"/>
                <w:lang w:eastAsia="zh-CN"/>
              </w:rPr>
              <w:t>）电池：48V50AH磷酸铁锂电池</w:t>
            </w:r>
          </w:p>
          <w:p w14:paraId="51F5FA6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4</w:t>
            </w:r>
            <w:r>
              <w:rPr>
                <w:rFonts w:hint="eastAsia" w:ascii="宋体" w:hAnsi="宋体" w:eastAsia="宋体" w:cs="宋体"/>
                <w:color w:val="auto"/>
                <w:spacing w:val="9"/>
                <w:sz w:val="21"/>
                <w:szCs w:val="21"/>
                <w:highlight w:val="none"/>
                <w:lang w:eastAsia="zh-CN"/>
              </w:rPr>
              <w:t>）充电：58.4V 10A 快充</w:t>
            </w:r>
          </w:p>
          <w:p w14:paraId="22F3F53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5</w:t>
            </w:r>
            <w:r>
              <w:rPr>
                <w:rFonts w:hint="eastAsia" w:ascii="宋体" w:hAnsi="宋体" w:eastAsia="宋体" w:cs="宋体"/>
                <w:color w:val="auto"/>
                <w:spacing w:val="9"/>
                <w:sz w:val="21"/>
                <w:szCs w:val="21"/>
                <w:highlight w:val="none"/>
                <w:lang w:eastAsia="zh-CN"/>
              </w:rPr>
              <w:t>）操作输入：配备显示器和键盘</w:t>
            </w:r>
          </w:p>
          <w:p w14:paraId="1DFF38E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6</w:t>
            </w:r>
            <w:r>
              <w:rPr>
                <w:rFonts w:hint="eastAsia" w:ascii="宋体" w:hAnsi="宋体" w:eastAsia="宋体" w:cs="宋体"/>
                <w:color w:val="auto"/>
                <w:spacing w:val="9"/>
                <w:sz w:val="21"/>
                <w:szCs w:val="21"/>
                <w:highlight w:val="none"/>
                <w:lang w:eastAsia="zh-CN"/>
              </w:rPr>
              <w:t>）移动：采用福马轮，通过调节螺母切换移动和固定状态</w:t>
            </w:r>
          </w:p>
          <w:p w14:paraId="728D700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w:t>
            </w:r>
            <w:r>
              <w:rPr>
                <w:rFonts w:hint="eastAsia" w:ascii="宋体" w:hAnsi="宋体" w:cs="宋体"/>
                <w:color w:val="auto"/>
                <w:spacing w:val="9"/>
                <w:sz w:val="21"/>
                <w:szCs w:val="21"/>
                <w:highlight w:val="none"/>
                <w:lang w:val="en-US" w:eastAsia="zh-CN"/>
              </w:rPr>
              <w:t>7</w:t>
            </w:r>
            <w:r>
              <w:rPr>
                <w:rFonts w:hint="eastAsia" w:ascii="宋体" w:hAnsi="宋体" w:eastAsia="宋体" w:cs="宋体"/>
                <w:color w:val="auto"/>
                <w:spacing w:val="9"/>
                <w:sz w:val="21"/>
                <w:szCs w:val="21"/>
                <w:highlight w:val="none"/>
                <w:lang w:eastAsia="zh-CN"/>
              </w:rPr>
              <w:t>）功能要求：</w:t>
            </w:r>
          </w:p>
          <w:p w14:paraId="36E058D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1）可以在箱体中收纳传感器及红绿灯</w:t>
            </w:r>
          </w:p>
          <w:p w14:paraId="37A2EE3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▲2）传感器支架可以电动升降，高度不大于2.6m</w:t>
            </w:r>
          </w:p>
          <w:p w14:paraId="3DA862A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3）基站内置电脑，可以方便地操作基站设备</w:t>
            </w:r>
          </w:p>
          <w:p w14:paraId="05B733A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4）基站内置大容量电池，可以提供8h以上的续航时间</w:t>
            </w:r>
          </w:p>
          <w:p w14:paraId="43F8759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5）提供横竖两组红绿灯</w:t>
            </w:r>
          </w:p>
          <w:p w14:paraId="52F3070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2、交通信号灯</w:t>
            </w:r>
          </w:p>
          <w:p w14:paraId="2B74310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（1）显示内容：圆形红灯/圆形绿灯/圆形黄灯/倒计时</w:t>
            </w:r>
          </w:p>
          <w:p w14:paraId="1E9EEFF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（2）安装：可以横竖两个方向安装</w:t>
            </w:r>
          </w:p>
          <w:p w14:paraId="6D7CFD0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（3）工作温度：-40℃</w:t>
            </w:r>
            <w:r>
              <w:rPr>
                <w:color w:val="auto"/>
                <w:highlight w:val="none"/>
              </w:rPr>
              <w:t>～</w:t>
            </w:r>
            <w:r>
              <w:rPr>
                <w:rFonts w:hint="eastAsia" w:ascii="宋体" w:hAnsi="宋体" w:eastAsia="宋体" w:cs="宋体"/>
                <w:color w:val="auto"/>
                <w:spacing w:val="9"/>
                <w:sz w:val="21"/>
                <w:szCs w:val="21"/>
                <w:highlight w:val="none"/>
                <w:lang w:eastAsia="zh-CN"/>
              </w:rPr>
              <w:t>65℃</w:t>
            </w:r>
          </w:p>
          <w:p w14:paraId="40308DA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（4）工作电压：AC85-265V/DC12V/DC24V</w:t>
            </w:r>
          </w:p>
          <w:p w14:paraId="2674866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（5）防护等级：IP53</w:t>
            </w:r>
          </w:p>
          <w:p w14:paraId="3CBEC29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（6）可视距离：1</w:t>
            </w:r>
            <w:r>
              <w:rPr>
                <w:color w:val="auto"/>
                <w:highlight w:val="none"/>
              </w:rPr>
              <w:t>～</w:t>
            </w:r>
            <w:r>
              <w:rPr>
                <w:rFonts w:hint="eastAsia" w:ascii="宋体" w:hAnsi="宋体" w:eastAsia="宋体" w:cs="宋体"/>
                <w:color w:val="auto"/>
                <w:spacing w:val="9"/>
                <w:sz w:val="21"/>
                <w:szCs w:val="21"/>
                <w:highlight w:val="none"/>
                <w:lang w:eastAsia="zh-CN"/>
              </w:rPr>
              <w:t>1000米</w:t>
            </w:r>
          </w:p>
          <w:p w14:paraId="511E6EF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（7）工作模式：信号机控制</w:t>
            </w:r>
          </w:p>
          <w:p w14:paraId="3246E93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w:t>
            </w:r>
            <w:r>
              <w:rPr>
                <w:color w:val="auto"/>
                <w:highlight w:val="none"/>
              </w:rPr>
              <w:t>功能要求</w:t>
            </w:r>
            <w:r>
              <w:rPr>
                <w:rFonts w:hint="eastAsia" w:ascii="宋体" w:hAnsi="宋体" w:eastAsia="宋体" w:cs="宋体"/>
                <w:color w:val="auto"/>
                <w:spacing w:val="9"/>
                <w:sz w:val="21"/>
                <w:szCs w:val="21"/>
                <w:highlight w:val="none"/>
                <w:lang w:eastAsia="zh-CN"/>
              </w:rPr>
              <w:t>：支持编程控制，并支持数据与RSU之间的通讯</w:t>
            </w:r>
          </w:p>
          <w:p w14:paraId="69570D2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3、毫米波雷达</w:t>
            </w:r>
          </w:p>
          <w:p w14:paraId="247F14C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（1）工作频率：80GHz</w:t>
            </w:r>
          </w:p>
          <w:p w14:paraId="25DF668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▲（2）测距范围：行人：≥200m@0dBsm，小汽车：≥500m@10dBsm</w:t>
            </w:r>
          </w:p>
          <w:p w14:paraId="5C9478C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（3）水平展开角：远距：-9.0°</w:t>
            </w:r>
            <w:r>
              <w:rPr>
                <w:color w:val="auto"/>
                <w:highlight w:val="none"/>
              </w:rPr>
              <w:t>～</w:t>
            </w:r>
            <w:r>
              <w:rPr>
                <w:rFonts w:hint="eastAsia" w:ascii="宋体" w:hAnsi="宋体" w:eastAsia="宋体" w:cs="宋体"/>
                <w:color w:val="auto"/>
                <w:spacing w:val="9"/>
                <w:sz w:val="21"/>
                <w:szCs w:val="21"/>
                <w:highlight w:val="none"/>
                <w:lang w:eastAsia="zh-CN"/>
              </w:rPr>
              <w:t>+9.0°，小汽车：≥500m@10dBsm</w:t>
            </w:r>
          </w:p>
          <w:p w14:paraId="1C29B1F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（4）垂直展开角：</w:t>
            </w:r>
          </w:p>
          <w:p w14:paraId="58B0863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近波束（0-100米）：大角度，90*20°（3dB）</w:t>
            </w:r>
          </w:p>
          <w:p w14:paraId="0546128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中波束（100-250米）：小角度，24*10°（3dB）</w:t>
            </w:r>
          </w:p>
          <w:p w14:paraId="7CE9293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远波束（250-500米）：小角度，9*8°（3dB）</w:t>
            </w:r>
          </w:p>
          <w:p w14:paraId="24F967A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（5）距离分辨率：≤1.8m（长距），≤0.8m（中距），≤0.4m（短距）</w:t>
            </w:r>
          </w:p>
          <w:p w14:paraId="40476CE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（6）测量精度：≤0.45m（长距），≤0.2m（中距），≤0.1m（短距）</w:t>
            </w:r>
          </w:p>
          <w:p w14:paraId="1FC1D8E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（7）角度分辨率：≤1°（长距），≤3°（中距），≤8.5°（短距）</w:t>
            </w:r>
          </w:p>
          <w:p w14:paraId="55064F1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（8）角度精度：≤0.25°（长距），≤0.75°（中距），≤2.1°（短距）</w:t>
            </w:r>
          </w:p>
          <w:p w14:paraId="638F4FA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▲（9）速度范围：-200km/h</w:t>
            </w:r>
            <w:r>
              <w:rPr>
                <w:color w:val="auto"/>
                <w:highlight w:val="none"/>
              </w:rPr>
              <w:t>～</w:t>
            </w:r>
            <w:r>
              <w:rPr>
                <w:rFonts w:hint="eastAsia" w:ascii="宋体" w:hAnsi="宋体" w:eastAsia="宋体" w:cs="宋体"/>
                <w:color w:val="auto"/>
                <w:spacing w:val="9"/>
                <w:sz w:val="21"/>
                <w:szCs w:val="21"/>
                <w:highlight w:val="none"/>
                <w:lang w:eastAsia="zh-CN"/>
              </w:rPr>
              <w:t>+200km/h（来向为-，去向为+）</w:t>
            </w:r>
          </w:p>
          <w:p w14:paraId="1BF7670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（10）速度分辨率：≤0.6km/h</w:t>
            </w:r>
          </w:p>
          <w:p w14:paraId="4FB296C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（11）速度精度：≤0.3km/h</w:t>
            </w:r>
          </w:p>
          <w:p w14:paraId="5FC50F2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（12）探测周期：约60ms</w:t>
            </w:r>
          </w:p>
          <w:p w14:paraId="4AB3F25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（13）可探测车道数：≥10 车道</w:t>
            </w:r>
          </w:p>
          <w:p w14:paraId="30A06E8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（14）最大跟踪目标：≥256 个</w:t>
            </w:r>
          </w:p>
          <w:p w14:paraId="5DF6BBD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（15）目标捕获率：≥98%</w:t>
            </w:r>
          </w:p>
          <w:p w14:paraId="1C2AEF6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（16）轨迹跟踪正确率：≥97%</w:t>
            </w:r>
          </w:p>
          <w:p w14:paraId="00123EB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（17）通讯接口：RJ45/RS485</w:t>
            </w:r>
          </w:p>
          <w:p w14:paraId="1C6390F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（18）通讯方式：支持IPv4、IPv6 通讯</w:t>
            </w:r>
          </w:p>
          <w:p w14:paraId="6FE6845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（19）电源：DC 12V/AC 24V</w:t>
            </w:r>
          </w:p>
          <w:p w14:paraId="633900B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（20）功耗：约10W</w:t>
            </w:r>
          </w:p>
          <w:p w14:paraId="373B378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（21）工作温度：-40℃</w:t>
            </w:r>
            <w:r>
              <w:rPr>
                <w:color w:val="auto"/>
                <w:highlight w:val="none"/>
              </w:rPr>
              <w:t>～</w:t>
            </w:r>
            <w:r>
              <w:rPr>
                <w:rFonts w:hint="eastAsia" w:ascii="宋体" w:hAnsi="宋体" w:eastAsia="宋体" w:cs="宋体"/>
                <w:color w:val="auto"/>
                <w:spacing w:val="9"/>
                <w:sz w:val="21"/>
                <w:szCs w:val="21"/>
                <w:highlight w:val="none"/>
                <w:lang w:eastAsia="zh-CN"/>
              </w:rPr>
              <w:t>+85℃</w:t>
            </w:r>
          </w:p>
          <w:p w14:paraId="137CBDC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（22）工作湿度：0%~90%@RH（50℃）</w:t>
            </w:r>
          </w:p>
          <w:p w14:paraId="5B4C0A8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（23）防护等级：IP67</w:t>
            </w:r>
          </w:p>
          <w:p w14:paraId="4FAC05A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（24）功能要求：</w:t>
            </w:r>
          </w:p>
          <w:p w14:paraId="19E2668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1）测距测速能力</w:t>
            </w:r>
          </w:p>
          <w:p w14:paraId="4F16ACA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2）支持多车道多目标监测</w:t>
            </w:r>
          </w:p>
          <w:p w14:paraId="36B8C5D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3）全天时全天候工作</w:t>
            </w:r>
          </w:p>
          <w:p w14:paraId="1C66E64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4）支持网络远程调试和升级</w:t>
            </w:r>
          </w:p>
          <w:p w14:paraId="7EAAAAD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4、边缘计算单元</w:t>
            </w:r>
          </w:p>
          <w:p w14:paraId="252FED4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（1）AI算力：≥100TOPS</w:t>
            </w:r>
          </w:p>
          <w:p w14:paraId="795DD28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（2）GPU</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同等或相当于1024-core NVIDIA安培核心+32Tensor Cores</w:t>
            </w:r>
          </w:p>
          <w:p w14:paraId="0BF1486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（3）CPU：8核A78ae</w:t>
            </w:r>
          </w:p>
          <w:p w14:paraId="2C45100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（4）内存：≥16GB LPDDR5</w:t>
            </w:r>
          </w:p>
          <w:p w14:paraId="4B18214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（5）视频编码：1x 8K60(H.265),3x4K60(H.265),6x1080P60(H.265),12x1080P60(H.265)</w:t>
            </w:r>
          </w:p>
          <w:p w14:paraId="35019E6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（6）视频解码：1x 8K30(H.265),2x4K60(H.265), 2x4K30(H.265),6x1080P60(H.265),12x1080P60(H.265)</w:t>
            </w:r>
          </w:p>
          <w:p w14:paraId="6034B84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（7）接口：4xUSB3.0,2xRJ45+4xRJ45POE，1xHDMI，1xNanoSIM，1xOTG</w:t>
            </w:r>
          </w:p>
          <w:p w14:paraId="1A2A29D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（8）尺寸：约202mmx206mmx64.5mm</w:t>
            </w:r>
          </w:p>
          <w:p w14:paraId="4C57EC2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（9）重量：约2000g</w:t>
            </w:r>
          </w:p>
          <w:p w14:paraId="060566A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（10）功能要求：支持毫米波雷达+摄像头融合感知算法</w:t>
            </w:r>
          </w:p>
          <w:p w14:paraId="5EDE144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5、路侧单元RSU</w:t>
            </w:r>
          </w:p>
          <w:p w14:paraId="35AAB06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（1）工作带宽：10/20MHz</w:t>
            </w:r>
          </w:p>
          <w:p w14:paraId="66433F7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（2）工作频段：5.905-5.925GHz</w:t>
            </w:r>
          </w:p>
          <w:p w14:paraId="374D733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（3）收发通道：单发双收</w:t>
            </w:r>
          </w:p>
          <w:p w14:paraId="47E495C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（4）通信机制：V2X LTE-V2X PC5(Mode 4) 直连式通信</w:t>
            </w:r>
          </w:p>
          <w:p w14:paraId="5FC0D70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（5）移动通信：LTE\UMTS\TD-SCDMA\CDMA2000\GSM</w:t>
            </w:r>
          </w:p>
          <w:p w14:paraId="5109DC7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（6）接收灵敏度：-97dBm</w:t>
            </w:r>
          </w:p>
          <w:p w14:paraId="2862B5C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（7）端口功率：23dBm±2dB</w:t>
            </w:r>
          </w:p>
          <w:p w14:paraId="0BCCEAA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（8）通信时延：≤20ms</w:t>
            </w:r>
          </w:p>
          <w:p w14:paraId="3AF3894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▲（9）覆盖范围：≥800m</w:t>
            </w:r>
          </w:p>
          <w:p w14:paraId="0BE2BC6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（10）覆盖范围内收包率：≥99%</w:t>
            </w:r>
          </w:p>
          <w:p w14:paraId="27701E7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（11）功能特点：</w:t>
            </w:r>
          </w:p>
          <w:p w14:paraId="4C8A1CE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1）V2X 有效通信距离≥800 m</w:t>
            </w:r>
          </w:p>
          <w:p w14:paraId="4E30905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2）RSU 端到 OBU 端的 V2X 通信时延≤20 ms</w:t>
            </w:r>
          </w:p>
          <w:p w14:paraId="5AA1D14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3）无线通信支持 ESIM 和 SIM 卡切换</w:t>
            </w:r>
          </w:p>
          <w:p w14:paraId="6E98DB7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4）具备Wi-Fi 接口，支持设备无线接入</w:t>
            </w:r>
          </w:p>
          <w:p w14:paraId="0DA761C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5）支持 TF 卡扩展内存</w:t>
            </w:r>
          </w:p>
          <w:p w14:paraId="3F41E2A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6）内置 V2X 加密芯片，有效保障通信安全性</w:t>
            </w:r>
          </w:p>
          <w:p w14:paraId="3E58D24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7）同时支持千兆以太网电口和光口，满足远距离有线通信要求</w:t>
            </w:r>
          </w:p>
          <w:p w14:paraId="2684331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w:t>
            </w:r>
            <w:r>
              <w:rPr>
                <w:rFonts w:hint="eastAsia" w:ascii="宋体" w:hAnsi="宋体" w:cs="宋体"/>
                <w:color w:val="auto"/>
                <w:spacing w:val="9"/>
                <w:sz w:val="21"/>
                <w:szCs w:val="21"/>
                <w:highlight w:val="none"/>
                <w:lang w:val="en-US" w:eastAsia="zh-CN"/>
              </w:rPr>
              <w:t>8</w:t>
            </w:r>
            <w:r>
              <w:rPr>
                <w:rFonts w:hint="eastAsia" w:ascii="宋体" w:hAnsi="宋体" w:eastAsia="宋体" w:cs="宋体"/>
                <w:color w:val="auto"/>
                <w:spacing w:val="9"/>
                <w:sz w:val="21"/>
                <w:szCs w:val="21"/>
                <w:highlight w:val="none"/>
                <w:lang w:eastAsia="zh-CN"/>
              </w:rPr>
              <w:t>）使用快捷、方便的安装方式，工程施工难度小</w:t>
            </w:r>
          </w:p>
          <w:p w14:paraId="3FF2D86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cs="宋体"/>
                <w:color w:val="auto"/>
                <w:spacing w:val="9"/>
                <w:sz w:val="21"/>
                <w:szCs w:val="21"/>
                <w:highlight w:val="none"/>
                <w:lang w:val="en-US" w:eastAsia="zh-CN"/>
              </w:rPr>
              <w:t>9</w:t>
            </w:r>
            <w:r>
              <w:rPr>
                <w:rFonts w:hint="eastAsia" w:ascii="宋体" w:hAnsi="宋体" w:eastAsia="宋体" w:cs="宋体"/>
                <w:color w:val="auto"/>
                <w:spacing w:val="9"/>
                <w:sz w:val="21"/>
                <w:szCs w:val="21"/>
                <w:highlight w:val="none"/>
                <w:lang w:eastAsia="zh-CN"/>
              </w:rPr>
              <w:t>）安装结构具备竖直校准功能，辅助安装人员确保产品安装角度的准确性</w:t>
            </w:r>
          </w:p>
          <w:p w14:paraId="406F70C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6、车载单元OBU</w:t>
            </w:r>
          </w:p>
          <w:p w14:paraId="4921D02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（1）工作带宽：10/20MHz</w:t>
            </w:r>
          </w:p>
          <w:p w14:paraId="1C9E33E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（2）收发通道：单发双收</w:t>
            </w:r>
          </w:p>
          <w:p w14:paraId="5579E2C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▲（3）通信机制：LTE-V2X PC5(Mode 4) 直连式通信</w:t>
            </w:r>
          </w:p>
          <w:p w14:paraId="574AAC4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（4）移动通信：LTE\UMTS\TD-SCDMA\CDMA2000\GSM</w:t>
            </w:r>
          </w:p>
          <w:p w14:paraId="1FDD9B9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（5）通信时延：≤20ms</w:t>
            </w:r>
          </w:p>
          <w:p w14:paraId="5FC2A5D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（6）通信接口：VIC（车载以太网、以太网、CAN 等）、Wi-Fi、4G 等</w:t>
            </w:r>
          </w:p>
          <w:p w14:paraId="5678870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（7）工作频段：5.905-5.925GHz</w:t>
            </w:r>
          </w:p>
          <w:p w14:paraId="51F6048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（8）最大端口功率：23dBm±2dB</w:t>
            </w:r>
          </w:p>
          <w:p w14:paraId="3ACB39F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▲（9）覆盖范围：≥800m</w:t>
            </w:r>
          </w:p>
          <w:p w14:paraId="23A0953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（10）供电电源：DC 9-36V</w:t>
            </w:r>
          </w:p>
          <w:p w14:paraId="49BCE16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（11）典型功耗：≤15W</w:t>
            </w:r>
          </w:p>
          <w:p w14:paraId="0BCCE86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（12）工作温度：-40℃～+85℃</w:t>
            </w:r>
          </w:p>
          <w:p w14:paraId="18267AA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（13）相对工作湿度：4%～93%</w:t>
            </w:r>
          </w:p>
          <w:p w14:paraId="333238A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（14）静电抗干扰：接触式 6kV，非接触式 15kV</w:t>
            </w:r>
          </w:p>
          <w:p w14:paraId="025CBA7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（15）振动：符合 GB/T 2423.13</w:t>
            </w:r>
          </w:p>
          <w:p w14:paraId="026D2A1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（16）冲击：符合 GB/T 2423.6 试验 Eb 和导则</w:t>
            </w:r>
          </w:p>
          <w:p w14:paraId="2EC8FC0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7、固定工作站</w:t>
            </w:r>
          </w:p>
          <w:p w14:paraId="4EC6AD6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（1）处理器：同等或相当于英特尔12代I5</w:t>
            </w:r>
          </w:p>
          <w:p w14:paraId="00F95CE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（2）内存：≥8G</w:t>
            </w:r>
          </w:p>
          <w:p w14:paraId="59DD98F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（3）硬盘：≥512G SSD</w:t>
            </w:r>
          </w:p>
          <w:p w14:paraId="2DF0C71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（4）接口：</w:t>
            </w:r>
          </w:p>
          <w:p w14:paraId="5DD3B43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1）2*USB3.0， 2*USB2.0</w:t>
            </w:r>
          </w:p>
          <w:p w14:paraId="6D2B90E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2）4*DB9 RS232串口</w:t>
            </w:r>
          </w:p>
          <w:p w14:paraId="7F70C39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3）1*3.5mm音频接口</w:t>
            </w:r>
          </w:p>
          <w:p w14:paraId="164159C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4）2*RJ45千兆网口</w:t>
            </w:r>
          </w:p>
          <w:p w14:paraId="43E84E2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5）1*DC端口，支持12-36V供电</w:t>
            </w:r>
          </w:p>
          <w:p w14:paraId="7865925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6）3.5mm凤凰端子2*6，（供电/232*1/485*1/GPIO*5）</w:t>
            </w:r>
          </w:p>
          <w:p w14:paraId="3E770BC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     7）HDMI2.0输出接口，VGA输出接口</w:t>
            </w:r>
          </w:p>
          <w:p w14:paraId="30EB3D3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（5）存储温度：-30℃ - +80℃</w:t>
            </w:r>
          </w:p>
          <w:p w14:paraId="659F673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（6）工作温度：-20℃ - +70℃</w:t>
            </w:r>
          </w:p>
          <w:p w14:paraId="6B4A390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8、配套软件</w:t>
            </w:r>
          </w:p>
          <w:p w14:paraId="55C4A44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▲（1）RSU Web客户端，可以查看RSU设备运行情况，查看数据收发状态，可以启动MAP\SPAT\RSM\RSI等数据的发送及发送频率。</w:t>
            </w:r>
          </w:p>
          <w:p w14:paraId="23894B3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▲（2）提供红绿灯控制的PYTHON接口，可以编程控制红绿灯的时序。</w:t>
            </w:r>
          </w:p>
          <w:p w14:paraId="775AA41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▲（3）提供MAP地图的绘制程序，根据需求绘制高精地图，生成MAP地图数据，并通过RSU广播给其他V2X设备。</w:t>
            </w:r>
          </w:p>
          <w:p w14:paraId="2DA9538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▲（4）边缘计算单元部署摄像头、毫米波雷达的融合感知算法，可以采集传感器数据并识别道路中的障碍物信息。</w:t>
            </w:r>
          </w:p>
          <w:p w14:paraId="7E141BF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▲（5）提供云平台程序，可以远程监控基站的状态，包括横向和纵向两组红绿灯状态、摄像头数据，且可以通过云平台远程配置基站红绿灯时序状态或OTA更新红绿灯运行代码。</w:t>
            </w:r>
          </w:p>
          <w:p w14:paraId="5653EDD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9、配备电路设计及验证系统，要求如下：</w:t>
            </w:r>
          </w:p>
          <w:p w14:paraId="1483618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（1）系统支持对电气系统进行设计、验证，支持检查汽车电气系统设计缺陷。</w:t>
            </w:r>
          </w:p>
          <w:p w14:paraId="7467D32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（2）系统包含完整的元器件库，支持自定义元器件，至少包含 36000 个组件的数据库。</w:t>
            </w:r>
          </w:p>
          <w:p w14:paraId="27798CF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（3）系统具有直观设计验证功能，用户可在设计过程中及时优化设计的性能，并在减少原型迭代次数的情况下确保电路满足技术要求。系统包含至少 20种直观测量仪器以便将性能视觉化。支持在汽车编程软件中不断扩展自定义仿真分析库。</w:t>
            </w:r>
          </w:p>
          <w:p w14:paraId="7E51550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（4）支持快速设计功能。</w:t>
            </w:r>
          </w:p>
          <w:p w14:paraId="789AA70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（5）系统支持将汽车电气设计图转换为 PCB，具有完整的电子表格查看功能保证有效的设计迭代管理。</w:t>
            </w:r>
          </w:p>
          <w:p w14:paraId="43F1319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（6）需提供电气设计及验证系统的资料，不低于1500页。</w:t>
            </w:r>
          </w:p>
          <w:p w14:paraId="71D9CCB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10、配套的教材资源</w:t>
            </w:r>
          </w:p>
          <w:p w14:paraId="2C10786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项目1</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Arduino平台的认识</w:t>
            </w:r>
          </w:p>
          <w:p w14:paraId="337B790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1.1Arduino的使用场景广泛</w:t>
            </w:r>
          </w:p>
          <w:p w14:paraId="7245538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1.1.1被创客广泛接受并使用</w:t>
            </w:r>
          </w:p>
          <w:p w14:paraId="71323DF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1.1.2能快速进行原型设计</w:t>
            </w:r>
          </w:p>
          <w:p w14:paraId="392DA66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1.1.3在STEM教育中被推广使用</w:t>
            </w:r>
          </w:p>
          <w:p w14:paraId="2C1123F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1.2Arduino的特性及其由来</w:t>
            </w:r>
          </w:p>
          <w:p w14:paraId="59459C8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1.2.1Arduino为什么能得到广泛应用</w:t>
            </w:r>
          </w:p>
          <w:p w14:paraId="62C9C97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1.2.2Arduino的由来</w:t>
            </w:r>
          </w:p>
          <w:p w14:paraId="040A4B6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1.3Arduino的硬件类别</w:t>
            </w:r>
          </w:p>
          <w:p w14:paraId="789FE01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1.3.1常见的Arduino控制器</w:t>
            </w:r>
          </w:p>
          <w:p w14:paraId="6976564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1.3.2常用的扩展硬件</w:t>
            </w:r>
          </w:p>
          <w:p w14:paraId="04B0CC8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1.3.3深入了解Arduino UNO</w:t>
            </w:r>
          </w:p>
          <w:p w14:paraId="773D606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项目2</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图形化编程入门</w:t>
            </w:r>
          </w:p>
          <w:p w14:paraId="6D5B2E9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2.1认识米思齐(Mixly)</w:t>
            </w:r>
          </w:p>
          <w:p w14:paraId="69954C1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2.2软件获取与编程准备</w:t>
            </w:r>
          </w:p>
          <w:p w14:paraId="6DE64F2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2.3控制发光二极管的亮与灭</w:t>
            </w:r>
          </w:p>
          <w:p w14:paraId="04E16C1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2.3.1上传第一个控制程序</w:t>
            </w:r>
          </w:p>
          <w:p w14:paraId="61BC235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2.3.2让“L”灯重新恢复闪烁</w:t>
            </w:r>
          </w:p>
          <w:p w14:paraId="15142D3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2.4什么是“变量”</w:t>
            </w:r>
          </w:p>
          <w:p w14:paraId="4093229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2.4.1使用变量指代闪烁间歇时间</w:t>
            </w:r>
          </w:p>
          <w:p w14:paraId="6687B64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2.4.2变量变化</w:t>
            </w:r>
          </w:p>
          <w:p w14:paraId="023F278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2.5串口监视器的使用</w:t>
            </w:r>
          </w:p>
          <w:p w14:paraId="12AC566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2.6选择结构的使用</w:t>
            </w:r>
          </w:p>
          <w:p w14:paraId="0AC8BE7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2.6.1单分支选择结构的使用</w:t>
            </w:r>
          </w:p>
          <w:p w14:paraId="016545B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2.6.2多分支选择结构的使用</w:t>
            </w:r>
          </w:p>
          <w:p w14:paraId="034E7D4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2.7循环结构的使用</w:t>
            </w:r>
          </w:p>
          <w:p w14:paraId="66849FF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2.7.1“重复执行”模块的使用</w:t>
            </w:r>
          </w:p>
          <w:p w14:paraId="192DC08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2.7.2“遍历循环”模块的使用</w:t>
            </w:r>
          </w:p>
          <w:p w14:paraId="3C8FA8B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项目3</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Arduino文本编程入门</w:t>
            </w:r>
          </w:p>
          <w:p w14:paraId="11BF2B6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3.1上传第一个文本代码程序</w:t>
            </w:r>
          </w:p>
          <w:p w14:paraId="7467D4D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3.2Arduino IDE常用配置</w:t>
            </w:r>
          </w:p>
          <w:p w14:paraId="6B3A08F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3.3Arduino基本程序架构</w:t>
            </w:r>
          </w:p>
          <w:p w14:paraId="2DB7731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3.4让“L”灯重新恢复闪烁</w:t>
            </w:r>
          </w:p>
          <w:p w14:paraId="634CDF2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3.5代码中加入变量</w:t>
            </w:r>
          </w:p>
          <w:p w14:paraId="74B42D6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3.5.1使用变量指代端子编号</w:t>
            </w:r>
          </w:p>
          <w:p w14:paraId="2FB4435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3.5.2使用变量让闪烁间歇时间不断增长</w:t>
            </w:r>
          </w:p>
          <w:p w14:paraId="6D6D779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3.6串口监视器的调用</w:t>
            </w:r>
          </w:p>
          <w:p w14:paraId="496A404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3.7流水灯效果的实现</w:t>
            </w:r>
          </w:p>
          <w:p w14:paraId="13D7452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3.7.1使用遍历循环结构实现流水灯效果</w:t>
            </w:r>
          </w:p>
          <w:p w14:paraId="5C306E8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3.7.2使用重复循环结构实现流水灯效果</w:t>
            </w:r>
          </w:p>
          <w:p w14:paraId="7F68EF9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3.7.3使用选择结构实现流水灯效果</w:t>
            </w:r>
          </w:p>
          <w:p w14:paraId="70F2D8A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项目4</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Arduino的输入与输出</w:t>
            </w:r>
          </w:p>
          <w:p w14:paraId="4B9B8BB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4.1数字输出</w:t>
            </w:r>
          </w:p>
          <w:p w14:paraId="50440B1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4.2数字输入</w:t>
            </w:r>
          </w:p>
          <w:p w14:paraId="51CF7F6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4.2.1数字输入信号的读取</w:t>
            </w:r>
          </w:p>
          <w:p w14:paraId="01DF444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4.2.2开关信号的读取</w:t>
            </w:r>
          </w:p>
          <w:p w14:paraId="3C478B6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4.2.3开关信号控制LED亮灭</w:t>
            </w:r>
          </w:p>
          <w:p w14:paraId="4D64346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4.3模拟输出</w:t>
            </w:r>
          </w:p>
          <w:p w14:paraId="7D4664A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4.3.1模拟输出信号的读取</w:t>
            </w:r>
          </w:p>
          <w:p w14:paraId="68B9F75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4.3.2呼吸灯效果的实现</w:t>
            </w:r>
          </w:p>
          <w:p w14:paraId="6607DC0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4.4模拟输入</w:t>
            </w:r>
          </w:p>
          <w:p w14:paraId="1A971CD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4.4.1模拟输入信号的读取</w:t>
            </w:r>
          </w:p>
          <w:p w14:paraId="2FAA866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4.4.2发光二极管亮度调节的实现</w:t>
            </w:r>
          </w:p>
          <w:p w14:paraId="1E09CE7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项目5</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Arduino编程语言进阶</w:t>
            </w:r>
          </w:p>
          <w:p w14:paraId="6805C36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5.1一位数码管的工作原理</w:t>
            </w:r>
          </w:p>
          <w:p w14:paraId="0B3F724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5.2子函数的应用</w:t>
            </w:r>
          </w:p>
          <w:p w14:paraId="5D170A9D">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5.2.1添加子函数</w:t>
            </w:r>
          </w:p>
          <w:p w14:paraId="7764EC6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5.2.2为子函数添加传递参数</w:t>
            </w:r>
          </w:p>
          <w:p w14:paraId="7AA7D33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5.2.3使用子函数优化一位数码管控制程序</w:t>
            </w:r>
          </w:p>
          <w:p w14:paraId="2A49F9B4">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5.3一维数组的应用</w:t>
            </w:r>
          </w:p>
          <w:p w14:paraId="20351F3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5.3.1摩尔斯电码表达SOS信号</w:t>
            </w:r>
          </w:p>
          <w:p w14:paraId="1E07AA2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5.3.2使用一维数组优化一位数码管控制程序</w:t>
            </w:r>
          </w:p>
          <w:p w14:paraId="19993D2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5.4二维数组的应用</w:t>
            </w:r>
          </w:p>
          <w:p w14:paraId="2F65F1B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5.4.1使用二维数组优化一位数码管</w:t>
            </w:r>
          </w:p>
          <w:p w14:paraId="551B8BF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 xml:space="preserve">5.4.2使用二维数组控制点阵 </w:t>
            </w:r>
          </w:p>
          <w:p w14:paraId="4D89858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5.5</w:t>
            </w:r>
            <w:r>
              <w:rPr>
                <w:rFonts w:hint="eastAsia" w:ascii="宋体" w:hAnsi="宋体" w:cs="宋体"/>
                <w:color w:val="auto"/>
                <w:spacing w:val="9"/>
                <w:sz w:val="21"/>
                <w:szCs w:val="21"/>
                <w:highlight w:val="none"/>
                <w:lang w:val="en-US" w:eastAsia="zh-CN"/>
              </w:rPr>
              <w:t xml:space="preserve"> </w:t>
            </w:r>
            <w:r>
              <w:rPr>
                <w:rFonts w:hint="eastAsia" w:ascii="宋体" w:hAnsi="宋体" w:eastAsia="宋体" w:cs="宋体"/>
                <w:color w:val="auto"/>
                <w:spacing w:val="9"/>
                <w:sz w:val="21"/>
                <w:szCs w:val="21"/>
                <w:highlight w:val="none"/>
                <w:lang w:eastAsia="zh-CN"/>
              </w:rPr>
              <w:t>74HC595芯片的使用</w:t>
            </w:r>
          </w:p>
          <w:p w14:paraId="244DD7E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5.5.1使用74HC595芯片控制灯组亮灭</w:t>
            </w:r>
          </w:p>
          <w:p w14:paraId="76F8C36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5.5.2使用二维数组优化74HC595控制程序</w:t>
            </w:r>
          </w:p>
          <w:p w14:paraId="50E68BD6">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5.5.3shiftOut函数的使用</w:t>
            </w:r>
          </w:p>
          <w:p w14:paraId="1569128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5.5.4使用74HC595芯片实现一位数码管控制</w:t>
            </w:r>
          </w:p>
          <w:p w14:paraId="48A2966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项目6</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串行通信的实现</w:t>
            </w:r>
          </w:p>
          <w:p w14:paraId="4ADBCBC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6.1串口通信的实现</w:t>
            </w:r>
          </w:p>
          <w:p w14:paraId="4A8B4158">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6.2IIC通信的实现</w:t>
            </w:r>
          </w:p>
          <w:p w14:paraId="37D7C60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6.3 SPI通信的实现</w:t>
            </w:r>
          </w:p>
          <w:p w14:paraId="67F21E3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项目7</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泊车辅助系统的设计</w:t>
            </w:r>
          </w:p>
          <w:p w14:paraId="366D8B4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7.1超声波传感器的使用</w:t>
            </w:r>
          </w:p>
          <w:p w14:paraId="6E975E3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7.1.1超声波测距功能的实现</w:t>
            </w:r>
          </w:p>
          <w:p w14:paraId="0B5DBB4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7.1.2库文件的导入</w:t>
            </w:r>
          </w:p>
          <w:p w14:paraId="1E41562C">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7.2液晶显示模块的使用</w:t>
            </w:r>
          </w:p>
          <w:p w14:paraId="224A91B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7.2.1显示功能的实现</w:t>
            </w:r>
          </w:p>
          <w:p w14:paraId="4B14E52A">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7.2.2滚动显示效果的实现</w:t>
            </w:r>
          </w:p>
          <w:p w14:paraId="3D230060">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7.3蜂鸣器的使用</w:t>
            </w:r>
          </w:p>
          <w:p w14:paraId="5D94C18B">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7.4泊车辅助系统的实现</w:t>
            </w:r>
          </w:p>
          <w:p w14:paraId="349F7045">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项目8</w:t>
            </w:r>
            <w:r>
              <w:rPr>
                <w:rFonts w:hint="eastAsia" w:ascii="宋体" w:hAnsi="宋体" w:cs="宋体"/>
                <w:color w:val="auto"/>
                <w:spacing w:val="9"/>
                <w:sz w:val="21"/>
                <w:szCs w:val="21"/>
                <w:highlight w:val="none"/>
                <w:lang w:eastAsia="zh-CN"/>
              </w:rPr>
              <w:t>：</w:t>
            </w:r>
            <w:r>
              <w:rPr>
                <w:rFonts w:hint="eastAsia" w:ascii="宋体" w:hAnsi="宋体" w:eastAsia="宋体" w:cs="宋体"/>
                <w:color w:val="auto"/>
                <w:spacing w:val="9"/>
                <w:sz w:val="21"/>
                <w:szCs w:val="21"/>
                <w:highlight w:val="none"/>
                <w:lang w:eastAsia="zh-CN"/>
              </w:rPr>
              <w:t>车载空调智能通风系统的设计</w:t>
            </w:r>
          </w:p>
          <w:p w14:paraId="63CA9E8E">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8.1 DHT11温湿度传感模块的使用</w:t>
            </w:r>
          </w:p>
          <w:p w14:paraId="76768F7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8.2舵机的控制</w:t>
            </w:r>
          </w:p>
          <w:p w14:paraId="0C4327F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8.3直流有刷电动机的控制</w:t>
            </w:r>
          </w:p>
          <w:p w14:paraId="177CA9D9">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8.4红外遥控的实现</w:t>
            </w:r>
          </w:p>
          <w:p w14:paraId="2DD92243">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8.4.1红外信号的接收</w:t>
            </w:r>
          </w:p>
          <w:p w14:paraId="25610DAF">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8.4.2红外遥控的实现</w:t>
            </w:r>
          </w:p>
          <w:p w14:paraId="45EA2FA2">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8.5车载空调智能通风系统的实现</w:t>
            </w:r>
          </w:p>
          <w:p w14:paraId="59F194D7">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11、配套的教学视频(不低于100分钟)，包含但不限于：HC595芯片的介绍、摩尔斯电码表示SOS信号、控制数码管显示数字、模拟输出信号的读取、开信号控制LED灯亮灭、循环结构的使用、串口监视器的使用。</w:t>
            </w:r>
          </w:p>
          <w:p w14:paraId="108156F1">
            <w:pPr>
              <w:keepNext w:val="0"/>
              <w:keepLines w:val="0"/>
              <w:pageBreakBefore w:val="0"/>
              <w:widowControl w:val="0"/>
              <w:bidi w:val="0"/>
              <w:spacing w:line="400" w:lineRule="exact"/>
              <w:ind w:firstLine="456"/>
              <w:rPr>
                <w:rFonts w:hint="eastAsia" w:ascii="宋体" w:hAnsi="宋体" w:eastAsia="宋体" w:cs="宋体"/>
                <w:color w:val="auto"/>
                <w:spacing w:val="9"/>
                <w:sz w:val="21"/>
                <w:szCs w:val="21"/>
                <w:highlight w:val="none"/>
                <w:lang w:eastAsia="zh-CN"/>
              </w:rPr>
            </w:pPr>
            <w:r>
              <w:rPr>
                <w:rFonts w:hint="eastAsia" w:ascii="宋体" w:hAnsi="宋体" w:eastAsia="宋体" w:cs="宋体"/>
                <w:color w:val="auto"/>
                <w:spacing w:val="9"/>
                <w:sz w:val="21"/>
                <w:szCs w:val="21"/>
                <w:highlight w:val="none"/>
                <w:lang w:eastAsia="zh-CN"/>
              </w:rPr>
              <w:t>12、配套设备包含但不限于工作原理、操作流程、安全注意事项等挂图不少于60平方米</w:t>
            </w:r>
            <w:r>
              <w:rPr>
                <w:rFonts w:hint="eastAsia" w:ascii="宋体" w:hAnsi="宋体" w:cs="宋体"/>
                <w:color w:val="auto"/>
                <w:spacing w:val="9"/>
                <w:sz w:val="21"/>
                <w:szCs w:val="21"/>
                <w:highlight w:val="none"/>
                <w:lang w:eastAsia="zh-CN"/>
              </w:rPr>
              <w:t>。</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11A31D4C">
            <w:pPr>
              <w:widowControl/>
              <w:jc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sz w:val="21"/>
                <w:szCs w:val="21"/>
                <w:highlight w:val="none"/>
                <w:u w:val="none"/>
                <w:lang w:val="en-US" w:eastAsia="zh-CN" w:bidi="ar"/>
              </w:rPr>
              <w:t>320000</w:t>
            </w:r>
          </w:p>
        </w:tc>
      </w:tr>
      <w:tr w14:paraId="5CAF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8490" w:type="dxa"/>
            <w:gridSpan w:val="6"/>
            <w:tcBorders>
              <w:top w:val="single" w:color="auto" w:sz="4" w:space="0"/>
              <w:left w:val="single" w:color="auto" w:sz="4" w:space="0"/>
              <w:bottom w:val="single" w:color="auto" w:sz="4" w:space="0"/>
              <w:right w:val="single" w:color="auto" w:sz="4" w:space="0"/>
            </w:tcBorders>
            <w:noWrap w:val="0"/>
            <w:vAlign w:val="center"/>
          </w:tcPr>
          <w:p w14:paraId="693CFDE7">
            <w:pPr>
              <w:widowControl/>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c>
          <w:tcPr>
            <w:tcW w:w="1134" w:type="dxa"/>
            <w:gridSpan w:val="2"/>
            <w:tcBorders>
              <w:top w:val="single" w:color="auto" w:sz="4" w:space="0"/>
              <w:left w:val="single" w:color="auto" w:sz="4" w:space="0"/>
              <w:bottom w:val="single" w:color="auto" w:sz="4" w:space="0"/>
              <w:right w:val="single" w:color="auto" w:sz="4" w:space="0"/>
            </w:tcBorders>
            <w:noWrap w:val="0"/>
            <w:vAlign w:val="center"/>
          </w:tcPr>
          <w:p w14:paraId="062BAA6A">
            <w:pPr>
              <w:widowControl/>
              <w:jc w:val="righ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00000</w:t>
            </w:r>
          </w:p>
        </w:tc>
      </w:tr>
      <w:tr w14:paraId="6037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10" w:type="dxa"/>
            <w:gridSpan w:val="2"/>
            <w:tcBorders>
              <w:top w:val="single" w:color="auto" w:sz="4" w:space="0"/>
              <w:left w:val="single" w:color="auto" w:sz="4" w:space="0"/>
              <w:bottom w:val="single" w:color="auto" w:sz="4" w:space="0"/>
              <w:right w:val="single" w:color="auto" w:sz="4" w:space="0"/>
            </w:tcBorders>
            <w:noWrap w:val="0"/>
            <w:vAlign w:val="center"/>
          </w:tcPr>
          <w:p w14:paraId="548E00ED">
            <w:pPr>
              <w:widowControl/>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商</w:t>
            </w:r>
          </w:p>
          <w:p w14:paraId="7DD24AFB">
            <w:pPr>
              <w:widowControl/>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务</w:t>
            </w:r>
          </w:p>
          <w:p w14:paraId="265B703B">
            <w:pPr>
              <w:widowControl/>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条</w:t>
            </w:r>
          </w:p>
          <w:p w14:paraId="17CF9EA2">
            <w:pPr>
              <w:widowControl/>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款</w:t>
            </w:r>
          </w:p>
        </w:tc>
        <w:tc>
          <w:tcPr>
            <w:tcW w:w="8914" w:type="dxa"/>
            <w:gridSpan w:val="6"/>
            <w:tcBorders>
              <w:top w:val="single" w:color="auto" w:sz="4" w:space="0"/>
              <w:left w:val="single" w:color="auto" w:sz="4" w:space="0"/>
              <w:bottom w:val="single" w:color="auto" w:sz="4" w:space="0"/>
              <w:right w:val="single" w:color="auto" w:sz="4" w:space="0"/>
            </w:tcBorders>
            <w:noWrap w:val="0"/>
            <w:vAlign w:val="center"/>
          </w:tcPr>
          <w:p w14:paraId="2858C73B">
            <w:pPr>
              <w:spacing w:line="360" w:lineRule="auto"/>
              <w:rPr>
                <w:rFonts w:hint="eastAsia" w:ascii="宋体" w:hAnsi="宋体" w:eastAsia="宋体" w:cs="宋体"/>
                <w:color w:val="auto"/>
                <w:sz w:val="21"/>
                <w:szCs w:val="21"/>
                <w:highlight w:val="none"/>
              </w:rPr>
            </w:pPr>
          </w:p>
          <w:p w14:paraId="3F4A198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通知书发出之日起10日内</w:t>
            </w:r>
          </w:p>
          <w:p w14:paraId="499CFDC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二、交货时间：</w:t>
            </w:r>
            <w:r>
              <w:rPr>
                <w:rFonts w:ascii="Arial" w:hAnsi="Arial" w:eastAsia="Arial" w:cs="Arial"/>
                <w:color w:val="auto"/>
                <w:sz w:val="22"/>
                <w:highlight w:val="none"/>
              </w:rPr>
              <w:t>自合同签订之日起30日内完成交货及安装、调试完毕</w:t>
            </w:r>
            <w:r>
              <w:rPr>
                <w:rFonts w:hint="eastAsia"/>
                <w:color w:val="auto"/>
                <w:highlight w:val="none"/>
                <w:lang w:eastAsia="zh-CN"/>
              </w:rPr>
              <w:t>。</w:t>
            </w:r>
          </w:p>
          <w:p w14:paraId="7D1A9E1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三、货物地点：南宁市大学西路157号</w:t>
            </w:r>
          </w:p>
          <w:p w14:paraId="61A6C38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四、验收标准、规范：</w:t>
            </w:r>
          </w:p>
          <w:p w14:paraId="358D29A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1、符合合同要求及国家相关标准；</w:t>
            </w:r>
          </w:p>
          <w:p w14:paraId="7A5FE36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2、参数配置符合或优于合同要求；</w:t>
            </w:r>
          </w:p>
          <w:p w14:paraId="77F5D3A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rPr>
              <w:t>提供所招标采购的货物、配套设备、所属装置等有关技术资料作为验收的参考依据。</w:t>
            </w:r>
          </w:p>
          <w:p w14:paraId="713C3437">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eastAsia="zh-CN"/>
              </w:rPr>
              <w:t>4、</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需针对本项目后续教学及科研成果开发做必要的指导，项目团队需包含中级及以上职称技术工作人员组成。项目团队成员到采购人指定地点参与线下培训，不得低于48个学时，费用由</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负责，授课质量及培训效果须通过参训学员的书面认可，作为验收必要完成条件。</w:t>
            </w:r>
          </w:p>
          <w:p w14:paraId="24C035DA">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应积极配合参与校企合作，包括但不限于共同建设教学实习基地、共同完成技术培训、技术研发合作等，并签订不少于5年的合作协议，作为验收必要完成条件。</w:t>
            </w:r>
          </w:p>
          <w:p w14:paraId="0237C679">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五、售后服务要求：</w:t>
            </w:r>
          </w:p>
          <w:p w14:paraId="3E3C0F0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1、质量保证期为1年（自提交成果并验收合格之日起计）</w:t>
            </w:r>
          </w:p>
          <w:p w14:paraId="48651BB4">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◆2、响应时间：提供 7×24 小时电话支持服务，接到采购人处理问题通知后，2 个小时内响应，24 个小时内排除故障。对于质保期内不能修复的产品/部件，应在 48 个小时内免费更换备品备件。 </w:t>
            </w:r>
          </w:p>
          <w:p w14:paraId="2629B24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eastAsia="zh-CN"/>
              </w:rPr>
              <w:t>3、售后服务技术人员要求：</w:t>
            </w:r>
            <w:r>
              <w:rPr>
                <w:rFonts w:hint="eastAsia"/>
                <w:color w:val="auto"/>
                <w:highlight w:val="none"/>
                <w:lang w:val="en-US" w:eastAsia="zh-CN"/>
              </w:rPr>
              <w:t>专职人员不少于3 名</w:t>
            </w:r>
            <w:r>
              <w:rPr>
                <w:rFonts w:hint="eastAsia"/>
                <w:color w:val="auto"/>
                <w:highlight w:val="none"/>
                <w:lang w:eastAsia="zh-CN"/>
              </w:rPr>
              <w:t>。</w:t>
            </w:r>
          </w:p>
          <w:p w14:paraId="730C3DA5">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4、备品备件要求：备有常用的易损件，不是常备件应保证在5天内能送到。</w:t>
            </w:r>
          </w:p>
          <w:p w14:paraId="10E06043">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5、其他：</w:t>
            </w:r>
          </w:p>
          <w:p w14:paraId="767EC789">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（1）质保期届满后，供货商对本合同项下货物提供终身维修服务，且维修时只收取所需维修部件的成本费，服务内容应与质保期内的要求相一致。 </w:t>
            </w:r>
          </w:p>
          <w:p w14:paraId="774FFAC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（2）定期回访（每年一次）以及对设备维修维护。</w:t>
            </w:r>
          </w:p>
          <w:p w14:paraId="63F34C85">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eastAsia="zh-CN"/>
              </w:rPr>
              <w:t>（3）</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负责聘请区内外智能网联汽车领域资深专家入校指导，专家须具备副高级或以上职称，专家到校现场培训指导次数不低于3次。每次不少于4学时，并承担由此产生的一切费用。</w:t>
            </w:r>
          </w:p>
          <w:p w14:paraId="418FE451">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（4）响应文件提供供应商或者所竞标产品生产厂商提供售后服务点地址、人员配置、联系电话等</w:t>
            </w:r>
            <w:r>
              <w:rPr>
                <w:rFonts w:hint="eastAsia" w:ascii="宋体" w:hAnsi="宋体" w:cs="宋体"/>
                <w:color w:val="auto"/>
                <w:sz w:val="21"/>
                <w:szCs w:val="21"/>
                <w:highlight w:val="none"/>
                <w:lang w:eastAsia="zh-CN"/>
              </w:rPr>
              <w:t>。</w:t>
            </w:r>
          </w:p>
          <w:p w14:paraId="2CBE97B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六、其他要求：</w:t>
            </w:r>
          </w:p>
          <w:p w14:paraId="044861E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▲1、报价必须含以下部分，包括：</w:t>
            </w:r>
          </w:p>
          <w:p w14:paraId="410088D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（1）货物的价格；</w:t>
            </w:r>
          </w:p>
          <w:p w14:paraId="600E55A3">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（2）必要的保险费用和各项税金；</w:t>
            </w:r>
          </w:p>
          <w:p w14:paraId="570D3FD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（3）其他：随配附件、备品备件、专用工具、包装、运输、装卸、保险、运抵指定交货地点、送货上门服务、现场安装调试、保修等各种费用和售后服务、培训、税金</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校企合作</w:t>
            </w:r>
            <w:r>
              <w:rPr>
                <w:rFonts w:hint="eastAsia" w:ascii="宋体" w:hAnsi="宋体" w:eastAsia="宋体" w:cs="宋体"/>
                <w:color w:val="auto"/>
                <w:sz w:val="21"/>
                <w:szCs w:val="21"/>
                <w:highlight w:val="none"/>
                <w:lang w:eastAsia="zh-CN"/>
              </w:rPr>
              <w:t>及其他所有成本费用的总和。</w:t>
            </w:r>
          </w:p>
          <w:p w14:paraId="65A8637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▲2、付款方式：本项目无预付款，货物采购</w:t>
            </w:r>
            <w:r>
              <w:rPr>
                <w:rFonts w:hint="eastAsia" w:ascii="宋体" w:hAnsi="宋体" w:cs="宋体"/>
                <w:color w:val="auto"/>
                <w:sz w:val="21"/>
                <w:szCs w:val="21"/>
                <w:highlight w:val="none"/>
                <w:lang w:val="en-US" w:eastAsia="zh-CN"/>
              </w:rPr>
              <w:t>人</w:t>
            </w:r>
            <w:r>
              <w:rPr>
                <w:rFonts w:hint="eastAsia" w:ascii="宋体" w:hAnsi="宋体" w:eastAsia="宋体" w:cs="宋体"/>
                <w:color w:val="auto"/>
                <w:sz w:val="21"/>
                <w:szCs w:val="21"/>
                <w:highlight w:val="none"/>
                <w:lang w:eastAsia="zh-CN"/>
              </w:rPr>
              <w:t>书面验收合格后，</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lang w:eastAsia="zh-CN"/>
              </w:rPr>
              <w:t>将发票交</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向市财政局提交用款申请批复后支付合同款。鉴于本合同/协议款项系使用财政资金支付，</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付款须以财政预算资金下达为前提，如因财政预算调整或</w:t>
            </w:r>
            <w:r>
              <w:rPr>
                <w:color w:val="auto"/>
                <w:highlight w:val="none"/>
              </w:rPr>
              <w:t>未下达导致</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无法按约付款，付款期限自动顺延至预算批复后，</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在验收合格后向财政部门申请付款，即视为</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已履行支付义务，具体付款时间以财政部门批复并支付为准。</w:t>
            </w:r>
          </w:p>
        </w:tc>
      </w:tr>
      <w:tr w14:paraId="3E06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10" w:type="dxa"/>
            <w:gridSpan w:val="2"/>
            <w:tcBorders>
              <w:top w:val="single" w:color="auto" w:sz="4" w:space="0"/>
              <w:left w:val="single" w:color="auto" w:sz="4" w:space="0"/>
              <w:bottom w:val="single" w:color="auto" w:sz="4" w:space="0"/>
              <w:right w:val="single" w:color="auto" w:sz="4" w:space="0"/>
            </w:tcBorders>
            <w:noWrap w:val="0"/>
            <w:vAlign w:val="center"/>
          </w:tcPr>
          <w:p w14:paraId="4116EC98">
            <w:pPr>
              <w:spacing w:line="57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其他说明</w:t>
            </w:r>
          </w:p>
        </w:tc>
        <w:tc>
          <w:tcPr>
            <w:tcW w:w="8914" w:type="dxa"/>
            <w:gridSpan w:val="6"/>
            <w:tcBorders>
              <w:top w:val="single" w:color="auto" w:sz="4" w:space="0"/>
              <w:left w:val="single" w:color="auto" w:sz="4" w:space="0"/>
              <w:bottom w:val="single" w:color="auto" w:sz="4" w:space="0"/>
              <w:right w:val="single" w:color="auto" w:sz="4" w:space="0"/>
            </w:tcBorders>
            <w:noWrap w:val="0"/>
          </w:tcPr>
          <w:p w14:paraId="7496185D">
            <w:pPr>
              <w:widowControl/>
              <w:shd w:val="clear" w:color="auto" w:fill="FFFFFF"/>
              <w:spacing w:line="57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一、进口产品说明</w:t>
            </w:r>
          </w:p>
          <w:p w14:paraId="6E47EEBD">
            <w:pPr>
              <w:spacing w:line="57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表的第项货物所涉及的货物已按规定办妥进口产品采购审核手续，竞标产品可选用进口产品；但如选用进口产品时必须为全套原装进口产品（即通过中国海关报关验放进入中国境内且产自关境外的产品），同时响应供应商必须负责办理进口产品所有相关手续并承担所有费用。</w:t>
            </w:r>
            <w:r>
              <w:rPr>
                <w:rFonts w:hint="eastAsia" w:ascii="宋体" w:hAnsi="宋体" w:eastAsia="宋体" w:cs="宋体"/>
                <w:b/>
                <w:bCs/>
                <w:color w:val="auto"/>
                <w:sz w:val="21"/>
                <w:szCs w:val="21"/>
                <w:highlight w:val="none"/>
              </w:rPr>
              <w:t>其他货物不接受进口产品参与</w:t>
            </w:r>
            <w:r>
              <w:rPr>
                <w:rFonts w:hint="eastAsia" w:ascii="宋体" w:hAnsi="宋体" w:eastAsia="宋体" w:cs="宋体"/>
                <w:b/>
                <w:color w:val="auto"/>
                <w:sz w:val="21"/>
                <w:szCs w:val="21"/>
                <w:highlight w:val="none"/>
              </w:rPr>
              <w:t>竞</w:t>
            </w:r>
            <w:r>
              <w:rPr>
                <w:rFonts w:hint="eastAsia" w:ascii="宋体" w:hAnsi="宋体" w:eastAsia="宋体" w:cs="宋体"/>
                <w:b/>
                <w:bCs/>
                <w:color w:val="auto"/>
                <w:sz w:val="21"/>
                <w:szCs w:val="21"/>
                <w:highlight w:val="none"/>
              </w:rPr>
              <w:t>标</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否则响应文件按无效处理。</w:t>
            </w:r>
          </w:p>
          <w:p w14:paraId="47381E34">
            <w:pPr>
              <w:tabs>
                <w:tab w:val="left" w:pos="180"/>
                <w:tab w:val="left" w:pos="1620"/>
              </w:tabs>
              <w:spacing w:line="57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☑本表货物所涉及的货物不接受进口产品（即通过中国海关报关验放进入中国境内且产自关境外的产品）参与竞标，</w:t>
            </w:r>
            <w:r>
              <w:rPr>
                <w:rFonts w:hint="eastAsia" w:ascii="宋体" w:hAnsi="宋体" w:eastAsia="宋体" w:cs="宋体"/>
                <w:b/>
                <w:color w:val="auto"/>
                <w:sz w:val="21"/>
                <w:szCs w:val="21"/>
                <w:highlight w:val="none"/>
              </w:rPr>
              <w:t>如有进口产品参与竞标的响应文件按无效处理</w:t>
            </w:r>
            <w:r>
              <w:rPr>
                <w:rFonts w:hint="eastAsia" w:ascii="宋体" w:hAnsi="宋体" w:eastAsia="宋体" w:cs="宋体"/>
                <w:color w:val="auto"/>
                <w:sz w:val="21"/>
                <w:szCs w:val="21"/>
                <w:highlight w:val="none"/>
              </w:rPr>
              <w:t>。</w:t>
            </w:r>
          </w:p>
          <w:p w14:paraId="60085893">
            <w:pPr>
              <w:tabs>
                <w:tab w:val="left" w:pos="180"/>
                <w:tab w:val="left" w:pos="1620"/>
              </w:tabs>
              <w:spacing w:line="57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▲二、核心产品</w:t>
            </w:r>
          </w:p>
          <w:p w14:paraId="3FB7B31E">
            <w:pPr>
              <w:tabs>
                <w:tab w:val="left" w:pos="180"/>
                <w:tab w:val="left" w:pos="1620"/>
              </w:tabs>
              <w:spacing w:line="57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货物需求一览表</w:t>
            </w:r>
            <w:r>
              <w:rPr>
                <w:rFonts w:hint="eastAsia" w:ascii="宋体" w:hAnsi="宋体" w:eastAsia="宋体" w:cs="宋体"/>
                <w:color w:val="auto"/>
                <w:sz w:val="21"/>
                <w:szCs w:val="21"/>
                <w:highlight w:val="none"/>
              </w:rPr>
              <w:t>”表中的核心产品为序号</w:t>
            </w:r>
            <w:r>
              <w:rPr>
                <w:rFonts w:hint="eastAsia" w:ascii="宋体" w:hAnsi="宋体" w:eastAsia="宋体" w:cs="宋体"/>
                <w:b/>
                <w:bCs/>
                <w:color w:val="auto"/>
                <w:sz w:val="21"/>
                <w:szCs w:val="21"/>
                <w:highlight w:val="none"/>
              </w:rPr>
              <w:t>第1项</w:t>
            </w:r>
            <w:r>
              <w:rPr>
                <w:rFonts w:hint="eastAsia" w:ascii="宋体" w:hAnsi="宋体" w:eastAsia="宋体" w:cs="宋体"/>
                <w:color w:val="auto"/>
                <w:sz w:val="21"/>
                <w:szCs w:val="21"/>
                <w:highlight w:val="none"/>
              </w:rPr>
              <w:t>产品。</w:t>
            </w:r>
          </w:p>
          <w:p w14:paraId="57751222">
            <w:pPr>
              <w:widowControl/>
              <w:shd w:val="clear" w:color="auto" w:fill="FFFFFF"/>
              <w:spacing w:line="57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三、本项目采购标的对应的中小企业划分标准所属行业：工业。</w:t>
            </w:r>
          </w:p>
        </w:tc>
      </w:tr>
    </w:tbl>
    <w:p w14:paraId="2129B066">
      <w:pPr>
        <w:ind w:firstLine="420"/>
        <w:jc w:val="center"/>
        <w:rPr>
          <w:rFonts w:ascii="仿宋" w:hAnsi="仿宋" w:eastAsia="仿宋" w:cs="仿宋"/>
          <w:color w:val="auto"/>
          <w:sz w:val="32"/>
          <w:szCs w:val="32"/>
          <w:highlight w:val="none"/>
        </w:rPr>
      </w:pPr>
    </w:p>
    <w:p w14:paraId="69F936EF">
      <w:pPr>
        <w:spacing w:line="360" w:lineRule="auto"/>
        <w:jc w:val="left"/>
        <w:rPr>
          <w:color w:val="auto"/>
          <w:highlight w:val="none"/>
        </w:rPr>
      </w:pPr>
    </w:p>
    <w:p w14:paraId="30D7D897">
      <w:pPr>
        <w:spacing w:line="428" w:lineRule="exact"/>
        <w:ind w:left="119"/>
        <w:rPr>
          <w:rFonts w:hAnsi="宋体"/>
          <w:color w:val="auto"/>
          <w:highlight w:val="none"/>
        </w:rPr>
      </w:pPr>
    </w:p>
    <w:p w14:paraId="52A98C8B">
      <w:pPr>
        <w:spacing w:line="428" w:lineRule="exact"/>
        <w:ind w:left="119"/>
        <w:rPr>
          <w:rFonts w:hAnsi="宋体"/>
          <w:color w:val="auto"/>
          <w:highlight w:val="none"/>
        </w:rPr>
      </w:pPr>
    </w:p>
    <w:p w14:paraId="1783EC4D">
      <w:pPr>
        <w:spacing w:line="428" w:lineRule="exact"/>
        <w:ind w:left="119"/>
        <w:rPr>
          <w:rFonts w:hAnsi="宋体"/>
          <w:color w:val="auto"/>
          <w:highlight w:val="none"/>
        </w:rPr>
      </w:pPr>
    </w:p>
    <w:p w14:paraId="6CDC52A1">
      <w:pPr>
        <w:spacing w:line="428" w:lineRule="exact"/>
        <w:ind w:left="119"/>
        <w:rPr>
          <w:rFonts w:hAnsi="宋体"/>
          <w:color w:val="auto"/>
          <w:highlight w:val="none"/>
        </w:rPr>
      </w:pPr>
    </w:p>
    <w:p w14:paraId="4726025C">
      <w:pPr>
        <w:rPr>
          <w:rFonts w:ascii="微软雅黑" w:hAnsi="微软雅黑" w:eastAsia="微软雅黑" w:cs="微软雅黑"/>
          <w:color w:val="auto"/>
          <w:sz w:val="40"/>
          <w:szCs w:val="40"/>
          <w:highlight w:val="none"/>
        </w:rPr>
      </w:pPr>
      <w:r>
        <w:rPr>
          <w:rFonts w:hint="eastAsia" w:ascii="微软雅黑" w:hAnsi="微软雅黑" w:eastAsia="微软雅黑" w:cs="微软雅黑"/>
          <w:color w:val="auto"/>
          <w:sz w:val="32"/>
          <w:szCs w:val="32"/>
          <w:highlight w:val="none"/>
        </w:rPr>
        <w:t>附件1</w:t>
      </w:r>
    </w:p>
    <w:p w14:paraId="149E6341">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4"/>
        <w:tblW w:w="9220" w:type="dxa"/>
        <w:tblInd w:w="-15" w:type="dxa"/>
        <w:tblLayout w:type="autofit"/>
        <w:tblCellMar>
          <w:top w:w="0" w:type="dxa"/>
          <w:left w:w="108" w:type="dxa"/>
          <w:bottom w:w="0" w:type="dxa"/>
          <w:right w:w="108" w:type="dxa"/>
        </w:tblCellMar>
      </w:tblPr>
      <w:tblGrid>
        <w:gridCol w:w="660"/>
        <w:gridCol w:w="1116"/>
        <w:gridCol w:w="1516"/>
        <w:gridCol w:w="1620"/>
        <w:gridCol w:w="4540"/>
      </w:tblGrid>
      <w:tr w14:paraId="13805BDC">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tcPr>
          <w:p w14:paraId="1F9158F4">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noWrap/>
            <w:vAlign w:val="center"/>
          </w:tcPr>
          <w:p w14:paraId="22231DA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名称</w:t>
            </w:r>
          </w:p>
        </w:tc>
        <w:tc>
          <w:tcPr>
            <w:tcW w:w="4540" w:type="dxa"/>
            <w:tcBorders>
              <w:top w:val="single" w:color="000000" w:sz="8" w:space="0"/>
              <w:left w:val="nil"/>
              <w:bottom w:val="single" w:color="000000" w:sz="8" w:space="0"/>
              <w:right w:val="single" w:color="000000" w:sz="8" w:space="0"/>
            </w:tcBorders>
            <w:noWrap/>
            <w:vAlign w:val="center"/>
          </w:tcPr>
          <w:p w14:paraId="20B8E933">
            <w:pPr>
              <w:widowControl/>
              <w:jc w:val="center"/>
              <w:rPr>
                <w:rFonts w:ascii="宋体" w:hAnsi="宋体" w:cs="宋体"/>
                <w:b/>
                <w:bCs/>
                <w:color w:val="auto"/>
                <w:sz w:val="22"/>
                <w:szCs w:val="22"/>
                <w:highlight w:val="none"/>
              </w:rPr>
            </w:pPr>
            <w:r>
              <w:rPr>
                <w:rFonts w:hint="eastAsia" w:ascii="宋体" w:hAnsi="宋体" w:cs="宋体"/>
                <w:b/>
                <w:bCs/>
                <w:color w:val="auto"/>
                <w:sz w:val="22"/>
                <w:szCs w:val="22"/>
                <w:highlight w:val="none"/>
              </w:rPr>
              <w:t>依据的标准</w:t>
            </w:r>
          </w:p>
        </w:tc>
      </w:tr>
      <w:tr w14:paraId="7ED6AE5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652C5FB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noWrap/>
            <w:vAlign w:val="center"/>
          </w:tcPr>
          <w:p w14:paraId="48578EA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A020101计算机设备</w:t>
            </w:r>
          </w:p>
        </w:tc>
        <w:tc>
          <w:tcPr>
            <w:tcW w:w="1320" w:type="dxa"/>
            <w:tcBorders>
              <w:top w:val="nil"/>
              <w:left w:val="nil"/>
              <w:bottom w:val="single" w:color="000000" w:sz="8" w:space="0"/>
              <w:right w:val="single" w:color="000000" w:sz="8" w:space="0"/>
            </w:tcBorders>
            <w:noWrap/>
            <w:vAlign w:val="center"/>
          </w:tcPr>
          <w:p w14:paraId="5520B02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★A02010104台式计算机</w:t>
            </w:r>
          </w:p>
        </w:tc>
        <w:tc>
          <w:tcPr>
            <w:tcW w:w="1620" w:type="dxa"/>
            <w:tcBorders>
              <w:top w:val="nil"/>
              <w:left w:val="nil"/>
              <w:bottom w:val="single" w:color="000000" w:sz="8" w:space="0"/>
              <w:right w:val="single" w:color="000000" w:sz="8" w:space="0"/>
            </w:tcBorders>
            <w:noWrap/>
            <w:vAlign w:val="center"/>
          </w:tcPr>
          <w:p w14:paraId="1770521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2EEB74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《微型计算机能效限定值及能效等级》（GB28380）</w:t>
            </w:r>
          </w:p>
        </w:tc>
      </w:tr>
      <w:tr w14:paraId="441F53E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71D9F14">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989D98">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464A95D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★A02010105便携式计算机</w:t>
            </w:r>
          </w:p>
        </w:tc>
        <w:tc>
          <w:tcPr>
            <w:tcW w:w="1620" w:type="dxa"/>
            <w:tcBorders>
              <w:top w:val="nil"/>
              <w:left w:val="nil"/>
              <w:bottom w:val="single" w:color="000000" w:sz="8" w:space="0"/>
              <w:right w:val="single" w:color="000000" w:sz="8" w:space="0"/>
            </w:tcBorders>
            <w:noWrap/>
            <w:vAlign w:val="center"/>
          </w:tcPr>
          <w:p w14:paraId="39A3981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F09DAB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《微型计算机能效限定值及能效等级》（GB28380）</w:t>
            </w:r>
          </w:p>
        </w:tc>
      </w:tr>
      <w:tr w14:paraId="0F9F8AE1">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BEBC83F">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D01B437">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46521B8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★A02010107平板式微型计算机</w:t>
            </w:r>
          </w:p>
        </w:tc>
        <w:tc>
          <w:tcPr>
            <w:tcW w:w="1620" w:type="dxa"/>
            <w:tcBorders>
              <w:top w:val="nil"/>
              <w:left w:val="nil"/>
              <w:bottom w:val="single" w:color="000000" w:sz="8" w:space="0"/>
              <w:right w:val="single" w:color="000000" w:sz="8" w:space="0"/>
            </w:tcBorders>
            <w:noWrap/>
            <w:vAlign w:val="center"/>
          </w:tcPr>
          <w:p w14:paraId="71C7445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9C7AF39">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《微型计算机能效限定值及能效等级》（GB28380）</w:t>
            </w:r>
          </w:p>
        </w:tc>
      </w:tr>
      <w:tr w14:paraId="6C7E3D8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1396B62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noWrap/>
            <w:vAlign w:val="center"/>
          </w:tcPr>
          <w:p w14:paraId="440FC5F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65F05F7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A02010601打印设备</w:t>
            </w:r>
          </w:p>
        </w:tc>
        <w:tc>
          <w:tcPr>
            <w:tcW w:w="1620" w:type="dxa"/>
            <w:tcBorders>
              <w:top w:val="nil"/>
              <w:left w:val="nil"/>
              <w:bottom w:val="single" w:color="000000" w:sz="8" w:space="0"/>
              <w:right w:val="single" w:color="000000" w:sz="8" w:space="0"/>
            </w:tcBorders>
            <w:noWrap/>
            <w:vAlign w:val="center"/>
          </w:tcPr>
          <w:p w14:paraId="778FC26D">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A0201060101喷墨打印机</w:t>
            </w:r>
          </w:p>
        </w:tc>
        <w:tc>
          <w:tcPr>
            <w:tcW w:w="4540" w:type="dxa"/>
            <w:tcBorders>
              <w:top w:val="nil"/>
              <w:left w:val="nil"/>
              <w:bottom w:val="single" w:color="000000" w:sz="8" w:space="0"/>
              <w:right w:val="single" w:color="000000" w:sz="8" w:space="0"/>
            </w:tcBorders>
            <w:noWrap/>
            <w:vAlign w:val="center"/>
          </w:tcPr>
          <w:p w14:paraId="10B91ACC">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37CDB67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47BC10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6B2DAA5">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B0AC8ED">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645B6A2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★A0201060102激光打印机</w:t>
            </w:r>
          </w:p>
        </w:tc>
        <w:tc>
          <w:tcPr>
            <w:tcW w:w="4540" w:type="dxa"/>
            <w:tcBorders>
              <w:top w:val="nil"/>
              <w:left w:val="nil"/>
              <w:bottom w:val="single" w:color="000000" w:sz="8" w:space="0"/>
              <w:right w:val="single" w:color="000000" w:sz="8" w:space="0"/>
            </w:tcBorders>
            <w:noWrap/>
            <w:vAlign w:val="center"/>
          </w:tcPr>
          <w:p w14:paraId="49D6AA1E">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3194919F">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BB5D30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2C38D06">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6314CAF">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3C74DE5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★A0201060104针式打印机</w:t>
            </w:r>
          </w:p>
        </w:tc>
        <w:tc>
          <w:tcPr>
            <w:tcW w:w="4540" w:type="dxa"/>
            <w:tcBorders>
              <w:top w:val="nil"/>
              <w:left w:val="nil"/>
              <w:bottom w:val="single" w:color="000000" w:sz="8" w:space="0"/>
              <w:right w:val="single" w:color="000000" w:sz="8" w:space="0"/>
            </w:tcBorders>
            <w:noWrap/>
            <w:vAlign w:val="center"/>
          </w:tcPr>
          <w:p w14:paraId="10DB8B4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2E604F5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B5F83F7">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CF87D08">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FDD918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A02010604显示设备</w:t>
            </w:r>
          </w:p>
        </w:tc>
        <w:tc>
          <w:tcPr>
            <w:tcW w:w="1620" w:type="dxa"/>
            <w:tcBorders>
              <w:top w:val="nil"/>
              <w:left w:val="nil"/>
              <w:bottom w:val="single" w:color="000000" w:sz="8" w:space="0"/>
              <w:right w:val="single" w:color="000000" w:sz="8" w:space="0"/>
            </w:tcBorders>
            <w:noWrap/>
            <w:vAlign w:val="center"/>
          </w:tcPr>
          <w:p w14:paraId="020DF7B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★A0201060401液晶显示器</w:t>
            </w:r>
          </w:p>
        </w:tc>
        <w:tc>
          <w:tcPr>
            <w:tcW w:w="4540" w:type="dxa"/>
            <w:tcBorders>
              <w:top w:val="nil"/>
              <w:left w:val="nil"/>
              <w:bottom w:val="single" w:color="000000" w:sz="8" w:space="0"/>
              <w:right w:val="single" w:color="000000" w:sz="8" w:space="0"/>
            </w:tcBorders>
            <w:noWrap/>
            <w:vAlign w:val="center"/>
          </w:tcPr>
          <w:p w14:paraId="156CE50A">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《计算机显示器能效限定值及能效等级》（GB21520）</w:t>
            </w:r>
          </w:p>
        </w:tc>
      </w:tr>
      <w:tr w14:paraId="60049D05">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16FBC5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B44F2D5">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3ABF452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A02010609图形图像输入设备</w:t>
            </w:r>
          </w:p>
        </w:tc>
        <w:tc>
          <w:tcPr>
            <w:tcW w:w="1620" w:type="dxa"/>
            <w:tcBorders>
              <w:top w:val="nil"/>
              <w:left w:val="nil"/>
              <w:bottom w:val="single" w:color="000000" w:sz="8" w:space="0"/>
              <w:right w:val="single" w:color="000000" w:sz="8" w:space="0"/>
            </w:tcBorders>
            <w:noWrap/>
            <w:vAlign w:val="center"/>
          </w:tcPr>
          <w:p w14:paraId="7F5E4C5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A0201060901扫描仪</w:t>
            </w:r>
          </w:p>
        </w:tc>
        <w:tc>
          <w:tcPr>
            <w:tcW w:w="4540" w:type="dxa"/>
            <w:tcBorders>
              <w:top w:val="nil"/>
              <w:left w:val="nil"/>
              <w:bottom w:val="single" w:color="000000" w:sz="8" w:space="0"/>
              <w:right w:val="single" w:color="000000" w:sz="8" w:space="0"/>
            </w:tcBorders>
            <w:noWrap/>
            <w:vAlign w:val="center"/>
          </w:tcPr>
          <w:p w14:paraId="02B73FAF">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参照《复印机、打印机和传真机能效限定值及能效等级》（GB21521中打印速度为15页/分的针式打印机相关要求中打印速度为15页/分的针式打印机相关要求</w:t>
            </w:r>
          </w:p>
        </w:tc>
      </w:tr>
      <w:tr w14:paraId="627F9EC5">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49147966">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3</w:t>
            </w:r>
          </w:p>
        </w:tc>
        <w:tc>
          <w:tcPr>
            <w:tcW w:w="1080" w:type="dxa"/>
            <w:tcBorders>
              <w:top w:val="nil"/>
              <w:left w:val="nil"/>
              <w:bottom w:val="single" w:color="000000" w:sz="8" w:space="0"/>
              <w:right w:val="single" w:color="000000" w:sz="8" w:space="0"/>
            </w:tcBorders>
            <w:noWrap/>
            <w:vAlign w:val="center"/>
          </w:tcPr>
          <w:p w14:paraId="5820C25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A020202投影仪</w:t>
            </w:r>
          </w:p>
        </w:tc>
        <w:tc>
          <w:tcPr>
            <w:tcW w:w="1320" w:type="dxa"/>
            <w:tcBorders>
              <w:top w:val="nil"/>
              <w:left w:val="nil"/>
              <w:bottom w:val="single" w:color="000000" w:sz="8" w:space="0"/>
              <w:right w:val="single" w:color="000000" w:sz="8" w:space="0"/>
            </w:tcBorders>
            <w:noWrap/>
            <w:vAlign w:val="center"/>
          </w:tcPr>
          <w:p w14:paraId="6F32A67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09350ED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975C071">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《投影机能效限定值及能效等级》（GB32028）</w:t>
            </w:r>
          </w:p>
        </w:tc>
      </w:tr>
      <w:tr w14:paraId="5728560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2E4A177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4</w:t>
            </w:r>
          </w:p>
        </w:tc>
        <w:tc>
          <w:tcPr>
            <w:tcW w:w="1080" w:type="dxa"/>
            <w:tcBorders>
              <w:top w:val="nil"/>
              <w:left w:val="nil"/>
              <w:bottom w:val="single" w:color="000000" w:sz="8" w:space="0"/>
              <w:right w:val="single" w:color="000000" w:sz="8" w:space="0"/>
            </w:tcBorders>
            <w:noWrap/>
            <w:vAlign w:val="center"/>
          </w:tcPr>
          <w:p w14:paraId="66E0CA0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A020204多功能一体机</w:t>
            </w:r>
          </w:p>
        </w:tc>
        <w:tc>
          <w:tcPr>
            <w:tcW w:w="1320" w:type="dxa"/>
            <w:tcBorders>
              <w:top w:val="nil"/>
              <w:left w:val="nil"/>
              <w:bottom w:val="single" w:color="000000" w:sz="8" w:space="0"/>
              <w:right w:val="single" w:color="000000" w:sz="8" w:space="0"/>
            </w:tcBorders>
            <w:noWrap/>
            <w:vAlign w:val="center"/>
          </w:tcPr>
          <w:p w14:paraId="5148B9B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668C2C0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DB151E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《复印机、打印机和传真机能效限定值及能效等级》（GB21521）</w:t>
            </w:r>
          </w:p>
        </w:tc>
      </w:tr>
      <w:tr w14:paraId="69DD2C4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25621EB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5</w:t>
            </w:r>
          </w:p>
        </w:tc>
        <w:tc>
          <w:tcPr>
            <w:tcW w:w="1080" w:type="dxa"/>
            <w:tcBorders>
              <w:top w:val="nil"/>
              <w:left w:val="nil"/>
              <w:bottom w:val="single" w:color="000000" w:sz="8" w:space="0"/>
              <w:right w:val="single" w:color="000000" w:sz="8" w:space="0"/>
            </w:tcBorders>
            <w:noWrap/>
            <w:vAlign w:val="center"/>
          </w:tcPr>
          <w:p w14:paraId="41A33E3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A020519泵</w:t>
            </w:r>
          </w:p>
        </w:tc>
        <w:tc>
          <w:tcPr>
            <w:tcW w:w="1320" w:type="dxa"/>
            <w:tcBorders>
              <w:top w:val="nil"/>
              <w:left w:val="nil"/>
              <w:bottom w:val="single" w:color="000000" w:sz="8" w:space="0"/>
              <w:right w:val="single" w:color="000000" w:sz="8" w:space="0"/>
            </w:tcBorders>
            <w:noWrap/>
            <w:vAlign w:val="center"/>
          </w:tcPr>
          <w:p w14:paraId="6C09BAB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A02051901离心泵</w:t>
            </w:r>
          </w:p>
        </w:tc>
        <w:tc>
          <w:tcPr>
            <w:tcW w:w="1620" w:type="dxa"/>
            <w:tcBorders>
              <w:top w:val="nil"/>
              <w:left w:val="nil"/>
              <w:bottom w:val="single" w:color="000000" w:sz="8" w:space="0"/>
              <w:right w:val="single" w:color="000000" w:sz="8" w:space="0"/>
            </w:tcBorders>
            <w:noWrap/>
            <w:vAlign w:val="center"/>
          </w:tcPr>
          <w:p w14:paraId="03182C9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5510CFC">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《清水离心泵能效限定值及节能评价值》（GB19762）</w:t>
            </w:r>
          </w:p>
        </w:tc>
      </w:tr>
      <w:tr w14:paraId="79D04774">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36B9569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noWrap/>
            <w:vAlign w:val="center"/>
          </w:tcPr>
          <w:p w14:paraId="47097CA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noWrap/>
            <w:vAlign w:val="center"/>
          </w:tcPr>
          <w:p w14:paraId="501567A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★A02052301制冷压缩机</w:t>
            </w:r>
          </w:p>
        </w:tc>
        <w:tc>
          <w:tcPr>
            <w:tcW w:w="1620" w:type="dxa"/>
            <w:tcBorders>
              <w:top w:val="nil"/>
              <w:left w:val="nil"/>
              <w:bottom w:val="single" w:color="000000" w:sz="8" w:space="0"/>
              <w:right w:val="single" w:color="000000" w:sz="8" w:space="0"/>
            </w:tcBorders>
            <w:noWrap/>
            <w:vAlign w:val="center"/>
          </w:tcPr>
          <w:p w14:paraId="79D6E01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冷水机组</w:t>
            </w:r>
          </w:p>
        </w:tc>
        <w:tc>
          <w:tcPr>
            <w:tcW w:w="4540" w:type="dxa"/>
            <w:tcBorders>
              <w:top w:val="nil"/>
              <w:left w:val="nil"/>
              <w:bottom w:val="single" w:color="000000" w:sz="8" w:space="0"/>
              <w:right w:val="single" w:color="000000" w:sz="8" w:space="0"/>
            </w:tcBorders>
            <w:noWrap/>
            <w:vAlign w:val="center"/>
          </w:tcPr>
          <w:p w14:paraId="7DB6379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《冷水机组能效限定值及能效等级》（GB19577），《低环境温度空气源热泵（冷水）机组能效限定值及能效等级》（GB37480）</w:t>
            </w:r>
          </w:p>
        </w:tc>
      </w:tr>
      <w:tr w14:paraId="1E623769">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06D2415">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7E1E6FB">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182C19F">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D89EDD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水源热泵机组</w:t>
            </w:r>
          </w:p>
        </w:tc>
        <w:tc>
          <w:tcPr>
            <w:tcW w:w="4540" w:type="dxa"/>
            <w:tcBorders>
              <w:top w:val="nil"/>
              <w:left w:val="nil"/>
              <w:bottom w:val="single" w:color="000000" w:sz="8" w:space="0"/>
              <w:right w:val="single" w:color="000000" w:sz="8" w:space="0"/>
            </w:tcBorders>
            <w:noWrap/>
            <w:vAlign w:val="center"/>
          </w:tcPr>
          <w:p w14:paraId="52D45C65">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《水（地）源热泵机组能效限定值及能效等级》（GB30721）</w:t>
            </w:r>
          </w:p>
        </w:tc>
      </w:tr>
      <w:tr w14:paraId="7F00E93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15A4574">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CFDEB4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7412E82">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1D96475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溴化锂吸收式冷水机组</w:t>
            </w:r>
          </w:p>
        </w:tc>
        <w:tc>
          <w:tcPr>
            <w:tcW w:w="4540" w:type="dxa"/>
            <w:tcBorders>
              <w:top w:val="nil"/>
              <w:left w:val="nil"/>
              <w:bottom w:val="single" w:color="000000" w:sz="8" w:space="0"/>
              <w:right w:val="single" w:color="000000" w:sz="8" w:space="0"/>
            </w:tcBorders>
            <w:noWrap/>
            <w:vAlign w:val="center"/>
          </w:tcPr>
          <w:p w14:paraId="5D8D10B5">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《溴化锂吸收式冷水机组能效限定值及能效等级》（GB29540）</w:t>
            </w:r>
          </w:p>
        </w:tc>
      </w:tr>
      <w:tr w14:paraId="3240845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8B39F89">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54DCEB3">
            <w:pPr>
              <w:widowControl/>
              <w:jc w:val="left"/>
              <w:rPr>
                <w:rFonts w:ascii="宋体" w:hAnsi="宋体" w:cs="宋体"/>
                <w:color w:val="auto"/>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250552B6">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★A02052305空调机组</w:t>
            </w:r>
          </w:p>
        </w:tc>
        <w:tc>
          <w:tcPr>
            <w:tcW w:w="1620" w:type="dxa"/>
            <w:tcBorders>
              <w:top w:val="nil"/>
              <w:left w:val="nil"/>
              <w:bottom w:val="single" w:color="000000" w:sz="8" w:space="0"/>
              <w:right w:val="single" w:color="000000" w:sz="8" w:space="0"/>
            </w:tcBorders>
            <w:noWrap/>
            <w:vAlign w:val="center"/>
          </w:tcPr>
          <w:p w14:paraId="1A95453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多联式空调（热泵）机组(制冷量&gt;14000W)</w:t>
            </w:r>
          </w:p>
        </w:tc>
        <w:tc>
          <w:tcPr>
            <w:tcW w:w="4540" w:type="dxa"/>
            <w:tcBorders>
              <w:top w:val="nil"/>
              <w:left w:val="nil"/>
              <w:bottom w:val="single" w:color="000000" w:sz="8" w:space="0"/>
              <w:right w:val="single" w:color="000000" w:sz="8" w:space="0"/>
            </w:tcBorders>
            <w:noWrap/>
            <w:vAlign w:val="center"/>
          </w:tcPr>
          <w:p w14:paraId="074E5D1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《多联式空调（热泵）机组能效限定值及能源效率等级》（GB21454）</w:t>
            </w:r>
          </w:p>
        </w:tc>
      </w:tr>
      <w:tr w14:paraId="1246B61E">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DE0660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B37680D">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8DE438E">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3976024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单元式空气调节机(制冷量&gt;14000W</w:t>
            </w:r>
          </w:p>
        </w:tc>
        <w:tc>
          <w:tcPr>
            <w:tcW w:w="4540" w:type="dxa"/>
            <w:tcBorders>
              <w:top w:val="nil"/>
              <w:left w:val="nil"/>
              <w:bottom w:val="single" w:color="000000" w:sz="8" w:space="0"/>
              <w:right w:val="single" w:color="000000" w:sz="8" w:space="0"/>
            </w:tcBorders>
            <w:noWrap/>
            <w:vAlign w:val="center"/>
          </w:tcPr>
          <w:p w14:paraId="37FBA34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《单元式空气调节机能效限定值及能效等级》（GB19576）《风管送风式空调机组能效限定值及能效等级》（GB37479）</w:t>
            </w:r>
          </w:p>
        </w:tc>
      </w:tr>
      <w:tr w14:paraId="30D45ED5">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483CB4A">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516EAB4">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7D509E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★A02052309专用制冷、空调设备</w:t>
            </w:r>
          </w:p>
        </w:tc>
        <w:tc>
          <w:tcPr>
            <w:tcW w:w="1620" w:type="dxa"/>
            <w:tcBorders>
              <w:top w:val="nil"/>
              <w:left w:val="nil"/>
              <w:bottom w:val="single" w:color="000000" w:sz="8" w:space="0"/>
              <w:right w:val="single" w:color="000000" w:sz="8" w:space="0"/>
            </w:tcBorders>
            <w:noWrap/>
            <w:vAlign w:val="center"/>
          </w:tcPr>
          <w:p w14:paraId="60C2D4A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机房空调</w:t>
            </w:r>
          </w:p>
        </w:tc>
        <w:tc>
          <w:tcPr>
            <w:tcW w:w="4540" w:type="dxa"/>
            <w:tcBorders>
              <w:top w:val="nil"/>
              <w:left w:val="nil"/>
              <w:bottom w:val="single" w:color="000000" w:sz="8" w:space="0"/>
              <w:right w:val="single" w:color="000000" w:sz="8" w:space="0"/>
            </w:tcBorders>
            <w:noWrap/>
            <w:vAlign w:val="center"/>
          </w:tcPr>
          <w:p w14:paraId="3467952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《单元式空气调节机能效限定值及能效等级》（GB19576）</w:t>
            </w:r>
          </w:p>
        </w:tc>
      </w:tr>
      <w:tr w14:paraId="56577706">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8F822E8">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D3E3154">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5C9E13D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A02052399其他制冷空调设备</w:t>
            </w:r>
          </w:p>
        </w:tc>
        <w:tc>
          <w:tcPr>
            <w:tcW w:w="1620" w:type="dxa"/>
            <w:tcBorders>
              <w:top w:val="nil"/>
              <w:left w:val="nil"/>
              <w:bottom w:val="single" w:color="000000" w:sz="8" w:space="0"/>
              <w:right w:val="single" w:color="000000" w:sz="8" w:space="0"/>
            </w:tcBorders>
            <w:noWrap/>
            <w:vAlign w:val="center"/>
          </w:tcPr>
          <w:p w14:paraId="0A7C51D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冷却塔</w:t>
            </w:r>
          </w:p>
        </w:tc>
        <w:tc>
          <w:tcPr>
            <w:tcW w:w="4540" w:type="dxa"/>
            <w:tcBorders>
              <w:top w:val="nil"/>
              <w:left w:val="nil"/>
              <w:bottom w:val="single" w:color="000000" w:sz="8" w:space="0"/>
              <w:right w:val="single" w:color="000000" w:sz="8" w:space="0"/>
            </w:tcBorders>
            <w:noWrap/>
            <w:vAlign w:val="center"/>
          </w:tcPr>
          <w:p w14:paraId="138DEBC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《机械通风冷却塔第1部分：中小型开式冷却塔》（GB/T7190.1）；《机械通风冷却塔第2部分：大型开式冷却塔》（GB/T7190.2）</w:t>
            </w:r>
          </w:p>
        </w:tc>
      </w:tr>
      <w:tr w14:paraId="44B3F18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4C9C131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7</w:t>
            </w:r>
          </w:p>
        </w:tc>
        <w:tc>
          <w:tcPr>
            <w:tcW w:w="1080" w:type="dxa"/>
            <w:tcBorders>
              <w:top w:val="nil"/>
              <w:left w:val="nil"/>
              <w:bottom w:val="single" w:color="000000" w:sz="8" w:space="0"/>
              <w:right w:val="single" w:color="000000" w:sz="8" w:space="0"/>
            </w:tcBorders>
            <w:noWrap/>
            <w:vAlign w:val="center"/>
          </w:tcPr>
          <w:p w14:paraId="2597B86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A020601电机</w:t>
            </w:r>
          </w:p>
        </w:tc>
        <w:tc>
          <w:tcPr>
            <w:tcW w:w="1320" w:type="dxa"/>
            <w:tcBorders>
              <w:top w:val="nil"/>
              <w:left w:val="nil"/>
              <w:bottom w:val="single" w:color="000000" w:sz="8" w:space="0"/>
              <w:right w:val="single" w:color="000000" w:sz="8" w:space="0"/>
            </w:tcBorders>
            <w:noWrap/>
            <w:vAlign w:val="center"/>
          </w:tcPr>
          <w:p w14:paraId="4BF6942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5CA193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62F911D">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《中小型三相异步电动机能效限定值及能效等级》（GB18613）</w:t>
            </w:r>
          </w:p>
        </w:tc>
      </w:tr>
      <w:tr w14:paraId="0C8251D7">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1FAF5E0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8</w:t>
            </w:r>
          </w:p>
        </w:tc>
        <w:tc>
          <w:tcPr>
            <w:tcW w:w="1080" w:type="dxa"/>
            <w:tcBorders>
              <w:top w:val="nil"/>
              <w:left w:val="nil"/>
              <w:bottom w:val="single" w:color="000000" w:sz="8" w:space="0"/>
              <w:right w:val="single" w:color="000000" w:sz="8" w:space="0"/>
            </w:tcBorders>
            <w:noWrap/>
            <w:vAlign w:val="center"/>
          </w:tcPr>
          <w:p w14:paraId="745BAD1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A020602变压器</w:t>
            </w:r>
          </w:p>
        </w:tc>
        <w:tc>
          <w:tcPr>
            <w:tcW w:w="1320" w:type="dxa"/>
            <w:tcBorders>
              <w:top w:val="nil"/>
              <w:left w:val="nil"/>
              <w:bottom w:val="single" w:color="000000" w:sz="8" w:space="0"/>
              <w:right w:val="single" w:color="000000" w:sz="8" w:space="0"/>
            </w:tcBorders>
            <w:noWrap/>
            <w:vAlign w:val="center"/>
          </w:tcPr>
          <w:p w14:paraId="5436FB2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配电变压器</w:t>
            </w:r>
          </w:p>
        </w:tc>
        <w:tc>
          <w:tcPr>
            <w:tcW w:w="1620" w:type="dxa"/>
            <w:tcBorders>
              <w:top w:val="nil"/>
              <w:left w:val="nil"/>
              <w:bottom w:val="single" w:color="000000" w:sz="8" w:space="0"/>
              <w:right w:val="single" w:color="000000" w:sz="8" w:space="0"/>
            </w:tcBorders>
            <w:noWrap/>
            <w:vAlign w:val="center"/>
          </w:tcPr>
          <w:p w14:paraId="111C9BB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688F81A">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《三相配电变压器能效限定值及能效等级》（GB20052）</w:t>
            </w:r>
          </w:p>
        </w:tc>
      </w:tr>
      <w:tr w14:paraId="3023FF7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767479B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9</w:t>
            </w:r>
          </w:p>
        </w:tc>
        <w:tc>
          <w:tcPr>
            <w:tcW w:w="1080" w:type="dxa"/>
            <w:tcBorders>
              <w:top w:val="nil"/>
              <w:left w:val="nil"/>
              <w:bottom w:val="single" w:color="000000" w:sz="8" w:space="0"/>
              <w:right w:val="single" w:color="000000" w:sz="8" w:space="0"/>
            </w:tcBorders>
            <w:noWrap/>
            <w:vAlign w:val="center"/>
          </w:tcPr>
          <w:p w14:paraId="7494CAD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★A020609镇流器</w:t>
            </w:r>
          </w:p>
        </w:tc>
        <w:tc>
          <w:tcPr>
            <w:tcW w:w="1320" w:type="dxa"/>
            <w:tcBorders>
              <w:top w:val="nil"/>
              <w:left w:val="nil"/>
              <w:bottom w:val="single" w:color="000000" w:sz="8" w:space="0"/>
              <w:right w:val="single" w:color="000000" w:sz="8" w:space="0"/>
            </w:tcBorders>
            <w:noWrap/>
            <w:vAlign w:val="center"/>
          </w:tcPr>
          <w:p w14:paraId="71FD36D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管型荧光灯镇流器</w:t>
            </w:r>
          </w:p>
        </w:tc>
        <w:tc>
          <w:tcPr>
            <w:tcW w:w="1620" w:type="dxa"/>
            <w:tcBorders>
              <w:top w:val="nil"/>
              <w:left w:val="nil"/>
              <w:bottom w:val="single" w:color="000000" w:sz="8" w:space="0"/>
              <w:right w:val="single" w:color="000000" w:sz="8" w:space="0"/>
            </w:tcBorders>
            <w:noWrap/>
            <w:vAlign w:val="center"/>
          </w:tcPr>
          <w:p w14:paraId="2010463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C410DFF">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《管形荧光灯镇流器能效限定值及能效等级》（GB17896）</w:t>
            </w:r>
          </w:p>
        </w:tc>
      </w:tr>
      <w:tr w14:paraId="5C852CA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1A97546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noWrap/>
            <w:vAlign w:val="center"/>
          </w:tcPr>
          <w:p w14:paraId="6D65537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A020618生活用电器</w:t>
            </w:r>
          </w:p>
        </w:tc>
        <w:tc>
          <w:tcPr>
            <w:tcW w:w="1320" w:type="dxa"/>
            <w:tcBorders>
              <w:top w:val="nil"/>
              <w:left w:val="nil"/>
              <w:bottom w:val="single" w:color="000000" w:sz="8" w:space="0"/>
              <w:right w:val="single" w:color="000000" w:sz="8" w:space="0"/>
            </w:tcBorders>
            <w:noWrap/>
            <w:vAlign w:val="center"/>
          </w:tcPr>
          <w:p w14:paraId="0E458E1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A0206180101电冰箱</w:t>
            </w:r>
          </w:p>
        </w:tc>
        <w:tc>
          <w:tcPr>
            <w:tcW w:w="1620" w:type="dxa"/>
            <w:tcBorders>
              <w:top w:val="nil"/>
              <w:left w:val="nil"/>
              <w:bottom w:val="single" w:color="000000" w:sz="8" w:space="0"/>
              <w:right w:val="single" w:color="000000" w:sz="8" w:space="0"/>
            </w:tcBorders>
            <w:noWrap/>
            <w:vAlign w:val="center"/>
          </w:tcPr>
          <w:p w14:paraId="22D1016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334687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《家用电冰箱耗电量限定值及能效等级》（GB12021.2）</w:t>
            </w:r>
          </w:p>
        </w:tc>
      </w:tr>
      <w:tr w14:paraId="7EF75D8C">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276A5A8">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E1C65D4">
            <w:pPr>
              <w:widowControl/>
              <w:jc w:val="left"/>
              <w:rPr>
                <w:rFonts w:ascii="宋体" w:hAnsi="宋体" w:cs="宋体"/>
                <w:color w:val="auto"/>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7D6745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★A0206180203空调机</w:t>
            </w:r>
          </w:p>
        </w:tc>
        <w:tc>
          <w:tcPr>
            <w:tcW w:w="1620" w:type="dxa"/>
            <w:tcBorders>
              <w:top w:val="nil"/>
              <w:left w:val="nil"/>
              <w:bottom w:val="single" w:color="000000" w:sz="8" w:space="0"/>
              <w:right w:val="single" w:color="000000" w:sz="8" w:space="0"/>
            </w:tcBorders>
            <w:noWrap/>
            <w:vAlign w:val="center"/>
          </w:tcPr>
          <w:p w14:paraId="0E543B36">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房间空气调节器</w:t>
            </w:r>
          </w:p>
        </w:tc>
        <w:tc>
          <w:tcPr>
            <w:tcW w:w="4540" w:type="dxa"/>
            <w:tcBorders>
              <w:top w:val="nil"/>
              <w:left w:val="nil"/>
              <w:bottom w:val="single" w:color="000000" w:sz="8" w:space="0"/>
              <w:right w:val="single" w:color="000000" w:sz="8" w:space="0"/>
            </w:tcBorders>
            <w:noWrap/>
            <w:vAlign w:val="center"/>
          </w:tcPr>
          <w:p w14:paraId="4F63420D">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《转速可控型房间空气调节器能效限定值及能效等级》（GB21455-2013），待2019年修订发布后，按《房间空气调节器能效限定值及能效等级》（GB21455-2019实施。</w:t>
            </w:r>
          </w:p>
        </w:tc>
      </w:tr>
      <w:tr w14:paraId="5C865E28">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69C47E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8BDFA6D">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18A2FA8">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A9C47B9">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多联式空调（热泵）机组（制冷量≤14000W）</w:t>
            </w:r>
          </w:p>
        </w:tc>
        <w:tc>
          <w:tcPr>
            <w:tcW w:w="4540" w:type="dxa"/>
            <w:tcBorders>
              <w:top w:val="nil"/>
              <w:left w:val="nil"/>
              <w:bottom w:val="single" w:color="000000" w:sz="8" w:space="0"/>
              <w:right w:val="single" w:color="000000" w:sz="8" w:space="0"/>
            </w:tcBorders>
            <w:noWrap/>
            <w:vAlign w:val="center"/>
          </w:tcPr>
          <w:p w14:paraId="1BF3C07C">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《多联式空调（热泵）机组能效限定值及能源效率等级》（GB21454）</w:t>
            </w:r>
          </w:p>
        </w:tc>
      </w:tr>
      <w:tr w14:paraId="65636918">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53DDD63">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BA3988F">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8FC448A">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C87C07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单元式空气调节机(制冷量≤14000W)</w:t>
            </w:r>
          </w:p>
        </w:tc>
        <w:tc>
          <w:tcPr>
            <w:tcW w:w="4540" w:type="dxa"/>
            <w:tcBorders>
              <w:top w:val="nil"/>
              <w:left w:val="nil"/>
              <w:bottom w:val="single" w:color="000000" w:sz="8" w:space="0"/>
              <w:right w:val="single" w:color="000000" w:sz="8" w:space="0"/>
            </w:tcBorders>
            <w:noWrap/>
            <w:vAlign w:val="center"/>
          </w:tcPr>
          <w:p w14:paraId="15EABD1E">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《单元式空气调节机能效限定值及能源效率等级》（GB19576）《风管送风式空调机组能效限定值及能效等级》（GB37479）</w:t>
            </w:r>
          </w:p>
        </w:tc>
      </w:tr>
      <w:tr w14:paraId="5787A10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C44EF6">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FEE5758">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13C2139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A0206180301洗衣机</w:t>
            </w:r>
          </w:p>
        </w:tc>
        <w:tc>
          <w:tcPr>
            <w:tcW w:w="1620" w:type="dxa"/>
            <w:tcBorders>
              <w:top w:val="nil"/>
              <w:left w:val="nil"/>
              <w:bottom w:val="single" w:color="000000" w:sz="8" w:space="0"/>
              <w:right w:val="single" w:color="000000" w:sz="8" w:space="0"/>
            </w:tcBorders>
            <w:noWrap/>
            <w:vAlign w:val="center"/>
          </w:tcPr>
          <w:p w14:paraId="4A41EE0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49B06528">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《电动洗衣机能效水效限定值及等级》（GB12021.4）</w:t>
            </w:r>
          </w:p>
        </w:tc>
      </w:tr>
      <w:tr w14:paraId="5FC5711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504A8AE">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C31759">
            <w:pPr>
              <w:widowControl/>
              <w:jc w:val="left"/>
              <w:rPr>
                <w:rFonts w:ascii="宋体" w:hAnsi="宋体" w:cs="宋体"/>
                <w:color w:val="auto"/>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noWrap/>
            <w:vAlign w:val="center"/>
          </w:tcPr>
          <w:p w14:paraId="7B2D109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A02061808热水器</w:t>
            </w:r>
          </w:p>
        </w:tc>
        <w:tc>
          <w:tcPr>
            <w:tcW w:w="1620" w:type="dxa"/>
            <w:tcBorders>
              <w:top w:val="nil"/>
              <w:left w:val="nil"/>
              <w:bottom w:val="single" w:color="000000" w:sz="8" w:space="0"/>
              <w:right w:val="single" w:color="000000" w:sz="8" w:space="0"/>
            </w:tcBorders>
            <w:noWrap/>
            <w:vAlign w:val="center"/>
          </w:tcPr>
          <w:p w14:paraId="5CC62F1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★电热水器</w:t>
            </w:r>
          </w:p>
        </w:tc>
        <w:tc>
          <w:tcPr>
            <w:tcW w:w="4540" w:type="dxa"/>
            <w:tcBorders>
              <w:top w:val="nil"/>
              <w:left w:val="nil"/>
              <w:bottom w:val="single" w:color="000000" w:sz="8" w:space="0"/>
              <w:right w:val="single" w:color="000000" w:sz="8" w:space="0"/>
            </w:tcBorders>
            <w:noWrap/>
            <w:vAlign w:val="center"/>
          </w:tcPr>
          <w:p w14:paraId="156F115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《储水式电热水器能效限定值及能效等级》（GB21519）</w:t>
            </w:r>
          </w:p>
        </w:tc>
      </w:tr>
      <w:tr w14:paraId="02C7FD0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E908E4D">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13BB6A7">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B200DD8">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E23570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燃气热水器</w:t>
            </w:r>
          </w:p>
        </w:tc>
        <w:tc>
          <w:tcPr>
            <w:tcW w:w="4540" w:type="dxa"/>
            <w:tcBorders>
              <w:top w:val="nil"/>
              <w:left w:val="nil"/>
              <w:bottom w:val="single" w:color="000000" w:sz="8" w:space="0"/>
              <w:right w:val="single" w:color="000000" w:sz="8" w:space="0"/>
            </w:tcBorders>
            <w:noWrap/>
            <w:vAlign w:val="center"/>
          </w:tcPr>
          <w:p w14:paraId="00A8C582">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《家用燃气快速热水器和燃气采暖热水炉能效限定值及能效等级》（GB20665）</w:t>
            </w:r>
          </w:p>
        </w:tc>
      </w:tr>
      <w:tr w14:paraId="7921335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F7D4052">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88476C">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69A6D49">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3248C7F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热泵热水器</w:t>
            </w:r>
          </w:p>
        </w:tc>
        <w:tc>
          <w:tcPr>
            <w:tcW w:w="4540" w:type="dxa"/>
            <w:tcBorders>
              <w:top w:val="nil"/>
              <w:left w:val="nil"/>
              <w:bottom w:val="single" w:color="000000" w:sz="8" w:space="0"/>
              <w:right w:val="single" w:color="000000" w:sz="8" w:space="0"/>
            </w:tcBorders>
            <w:noWrap/>
            <w:vAlign w:val="center"/>
          </w:tcPr>
          <w:p w14:paraId="61112CA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《热泵热水机（器）能效限定值及能效等级》（GB29541）</w:t>
            </w:r>
          </w:p>
        </w:tc>
      </w:tr>
      <w:tr w14:paraId="10B0DDCD">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B5E045E">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450B01F">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396263B">
            <w:pPr>
              <w:widowControl/>
              <w:jc w:val="left"/>
              <w:rPr>
                <w:rFonts w:ascii="宋体" w:hAnsi="宋体" w:cs="宋体"/>
                <w:color w:val="auto"/>
                <w:sz w:val="20"/>
                <w:szCs w:val="20"/>
                <w:highlight w:val="none"/>
              </w:rPr>
            </w:pPr>
          </w:p>
        </w:tc>
        <w:tc>
          <w:tcPr>
            <w:tcW w:w="1620" w:type="dxa"/>
            <w:tcBorders>
              <w:top w:val="nil"/>
              <w:left w:val="nil"/>
              <w:bottom w:val="single" w:color="000000" w:sz="8" w:space="0"/>
              <w:right w:val="single" w:color="000000" w:sz="8" w:space="0"/>
            </w:tcBorders>
            <w:noWrap/>
            <w:vAlign w:val="center"/>
          </w:tcPr>
          <w:p w14:paraId="582BD2A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太阳能热水系统</w:t>
            </w:r>
          </w:p>
        </w:tc>
        <w:tc>
          <w:tcPr>
            <w:tcW w:w="4540" w:type="dxa"/>
            <w:tcBorders>
              <w:top w:val="nil"/>
              <w:left w:val="nil"/>
              <w:bottom w:val="single" w:color="000000" w:sz="8" w:space="0"/>
              <w:right w:val="single" w:color="000000" w:sz="8" w:space="0"/>
            </w:tcBorders>
            <w:noWrap/>
            <w:vAlign w:val="center"/>
          </w:tcPr>
          <w:p w14:paraId="6AE2589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《家用太阳能热水系统能效限定值及能效等级》（GB26969）</w:t>
            </w:r>
          </w:p>
        </w:tc>
      </w:tr>
      <w:tr w14:paraId="15E1E11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10ABBE0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noWrap/>
            <w:vAlign w:val="center"/>
          </w:tcPr>
          <w:p w14:paraId="2FEB0A6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A020619照明设备</w:t>
            </w:r>
          </w:p>
        </w:tc>
        <w:tc>
          <w:tcPr>
            <w:tcW w:w="1320" w:type="dxa"/>
            <w:tcBorders>
              <w:top w:val="nil"/>
              <w:left w:val="nil"/>
              <w:bottom w:val="single" w:color="000000" w:sz="8" w:space="0"/>
              <w:right w:val="single" w:color="000000" w:sz="8" w:space="0"/>
            </w:tcBorders>
            <w:noWrap/>
            <w:vAlign w:val="center"/>
          </w:tcPr>
          <w:p w14:paraId="616A88C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★普通照明用双端荧光灯</w:t>
            </w:r>
          </w:p>
        </w:tc>
        <w:tc>
          <w:tcPr>
            <w:tcW w:w="1620" w:type="dxa"/>
            <w:tcBorders>
              <w:top w:val="nil"/>
              <w:left w:val="nil"/>
              <w:bottom w:val="single" w:color="000000" w:sz="8" w:space="0"/>
              <w:right w:val="single" w:color="000000" w:sz="8" w:space="0"/>
            </w:tcBorders>
            <w:noWrap/>
            <w:vAlign w:val="center"/>
          </w:tcPr>
          <w:p w14:paraId="06CFA9A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153DACEA">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《普通照明用双端荧光灯能效限定值及能效等级》（GB19043）</w:t>
            </w:r>
          </w:p>
        </w:tc>
      </w:tr>
      <w:tr w14:paraId="06C6135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9817A30">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5DC4416">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5D2FE60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LED道路/隧道照明产品</w:t>
            </w:r>
          </w:p>
        </w:tc>
        <w:tc>
          <w:tcPr>
            <w:tcW w:w="1620" w:type="dxa"/>
            <w:tcBorders>
              <w:top w:val="nil"/>
              <w:left w:val="nil"/>
              <w:bottom w:val="single" w:color="000000" w:sz="8" w:space="0"/>
              <w:right w:val="single" w:color="000000" w:sz="8" w:space="0"/>
            </w:tcBorders>
            <w:noWrap/>
            <w:vAlign w:val="center"/>
          </w:tcPr>
          <w:p w14:paraId="66B9552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2D18514">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《道路和隧道照明用LED灯具能效限定值及能效等级》（GB37478）</w:t>
            </w:r>
          </w:p>
        </w:tc>
      </w:tr>
      <w:tr w14:paraId="40C984D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28E2861">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A66AC5">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2D56F4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LED筒灯</w:t>
            </w:r>
          </w:p>
        </w:tc>
        <w:tc>
          <w:tcPr>
            <w:tcW w:w="1620" w:type="dxa"/>
            <w:tcBorders>
              <w:top w:val="nil"/>
              <w:left w:val="nil"/>
              <w:bottom w:val="single" w:color="000000" w:sz="8" w:space="0"/>
              <w:right w:val="single" w:color="000000" w:sz="8" w:space="0"/>
            </w:tcBorders>
            <w:noWrap/>
            <w:vAlign w:val="center"/>
          </w:tcPr>
          <w:p w14:paraId="6E46940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5B9A79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《室内照明用LED产品能效限定值及能效等级》（GB30255）</w:t>
            </w:r>
          </w:p>
        </w:tc>
      </w:tr>
      <w:tr w14:paraId="7181AF15">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EA74A32">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0C780A3">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79DAE1A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普通照明用非定向自镇流LED灯</w:t>
            </w:r>
          </w:p>
        </w:tc>
        <w:tc>
          <w:tcPr>
            <w:tcW w:w="1620" w:type="dxa"/>
            <w:tcBorders>
              <w:top w:val="nil"/>
              <w:left w:val="nil"/>
              <w:bottom w:val="single" w:color="000000" w:sz="8" w:space="0"/>
              <w:right w:val="single" w:color="000000" w:sz="8" w:space="0"/>
            </w:tcBorders>
            <w:noWrap/>
            <w:vAlign w:val="center"/>
          </w:tcPr>
          <w:p w14:paraId="217B6F6C">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302E91A5">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《室内照明用LED产品能效限定值及能效等级》（GB30255）</w:t>
            </w:r>
          </w:p>
        </w:tc>
      </w:tr>
      <w:tr w14:paraId="2E4FFD5B">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ign w:val="center"/>
          </w:tcPr>
          <w:p w14:paraId="44F27AA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12</w:t>
            </w:r>
          </w:p>
        </w:tc>
        <w:tc>
          <w:tcPr>
            <w:tcW w:w="1080" w:type="dxa"/>
            <w:tcBorders>
              <w:top w:val="nil"/>
              <w:left w:val="nil"/>
              <w:bottom w:val="single" w:color="000000" w:sz="8" w:space="0"/>
              <w:right w:val="single" w:color="000000" w:sz="8" w:space="0"/>
            </w:tcBorders>
            <w:noWrap/>
            <w:vAlign w:val="center"/>
          </w:tcPr>
          <w:p w14:paraId="6E28D1FD">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★A020910电视设备</w:t>
            </w:r>
          </w:p>
        </w:tc>
        <w:tc>
          <w:tcPr>
            <w:tcW w:w="1320" w:type="dxa"/>
            <w:tcBorders>
              <w:top w:val="nil"/>
              <w:left w:val="nil"/>
              <w:bottom w:val="single" w:color="000000" w:sz="8" w:space="0"/>
              <w:right w:val="single" w:color="000000" w:sz="8" w:space="0"/>
            </w:tcBorders>
            <w:noWrap/>
            <w:vAlign w:val="center"/>
          </w:tcPr>
          <w:p w14:paraId="78D877F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A02091001普通电视设备（电视机）</w:t>
            </w:r>
          </w:p>
        </w:tc>
        <w:tc>
          <w:tcPr>
            <w:tcW w:w="1620" w:type="dxa"/>
            <w:tcBorders>
              <w:top w:val="nil"/>
              <w:left w:val="nil"/>
              <w:bottom w:val="single" w:color="000000" w:sz="8" w:space="0"/>
              <w:right w:val="single" w:color="000000" w:sz="8" w:space="0"/>
            </w:tcBorders>
            <w:noWrap/>
            <w:vAlign w:val="center"/>
          </w:tcPr>
          <w:p w14:paraId="3052CB3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07C11A41">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《平板电视能效限定值及能效等级》（GB24850）</w:t>
            </w:r>
          </w:p>
        </w:tc>
      </w:tr>
      <w:tr w14:paraId="2973CCF4">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ign w:val="center"/>
          </w:tcPr>
          <w:p w14:paraId="612E37E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13</w:t>
            </w:r>
          </w:p>
        </w:tc>
        <w:tc>
          <w:tcPr>
            <w:tcW w:w="1080" w:type="dxa"/>
            <w:tcBorders>
              <w:top w:val="nil"/>
              <w:left w:val="nil"/>
              <w:bottom w:val="single" w:color="000000" w:sz="8" w:space="0"/>
              <w:right w:val="single" w:color="000000" w:sz="8" w:space="0"/>
            </w:tcBorders>
            <w:noWrap/>
            <w:vAlign w:val="center"/>
          </w:tcPr>
          <w:p w14:paraId="7109B0B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★A020911视频设备</w:t>
            </w:r>
          </w:p>
        </w:tc>
        <w:tc>
          <w:tcPr>
            <w:tcW w:w="1320" w:type="dxa"/>
            <w:tcBorders>
              <w:top w:val="nil"/>
              <w:left w:val="nil"/>
              <w:bottom w:val="single" w:color="000000" w:sz="8" w:space="0"/>
              <w:right w:val="single" w:color="000000" w:sz="8" w:space="0"/>
            </w:tcBorders>
            <w:noWrap/>
            <w:vAlign w:val="center"/>
          </w:tcPr>
          <w:p w14:paraId="754700B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A02091107视频监控设备</w:t>
            </w:r>
          </w:p>
        </w:tc>
        <w:tc>
          <w:tcPr>
            <w:tcW w:w="1620" w:type="dxa"/>
            <w:tcBorders>
              <w:top w:val="nil"/>
              <w:left w:val="nil"/>
              <w:bottom w:val="single" w:color="000000" w:sz="8" w:space="0"/>
              <w:right w:val="single" w:color="000000" w:sz="8" w:space="0"/>
            </w:tcBorders>
            <w:noWrap/>
            <w:vAlign w:val="center"/>
          </w:tcPr>
          <w:p w14:paraId="4B24F5F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监视器</w:t>
            </w:r>
          </w:p>
        </w:tc>
        <w:tc>
          <w:tcPr>
            <w:tcW w:w="4540" w:type="dxa"/>
            <w:tcBorders>
              <w:top w:val="nil"/>
              <w:left w:val="nil"/>
              <w:bottom w:val="single" w:color="000000" w:sz="8" w:space="0"/>
              <w:right w:val="single" w:color="000000" w:sz="8" w:space="0"/>
            </w:tcBorders>
            <w:noWrap/>
            <w:vAlign w:val="center"/>
          </w:tcPr>
          <w:p w14:paraId="21E265B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249A06B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0F76893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14</w:t>
            </w:r>
          </w:p>
        </w:tc>
        <w:tc>
          <w:tcPr>
            <w:tcW w:w="1080" w:type="dxa"/>
            <w:tcBorders>
              <w:top w:val="nil"/>
              <w:left w:val="nil"/>
              <w:bottom w:val="single" w:color="000000" w:sz="8" w:space="0"/>
              <w:right w:val="single" w:color="000000" w:sz="8" w:space="0"/>
            </w:tcBorders>
            <w:noWrap/>
            <w:vAlign w:val="center"/>
          </w:tcPr>
          <w:p w14:paraId="00F8F36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A031210饮食炊事机械</w:t>
            </w:r>
          </w:p>
        </w:tc>
        <w:tc>
          <w:tcPr>
            <w:tcW w:w="1320" w:type="dxa"/>
            <w:tcBorders>
              <w:top w:val="nil"/>
              <w:left w:val="nil"/>
              <w:bottom w:val="single" w:color="000000" w:sz="8" w:space="0"/>
              <w:right w:val="single" w:color="000000" w:sz="8" w:space="0"/>
            </w:tcBorders>
            <w:noWrap/>
            <w:vAlign w:val="center"/>
          </w:tcPr>
          <w:p w14:paraId="0D83DEC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商用燃气灶具</w:t>
            </w:r>
          </w:p>
        </w:tc>
        <w:tc>
          <w:tcPr>
            <w:tcW w:w="1620" w:type="dxa"/>
            <w:tcBorders>
              <w:top w:val="nil"/>
              <w:left w:val="nil"/>
              <w:bottom w:val="single" w:color="000000" w:sz="8" w:space="0"/>
              <w:right w:val="single" w:color="000000" w:sz="8" w:space="0"/>
            </w:tcBorders>
            <w:noWrap/>
            <w:vAlign w:val="center"/>
          </w:tcPr>
          <w:p w14:paraId="07F9EE54">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AA15F8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《商用燃气灶具能效限定值及能效等级》（GB30531）</w:t>
            </w:r>
          </w:p>
        </w:tc>
      </w:tr>
      <w:tr w14:paraId="3C10A333">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ign w:val="center"/>
          </w:tcPr>
          <w:p w14:paraId="038EA70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noWrap/>
            <w:vAlign w:val="center"/>
          </w:tcPr>
          <w:p w14:paraId="0E4EA10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★A060805便器</w:t>
            </w:r>
          </w:p>
        </w:tc>
        <w:tc>
          <w:tcPr>
            <w:tcW w:w="1320" w:type="dxa"/>
            <w:tcBorders>
              <w:top w:val="nil"/>
              <w:left w:val="nil"/>
              <w:bottom w:val="single" w:color="000000" w:sz="8" w:space="0"/>
              <w:right w:val="single" w:color="000000" w:sz="8" w:space="0"/>
            </w:tcBorders>
            <w:noWrap/>
            <w:vAlign w:val="center"/>
          </w:tcPr>
          <w:p w14:paraId="5032DFB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坐便器</w:t>
            </w:r>
          </w:p>
        </w:tc>
        <w:tc>
          <w:tcPr>
            <w:tcW w:w="1620" w:type="dxa"/>
            <w:tcBorders>
              <w:top w:val="nil"/>
              <w:left w:val="nil"/>
              <w:bottom w:val="single" w:color="000000" w:sz="8" w:space="0"/>
              <w:right w:val="single" w:color="000000" w:sz="8" w:space="0"/>
            </w:tcBorders>
            <w:noWrap/>
            <w:vAlign w:val="center"/>
          </w:tcPr>
          <w:p w14:paraId="70CFDCF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D526137">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《坐便器水效限定值及水效等级》（GB25502）</w:t>
            </w:r>
          </w:p>
        </w:tc>
      </w:tr>
      <w:tr w14:paraId="11FABCE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D06770B">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DDF53EE">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69A7F05D">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蹲便器</w:t>
            </w:r>
          </w:p>
        </w:tc>
        <w:tc>
          <w:tcPr>
            <w:tcW w:w="1620" w:type="dxa"/>
            <w:tcBorders>
              <w:top w:val="nil"/>
              <w:left w:val="nil"/>
              <w:bottom w:val="single" w:color="000000" w:sz="8" w:space="0"/>
              <w:right w:val="single" w:color="000000" w:sz="8" w:space="0"/>
            </w:tcBorders>
            <w:noWrap/>
            <w:vAlign w:val="center"/>
          </w:tcPr>
          <w:p w14:paraId="1F960FA8">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ADDE672">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《蹲便器用水效率限定值及用水效率等级》（GB30717）</w:t>
            </w:r>
          </w:p>
        </w:tc>
      </w:tr>
      <w:tr w14:paraId="4C97250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6F1740C">
            <w:pPr>
              <w:widowControl/>
              <w:jc w:val="left"/>
              <w:rPr>
                <w:rFonts w:ascii="宋体" w:hAnsi="宋体" w:cs="宋体"/>
                <w:color w:val="auto"/>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5502A1C">
            <w:pPr>
              <w:widowControl/>
              <w:jc w:val="left"/>
              <w:rPr>
                <w:rFonts w:ascii="宋体" w:hAnsi="宋体" w:cs="宋体"/>
                <w:color w:val="auto"/>
                <w:sz w:val="20"/>
                <w:szCs w:val="20"/>
                <w:highlight w:val="none"/>
              </w:rPr>
            </w:pPr>
          </w:p>
        </w:tc>
        <w:tc>
          <w:tcPr>
            <w:tcW w:w="1320" w:type="dxa"/>
            <w:tcBorders>
              <w:top w:val="nil"/>
              <w:left w:val="nil"/>
              <w:bottom w:val="single" w:color="000000" w:sz="8" w:space="0"/>
              <w:right w:val="single" w:color="000000" w:sz="8" w:space="0"/>
            </w:tcBorders>
            <w:noWrap/>
            <w:vAlign w:val="center"/>
          </w:tcPr>
          <w:p w14:paraId="0A68B13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小便器</w:t>
            </w:r>
          </w:p>
        </w:tc>
        <w:tc>
          <w:tcPr>
            <w:tcW w:w="1620" w:type="dxa"/>
            <w:tcBorders>
              <w:top w:val="nil"/>
              <w:left w:val="nil"/>
              <w:bottom w:val="single" w:color="000000" w:sz="8" w:space="0"/>
              <w:right w:val="single" w:color="000000" w:sz="8" w:space="0"/>
            </w:tcBorders>
            <w:noWrap/>
            <w:vAlign w:val="center"/>
          </w:tcPr>
          <w:p w14:paraId="1876A1B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C3C523B">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《小便器用水效率限定值及用水效率等级》（GB28377）</w:t>
            </w:r>
          </w:p>
        </w:tc>
      </w:tr>
      <w:tr w14:paraId="346B3E3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62D35DDF">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16</w:t>
            </w:r>
          </w:p>
        </w:tc>
        <w:tc>
          <w:tcPr>
            <w:tcW w:w="1080" w:type="dxa"/>
            <w:tcBorders>
              <w:top w:val="nil"/>
              <w:left w:val="nil"/>
              <w:bottom w:val="single" w:color="000000" w:sz="8" w:space="0"/>
              <w:right w:val="single" w:color="000000" w:sz="8" w:space="0"/>
            </w:tcBorders>
            <w:noWrap/>
            <w:vAlign w:val="center"/>
          </w:tcPr>
          <w:p w14:paraId="0AD56F8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★A060806水嘴</w:t>
            </w:r>
          </w:p>
        </w:tc>
        <w:tc>
          <w:tcPr>
            <w:tcW w:w="1320" w:type="dxa"/>
            <w:tcBorders>
              <w:top w:val="nil"/>
              <w:left w:val="nil"/>
              <w:bottom w:val="single" w:color="000000" w:sz="8" w:space="0"/>
              <w:right w:val="single" w:color="000000" w:sz="8" w:space="0"/>
            </w:tcBorders>
            <w:noWrap/>
            <w:vAlign w:val="center"/>
          </w:tcPr>
          <w:p w14:paraId="3AD4808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5F266682">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2C354034">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《水嘴用水效率限定值及用水效率等级》（GB25501）</w:t>
            </w:r>
          </w:p>
        </w:tc>
      </w:tr>
      <w:tr w14:paraId="75BC14B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2D4E0827">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17</w:t>
            </w:r>
          </w:p>
        </w:tc>
        <w:tc>
          <w:tcPr>
            <w:tcW w:w="1080" w:type="dxa"/>
            <w:tcBorders>
              <w:top w:val="nil"/>
              <w:left w:val="nil"/>
              <w:bottom w:val="single" w:color="000000" w:sz="8" w:space="0"/>
              <w:right w:val="single" w:color="000000" w:sz="8" w:space="0"/>
            </w:tcBorders>
            <w:noWrap/>
            <w:vAlign w:val="center"/>
          </w:tcPr>
          <w:p w14:paraId="77ACE4C3">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A060807便器冲洗阀</w:t>
            </w:r>
          </w:p>
        </w:tc>
        <w:tc>
          <w:tcPr>
            <w:tcW w:w="1320" w:type="dxa"/>
            <w:tcBorders>
              <w:top w:val="nil"/>
              <w:left w:val="nil"/>
              <w:bottom w:val="single" w:color="000000" w:sz="8" w:space="0"/>
              <w:right w:val="single" w:color="000000" w:sz="8" w:space="0"/>
            </w:tcBorders>
            <w:noWrap/>
            <w:vAlign w:val="center"/>
          </w:tcPr>
          <w:p w14:paraId="33E93AAA">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42D60E45">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71B2B220">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《便器冲洗阀用水效率限定值及用水效率等级》（GB28379）</w:t>
            </w:r>
          </w:p>
        </w:tc>
      </w:tr>
      <w:tr w14:paraId="1861234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ign w:val="center"/>
          </w:tcPr>
          <w:p w14:paraId="3F90B93E">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18</w:t>
            </w:r>
          </w:p>
        </w:tc>
        <w:tc>
          <w:tcPr>
            <w:tcW w:w="1080" w:type="dxa"/>
            <w:tcBorders>
              <w:top w:val="nil"/>
              <w:left w:val="nil"/>
              <w:bottom w:val="single" w:color="000000" w:sz="8" w:space="0"/>
              <w:right w:val="single" w:color="000000" w:sz="8" w:space="0"/>
            </w:tcBorders>
            <w:noWrap/>
            <w:vAlign w:val="center"/>
          </w:tcPr>
          <w:p w14:paraId="1E609480">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A060810淋浴器</w:t>
            </w:r>
          </w:p>
        </w:tc>
        <w:tc>
          <w:tcPr>
            <w:tcW w:w="1320" w:type="dxa"/>
            <w:tcBorders>
              <w:top w:val="nil"/>
              <w:left w:val="nil"/>
              <w:bottom w:val="single" w:color="000000" w:sz="8" w:space="0"/>
              <w:right w:val="single" w:color="000000" w:sz="8" w:space="0"/>
            </w:tcBorders>
            <w:noWrap/>
            <w:vAlign w:val="center"/>
          </w:tcPr>
          <w:p w14:paraId="5CAF2F11">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1620" w:type="dxa"/>
            <w:tcBorders>
              <w:top w:val="nil"/>
              <w:left w:val="nil"/>
              <w:bottom w:val="single" w:color="000000" w:sz="8" w:space="0"/>
              <w:right w:val="single" w:color="000000" w:sz="8" w:space="0"/>
            </w:tcBorders>
            <w:noWrap/>
            <w:vAlign w:val="center"/>
          </w:tcPr>
          <w:p w14:paraId="29972D9B">
            <w:pPr>
              <w:widowControl/>
              <w:jc w:val="center"/>
              <w:rPr>
                <w:rFonts w:ascii="宋体" w:hAnsi="宋体" w:cs="宋体"/>
                <w:color w:val="auto"/>
                <w:sz w:val="20"/>
                <w:szCs w:val="20"/>
                <w:highlight w:val="none"/>
              </w:rPr>
            </w:pPr>
            <w:r>
              <w:rPr>
                <w:rFonts w:hint="eastAsia" w:ascii="宋体" w:hAnsi="宋体" w:cs="宋体"/>
                <w:color w:val="auto"/>
                <w:sz w:val="20"/>
                <w:szCs w:val="20"/>
                <w:highlight w:val="none"/>
              </w:rPr>
              <w:t>　</w:t>
            </w:r>
          </w:p>
        </w:tc>
        <w:tc>
          <w:tcPr>
            <w:tcW w:w="4540" w:type="dxa"/>
            <w:tcBorders>
              <w:top w:val="nil"/>
              <w:left w:val="nil"/>
              <w:bottom w:val="single" w:color="000000" w:sz="8" w:space="0"/>
              <w:right w:val="single" w:color="000000" w:sz="8" w:space="0"/>
            </w:tcBorders>
            <w:noWrap/>
            <w:vAlign w:val="center"/>
          </w:tcPr>
          <w:p w14:paraId="68ABB2A3">
            <w:pPr>
              <w:widowControl/>
              <w:jc w:val="left"/>
              <w:rPr>
                <w:rFonts w:ascii="宋体" w:hAnsi="宋体" w:cs="宋体"/>
                <w:color w:val="auto"/>
                <w:sz w:val="20"/>
                <w:szCs w:val="20"/>
                <w:highlight w:val="none"/>
              </w:rPr>
            </w:pPr>
            <w:r>
              <w:rPr>
                <w:rFonts w:hint="eastAsia" w:ascii="宋体" w:hAnsi="宋体" w:cs="宋体"/>
                <w:color w:val="auto"/>
                <w:sz w:val="20"/>
                <w:szCs w:val="20"/>
                <w:highlight w:val="none"/>
              </w:rPr>
              <w:t>《淋浴器用水效率限定值及用水效率等级》（GB28378）</w:t>
            </w:r>
          </w:p>
        </w:tc>
      </w:tr>
    </w:tbl>
    <w:p w14:paraId="28FA9336">
      <w:pPr>
        <w:spacing w:after="120" w:line="360" w:lineRule="auto"/>
        <w:rPr>
          <w:rFonts w:ascii="宋体" w:hAnsi="宋体"/>
          <w:color w:val="auto"/>
          <w:szCs w:val="21"/>
          <w:highlight w:val="none"/>
        </w:rPr>
      </w:pPr>
      <w:r>
        <w:rPr>
          <w:rFonts w:hint="eastAsia"/>
          <w:color w:val="auto"/>
          <w:spacing w:val="-3"/>
          <w:szCs w:val="21"/>
          <w:highlight w:val="none"/>
        </w:rPr>
        <w:t>注：</w:t>
      </w:r>
      <w:r>
        <w:rPr>
          <w:color w:val="auto"/>
          <w:spacing w:val="-3"/>
          <w:szCs w:val="21"/>
          <w:highlight w:val="none"/>
        </w:rPr>
        <w:t>1.</w:t>
      </w:r>
      <w:r>
        <w:rPr>
          <w:rFonts w:hint="eastAsia"/>
          <w:color w:val="auto"/>
          <w:spacing w:val="-3"/>
          <w:szCs w:val="21"/>
          <w:highlight w:val="none"/>
        </w:rPr>
        <w:t>节能产品认证应依据相关国家标准的最新版本，依据国家标准中二级能效（水效）</w:t>
      </w:r>
      <w:r>
        <w:rPr>
          <w:rFonts w:hint="eastAsia"/>
          <w:color w:val="auto"/>
          <w:szCs w:val="21"/>
          <w:highlight w:val="none"/>
        </w:rPr>
        <w:t>指标。</w:t>
      </w:r>
    </w:p>
    <w:p w14:paraId="285333A9">
      <w:pPr>
        <w:jc w:val="left"/>
        <w:rPr>
          <w:rFonts w:ascii="Arial Unicode MS" w:hAnsi="Arial Unicode MS" w:eastAsia="Arial Unicode MS" w:cs="Arial Unicode MS"/>
          <w:color w:val="auto"/>
          <w:sz w:val="32"/>
          <w:szCs w:val="32"/>
          <w:highlight w:val="none"/>
        </w:rPr>
      </w:pPr>
      <w:r>
        <w:rPr>
          <w:rFonts w:hint="eastAsia" w:ascii="宋体" w:hAnsi="Courier New"/>
          <w:color w:val="auto"/>
          <w:sz w:val="20"/>
          <w:szCs w:val="21"/>
          <w:highlight w:val="none"/>
        </w:rPr>
        <w:t>2.以</w:t>
      </w:r>
      <w:r>
        <w:rPr>
          <w:rFonts w:ascii="宋体" w:hAnsi="Courier New"/>
          <w:color w:val="auto"/>
          <w:sz w:val="20"/>
          <w:szCs w:val="21"/>
          <w:highlight w:val="none"/>
        </w:rPr>
        <w:t>“</w:t>
      </w:r>
      <w:r>
        <w:rPr>
          <w:rFonts w:hint="eastAsia" w:ascii="宋体" w:hAnsi="Courier New"/>
          <w:color w:val="auto"/>
          <w:sz w:val="20"/>
          <w:szCs w:val="21"/>
          <w:highlight w:val="none"/>
        </w:rPr>
        <w:t>★</w:t>
      </w:r>
      <w:r>
        <w:rPr>
          <w:rFonts w:ascii="宋体" w:hAnsi="Courier New"/>
          <w:color w:val="auto"/>
          <w:sz w:val="20"/>
          <w:szCs w:val="21"/>
          <w:highlight w:val="none"/>
        </w:rPr>
        <w:t>”</w:t>
      </w:r>
      <w:r>
        <w:rPr>
          <w:rFonts w:hint="eastAsia" w:ascii="宋体" w:hAnsi="Courier New"/>
          <w:color w:val="auto"/>
          <w:sz w:val="20"/>
          <w:szCs w:val="21"/>
          <w:highlight w:val="none"/>
        </w:rPr>
        <w:t>标注的为政府强制采购产品。</w:t>
      </w:r>
      <w:r>
        <w:rPr>
          <w:rFonts w:hint="eastAsia" w:ascii="宋体" w:hAnsi="Courier New"/>
          <w:color w:val="auto"/>
          <w:sz w:val="20"/>
          <w:szCs w:val="21"/>
          <w:highlight w:val="none"/>
        </w:rPr>
        <w:br w:type="page" w:clear="all"/>
      </w:r>
      <w:r>
        <w:rPr>
          <w:rFonts w:hint="eastAsia" w:ascii="微软雅黑" w:hAnsi="微软雅黑" w:eastAsia="微软雅黑" w:cs="微软雅黑"/>
          <w:color w:val="auto"/>
          <w:sz w:val="32"/>
          <w:szCs w:val="32"/>
          <w:highlight w:val="none"/>
        </w:rPr>
        <w:t>附件</w:t>
      </w:r>
      <w:r>
        <w:rPr>
          <w:rFonts w:hint="eastAsia" w:ascii="Arial Unicode MS" w:hAnsi="Arial Unicode MS" w:eastAsia="微软雅黑"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2094C106">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4"/>
        <w:tblW w:w="0" w:type="auto"/>
        <w:tblInd w:w="142" w:type="dxa"/>
        <w:tblLayout w:type="fixed"/>
        <w:tblCellMar>
          <w:top w:w="0" w:type="dxa"/>
          <w:left w:w="108" w:type="dxa"/>
          <w:bottom w:w="0" w:type="dxa"/>
          <w:right w:w="108" w:type="dxa"/>
        </w:tblCellMar>
      </w:tblPr>
      <w:tblGrid>
        <w:gridCol w:w="1985"/>
        <w:gridCol w:w="1984"/>
        <w:gridCol w:w="851"/>
        <w:gridCol w:w="1842"/>
        <w:gridCol w:w="1701"/>
        <w:gridCol w:w="1134"/>
      </w:tblGrid>
      <w:tr w14:paraId="7C740BB8">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ign w:val="center"/>
          </w:tcPr>
          <w:p w14:paraId="05587B65">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49DED8F5">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63C21A5D">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7E08D2E3">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525CE68B">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1C7E0F4D">
            <w:pPr>
              <w:widowControl/>
              <w:jc w:val="left"/>
              <w:rPr>
                <w:rFonts w:ascii="仿宋_GB2312" w:hAnsi="仿宋" w:eastAsia="仿宋_GB2312" w:cs="宋体"/>
                <w:b/>
                <w:color w:val="auto"/>
                <w:sz w:val="24"/>
                <w:highlight w:val="none"/>
              </w:rPr>
            </w:pPr>
            <w:r>
              <w:rPr>
                <w:rFonts w:hint="eastAsia" w:ascii="仿宋_GB2312" w:hAnsi="仿宋" w:eastAsia="仿宋_GB2312" w:cs="宋体"/>
                <w:b/>
                <w:color w:val="auto"/>
                <w:sz w:val="24"/>
                <w:highlight w:val="none"/>
              </w:rPr>
              <w:t>微型</w:t>
            </w:r>
          </w:p>
        </w:tc>
      </w:tr>
      <w:tr w14:paraId="340CE91E">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3AF33425">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农、林、牧、渔</w:t>
            </w:r>
          </w:p>
        </w:tc>
        <w:tc>
          <w:tcPr>
            <w:tcW w:w="1984" w:type="dxa"/>
            <w:tcBorders>
              <w:top w:val="nil"/>
              <w:left w:val="nil"/>
              <w:bottom w:val="single" w:color="auto" w:sz="4" w:space="0"/>
              <w:right w:val="single" w:color="auto" w:sz="4" w:space="0"/>
            </w:tcBorders>
            <w:noWrap/>
            <w:vAlign w:val="center"/>
          </w:tcPr>
          <w:p w14:paraId="4803FC9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5342E6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D1DE14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48A7C63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50≤Y＜500</w:t>
            </w:r>
          </w:p>
        </w:tc>
        <w:tc>
          <w:tcPr>
            <w:tcW w:w="1134" w:type="dxa"/>
            <w:tcBorders>
              <w:top w:val="nil"/>
              <w:left w:val="nil"/>
              <w:bottom w:val="single" w:color="auto" w:sz="4" w:space="0"/>
              <w:right w:val="single" w:color="auto" w:sz="4" w:space="0"/>
            </w:tcBorders>
            <w:noWrap/>
            <w:vAlign w:val="center"/>
          </w:tcPr>
          <w:p w14:paraId="4C06D6B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w:t>
            </w:r>
          </w:p>
        </w:tc>
      </w:tr>
      <w:tr w14:paraId="612D435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0A39D73">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工业</w:t>
            </w:r>
          </w:p>
        </w:tc>
        <w:tc>
          <w:tcPr>
            <w:tcW w:w="1984" w:type="dxa"/>
            <w:tcBorders>
              <w:top w:val="nil"/>
              <w:left w:val="nil"/>
              <w:bottom w:val="single" w:color="auto" w:sz="4" w:space="0"/>
              <w:right w:val="single" w:color="auto" w:sz="4" w:space="0"/>
            </w:tcBorders>
            <w:noWrap/>
            <w:vAlign w:val="center"/>
          </w:tcPr>
          <w:p w14:paraId="02398E1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F05456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3207537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073212B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36FC1B6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1970829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E7F5172">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339B84D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6B6B31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80D660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2000≤Y＜40000</w:t>
            </w:r>
          </w:p>
        </w:tc>
        <w:tc>
          <w:tcPr>
            <w:tcW w:w="1701" w:type="dxa"/>
            <w:tcBorders>
              <w:top w:val="nil"/>
              <w:left w:val="nil"/>
              <w:bottom w:val="single" w:color="auto" w:sz="4" w:space="0"/>
              <w:right w:val="single" w:color="auto" w:sz="4" w:space="0"/>
            </w:tcBorders>
            <w:noWrap/>
            <w:vAlign w:val="center"/>
          </w:tcPr>
          <w:p w14:paraId="55E23E0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300≤Y＜2000</w:t>
            </w:r>
          </w:p>
        </w:tc>
        <w:tc>
          <w:tcPr>
            <w:tcW w:w="1134" w:type="dxa"/>
            <w:tcBorders>
              <w:top w:val="nil"/>
              <w:left w:val="nil"/>
              <w:bottom w:val="single" w:color="auto" w:sz="4" w:space="0"/>
              <w:right w:val="single" w:color="auto" w:sz="4" w:space="0"/>
            </w:tcBorders>
            <w:noWrap/>
            <w:vAlign w:val="center"/>
          </w:tcPr>
          <w:p w14:paraId="4711333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Y＜300</w:t>
            </w:r>
          </w:p>
        </w:tc>
      </w:tr>
      <w:tr w14:paraId="7E2657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5E90010">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建筑业</w:t>
            </w:r>
          </w:p>
        </w:tc>
        <w:tc>
          <w:tcPr>
            <w:tcW w:w="1984" w:type="dxa"/>
            <w:tcBorders>
              <w:top w:val="nil"/>
              <w:left w:val="nil"/>
              <w:bottom w:val="single" w:color="auto" w:sz="4" w:space="0"/>
              <w:right w:val="single" w:color="auto" w:sz="4" w:space="0"/>
            </w:tcBorders>
            <w:noWrap/>
            <w:vAlign w:val="center"/>
          </w:tcPr>
          <w:p w14:paraId="3013AB7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35FF7D6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F973C8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6000≤Y＜80000</w:t>
            </w:r>
          </w:p>
        </w:tc>
        <w:tc>
          <w:tcPr>
            <w:tcW w:w="1701" w:type="dxa"/>
            <w:tcBorders>
              <w:top w:val="nil"/>
              <w:left w:val="nil"/>
              <w:bottom w:val="single" w:color="auto" w:sz="4" w:space="0"/>
              <w:right w:val="single" w:color="auto" w:sz="4" w:space="0"/>
            </w:tcBorders>
            <w:noWrap/>
            <w:vAlign w:val="center"/>
          </w:tcPr>
          <w:p w14:paraId="24F8352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300≤Y＜6000</w:t>
            </w:r>
          </w:p>
        </w:tc>
        <w:tc>
          <w:tcPr>
            <w:tcW w:w="1134" w:type="dxa"/>
            <w:tcBorders>
              <w:top w:val="nil"/>
              <w:left w:val="nil"/>
              <w:bottom w:val="single" w:color="auto" w:sz="4" w:space="0"/>
              <w:right w:val="single" w:color="auto" w:sz="4" w:space="0"/>
            </w:tcBorders>
            <w:noWrap/>
            <w:vAlign w:val="center"/>
          </w:tcPr>
          <w:p w14:paraId="6CE5FD4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Y＜300</w:t>
            </w:r>
          </w:p>
        </w:tc>
      </w:tr>
      <w:tr w14:paraId="4C5ACF2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E91D47">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6E00BC0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751F235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053590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5000≤Z＜80000</w:t>
            </w:r>
          </w:p>
        </w:tc>
        <w:tc>
          <w:tcPr>
            <w:tcW w:w="1701" w:type="dxa"/>
            <w:tcBorders>
              <w:top w:val="nil"/>
              <w:left w:val="nil"/>
              <w:bottom w:val="single" w:color="auto" w:sz="4" w:space="0"/>
              <w:right w:val="single" w:color="auto" w:sz="4" w:space="0"/>
            </w:tcBorders>
            <w:noWrap/>
            <w:vAlign w:val="center"/>
          </w:tcPr>
          <w:p w14:paraId="6A1D01F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300≤Z＜5000</w:t>
            </w:r>
          </w:p>
        </w:tc>
        <w:tc>
          <w:tcPr>
            <w:tcW w:w="1134" w:type="dxa"/>
            <w:tcBorders>
              <w:top w:val="nil"/>
              <w:left w:val="nil"/>
              <w:bottom w:val="single" w:color="auto" w:sz="4" w:space="0"/>
              <w:right w:val="single" w:color="auto" w:sz="4" w:space="0"/>
            </w:tcBorders>
            <w:noWrap/>
            <w:vAlign w:val="center"/>
          </w:tcPr>
          <w:p w14:paraId="21834F4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Z＜300</w:t>
            </w:r>
          </w:p>
        </w:tc>
      </w:tr>
      <w:tr w14:paraId="7E91AD4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5665B31F">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批发业</w:t>
            </w:r>
          </w:p>
        </w:tc>
        <w:tc>
          <w:tcPr>
            <w:tcW w:w="1984" w:type="dxa"/>
            <w:tcBorders>
              <w:top w:val="nil"/>
              <w:left w:val="nil"/>
              <w:bottom w:val="single" w:color="auto" w:sz="4" w:space="0"/>
              <w:right w:val="single" w:color="auto" w:sz="4" w:space="0"/>
            </w:tcBorders>
            <w:noWrap/>
            <w:vAlign w:val="center"/>
          </w:tcPr>
          <w:p w14:paraId="4E1340E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1E5C0F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5B3FAF2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20≤X＜200</w:t>
            </w:r>
          </w:p>
        </w:tc>
        <w:tc>
          <w:tcPr>
            <w:tcW w:w="1701" w:type="dxa"/>
            <w:tcBorders>
              <w:top w:val="nil"/>
              <w:left w:val="nil"/>
              <w:bottom w:val="single" w:color="auto" w:sz="4" w:space="0"/>
              <w:right w:val="single" w:color="auto" w:sz="4" w:space="0"/>
            </w:tcBorders>
            <w:noWrap/>
            <w:vAlign w:val="center"/>
          </w:tcPr>
          <w:p w14:paraId="0456CAE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5≤X＜20</w:t>
            </w:r>
          </w:p>
        </w:tc>
        <w:tc>
          <w:tcPr>
            <w:tcW w:w="1134" w:type="dxa"/>
            <w:tcBorders>
              <w:top w:val="nil"/>
              <w:left w:val="nil"/>
              <w:bottom w:val="single" w:color="auto" w:sz="4" w:space="0"/>
              <w:right w:val="single" w:color="auto" w:sz="4" w:space="0"/>
            </w:tcBorders>
            <w:noWrap/>
            <w:vAlign w:val="center"/>
          </w:tcPr>
          <w:p w14:paraId="537ED3D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X＜5</w:t>
            </w:r>
          </w:p>
        </w:tc>
      </w:tr>
      <w:tr w14:paraId="40FC141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2290424">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697B55D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23BFFF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BDBEF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5000≤Y＜40000</w:t>
            </w:r>
          </w:p>
        </w:tc>
        <w:tc>
          <w:tcPr>
            <w:tcW w:w="1701" w:type="dxa"/>
            <w:tcBorders>
              <w:top w:val="nil"/>
              <w:left w:val="nil"/>
              <w:bottom w:val="single" w:color="auto" w:sz="4" w:space="0"/>
              <w:right w:val="single" w:color="auto" w:sz="4" w:space="0"/>
            </w:tcBorders>
            <w:noWrap/>
            <w:vAlign w:val="center"/>
          </w:tcPr>
          <w:p w14:paraId="4EA7582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1000≤Y＜5000</w:t>
            </w:r>
          </w:p>
        </w:tc>
        <w:tc>
          <w:tcPr>
            <w:tcW w:w="1134" w:type="dxa"/>
            <w:tcBorders>
              <w:top w:val="nil"/>
              <w:left w:val="nil"/>
              <w:bottom w:val="single" w:color="auto" w:sz="4" w:space="0"/>
              <w:right w:val="single" w:color="auto" w:sz="4" w:space="0"/>
            </w:tcBorders>
            <w:noWrap/>
            <w:vAlign w:val="center"/>
          </w:tcPr>
          <w:p w14:paraId="50C64F3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Y＜1000</w:t>
            </w:r>
          </w:p>
        </w:tc>
      </w:tr>
      <w:tr w14:paraId="37D4B20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D93AEAA">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零售业</w:t>
            </w:r>
          </w:p>
        </w:tc>
        <w:tc>
          <w:tcPr>
            <w:tcW w:w="1984" w:type="dxa"/>
            <w:tcBorders>
              <w:top w:val="nil"/>
              <w:left w:val="nil"/>
              <w:bottom w:val="single" w:color="auto" w:sz="4" w:space="0"/>
              <w:right w:val="single" w:color="auto" w:sz="4" w:space="0"/>
            </w:tcBorders>
            <w:noWrap/>
            <w:vAlign w:val="center"/>
          </w:tcPr>
          <w:p w14:paraId="1585F1C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9BF5C3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60D23CB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50≤X＜300</w:t>
            </w:r>
          </w:p>
        </w:tc>
        <w:tc>
          <w:tcPr>
            <w:tcW w:w="1701" w:type="dxa"/>
            <w:tcBorders>
              <w:top w:val="nil"/>
              <w:left w:val="nil"/>
              <w:bottom w:val="single" w:color="auto" w:sz="4" w:space="0"/>
              <w:right w:val="single" w:color="auto" w:sz="4" w:space="0"/>
            </w:tcBorders>
            <w:noWrap/>
            <w:vAlign w:val="center"/>
          </w:tcPr>
          <w:p w14:paraId="754F7CC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10≤X＜50</w:t>
            </w:r>
          </w:p>
        </w:tc>
        <w:tc>
          <w:tcPr>
            <w:tcW w:w="1134" w:type="dxa"/>
            <w:tcBorders>
              <w:top w:val="nil"/>
              <w:left w:val="nil"/>
              <w:bottom w:val="single" w:color="auto" w:sz="4" w:space="0"/>
              <w:right w:val="single" w:color="auto" w:sz="4" w:space="0"/>
            </w:tcBorders>
            <w:noWrap/>
            <w:vAlign w:val="center"/>
          </w:tcPr>
          <w:p w14:paraId="45938DA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37A11AB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E36985">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13CF702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1B034F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F19CFF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6EF298E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100≤Y＜500</w:t>
            </w:r>
          </w:p>
        </w:tc>
        <w:tc>
          <w:tcPr>
            <w:tcW w:w="1134" w:type="dxa"/>
            <w:tcBorders>
              <w:top w:val="nil"/>
              <w:left w:val="nil"/>
              <w:bottom w:val="single" w:color="auto" w:sz="4" w:space="0"/>
              <w:right w:val="single" w:color="auto" w:sz="4" w:space="0"/>
            </w:tcBorders>
            <w:noWrap/>
            <w:vAlign w:val="center"/>
          </w:tcPr>
          <w:p w14:paraId="322A96D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2401C1F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F457548">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交通运输业</w:t>
            </w:r>
          </w:p>
        </w:tc>
        <w:tc>
          <w:tcPr>
            <w:tcW w:w="1984" w:type="dxa"/>
            <w:tcBorders>
              <w:top w:val="nil"/>
              <w:left w:val="nil"/>
              <w:bottom w:val="single" w:color="auto" w:sz="4" w:space="0"/>
              <w:right w:val="single" w:color="auto" w:sz="4" w:space="0"/>
            </w:tcBorders>
            <w:noWrap/>
            <w:vAlign w:val="center"/>
          </w:tcPr>
          <w:p w14:paraId="211A450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627F3A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2F7913B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23A041A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2DC7645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0F1116F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E82FE59">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738D762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53C66B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1327BB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3000≤Y＜30000</w:t>
            </w:r>
          </w:p>
        </w:tc>
        <w:tc>
          <w:tcPr>
            <w:tcW w:w="1701" w:type="dxa"/>
            <w:tcBorders>
              <w:top w:val="nil"/>
              <w:left w:val="nil"/>
              <w:bottom w:val="single" w:color="auto" w:sz="4" w:space="0"/>
              <w:right w:val="single" w:color="auto" w:sz="4" w:space="0"/>
            </w:tcBorders>
            <w:noWrap/>
            <w:vAlign w:val="center"/>
          </w:tcPr>
          <w:p w14:paraId="4FABFBC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200≤Y＜3000</w:t>
            </w:r>
          </w:p>
        </w:tc>
        <w:tc>
          <w:tcPr>
            <w:tcW w:w="1134" w:type="dxa"/>
            <w:tcBorders>
              <w:top w:val="nil"/>
              <w:left w:val="nil"/>
              <w:bottom w:val="single" w:color="auto" w:sz="4" w:space="0"/>
              <w:right w:val="single" w:color="auto" w:sz="4" w:space="0"/>
            </w:tcBorders>
            <w:noWrap/>
            <w:vAlign w:val="center"/>
          </w:tcPr>
          <w:p w14:paraId="28D1B0F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Y＜200</w:t>
            </w:r>
          </w:p>
        </w:tc>
      </w:tr>
      <w:tr w14:paraId="50C6222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124148C4">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仓储业</w:t>
            </w:r>
          </w:p>
        </w:tc>
        <w:tc>
          <w:tcPr>
            <w:tcW w:w="1984" w:type="dxa"/>
            <w:tcBorders>
              <w:top w:val="nil"/>
              <w:left w:val="nil"/>
              <w:bottom w:val="single" w:color="auto" w:sz="4" w:space="0"/>
              <w:right w:val="single" w:color="auto" w:sz="4" w:space="0"/>
            </w:tcBorders>
            <w:noWrap/>
            <w:vAlign w:val="center"/>
          </w:tcPr>
          <w:p w14:paraId="108CFAF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E54151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4825169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100≤X＜200</w:t>
            </w:r>
          </w:p>
        </w:tc>
        <w:tc>
          <w:tcPr>
            <w:tcW w:w="1701" w:type="dxa"/>
            <w:tcBorders>
              <w:top w:val="nil"/>
              <w:left w:val="nil"/>
              <w:bottom w:val="single" w:color="auto" w:sz="4" w:space="0"/>
              <w:right w:val="single" w:color="auto" w:sz="4" w:space="0"/>
            </w:tcBorders>
            <w:noWrap/>
            <w:vAlign w:val="center"/>
          </w:tcPr>
          <w:p w14:paraId="41D52FE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20≤X＜100</w:t>
            </w:r>
          </w:p>
        </w:tc>
        <w:tc>
          <w:tcPr>
            <w:tcW w:w="1134" w:type="dxa"/>
            <w:tcBorders>
              <w:top w:val="nil"/>
              <w:left w:val="nil"/>
              <w:bottom w:val="single" w:color="auto" w:sz="4" w:space="0"/>
              <w:right w:val="single" w:color="auto" w:sz="4" w:space="0"/>
            </w:tcBorders>
            <w:noWrap/>
            <w:vAlign w:val="center"/>
          </w:tcPr>
          <w:p w14:paraId="0C34F24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0BC3B73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DEDC937">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25ED857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264AA8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A67900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1000≤Y＜30000</w:t>
            </w:r>
          </w:p>
        </w:tc>
        <w:tc>
          <w:tcPr>
            <w:tcW w:w="1701" w:type="dxa"/>
            <w:tcBorders>
              <w:top w:val="nil"/>
              <w:left w:val="nil"/>
              <w:bottom w:val="single" w:color="auto" w:sz="4" w:space="0"/>
              <w:right w:val="single" w:color="auto" w:sz="4" w:space="0"/>
            </w:tcBorders>
            <w:noWrap/>
            <w:vAlign w:val="center"/>
          </w:tcPr>
          <w:p w14:paraId="3295B03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7648FF7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2D9F16E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78134E71">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邮政业</w:t>
            </w:r>
          </w:p>
        </w:tc>
        <w:tc>
          <w:tcPr>
            <w:tcW w:w="1984" w:type="dxa"/>
            <w:tcBorders>
              <w:top w:val="nil"/>
              <w:left w:val="nil"/>
              <w:bottom w:val="single" w:color="auto" w:sz="4" w:space="0"/>
              <w:right w:val="single" w:color="auto" w:sz="4" w:space="0"/>
            </w:tcBorders>
            <w:noWrap/>
            <w:vAlign w:val="center"/>
          </w:tcPr>
          <w:p w14:paraId="0479375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145644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72F7FF8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730296F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5CACEF9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X＜20</w:t>
            </w:r>
          </w:p>
        </w:tc>
      </w:tr>
      <w:tr w14:paraId="7A23F8A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9FEA4E8">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023D5D1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6CE15A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EF56CF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2000≤Y＜30000</w:t>
            </w:r>
          </w:p>
        </w:tc>
        <w:tc>
          <w:tcPr>
            <w:tcW w:w="1701" w:type="dxa"/>
            <w:tcBorders>
              <w:top w:val="nil"/>
              <w:left w:val="nil"/>
              <w:bottom w:val="single" w:color="auto" w:sz="4" w:space="0"/>
              <w:right w:val="single" w:color="auto" w:sz="4" w:space="0"/>
            </w:tcBorders>
            <w:noWrap/>
            <w:vAlign w:val="center"/>
          </w:tcPr>
          <w:p w14:paraId="534630C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78C63A8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2CC6D8C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23A4F6AF">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住宿业</w:t>
            </w:r>
          </w:p>
        </w:tc>
        <w:tc>
          <w:tcPr>
            <w:tcW w:w="1984" w:type="dxa"/>
            <w:tcBorders>
              <w:top w:val="nil"/>
              <w:left w:val="nil"/>
              <w:bottom w:val="single" w:color="auto" w:sz="4" w:space="0"/>
              <w:right w:val="single" w:color="auto" w:sz="4" w:space="0"/>
            </w:tcBorders>
            <w:noWrap/>
            <w:vAlign w:val="center"/>
          </w:tcPr>
          <w:p w14:paraId="3F51524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40F81A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3CC167A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1F92AB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62647D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0886870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3F61E0">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416805B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00A5CF9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E3B6BD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5A983776">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3803597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698CDF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864ADC2">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餐饮业</w:t>
            </w:r>
          </w:p>
        </w:tc>
        <w:tc>
          <w:tcPr>
            <w:tcW w:w="1984" w:type="dxa"/>
            <w:tcBorders>
              <w:top w:val="nil"/>
              <w:left w:val="nil"/>
              <w:bottom w:val="single" w:color="auto" w:sz="4" w:space="0"/>
              <w:right w:val="single" w:color="auto" w:sz="4" w:space="0"/>
            </w:tcBorders>
            <w:noWrap/>
            <w:vAlign w:val="center"/>
          </w:tcPr>
          <w:p w14:paraId="5FDF5E1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E8CAE8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4BAE56C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21C50C7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5A82FC1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3070EEB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541F6F0">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72637A0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44DE40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231B3F7">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43FB779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0339DB1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4FBA35D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62F575D3">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信息传输业</w:t>
            </w:r>
          </w:p>
        </w:tc>
        <w:tc>
          <w:tcPr>
            <w:tcW w:w="1984" w:type="dxa"/>
            <w:tcBorders>
              <w:top w:val="nil"/>
              <w:left w:val="nil"/>
              <w:bottom w:val="single" w:color="auto" w:sz="4" w:space="0"/>
              <w:right w:val="single" w:color="auto" w:sz="4" w:space="0"/>
            </w:tcBorders>
            <w:noWrap/>
            <w:vAlign w:val="center"/>
          </w:tcPr>
          <w:p w14:paraId="5BCE01F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B55129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063CCDB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100≤X＜2000</w:t>
            </w:r>
          </w:p>
        </w:tc>
        <w:tc>
          <w:tcPr>
            <w:tcW w:w="1701" w:type="dxa"/>
            <w:tcBorders>
              <w:top w:val="nil"/>
              <w:left w:val="nil"/>
              <w:bottom w:val="single" w:color="auto" w:sz="4" w:space="0"/>
              <w:right w:val="single" w:color="auto" w:sz="4" w:space="0"/>
            </w:tcBorders>
            <w:noWrap/>
            <w:vAlign w:val="center"/>
          </w:tcPr>
          <w:p w14:paraId="5F7FB95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44EDCB2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1CC8EA5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C3A7D3">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282803A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84B13A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451423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1000≤Y＜100000</w:t>
            </w:r>
          </w:p>
        </w:tc>
        <w:tc>
          <w:tcPr>
            <w:tcW w:w="1701" w:type="dxa"/>
            <w:tcBorders>
              <w:top w:val="nil"/>
              <w:left w:val="nil"/>
              <w:bottom w:val="single" w:color="auto" w:sz="4" w:space="0"/>
              <w:right w:val="single" w:color="auto" w:sz="4" w:space="0"/>
            </w:tcBorders>
            <w:noWrap/>
            <w:vAlign w:val="center"/>
          </w:tcPr>
          <w:p w14:paraId="4BB6D06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5333C4A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32FB31D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2FB9FE0">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4F90042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F4790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25D0382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70A194D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A8EA71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1D52256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6F4E26F">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625E04E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25BBF1D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AC2AF3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1000≤Y＜10000</w:t>
            </w:r>
          </w:p>
        </w:tc>
        <w:tc>
          <w:tcPr>
            <w:tcW w:w="1701" w:type="dxa"/>
            <w:tcBorders>
              <w:top w:val="nil"/>
              <w:left w:val="nil"/>
              <w:bottom w:val="single" w:color="auto" w:sz="4" w:space="0"/>
              <w:right w:val="single" w:color="auto" w:sz="4" w:space="0"/>
            </w:tcBorders>
            <w:noWrap/>
            <w:vAlign w:val="center"/>
          </w:tcPr>
          <w:p w14:paraId="4B57D5C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50≤Y＜1000</w:t>
            </w:r>
          </w:p>
        </w:tc>
        <w:tc>
          <w:tcPr>
            <w:tcW w:w="1134" w:type="dxa"/>
            <w:tcBorders>
              <w:top w:val="nil"/>
              <w:left w:val="nil"/>
              <w:bottom w:val="single" w:color="auto" w:sz="4" w:space="0"/>
              <w:right w:val="single" w:color="auto" w:sz="4" w:space="0"/>
            </w:tcBorders>
            <w:noWrap/>
            <w:vAlign w:val="center"/>
          </w:tcPr>
          <w:p w14:paraId="6106E0F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w:t>
            </w:r>
          </w:p>
        </w:tc>
      </w:tr>
      <w:tr w14:paraId="3D98715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39352DB9">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房地产开发经营</w:t>
            </w:r>
          </w:p>
        </w:tc>
        <w:tc>
          <w:tcPr>
            <w:tcW w:w="1984" w:type="dxa"/>
            <w:tcBorders>
              <w:top w:val="nil"/>
              <w:left w:val="nil"/>
              <w:bottom w:val="single" w:color="auto" w:sz="4" w:space="0"/>
              <w:right w:val="single" w:color="auto" w:sz="4" w:space="0"/>
            </w:tcBorders>
            <w:noWrap/>
            <w:vAlign w:val="center"/>
          </w:tcPr>
          <w:p w14:paraId="0E90AAC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7F5FDC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AEF6BF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1000≤Y＜200000</w:t>
            </w:r>
          </w:p>
        </w:tc>
        <w:tc>
          <w:tcPr>
            <w:tcW w:w="1701" w:type="dxa"/>
            <w:tcBorders>
              <w:top w:val="nil"/>
              <w:left w:val="nil"/>
              <w:bottom w:val="single" w:color="auto" w:sz="4" w:space="0"/>
              <w:right w:val="single" w:color="auto" w:sz="4" w:space="0"/>
            </w:tcBorders>
            <w:noWrap/>
            <w:vAlign w:val="center"/>
          </w:tcPr>
          <w:p w14:paraId="3FBC257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100≤X＜1000</w:t>
            </w:r>
          </w:p>
        </w:tc>
        <w:tc>
          <w:tcPr>
            <w:tcW w:w="1134" w:type="dxa"/>
            <w:tcBorders>
              <w:top w:val="nil"/>
              <w:left w:val="nil"/>
              <w:bottom w:val="single" w:color="auto" w:sz="4" w:space="0"/>
              <w:right w:val="single" w:color="auto" w:sz="4" w:space="0"/>
            </w:tcBorders>
            <w:noWrap/>
            <w:vAlign w:val="center"/>
          </w:tcPr>
          <w:p w14:paraId="62B4428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X＜100</w:t>
            </w:r>
          </w:p>
        </w:tc>
      </w:tr>
      <w:tr w14:paraId="2A8D270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2DD198A">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38D8E5D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637C057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6366151">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5000≤Z＜10000</w:t>
            </w:r>
          </w:p>
        </w:tc>
        <w:tc>
          <w:tcPr>
            <w:tcW w:w="1701" w:type="dxa"/>
            <w:tcBorders>
              <w:top w:val="nil"/>
              <w:left w:val="nil"/>
              <w:bottom w:val="single" w:color="auto" w:sz="4" w:space="0"/>
              <w:right w:val="single" w:color="auto" w:sz="4" w:space="0"/>
            </w:tcBorders>
            <w:noWrap/>
            <w:vAlign w:val="center"/>
          </w:tcPr>
          <w:p w14:paraId="4226A6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2000≤Y＜5000</w:t>
            </w:r>
          </w:p>
        </w:tc>
        <w:tc>
          <w:tcPr>
            <w:tcW w:w="1134" w:type="dxa"/>
            <w:tcBorders>
              <w:top w:val="nil"/>
              <w:left w:val="nil"/>
              <w:bottom w:val="single" w:color="auto" w:sz="4" w:space="0"/>
              <w:right w:val="single" w:color="auto" w:sz="4" w:space="0"/>
            </w:tcBorders>
            <w:noWrap/>
            <w:vAlign w:val="center"/>
          </w:tcPr>
          <w:p w14:paraId="0B99155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Y＜2000</w:t>
            </w:r>
          </w:p>
        </w:tc>
      </w:tr>
      <w:tr w14:paraId="2006936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48665122">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物业管理</w:t>
            </w:r>
          </w:p>
        </w:tc>
        <w:tc>
          <w:tcPr>
            <w:tcW w:w="1984" w:type="dxa"/>
            <w:tcBorders>
              <w:top w:val="nil"/>
              <w:left w:val="nil"/>
              <w:bottom w:val="single" w:color="auto" w:sz="4" w:space="0"/>
              <w:right w:val="single" w:color="auto" w:sz="4" w:space="0"/>
            </w:tcBorders>
            <w:noWrap/>
            <w:vAlign w:val="center"/>
          </w:tcPr>
          <w:p w14:paraId="512E47D4">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3865CD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3971322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01AC7BE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134" w:type="dxa"/>
            <w:tcBorders>
              <w:top w:val="nil"/>
              <w:left w:val="nil"/>
              <w:bottom w:val="single" w:color="auto" w:sz="4" w:space="0"/>
              <w:right w:val="single" w:color="auto" w:sz="4" w:space="0"/>
            </w:tcBorders>
            <w:noWrap/>
            <w:vAlign w:val="center"/>
          </w:tcPr>
          <w:p w14:paraId="4D877BD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X＜100</w:t>
            </w:r>
          </w:p>
        </w:tc>
      </w:tr>
      <w:tr w14:paraId="15E5281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24FF2A8">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3EA8554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BDCF80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C5A58C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1000≤Y＜5000</w:t>
            </w:r>
          </w:p>
        </w:tc>
        <w:tc>
          <w:tcPr>
            <w:tcW w:w="1701" w:type="dxa"/>
            <w:tcBorders>
              <w:top w:val="nil"/>
              <w:left w:val="nil"/>
              <w:bottom w:val="single" w:color="auto" w:sz="4" w:space="0"/>
              <w:right w:val="single" w:color="auto" w:sz="4" w:space="0"/>
            </w:tcBorders>
            <w:noWrap/>
            <w:vAlign w:val="center"/>
          </w:tcPr>
          <w:p w14:paraId="7C83C08F">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500≤Y＜1000</w:t>
            </w:r>
          </w:p>
        </w:tc>
        <w:tc>
          <w:tcPr>
            <w:tcW w:w="1134" w:type="dxa"/>
            <w:tcBorders>
              <w:top w:val="nil"/>
              <w:left w:val="nil"/>
              <w:bottom w:val="single" w:color="auto" w:sz="4" w:space="0"/>
              <w:right w:val="single" w:color="auto" w:sz="4" w:space="0"/>
            </w:tcBorders>
            <w:noWrap/>
            <w:vAlign w:val="center"/>
          </w:tcPr>
          <w:p w14:paraId="0E8CF9A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Y＜500</w:t>
            </w:r>
          </w:p>
        </w:tc>
      </w:tr>
      <w:tr w14:paraId="3E421C8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ign w:val="bottom"/>
          </w:tcPr>
          <w:p w14:paraId="04A5DC84">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租赁和商务服务业</w:t>
            </w:r>
          </w:p>
        </w:tc>
        <w:tc>
          <w:tcPr>
            <w:tcW w:w="1984" w:type="dxa"/>
            <w:tcBorders>
              <w:top w:val="nil"/>
              <w:left w:val="nil"/>
              <w:bottom w:val="single" w:color="auto" w:sz="4" w:space="0"/>
              <w:right w:val="single" w:color="auto" w:sz="4" w:space="0"/>
            </w:tcBorders>
            <w:noWrap/>
            <w:vAlign w:val="center"/>
          </w:tcPr>
          <w:p w14:paraId="3B58823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CE47DA5">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05BF0D83">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79C10FFB">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DF3A53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r w14:paraId="4CB49FE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3EB694C">
            <w:pPr>
              <w:widowControl/>
              <w:jc w:val="left"/>
              <w:rPr>
                <w:rFonts w:ascii="仿宋_GB2312" w:hAnsi="仿宋" w:eastAsia="仿宋_GB2312" w:cs="宋体"/>
                <w:b/>
                <w:bCs/>
                <w:color w:val="auto"/>
                <w:sz w:val="18"/>
                <w:szCs w:val="18"/>
                <w:highlight w:val="none"/>
              </w:rPr>
            </w:pPr>
          </w:p>
        </w:tc>
        <w:tc>
          <w:tcPr>
            <w:tcW w:w="1984" w:type="dxa"/>
            <w:tcBorders>
              <w:top w:val="nil"/>
              <w:left w:val="nil"/>
              <w:bottom w:val="single" w:color="auto" w:sz="4" w:space="0"/>
              <w:right w:val="single" w:color="auto" w:sz="4" w:space="0"/>
            </w:tcBorders>
            <w:noWrap/>
            <w:vAlign w:val="center"/>
          </w:tcPr>
          <w:p w14:paraId="798978C0">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11714CD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C06DFA9">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8000≤Z＜120000</w:t>
            </w:r>
          </w:p>
        </w:tc>
        <w:tc>
          <w:tcPr>
            <w:tcW w:w="1701" w:type="dxa"/>
            <w:tcBorders>
              <w:top w:val="nil"/>
              <w:left w:val="nil"/>
              <w:bottom w:val="single" w:color="auto" w:sz="4" w:space="0"/>
              <w:right w:val="single" w:color="auto" w:sz="4" w:space="0"/>
            </w:tcBorders>
            <w:noWrap/>
            <w:vAlign w:val="center"/>
          </w:tcPr>
          <w:p w14:paraId="732665AC">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100≤Z＜8000</w:t>
            </w:r>
          </w:p>
        </w:tc>
        <w:tc>
          <w:tcPr>
            <w:tcW w:w="1134" w:type="dxa"/>
            <w:tcBorders>
              <w:top w:val="nil"/>
              <w:left w:val="nil"/>
              <w:bottom w:val="single" w:color="auto" w:sz="4" w:space="0"/>
              <w:right w:val="single" w:color="auto" w:sz="4" w:space="0"/>
            </w:tcBorders>
            <w:noWrap/>
            <w:vAlign w:val="center"/>
          </w:tcPr>
          <w:p w14:paraId="220322C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Y＜100</w:t>
            </w:r>
          </w:p>
        </w:tc>
      </w:tr>
      <w:tr w14:paraId="7349A8C8">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ign w:val="bottom"/>
          </w:tcPr>
          <w:p w14:paraId="276C755F">
            <w:pPr>
              <w:widowControl/>
              <w:jc w:val="center"/>
              <w:rPr>
                <w:rFonts w:ascii="仿宋_GB2312" w:hAnsi="仿宋" w:eastAsia="仿宋_GB2312" w:cs="宋体"/>
                <w:b/>
                <w:bCs/>
                <w:color w:val="auto"/>
                <w:sz w:val="18"/>
                <w:szCs w:val="18"/>
                <w:highlight w:val="none"/>
              </w:rPr>
            </w:pPr>
            <w:r>
              <w:rPr>
                <w:rFonts w:hint="eastAsia" w:ascii="仿宋_GB2312" w:hAnsi="仿宋" w:eastAsia="仿宋_GB2312" w:cs="宋体"/>
                <w:b/>
                <w:bCs/>
                <w:color w:val="auto"/>
                <w:sz w:val="18"/>
                <w:szCs w:val="18"/>
                <w:highlight w:val="none"/>
              </w:rPr>
              <w:t>其他未列明行业</w:t>
            </w:r>
          </w:p>
        </w:tc>
        <w:tc>
          <w:tcPr>
            <w:tcW w:w="1984" w:type="dxa"/>
            <w:tcBorders>
              <w:top w:val="nil"/>
              <w:left w:val="nil"/>
              <w:bottom w:val="single" w:color="auto" w:sz="4" w:space="0"/>
              <w:right w:val="single" w:color="auto" w:sz="4" w:space="0"/>
            </w:tcBorders>
            <w:noWrap/>
            <w:vAlign w:val="center"/>
          </w:tcPr>
          <w:p w14:paraId="4CDC5982">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9FD13AE">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人</w:t>
            </w:r>
          </w:p>
        </w:tc>
        <w:tc>
          <w:tcPr>
            <w:tcW w:w="1842" w:type="dxa"/>
            <w:tcBorders>
              <w:top w:val="nil"/>
              <w:left w:val="nil"/>
              <w:bottom w:val="single" w:color="auto" w:sz="4" w:space="0"/>
              <w:right w:val="single" w:color="auto" w:sz="4" w:space="0"/>
            </w:tcBorders>
            <w:noWrap/>
            <w:vAlign w:val="center"/>
          </w:tcPr>
          <w:p w14:paraId="5179AD2D">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42649658">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28C4A4DA">
            <w:pPr>
              <w:widowControl/>
              <w:jc w:val="left"/>
              <w:rPr>
                <w:rFonts w:ascii="仿宋_GB2312" w:hAnsi="仿宋" w:eastAsia="仿宋_GB2312" w:cs="宋体"/>
                <w:color w:val="auto"/>
                <w:sz w:val="18"/>
                <w:szCs w:val="18"/>
                <w:highlight w:val="none"/>
              </w:rPr>
            </w:pPr>
            <w:r>
              <w:rPr>
                <w:rFonts w:hint="eastAsia" w:ascii="仿宋_GB2312" w:hAnsi="仿宋" w:eastAsia="仿宋_GB2312" w:cs="宋体"/>
                <w:color w:val="auto"/>
                <w:sz w:val="18"/>
                <w:szCs w:val="18"/>
                <w:highlight w:val="none"/>
              </w:rPr>
              <w:t>X＜10</w:t>
            </w:r>
          </w:p>
        </w:tc>
      </w:tr>
    </w:tbl>
    <w:p w14:paraId="2D3B0896">
      <w:pPr>
        <w:spacing w:line="560" w:lineRule="exact"/>
        <w:ind w:firstLine="525"/>
        <w:rPr>
          <w:rFonts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AB9AF1D">
      <w:pPr>
        <w:widowControl/>
        <w:jc w:val="left"/>
        <w:rPr>
          <w:rFonts w:ascii="宋体" w:hAnsi="宋体"/>
          <w:color w:val="auto"/>
          <w:sz w:val="20"/>
          <w:szCs w:val="21"/>
          <w:highlight w:val="none"/>
        </w:rPr>
        <w:sectPr>
          <w:pgSz w:w="11906" w:h="16838"/>
          <w:pgMar w:top="1134" w:right="1134" w:bottom="1134" w:left="1134" w:header="720" w:footer="720" w:gutter="0"/>
          <w:cols w:space="1701" w:num="1"/>
        </w:sectPr>
      </w:pPr>
    </w:p>
    <w:p w14:paraId="4D45D121">
      <w:pPr>
        <w:keepNext/>
        <w:keepLines/>
        <w:spacing w:before="340" w:after="330" w:line="360" w:lineRule="auto"/>
        <w:contextualSpacing/>
        <w:jc w:val="center"/>
        <w:outlineLvl w:val="0"/>
        <w:rPr>
          <w:b/>
          <w:bCs/>
          <w:color w:val="auto"/>
          <w:sz w:val="44"/>
          <w:szCs w:val="44"/>
          <w:highlight w:val="none"/>
        </w:rPr>
      </w:pPr>
      <w:bookmarkStart w:id="29" w:name="_Toc173510389"/>
      <w:r>
        <w:rPr>
          <w:rFonts w:hint="eastAsia" w:ascii="Cambria" w:hAnsi="Cambria"/>
          <w:b/>
          <w:color w:val="auto"/>
          <w:sz w:val="32"/>
          <w:szCs w:val="32"/>
          <w:highlight w:val="none"/>
        </w:rPr>
        <w:t>第三章供应商须知</w:t>
      </w:r>
      <w:bookmarkEnd w:id="29"/>
    </w:p>
    <w:p w14:paraId="5FC9CECE">
      <w:pPr>
        <w:keepNext/>
        <w:keepLines/>
        <w:spacing w:before="260" w:after="260" w:line="360" w:lineRule="auto"/>
        <w:contextualSpacing/>
        <w:jc w:val="center"/>
        <w:outlineLvl w:val="1"/>
        <w:rPr>
          <w:rFonts w:ascii="宋体" w:hAnsi="宋体" w:cs="宋体"/>
          <w:bCs/>
          <w:color w:val="auto"/>
          <w:sz w:val="32"/>
          <w:szCs w:val="32"/>
          <w:highlight w:val="none"/>
        </w:rPr>
      </w:pPr>
      <w:bookmarkStart w:id="30" w:name="_Toc173510390"/>
      <w:r>
        <w:rPr>
          <w:rFonts w:hint="eastAsia" w:ascii="宋体" w:hAnsi="宋体" w:cs="宋体"/>
          <w:bCs/>
          <w:color w:val="auto"/>
          <w:sz w:val="32"/>
          <w:szCs w:val="32"/>
          <w:highlight w:val="none"/>
        </w:rPr>
        <w:t>第一节供应商须知前附表</w:t>
      </w:r>
      <w:bookmarkEnd w:id="30"/>
    </w:p>
    <w:tbl>
      <w:tblPr>
        <w:tblStyle w:val="3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1983"/>
        <w:gridCol w:w="6002"/>
      </w:tblGrid>
      <w:tr w14:paraId="1538A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35" w:type="pct"/>
            <w:tcBorders>
              <w:top w:val="single" w:color="000000" w:sz="4" w:space="0"/>
              <w:left w:val="single" w:color="000000" w:sz="4" w:space="0"/>
              <w:bottom w:val="single" w:color="000000" w:sz="4" w:space="0"/>
              <w:right w:val="single" w:color="000000" w:sz="4" w:space="0"/>
            </w:tcBorders>
            <w:noWrap w:val="0"/>
          </w:tcPr>
          <w:p w14:paraId="48785096">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BD0096D">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条款内容</w:t>
            </w:r>
          </w:p>
        </w:tc>
        <w:tc>
          <w:tcPr>
            <w:tcW w:w="3356" w:type="pct"/>
            <w:tcBorders>
              <w:top w:val="single" w:color="000000" w:sz="4" w:space="0"/>
              <w:left w:val="single" w:color="000000" w:sz="4" w:space="0"/>
              <w:bottom w:val="single" w:color="000000" w:sz="4" w:space="0"/>
              <w:right w:val="single" w:color="000000" w:sz="4" w:space="0"/>
            </w:tcBorders>
            <w:noWrap w:val="0"/>
          </w:tcPr>
          <w:p w14:paraId="5594C895">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具体要求</w:t>
            </w:r>
          </w:p>
        </w:tc>
      </w:tr>
      <w:tr w14:paraId="48A50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35" w:type="pct"/>
            <w:tcBorders>
              <w:top w:val="single" w:color="000000" w:sz="4" w:space="0"/>
              <w:left w:val="single" w:color="000000" w:sz="4" w:space="0"/>
              <w:bottom w:val="single" w:color="000000" w:sz="4" w:space="0"/>
              <w:right w:val="single" w:color="000000" w:sz="4" w:space="0"/>
            </w:tcBorders>
            <w:noWrap w:val="0"/>
          </w:tcPr>
          <w:p w14:paraId="7E747810">
            <w:pPr>
              <w:spacing w:line="360" w:lineRule="auto"/>
              <w:rPr>
                <w:rFonts w:ascii="宋体" w:hAnsi="宋体" w:cs="宋体"/>
                <w:color w:val="auto"/>
                <w:szCs w:val="21"/>
                <w:highlight w:val="none"/>
              </w:rPr>
            </w:pPr>
            <w:r>
              <w:rPr>
                <w:rFonts w:hint="eastAsia" w:ascii="宋体" w:hAnsi="宋体" w:cs="宋体"/>
                <w:color w:val="auto"/>
                <w:szCs w:val="21"/>
                <w:highlight w:val="none"/>
              </w:rPr>
              <w:t>3.1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A516BC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供应商资格条件</w:t>
            </w:r>
          </w:p>
        </w:tc>
        <w:tc>
          <w:tcPr>
            <w:tcW w:w="3356" w:type="pct"/>
            <w:tcBorders>
              <w:top w:val="single" w:color="000000" w:sz="4" w:space="0"/>
              <w:left w:val="single" w:color="000000" w:sz="4" w:space="0"/>
              <w:bottom w:val="single" w:color="000000" w:sz="4" w:space="0"/>
              <w:right w:val="single" w:color="000000" w:sz="4" w:space="0"/>
            </w:tcBorders>
            <w:noWrap w:val="0"/>
          </w:tcPr>
          <w:p w14:paraId="132B029B">
            <w:pPr>
              <w:spacing w:line="400" w:lineRule="exact"/>
              <w:rPr>
                <w:rFonts w:ascii="宋体" w:hAnsi="宋体" w:cs="宋体"/>
                <w:b/>
                <w:color w:val="auto"/>
                <w:szCs w:val="21"/>
                <w:highlight w:val="none"/>
              </w:rPr>
            </w:pPr>
            <w:r>
              <w:rPr>
                <w:rFonts w:hint="eastAsia" w:ascii="宋体" w:hAnsi="宋体"/>
                <w:color w:val="auto"/>
                <w:szCs w:val="21"/>
                <w:highlight w:val="none"/>
              </w:rPr>
              <w:t>供应商资格条件要求详见公告。</w:t>
            </w:r>
          </w:p>
        </w:tc>
      </w:tr>
      <w:tr w14:paraId="79E45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7463AF9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ACAE18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是否接受联合体竞标</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6C261AE">
            <w:pPr>
              <w:spacing w:line="360" w:lineRule="auto"/>
              <w:rPr>
                <w:rFonts w:ascii="宋体" w:hAnsi="宋体" w:cs="宋体"/>
                <w:color w:val="auto"/>
                <w:szCs w:val="21"/>
                <w:highlight w:val="none"/>
              </w:rPr>
            </w:pPr>
            <w:r>
              <w:rPr>
                <w:rFonts w:hint="eastAsia" w:ascii="宋体" w:hAnsi="宋体"/>
                <w:color w:val="auto"/>
                <w:szCs w:val="21"/>
                <w:highlight w:val="none"/>
              </w:rPr>
              <w:t>□是/</w:t>
            </w:r>
            <w:r>
              <w:rPr>
                <w:rFonts w:hint="eastAsia" w:ascii="宋体" w:hAnsi="宋体"/>
                <w:b/>
                <w:color w:val="auto"/>
                <w:szCs w:val="21"/>
                <w:highlight w:val="none"/>
              </w:rPr>
              <w:t>√</w:t>
            </w:r>
            <w:r>
              <w:rPr>
                <w:rFonts w:hint="eastAsia" w:ascii="宋体" w:hAnsi="宋体"/>
                <w:color w:val="auto"/>
                <w:szCs w:val="21"/>
                <w:highlight w:val="none"/>
              </w:rPr>
              <w:t>否。</w:t>
            </w:r>
          </w:p>
        </w:tc>
      </w:tr>
      <w:tr w14:paraId="3FF48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396CDF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5.2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E9DECDB">
            <w:pPr>
              <w:spacing w:line="360" w:lineRule="auto"/>
              <w:jc w:val="center"/>
              <w:rPr>
                <w:rFonts w:ascii="宋体" w:hAnsi="宋体" w:cs="宋体"/>
                <w:color w:val="auto"/>
                <w:szCs w:val="21"/>
                <w:highlight w:val="none"/>
              </w:rPr>
            </w:pPr>
            <w:r>
              <w:rPr>
                <w:rFonts w:hint="eastAsia" w:ascii="宋体" w:hAnsi="宋体"/>
                <w:color w:val="auto"/>
                <w:szCs w:val="21"/>
                <w:highlight w:val="none"/>
              </w:rPr>
              <w:t>联合体竞标要求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0C2A196">
            <w:pPr>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0F8C8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26B8003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6.1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6C5326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是否允许分包</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30E43730">
            <w:pPr>
              <w:spacing w:line="360" w:lineRule="auto"/>
              <w:jc w:val="left"/>
              <w:rPr>
                <w:rFonts w:ascii="宋体" w:hAnsi="宋体"/>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不允许分包</w:t>
            </w:r>
          </w:p>
          <w:p w14:paraId="1464EE45">
            <w:pPr>
              <w:spacing w:line="360" w:lineRule="auto"/>
              <w:jc w:val="left"/>
              <w:rPr>
                <w:rFonts w:ascii="宋体" w:hAnsi="宋体"/>
                <w:color w:val="auto"/>
                <w:szCs w:val="21"/>
                <w:highlight w:val="none"/>
              </w:rPr>
            </w:pPr>
            <w:r>
              <w:rPr>
                <w:rFonts w:hint="eastAsia" w:ascii="宋体" w:hAnsi="宋体"/>
                <w:color w:val="auto"/>
                <w:szCs w:val="21"/>
                <w:highlight w:val="none"/>
              </w:rPr>
              <w:t>□允许分包</w:t>
            </w:r>
          </w:p>
          <w:p w14:paraId="078A7F65">
            <w:pPr>
              <w:spacing w:line="360" w:lineRule="auto"/>
              <w:jc w:val="left"/>
              <w:rPr>
                <w:rFonts w:ascii="宋体" w:hAnsi="宋体"/>
                <w:color w:val="auto"/>
                <w:szCs w:val="21"/>
                <w:highlight w:val="none"/>
                <w:u w:val="single"/>
              </w:rPr>
            </w:pPr>
            <w:r>
              <w:rPr>
                <w:rFonts w:hint="eastAsia" w:ascii="宋体" w:hAnsi="宋体"/>
                <w:color w:val="auto"/>
                <w:szCs w:val="21"/>
                <w:highlight w:val="none"/>
              </w:rPr>
              <w:t>分包内容：</w:t>
            </w:r>
            <w:r>
              <w:rPr>
                <w:rFonts w:hint="eastAsia" w:ascii="宋体" w:hAnsi="宋体"/>
                <w:color w:val="auto"/>
                <w:szCs w:val="21"/>
                <w:highlight w:val="none"/>
                <w:u w:val="single"/>
              </w:rPr>
              <w:t>。</w:t>
            </w:r>
          </w:p>
          <w:p w14:paraId="35055DD7">
            <w:pPr>
              <w:spacing w:line="360" w:lineRule="auto"/>
              <w:jc w:val="left"/>
              <w:rPr>
                <w:rFonts w:ascii="宋体" w:hAnsi="宋体" w:cs="宋体"/>
                <w:color w:val="auto"/>
                <w:szCs w:val="21"/>
                <w:highlight w:val="none"/>
              </w:rPr>
            </w:pPr>
            <w:r>
              <w:rPr>
                <w:rFonts w:hint="eastAsia" w:ascii="宋体" w:hAnsi="宋体"/>
                <w:color w:val="auto"/>
                <w:szCs w:val="21"/>
                <w:highlight w:val="none"/>
              </w:rPr>
              <w:t>分包金额或者比例：</w:t>
            </w:r>
            <w:r>
              <w:rPr>
                <w:rFonts w:hint="eastAsia" w:ascii="宋体" w:hAnsi="宋体"/>
                <w:color w:val="auto"/>
                <w:szCs w:val="21"/>
                <w:highlight w:val="none"/>
                <w:u w:val="single"/>
              </w:rPr>
              <w:t>。</w:t>
            </w:r>
          </w:p>
        </w:tc>
      </w:tr>
      <w:tr w14:paraId="4E600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E8CBC2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DB5E571">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资格证明文件组成</w:t>
            </w:r>
          </w:p>
          <w:p w14:paraId="24DB4A56">
            <w:pPr>
              <w:spacing w:line="360" w:lineRule="auto"/>
              <w:jc w:val="center"/>
              <w:rPr>
                <w:rFonts w:ascii="宋体" w:hAnsi="宋体" w:cs="宋体"/>
                <w:color w:val="auto"/>
                <w:szCs w:val="21"/>
                <w:highlight w:val="none"/>
              </w:rPr>
            </w:pP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9351E7D">
            <w:pPr>
              <w:spacing w:line="360" w:lineRule="auto"/>
              <w:jc w:val="left"/>
              <w:rPr>
                <w:rFonts w:ascii="宋体" w:hAnsi="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highlight w:val="none"/>
              </w:rPr>
              <w:t>必须提供，否则谈判文件按无效响应处理</w:t>
            </w:r>
            <w:r>
              <w:rPr>
                <w:rFonts w:hint="eastAsia" w:ascii="宋体" w:hAnsi="宋体" w:cs="宋体"/>
                <w:color w:val="auto"/>
                <w:szCs w:val="21"/>
                <w:highlight w:val="none"/>
              </w:rPr>
              <w:t>）</w:t>
            </w:r>
          </w:p>
          <w:p w14:paraId="61DC2816">
            <w:pPr>
              <w:spacing w:line="360" w:lineRule="auto"/>
              <w:jc w:val="left"/>
              <w:rPr>
                <w:rFonts w:ascii="宋体" w:hAnsi="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2025</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月至</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内任意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w:t>
            </w:r>
            <w:r>
              <w:rPr>
                <w:rFonts w:hint="eastAsia" w:ascii="宋体" w:hAnsi="宋体" w:cs="仿宋"/>
                <w:color w:val="auto"/>
                <w:szCs w:val="21"/>
                <w:highlight w:val="none"/>
                <w:lang w:bidi="ar"/>
              </w:rPr>
              <w:t>响应</w:t>
            </w:r>
            <w:r>
              <w:rPr>
                <w:rFonts w:hint="eastAsia" w:ascii="宋体" w:hAnsi="宋体" w:cs="宋体"/>
                <w:color w:val="auto"/>
                <w:szCs w:val="21"/>
                <w:highlight w:val="none"/>
              </w:rPr>
              <w:t>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14:paraId="758B70F5">
            <w:pPr>
              <w:spacing w:line="360" w:lineRule="auto"/>
              <w:jc w:val="left"/>
              <w:rPr>
                <w:rFonts w:ascii="宋体" w:hAnsi="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2025</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月至</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color w:val="auto"/>
                <w:highlight w:val="none"/>
                <w:lang w:val="en-US" w:eastAsia="zh-CN"/>
              </w:rPr>
              <w:t>内任意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必须提供，否则作无效响应处理</w:t>
            </w:r>
            <w:r>
              <w:rPr>
                <w:rFonts w:hint="eastAsia" w:ascii="宋体" w:hAnsi="宋体"/>
                <w:color w:val="auto"/>
                <w:szCs w:val="21"/>
                <w:highlight w:val="none"/>
              </w:rPr>
              <w:t>）</w:t>
            </w:r>
          </w:p>
          <w:p w14:paraId="241B144F">
            <w:pPr>
              <w:spacing w:line="380" w:lineRule="exact"/>
              <w:jc w:val="left"/>
              <w:rPr>
                <w:rFonts w:ascii="宋体" w:hAnsi="宋体"/>
                <w:color w:val="auto"/>
                <w:szCs w:val="21"/>
                <w:highlight w:val="none"/>
              </w:rPr>
            </w:pPr>
            <w:r>
              <w:rPr>
                <w:rFonts w:hint="eastAsia" w:ascii="宋体" w:hAnsi="宋体" w:cs="宋体"/>
                <w:color w:val="auto"/>
                <w:szCs w:val="21"/>
                <w:highlight w:val="none"/>
              </w:rPr>
              <w:t>4.供应商财务状况报告：</w:t>
            </w:r>
            <w:r>
              <w:rPr>
                <w:rFonts w:hint="eastAsia" w:ascii="宋体" w:hAnsi="宋体"/>
                <w:b/>
                <w:color w:val="auto"/>
                <w:szCs w:val="21"/>
                <w:highlight w:val="none"/>
              </w:rPr>
              <w:t>2025年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olor w:val="auto"/>
                <w:szCs w:val="21"/>
                <w:highlight w:val="none"/>
              </w:rPr>
              <w:t>。（</w:t>
            </w:r>
            <w:r>
              <w:rPr>
                <w:rFonts w:hint="eastAsia" w:ascii="宋体" w:hAnsi="宋体"/>
                <w:b/>
                <w:color w:val="auto"/>
                <w:szCs w:val="21"/>
                <w:highlight w:val="none"/>
              </w:rPr>
              <w:t>必须按要求提供，否则作无效响应处理</w:t>
            </w:r>
            <w:r>
              <w:rPr>
                <w:rFonts w:hint="eastAsia" w:ascii="宋体" w:hAnsi="宋体"/>
                <w:color w:val="auto"/>
                <w:szCs w:val="21"/>
                <w:highlight w:val="none"/>
              </w:rPr>
              <w:t>）</w:t>
            </w:r>
          </w:p>
          <w:p w14:paraId="5896D3ED">
            <w:pPr>
              <w:spacing w:line="380" w:lineRule="exact"/>
              <w:jc w:val="left"/>
              <w:rPr>
                <w:rFonts w:ascii="宋体" w:hAnsi="宋体"/>
                <w:color w:val="auto"/>
                <w:szCs w:val="21"/>
                <w:highlight w:val="none"/>
              </w:rPr>
            </w:pPr>
          </w:p>
          <w:p w14:paraId="44BC2075">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5.供应商直接控股、管理关系信息表；（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0F0C746">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6.资格声明函；（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9CE456">
            <w:pPr>
              <w:spacing w:line="400" w:lineRule="exact"/>
              <w:jc w:val="left"/>
              <w:rPr>
                <w:rFonts w:ascii="宋体" w:hAnsi="宋体"/>
                <w:color w:val="auto"/>
                <w:szCs w:val="21"/>
                <w:highlight w:val="none"/>
              </w:rPr>
            </w:pPr>
            <w:r>
              <w:rPr>
                <w:rFonts w:hint="eastAsia" w:ascii="宋体" w:hAnsi="宋体"/>
                <w:color w:val="auto"/>
                <w:szCs w:val="21"/>
                <w:highlight w:val="none"/>
              </w:rPr>
              <w:t>7.</w:t>
            </w:r>
            <w:r>
              <w:rPr>
                <w:rFonts w:hint="eastAsia" w:ascii="宋体" w:hAnsi="宋体"/>
                <w:b/>
                <w:color w:val="auto"/>
                <w:highlight w:val="none"/>
              </w:rPr>
              <w:t>本项目为</w:t>
            </w:r>
            <w:r>
              <w:rPr>
                <w:rFonts w:hint="eastAsia" w:ascii="宋体" w:hAnsi="宋体"/>
                <w:b/>
                <w:color w:val="auto"/>
                <w:szCs w:val="21"/>
                <w:highlight w:val="none"/>
              </w:rPr>
              <w:t>中小</w:t>
            </w:r>
            <w:r>
              <w:rPr>
                <w:rFonts w:hint="eastAsia" w:ascii="宋体" w:hAnsi="宋体"/>
                <w:b/>
                <w:color w:val="auto"/>
                <w:highlight w:val="none"/>
              </w:rPr>
              <w:t>企业预留项目，参加本项目的供应商所</w:t>
            </w:r>
            <w:r>
              <w:rPr>
                <w:rFonts w:hint="eastAsia" w:ascii="宋体" w:hAnsi="宋体"/>
                <w:b/>
                <w:color w:val="auto"/>
                <w:highlight w:val="none"/>
                <w:lang w:val="en-US" w:eastAsia="zh-CN"/>
              </w:rPr>
              <w:t>响应</w:t>
            </w:r>
            <w:r>
              <w:rPr>
                <w:rFonts w:hint="eastAsia" w:ascii="宋体" w:hAnsi="宋体"/>
                <w:b/>
                <w:color w:val="auto"/>
                <w:highlight w:val="none"/>
              </w:rPr>
              <w:t>产品制造商必须为中型、小型、微型企业，或监狱企业，或残疾人福利性单位，否则竞标无效。供应商应符合以上其中一项资格，并根据</w:t>
            </w:r>
            <w:r>
              <w:rPr>
                <w:rFonts w:hint="eastAsia" w:ascii="宋体" w:hAnsi="宋体" w:cs="宋体"/>
                <w:b/>
                <w:color w:val="auto"/>
                <w:highlight w:val="none"/>
              </w:rPr>
              <w:t>情况提供材料</w:t>
            </w:r>
            <w:r>
              <w:rPr>
                <w:rFonts w:hint="eastAsia" w:ascii="宋体" w:hAnsi="宋体" w:cs="宋体"/>
                <w:color w:val="auto"/>
                <w:highlight w:val="none"/>
              </w:rPr>
              <w:t>（</w:t>
            </w:r>
            <w:r>
              <w:rPr>
                <w:rFonts w:hint="eastAsia" w:ascii="宋体" w:hAnsi="宋体" w:cs="宋体"/>
                <w:b/>
                <w:color w:val="auto"/>
                <w:highlight w:val="none"/>
              </w:rPr>
              <w:t>必须提供，</w:t>
            </w:r>
            <w:r>
              <w:rPr>
                <w:rFonts w:hint="eastAsia" w:ascii="宋体" w:hAnsi="宋体" w:cs="宋体"/>
                <w:b/>
                <w:color w:val="auto"/>
                <w:szCs w:val="21"/>
                <w:highlight w:val="none"/>
              </w:rPr>
              <w:t>否则响应文件按无效响应处理</w:t>
            </w:r>
            <w:r>
              <w:rPr>
                <w:rFonts w:hint="eastAsia" w:ascii="宋体" w:hAnsi="宋体"/>
                <w:color w:val="auto"/>
                <w:highlight w:val="none"/>
              </w:rPr>
              <w:t>）：</w:t>
            </w:r>
          </w:p>
          <w:p w14:paraId="69157A2E">
            <w:pPr>
              <w:spacing w:line="400" w:lineRule="exact"/>
              <w:ind w:firstLine="420"/>
              <w:jc w:val="left"/>
              <w:rPr>
                <w:rFonts w:ascii="宋体" w:hAnsi="宋体"/>
                <w:color w:val="auto"/>
                <w:highlight w:val="none"/>
              </w:rPr>
            </w:pPr>
            <w:r>
              <w:rPr>
                <w:color w:val="auto"/>
                <w:highlight w:val="none"/>
              </w:rPr>
              <w:fldChar w:fldCharType="begin"/>
            </w:r>
            <w:r>
              <w:rPr>
                <w:rFonts w:hint="eastAsia" w:ascii="宋体" w:hAnsi="宋体"/>
                <w:color w:val="auto"/>
                <w:highlight w:val="none"/>
              </w:rPr>
              <w:instrText xml:space="preserve"> = 1 \* GB3 </w:instrText>
            </w:r>
            <w:r>
              <w:rPr>
                <w:color w:val="auto"/>
                <w:highlight w:val="none"/>
              </w:rPr>
              <w:fldChar w:fldCharType="separate"/>
            </w:r>
            <w:r>
              <w:rPr>
                <w:rFonts w:hint="eastAsia" w:ascii="宋体" w:hAnsi="宋体"/>
                <w:color w:val="auto"/>
                <w:highlight w:val="none"/>
              </w:rPr>
              <w:t>①</w:t>
            </w:r>
            <w:r>
              <w:rPr>
                <w:color w:val="auto"/>
                <w:highlight w:val="none"/>
              </w:rPr>
              <w:fldChar w:fldCharType="end"/>
            </w:r>
            <w:r>
              <w:rPr>
                <w:rFonts w:hint="eastAsia" w:ascii="宋体" w:hAnsi="宋体"/>
                <w:color w:val="auto"/>
                <w:highlight w:val="none"/>
              </w:rPr>
              <w:t>《中小企业声明函》（格式后附）；</w:t>
            </w:r>
          </w:p>
          <w:p w14:paraId="4C991018">
            <w:pPr>
              <w:spacing w:line="400" w:lineRule="exact"/>
              <w:ind w:firstLine="420"/>
              <w:jc w:val="left"/>
              <w:rPr>
                <w:rFonts w:ascii="宋体" w:hAnsi="宋体"/>
                <w:color w:val="auto"/>
                <w:highlight w:val="none"/>
              </w:rPr>
            </w:pPr>
            <w:r>
              <w:rPr>
                <w:color w:val="auto"/>
                <w:highlight w:val="none"/>
              </w:rPr>
              <w:fldChar w:fldCharType="begin"/>
            </w:r>
            <w:r>
              <w:rPr>
                <w:rFonts w:hint="eastAsia" w:ascii="宋体" w:hAnsi="宋体"/>
                <w:color w:val="auto"/>
                <w:highlight w:val="none"/>
              </w:rPr>
              <w:instrText xml:space="preserve"> = 2 \* GB3 </w:instrText>
            </w:r>
            <w:r>
              <w:rPr>
                <w:color w:val="auto"/>
                <w:highlight w:val="none"/>
              </w:rPr>
              <w:fldChar w:fldCharType="separate"/>
            </w:r>
            <w:r>
              <w:rPr>
                <w:rFonts w:hint="eastAsia" w:ascii="宋体" w:hAnsi="宋体"/>
                <w:color w:val="auto"/>
                <w:highlight w:val="none"/>
              </w:rPr>
              <w:t>②</w:t>
            </w:r>
            <w:r>
              <w:rPr>
                <w:color w:val="auto"/>
                <w:highlight w:val="none"/>
              </w:rPr>
              <w:fldChar w:fldCharType="end"/>
            </w:r>
            <w:r>
              <w:rPr>
                <w:rFonts w:hint="eastAsia" w:ascii="宋体" w:hAnsi="宋体"/>
                <w:color w:val="auto"/>
                <w:highlight w:val="none"/>
              </w:rPr>
              <w:t>《残疾人福利性单位声明函》（格式后附）；</w:t>
            </w:r>
          </w:p>
          <w:p w14:paraId="36F5375C">
            <w:pPr>
              <w:spacing w:line="400" w:lineRule="exact"/>
              <w:ind w:firstLine="420"/>
              <w:jc w:val="left"/>
              <w:rPr>
                <w:rFonts w:hAnsi="宋体"/>
                <w:color w:val="auto"/>
                <w:highlight w:val="none"/>
              </w:rPr>
            </w:pPr>
            <w:r>
              <w:rPr>
                <w:color w:val="auto"/>
                <w:highlight w:val="none"/>
              </w:rPr>
              <w:fldChar w:fldCharType="begin"/>
            </w:r>
            <w:r>
              <w:rPr>
                <w:rFonts w:hAnsi="宋体"/>
                <w:color w:val="auto"/>
                <w:highlight w:val="none"/>
              </w:rPr>
              <w:instrText xml:space="preserve"> = 3 \* GB3 </w:instrText>
            </w:r>
            <w:r>
              <w:rPr>
                <w:color w:val="auto"/>
                <w:highlight w:val="none"/>
              </w:rPr>
              <w:fldChar w:fldCharType="separate"/>
            </w:r>
            <w:r>
              <w:rPr>
                <w:rFonts w:hint="eastAsia" w:hAnsi="宋体"/>
                <w:color w:val="auto"/>
                <w:highlight w:val="none"/>
              </w:rPr>
              <w:t>③</w:t>
            </w:r>
            <w:r>
              <w:rPr>
                <w:color w:val="auto"/>
                <w:highlight w:val="none"/>
              </w:rPr>
              <w:fldChar w:fldCharType="end"/>
            </w:r>
            <w:r>
              <w:rPr>
                <w:rFonts w:hint="eastAsia" w:hAnsi="宋体"/>
                <w:color w:val="auto"/>
                <w:highlight w:val="none"/>
              </w:rPr>
              <w:t>由省级或以上监狱管理局、戒毒管理局（含新疆生产建设兵团）出具的属于监狱企业的证明文件。</w:t>
            </w:r>
          </w:p>
          <w:p w14:paraId="6034AA81">
            <w:pPr>
              <w:spacing w:line="400" w:lineRule="exact"/>
              <w:ind w:firstLine="422"/>
              <w:jc w:val="left"/>
              <w:rPr>
                <w:rFonts w:ascii="宋体" w:hAnsi="宋体"/>
                <w:b/>
                <w:color w:val="auto"/>
                <w:szCs w:val="21"/>
                <w:highlight w:val="none"/>
              </w:rPr>
            </w:pPr>
          </w:p>
          <w:p w14:paraId="3F788341">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8.除谈判文件规定必须提供以外，供应商认为需要提供的其他证明材料；</w:t>
            </w:r>
          </w:p>
          <w:p w14:paraId="44F18482">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5598B0A0">
            <w:pPr>
              <w:spacing w:line="360" w:lineRule="auto"/>
              <w:ind w:firstLine="413"/>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1.以上标明“必须提供”的材料属于复印件的扫描件的，必须加盖供应商电子公章，否则响应文件按无效响应处理。</w:t>
            </w:r>
          </w:p>
          <w:p w14:paraId="61188C93">
            <w:pPr>
              <w:spacing w:line="360" w:lineRule="auto"/>
              <w:ind w:firstLine="422"/>
              <w:jc w:val="left"/>
              <w:rPr>
                <w:rFonts w:ascii="宋体" w:hAnsi="宋体" w:cs="宋体"/>
                <w:b/>
                <w:color w:val="auto"/>
                <w:szCs w:val="21"/>
                <w:highlight w:val="none"/>
              </w:rPr>
            </w:pPr>
            <w:r>
              <w:rPr>
                <w:rFonts w:hint="eastAsia" w:ascii="宋体" w:hAnsi="宋体" w:cs="宋体"/>
                <w:b/>
                <w:color w:val="auto"/>
                <w:szCs w:val="21"/>
                <w:highlight w:val="none"/>
              </w:rPr>
              <w:t>2.联合体竞标时，第1-5项资格证明文件联合体各方均必须分别提供，联合体各方分别盖章和签字，否则响应文件按无效响应处理。</w:t>
            </w:r>
          </w:p>
        </w:tc>
      </w:tr>
      <w:tr w14:paraId="6135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217AB7F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E9EE2A5">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商务文件组成</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17C26D3">
            <w:pPr>
              <w:spacing w:line="360" w:lineRule="auto"/>
              <w:rPr>
                <w:rFonts w:ascii="宋体" w:hAnsi="宋体" w:cs="宋体"/>
                <w:color w:val="auto"/>
                <w:szCs w:val="21"/>
                <w:highlight w:val="none"/>
              </w:rPr>
            </w:pPr>
            <w:r>
              <w:rPr>
                <w:rFonts w:hint="eastAsia" w:ascii="宋体" w:hAnsi="宋体" w:cs="宋体"/>
                <w:color w:val="auto"/>
                <w:szCs w:val="21"/>
                <w:highlight w:val="none"/>
              </w:rPr>
              <w:t>1.无串通竞标行为的承诺函；（</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BC99D1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3B7E28A">
            <w:pPr>
              <w:spacing w:line="360" w:lineRule="auto"/>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3A1A14F0">
            <w:pPr>
              <w:spacing w:line="360" w:lineRule="auto"/>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A3AB088">
            <w:pPr>
              <w:spacing w:line="360" w:lineRule="auto"/>
              <w:rPr>
                <w:rFonts w:ascii="宋体" w:hAnsi="宋体" w:cs="宋体"/>
                <w:color w:val="auto"/>
                <w:szCs w:val="21"/>
                <w:highlight w:val="none"/>
              </w:rPr>
            </w:pPr>
            <w:r>
              <w:rPr>
                <w:rFonts w:hint="eastAsia" w:ascii="宋体" w:hAnsi="宋体" w:cs="宋体"/>
                <w:color w:val="auto"/>
                <w:szCs w:val="21"/>
                <w:highlight w:val="none"/>
              </w:rPr>
              <w:t>5.竞标人情况介绍；</w:t>
            </w:r>
          </w:p>
          <w:p w14:paraId="6648F3EA">
            <w:pPr>
              <w:spacing w:line="360" w:lineRule="auto"/>
              <w:rPr>
                <w:rFonts w:ascii="宋体" w:hAnsi="宋体" w:cs="宋体"/>
                <w:b/>
                <w:color w:val="auto"/>
                <w:szCs w:val="21"/>
                <w:highlight w:val="none"/>
              </w:rPr>
            </w:pPr>
            <w:r>
              <w:rPr>
                <w:rFonts w:hint="eastAsia" w:ascii="宋体" w:hAnsi="宋体" w:cs="宋体"/>
                <w:color w:val="auto"/>
                <w:szCs w:val="21"/>
                <w:highlight w:val="none"/>
              </w:rPr>
              <w:t>6.联合体协议书；</w:t>
            </w:r>
            <w:r>
              <w:rPr>
                <w:rFonts w:hint="eastAsia" w:ascii="宋体" w:hAnsi="宋体" w:cs="宋体"/>
                <w:b/>
                <w:color w:val="auto"/>
                <w:szCs w:val="21"/>
                <w:highlight w:val="none"/>
              </w:rPr>
              <w:t>（联合体竞标时必须提供，否则作无效响应处理）</w:t>
            </w:r>
          </w:p>
          <w:p w14:paraId="0FE87200">
            <w:pPr>
              <w:spacing w:line="360" w:lineRule="auto"/>
              <w:rPr>
                <w:rFonts w:ascii="宋体" w:hAnsi="宋体" w:cs="宋体"/>
                <w:color w:val="auto"/>
                <w:szCs w:val="21"/>
                <w:highlight w:val="none"/>
              </w:rPr>
            </w:pPr>
            <w:r>
              <w:rPr>
                <w:rFonts w:hint="eastAsia" w:ascii="宋体" w:hAnsi="宋体" w:cs="宋体"/>
                <w:color w:val="auto"/>
                <w:szCs w:val="21"/>
                <w:highlight w:val="none"/>
              </w:rPr>
              <w:t>7.供应商认为需要提供的其他有关资料。</w:t>
            </w:r>
          </w:p>
          <w:p w14:paraId="6CA06247">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注：</w:t>
            </w:r>
          </w:p>
          <w:p w14:paraId="5907F688">
            <w:pPr>
              <w:spacing w:line="360" w:lineRule="auto"/>
              <w:ind w:firstLine="413"/>
              <w:jc w:val="left"/>
              <w:rPr>
                <w:rFonts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1.法定代表人授权委托书必须由法定代表人及委托代理人签字，并加盖供应商公章，否则响应文件按无效响应处理。</w:t>
            </w:r>
          </w:p>
          <w:p w14:paraId="516AC302">
            <w:pPr>
              <w:spacing w:line="360" w:lineRule="auto"/>
              <w:ind w:firstLine="413"/>
              <w:rPr>
                <w:rFonts w:ascii="宋体" w:hAnsi="宋体" w:cs="宋体"/>
                <w:b/>
                <w:color w:val="auto"/>
                <w:szCs w:val="21"/>
                <w:highlight w:val="none"/>
              </w:rPr>
            </w:pPr>
            <w:r>
              <w:rPr>
                <w:rFonts w:hint="eastAsia" w:ascii="宋体" w:hAnsi="宋体" w:cs="宋体"/>
                <w:b/>
                <w:color w:val="auto"/>
                <w:szCs w:val="21"/>
                <w:highlight w:val="none"/>
              </w:rPr>
              <w:t>2.以上标明“必须提供”的材料属于复印件的扫描件的，必须加盖供应商电子公章，否则响应文件按无效响应处理。</w:t>
            </w:r>
          </w:p>
        </w:tc>
      </w:tr>
      <w:tr w14:paraId="69E79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539327E">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35D0EEDC">
            <w:pPr>
              <w:spacing w:line="360" w:lineRule="auto"/>
              <w:jc w:val="center"/>
              <w:rPr>
                <w:rFonts w:ascii="宋体" w:hAnsi="宋体" w:cs="宋体"/>
                <w:b/>
                <w:bCs/>
                <w:color w:val="auto"/>
                <w:szCs w:val="21"/>
                <w:highlight w:val="none"/>
              </w:rPr>
            </w:pPr>
            <w:r>
              <w:rPr>
                <w:rFonts w:hint="eastAsia" w:ascii="宋体" w:hAnsi="宋体" w:cs="宋体"/>
                <w:b/>
                <w:bCs/>
                <w:color w:val="auto"/>
                <w:szCs w:val="21"/>
                <w:highlight w:val="none"/>
              </w:rPr>
              <w:t>技术文件组成</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236B5BFB">
            <w:pPr>
              <w:spacing w:line="360" w:lineRule="auto"/>
              <w:rPr>
                <w:rFonts w:ascii="宋体" w:hAnsi="宋体" w:cs="宋体"/>
                <w:color w:val="auto"/>
                <w:szCs w:val="21"/>
                <w:highlight w:val="none"/>
              </w:rPr>
            </w:pPr>
            <w:r>
              <w:rPr>
                <w:rFonts w:hint="eastAsia" w:ascii="宋体" w:hAnsi="宋体" w:cs="宋体"/>
                <w:color w:val="auto"/>
                <w:szCs w:val="21"/>
                <w:highlight w:val="none"/>
              </w:rPr>
              <w:t>1.货物需求偏离表；（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677F0F3">
            <w:pPr>
              <w:spacing w:line="360" w:lineRule="auto"/>
              <w:rPr>
                <w:rFonts w:ascii="宋体" w:hAnsi="宋体" w:cs="宋体"/>
                <w:color w:val="auto"/>
                <w:szCs w:val="21"/>
                <w:highlight w:val="none"/>
              </w:rPr>
            </w:pPr>
            <w:r>
              <w:rPr>
                <w:rFonts w:hint="eastAsia" w:ascii="宋体" w:hAnsi="宋体" w:cs="宋体"/>
                <w:color w:val="auto"/>
                <w:szCs w:val="21"/>
                <w:highlight w:val="none"/>
              </w:rPr>
              <w:t>2.配置清单（均不含报价）；（</w:t>
            </w:r>
            <w:r>
              <w:rPr>
                <w:rFonts w:hint="eastAsia" w:ascii="宋体" w:hAnsi="宋体" w:cs="宋体"/>
                <w:b/>
                <w:color w:val="auto"/>
                <w:szCs w:val="21"/>
                <w:highlight w:val="none"/>
              </w:rPr>
              <w:t>必须提供，否则响应文件作无效处理</w:t>
            </w:r>
            <w:r>
              <w:rPr>
                <w:rFonts w:hint="eastAsia" w:ascii="宋体" w:hAnsi="宋体" w:cs="宋体"/>
                <w:color w:val="auto"/>
                <w:szCs w:val="21"/>
                <w:highlight w:val="none"/>
              </w:rPr>
              <w:t>）</w:t>
            </w:r>
          </w:p>
          <w:p w14:paraId="5EB539D6">
            <w:pPr>
              <w:spacing w:line="360" w:lineRule="auto"/>
              <w:rPr>
                <w:rFonts w:ascii="宋体" w:hAnsi="宋体" w:cs="宋体"/>
                <w:color w:val="auto"/>
                <w:szCs w:val="21"/>
                <w:highlight w:val="none"/>
              </w:rPr>
            </w:pPr>
            <w:r>
              <w:rPr>
                <w:rFonts w:hint="eastAsia" w:ascii="宋体" w:hAnsi="宋体" w:cs="宋体"/>
                <w:color w:val="auto"/>
                <w:szCs w:val="21"/>
                <w:highlight w:val="none"/>
              </w:rPr>
              <w:t>3.售后服务承诺；（</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8E41B0A">
            <w:pPr>
              <w:spacing w:line="360" w:lineRule="auto"/>
              <w:rPr>
                <w:rFonts w:ascii="宋体" w:hAnsi="宋体" w:cs="宋体"/>
                <w:color w:val="auto"/>
                <w:szCs w:val="21"/>
                <w:highlight w:val="none"/>
              </w:rPr>
            </w:pPr>
            <w:r>
              <w:rPr>
                <w:rFonts w:hint="eastAsia" w:ascii="宋体" w:hAnsi="宋体" w:cs="宋体"/>
                <w:color w:val="auto"/>
                <w:szCs w:val="21"/>
                <w:highlight w:val="none"/>
              </w:rPr>
              <w:t>4.项目实施人员一览表；</w:t>
            </w:r>
          </w:p>
          <w:p w14:paraId="0719EDAA">
            <w:pPr>
              <w:spacing w:line="360" w:lineRule="auto"/>
              <w:rPr>
                <w:rFonts w:ascii="宋体" w:hAnsi="宋体" w:cs="宋体"/>
                <w:color w:val="auto"/>
                <w:szCs w:val="21"/>
                <w:highlight w:val="none"/>
              </w:rPr>
            </w:pPr>
            <w:r>
              <w:rPr>
                <w:rFonts w:hint="eastAsia" w:ascii="宋体" w:hAnsi="宋体" w:cs="宋体"/>
                <w:color w:val="auto"/>
                <w:szCs w:val="21"/>
                <w:highlight w:val="none"/>
              </w:rPr>
              <w:t>5.对应采购需求的货物需求、商务条款提供的其他文件资料；</w:t>
            </w:r>
          </w:p>
          <w:p w14:paraId="1B70B8AE">
            <w:pPr>
              <w:spacing w:line="360" w:lineRule="auto"/>
              <w:rPr>
                <w:rFonts w:ascii="宋体" w:hAnsi="宋体" w:cs="宋体"/>
                <w:color w:val="auto"/>
                <w:szCs w:val="21"/>
                <w:highlight w:val="none"/>
              </w:rPr>
            </w:pPr>
            <w:r>
              <w:rPr>
                <w:rFonts w:hint="eastAsia" w:ascii="宋体" w:hAnsi="宋体" w:cs="宋体"/>
                <w:color w:val="auto"/>
                <w:szCs w:val="21"/>
                <w:highlight w:val="none"/>
              </w:rPr>
              <w:t>6.供应商认为需要提供的其他有关资料。</w:t>
            </w:r>
          </w:p>
          <w:p w14:paraId="20066ADA">
            <w:pPr>
              <w:spacing w:line="360" w:lineRule="auto"/>
              <w:rPr>
                <w:rFonts w:ascii="宋体" w:hAnsi="宋体" w:cs="宋体"/>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09EF3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6842683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041FA81">
            <w:pPr>
              <w:spacing w:line="360" w:lineRule="auto"/>
              <w:jc w:val="center"/>
              <w:rPr>
                <w:rFonts w:ascii="宋体" w:hAnsi="宋体" w:cs="宋体"/>
                <w:color w:val="auto"/>
                <w:szCs w:val="21"/>
                <w:highlight w:val="none"/>
              </w:rPr>
            </w:pPr>
            <w:r>
              <w:rPr>
                <w:rFonts w:hint="eastAsia" w:ascii="宋体" w:hAnsi="宋体" w:cs="宋体"/>
                <w:b/>
                <w:bCs/>
                <w:color w:val="auto"/>
                <w:szCs w:val="21"/>
                <w:highlight w:val="none"/>
              </w:rPr>
              <w:t>报价文件组成</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4DB28775">
            <w:pPr>
              <w:tabs>
                <w:tab w:val="left" w:pos="459"/>
              </w:tabs>
              <w:spacing w:line="360" w:lineRule="auto"/>
              <w:jc w:val="left"/>
              <w:rPr>
                <w:rFonts w:ascii="宋体" w:hAnsi="宋体"/>
                <w:color w:val="auto"/>
                <w:szCs w:val="21"/>
                <w:highlight w:val="none"/>
              </w:rPr>
            </w:pPr>
            <w:r>
              <w:rPr>
                <w:rFonts w:hint="eastAsia" w:ascii="宋体" w:hAnsi="宋体"/>
                <w:color w:val="auto"/>
                <w:szCs w:val="21"/>
                <w:highlight w:val="none"/>
              </w:rPr>
              <w:t>1.响应函；</w:t>
            </w:r>
            <w:r>
              <w:rPr>
                <w:rFonts w:hint="eastAsia" w:ascii="宋体" w:hAnsi="宋体"/>
                <w:b/>
                <w:color w:val="auto"/>
                <w:szCs w:val="21"/>
                <w:highlight w:val="none"/>
              </w:rPr>
              <w:t>（必须提供，否则作无效响应处理）</w:t>
            </w:r>
          </w:p>
          <w:p w14:paraId="1A965C1D">
            <w:pPr>
              <w:spacing w:line="360" w:lineRule="auto"/>
              <w:rPr>
                <w:rFonts w:ascii="宋体" w:hAnsi="宋体" w:cs="宋体"/>
                <w:color w:val="auto"/>
                <w:szCs w:val="21"/>
                <w:highlight w:val="none"/>
              </w:rPr>
            </w:pPr>
            <w:r>
              <w:rPr>
                <w:rFonts w:hint="eastAsia" w:ascii="宋体" w:hAnsi="宋体" w:cs="宋体"/>
                <w:color w:val="auto"/>
                <w:sz w:val="24"/>
                <w:highlight w:val="none"/>
              </w:rPr>
              <w:t>2.</w:t>
            </w:r>
            <w:r>
              <w:rPr>
                <w:rFonts w:hint="eastAsia" w:ascii="宋体" w:hAnsi="宋体" w:cs="宋体"/>
                <w:color w:val="auto"/>
                <w:szCs w:val="21"/>
                <w:highlight w:val="none"/>
              </w:rPr>
              <w:t>响应报价表；（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3C89936">
            <w:pPr>
              <w:spacing w:line="360" w:lineRule="auto"/>
              <w:rPr>
                <w:rFonts w:ascii="宋体" w:hAnsi="宋体"/>
                <w:color w:val="auto"/>
                <w:szCs w:val="21"/>
                <w:highlight w:val="none"/>
              </w:rPr>
            </w:pPr>
            <w:r>
              <w:rPr>
                <w:rFonts w:hint="eastAsia" w:ascii="宋体" w:hAnsi="宋体" w:cs="宋体"/>
                <w:b/>
                <w:color w:val="auto"/>
                <w:szCs w:val="21"/>
                <w:highlight w:val="none"/>
              </w:rPr>
              <w:t>注：以上标明“必须提供”的材料属于复印件的扫描件的，必须加盖供应商电子公章，否则响应文件按无效响应处理。</w:t>
            </w:r>
          </w:p>
        </w:tc>
      </w:tr>
      <w:tr w14:paraId="79B98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F2A788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6B1F1E6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CC9F7C7">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E3E6B8D">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.响应文件电子版密封方式：电子响应文件通过平台有效CA加密后在广西政府采购云平台投送。（操作方式见公告附件“</w:t>
            </w:r>
            <w:r>
              <w:rPr>
                <w:rFonts w:hint="eastAsia" w:ascii="宋体" w:hAnsi="宋体"/>
                <w:color w:val="auto"/>
                <w:szCs w:val="21"/>
                <w:highlight w:val="none"/>
              </w:rPr>
              <w:t>电子响应文件制作与投送教程</w:t>
            </w:r>
            <w:r>
              <w:rPr>
                <w:rFonts w:hint="eastAsia" w:ascii="宋体" w:hAnsi="宋体" w:cs="Courier New"/>
                <w:color w:val="auto"/>
                <w:szCs w:val="21"/>
                <w:highlight w:val="none"/>
              </w:rPr>
              <w:t>”）</w:t>
            </w:r>
          </w:p>
        </w:tc>
      </w:tr>
      <w:tr w14:paraId="0E21D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050AE45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15.2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292302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响应报价要求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5991D581">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竞标报价为采购人指定地点的现场交货使用价，</w:t>
            </w:r>
            <w:r>
              <w:rPr>
                <w:rFonts w:hint="eastAsia" w:ascii="宋体" w:hAnsi="宋体" w:cs="宋体"/>
                <w:color w:val="auto"/>
                <w:szCs w:val="21"/>
                <w:highlight w:val="none"/>
                <w:lang w:val="en-US" w:eastAsia="zh-CN"/>
              </w:rPr>
              <w:t>详见</w:t>
            </w:r>
            <w:r>
              <w:rPr>
                <w:rFonts w:hint="eastAsia" w:ascii="宋体" w:hAnsi="宋体" w:cs="宋体"/>
                <w:color w:val="auto"/>
                <w:szCs w:val="21"/>
                <w:highlight w:val="none"/>
              </w:rPr>
              <w:t>采购需求</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约定</w:t>
            </w:r>
            <w:r>
              <w:rPr>
                <w:rFonts w:hint="eastAsia" w:ascii="宋体" w:hAnsi="宋体" w:cs="宋体"/>
                <w:color w:val="auto"/>
                <w:szCs w:val="21"/>
                <w:highlight w:val="none"/>
                <w:lang w:eastAsia="zh-CN"/>
              </w:rPr>
              <w:t>。</w:t>
            </w:r>
          </w:p>
        </w:tc>
      </w:tr>
      <w:tr w14:paraId="69E20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16A5B8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16.2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4706173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竞标有效期</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661A5FC7">
            <w:pPr>
              <w:tabs>
                <w:tab w:val="left" w:pos="720"/>
                <w:tab w:val="left" w:pos="840"/>
              </w:tabs>
              <w:spacing w:after="120" w:line="360" w:lineRule="auto"/>
              <w:ind w:left="283" w:hanging="283"/>
              <w:jc w:val="left"/>
              <w:rPr>
                <w:rFonts w:ascii="宋体" w:hAnsi="宋体" w:cs="宋体"/>
                <w:color w:val="auto"/>
                <w:szCs w:val="21"/>
                <w:highlight w:val="none"/>
              </w:rPr>
            </w:pPr>
            <w:r>
              <w:rPr>
                <w:rFonts w:hint="eastAsia" w:ascii="宋体" w:hAnsi="宋体" w:cs="宋体"/>
                <w:color w:val="auto"/>
                <w:szCs w:val="21"/>
                <w:highlight w:val="none"/>
              </w:rPr>
              <w:t>自首次响应文件提交截止之日起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32A15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4818F0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17.1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0AF9E2B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谈判保证金</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2614B449">
            <w:pPr>
              <w:spacing w:line="360" w:lineRule="auto"/>
              <w:rPr>
                <w:rFonts w:ascii="宋体" w:hAnsi="宋体"/>
                <w:color w:val="auto"/>
                <w:szCs w:val="21"/>
                <w:highlight w:val="none"/>
              </w:rPr>
            </w:pPr>
            <w:r>
              <w:rPr>
                <w:rFonts w:hint="eastAsia" w:ascii="宋体" w:hAnsi="宋体"/>
                <w:color w:val="auto"/>
                <w:szCs w:val="21"/>
                <w:highlight w:val="none"/>
              </w:rPr>
              <w:t>本项目不收取谈判保证金。</w:t>
            </w:r>
          </w:p>
        </w:tc>
      </w:tr>
      <w:tr w14:paraId="0EFBF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5DD99CC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F7AB96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首次响应文件提交起止时间</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822634A">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详见竞争性谈判公告。</w:t>
            </w:r>
          </w:p>
        </w:tc>
      </w:tr>
      <w:tr w14:paraId="7F5D4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5E55DFA9">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9B513C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首次响应文件提交地点</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6D4A18CC">
            <w:pPr>
              <w:spacing w:line="360" w:lineRule="auto"/>
              <w:jc w:val="left"/>
              <w:rPr>
                <w:rFonts w:ascii="宋体" w:hAnsi="宋体" w:cs="宋体"/>
                <w:color w:val="auto"/>
                <w:szCs w:val="21"/>
                <w:highlight w:val="none"/>
                <w:u w:val="single"/>
              </w:rPr>
            </w:pPr>
            <w:r>
              <w:rPr>
                <w:rFonts w:hint="eastAsia" w:ascii="宋体" w:hAnsi="宋体" w:cs="宋体"/>
                <w:color w:val="auto"/>
                <w:szCs w:val="21"/>
                <w:highlight w:val="none"/>
              </w:rPr>
              <w:t>详见竞争性谈判公告。</w:t>
            </w:r>
          </w:p>
        </w:tc>
      </w:tr>
      <w:tr w14:paraId="7EDE4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733584B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20.6</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798D0C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备份响应文件</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E81E11B">
            <w:pPr>
              <w:spacing w:line="360" w:lineRule="auto"/>
              <w:jc w:val="left"/>
              <w:rPr>
                <w:rFonts w:ascii="宋体" w:hAnsi="宋体" w:cs="宋体"/>
                <w:color w:val="auto"/>
                <w:szCs w:val="21"/>
                <w:highlight w:val="none"/>
              </w:rPr>
            </w:pPr>
            <w:r>
              <w:rPr>
                <w:rFonts w:hint="eastAsia" w:ascii="宋体" w:hAnsi="宋体"/>
                <w:color w:val="auto"/>
                <w:szCs w:val="21"/>
                <w:highlight w:val="none"/>
              </w:rPr>
              <w:t>本项目不接受备份响应文件。</w:t>
            </w:r>
          </w:p>
        </w:tc>
      </w:tr>
      <w:tr w14:paraId="3A45F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27A8EC1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1E2044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首次响应文件的退回</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53548869">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详见竞争性谈判公告。</w:t>
            </w:r>
          </w:p>
        </w:tc>
      </w:tr>
      <w:tr w14:paraId="77AE1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32A577F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26.2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C93CE2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负偏离要求</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F7BCFC8">
            <w:pPr>
              <w:spacing w:line="360" w:lineRule="auto"/>
              <w:rPr>
                <w:rFonts w:ascii="宋体" w:hAnsi="宋体" w:cs="宋体"/>
                <w:b/>
                <w:color w:val="auto"/>
                <w:szCs w:val="21"/>
                <w:highlight w:val="none"/>
              </w:rPr>
            </w:pPr>
            <w:r>
              <w:rPr>
                <w:rFonts w:hint="eastAsia" w:ascii="宋体" w:hAnsi="宋体" w:cs="宋体"/>
                <w:b/>
                <w:color w:val="auto"/>
                <w:szCs w:val="21"/>
                <w:highlight w:val="none"/>
              </w:rPr>
              <w:t>商务条款评审中允许负偏离的条款数为</w:t>
            </w:r>
            <w:r>
              <w:rPr>
                <w:rFonts w:hint="eastAsia" w:ascii="宋体" w:hAnsi="宋体" w:cs="宋体"/>
                <w:b/>
                <w:color w:val="auto"/>
                <w:szCs w:val="21"/>
                <w:highlight w:val="none"/>
                <w:u w:val="single"/>
              </w:rPr>
              <w:t>0</w:t>
            </w:r>
            <w:r>
              <w:rPr>
                <w:rFonts w:hint="eastAsia" w:ascii="宋体" w:hAnsi="宋体" w:cs="宋体"/>
                <w:b/>
                <w:color w:val="auto"/>
                <w:szCs w:val="21"/>
                <w:highlight w:val="none"/>
              </w:rPr>
              <w:t>项。</w:t>
            </w:r>
          </w:p>
          <w:p w14:paraId="17ED52AD">
            <w:pPr>
              <w:spacing w:line="360" w:lineRule="auto"/>
              <w:rPr>
                <w:rFonts w:ascii="宋体" w:hAnsi="宋体" w:cs="宋体"/>
                <w:color w:val="auto"/>
                <w:szCs w:val="21"/>
                <w:highlight w:val="none"/>
              </w:rPr>
            </w:pPr>
            <w:r>
              <w:rPr>
                <w:rFonts w:hint="eastAsia" w:ascii="宋体" w:hAnsi="宋体" w:cs="宋体"/>
                <w:b/>
                <w:color w:val="auto"/>
                <w:szCs w:val="21"/>
                <w:highlight w:val="none"/>
              </w:rPr>
              <w:t>货物需求一览表评审中允许负偏离的条款数为</w:t>
            </w:r>
            <w:r>
              <w:rPr>
                <w:rFonts w:hint="eastAsia" w:ascii="宋体" w:hAnsi="宋体" w:cs="宋体"/>
                <w:b/>
                <w:color w:val="auto"/>
                <w:szCs w:val="21"/>
                <w:highlight w:val="none"/>
                <w:u w:val="single"/>
                <w:lang w:val="en-US" w:eastAsia="zh-CN"/>
              </w:rPr>
              <w:t>2</w:t>
            </w:r>
            <w:r>
              <w:rPr>
                <w:rFonts w:hint="eastAsia" w:ascii="宋体" w:hAnsi="宋体" w:cs="宋体"/>
                <w:b/>
                <w:color w:val="auto"/>
                <w:szCs w:val="21"/>
                <w:highlight w:val="none"/>
              </w:rPr>
              <w:t>项（即非标“▲”的条款负偏离达</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项则作无效</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处理）。</w:t>
            </w:r>
          </w:p>
        </w:tc>
      </w:tr>
      <w:tr w14:paraId="528AB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3432D8F5">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1159082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谈判的顺序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5C2D4E67">
            <w:pPr>
              <w:spacing w:line="360" w:lineRule="auto"/>
              <w:rPr>
                <w:rFonts w:ascii="宋体" w:hAnsi="宋体" w:cs="宋体"/>
                <w:color w:val="auto"/>
                <w:szCs w:val="21"/>
                <w:highlight w:val="none"/>
              </w:rPr>
            </w:pPr>
            <w:r>
              <w:rPr>
                <w:rFonts w:hint="eastAsia" w:ascii="宋体" w:hAnsi="宋体" w:cs="宋体"/>
                <w:color w:val="auto"/>
                <w:szCs w:val="21"/>
                <w:highlight w:val="none"/>
              </w:rPr>
              <w:t>系统自动提取的顺序</w:t>
            </w:r>
          </w:p>
          <w:p w14:paraId="6503C02A">
            <w:pPr>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参与谈判前，供应商法定代表人或者委托代理人必须通过电脑摄像头向谈判小组出示本人有效证件原件[有效证件可以是身份证（含临时身份证明）、机动车驾驶证、社会保障卡或者护照的其中一项]，若参与谈判的委托代理人不是响应文件中授权的委托代理人时，必须同时出示有效的法定代表人授权委托书原件。如无法核实谈判对象有效身份证明的，谈判小组将拒绝其谈判。</w:t>
            </w:r>
          </w:p>
        </w:tc>
      </w:tr>
      <w:tr w14:paraId="4F275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43D5A504">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7C73C8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评审价相同时成交原则</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49E1DB20">
            <w:pPr>
              <w:spacing w:line="360" w:lineRule="auto"/>
              <w:rPr>
                <w:rFonts w:ascii="宋体" w:hAnsi="宋体" w:cs="宋体"/>
                <w:color w:val="auto"/>
                <w:szCs w:val="21"/>
                <w:highlight w:val="none"/>
              </w:rPr>
            </w:pPr>
            <w:r>
              <w:rPr>
                <w:rFonts w:hint="eastAsia" w:ascii="宋体" w:hAnsi="宋体" w:cs="宋体"/>
                <w:color w:val="auto"/>
                <w:szCs w:val="21"/>
                <w:highlight w:val="none"/>
              </w:rPr>
              <w:t>评审价相同时，按照最后报价由低到高顺序依次推荐；最后报价相同时，按以下原则确定成交候选人的顺序：</w:t>
            </w:r>
          </w:p>
          <w:p w14:paraId="2A0265AE">
            <w:pPr>
              <w:spacing w:line="360" w:lineRule="auto"/>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依次按带“▲”的实质性要求正偏离项数多的优先、均无正偏离或者正偏离项数一致时负偏离项数少的优先、质量保证期长优先、交货期短优先、故障响应时间短优先的顺序排列。</w:t>
            </w:r>
          </w:p>
          <w:p w14:paraId="1A2C1790">
            <w:pPr>
              <w:spacing w:line="360" w:lineRule="auto"/>
              <w:rPr>
                <w:rFonts w:ascii="宋体" w:hAnsi="宋体" w:cs="宋体"/>
                <w:color w:val="auto"/>
                <w:szCs w:val="21"/>
                <w:highlight w:val="none"/>
              </w:rPr>
            </w:pPr>
            <w:r>
              <w:rPr>
                <w:rFonts w:hint="eastAsia" w:ascii="宋体" w:hAnsi="宋体" w:cs="宋体"/>
                <w:color w:val="auto"/>
                <w:szCs w:val="21"/>
                <w:highlight w:val="none"/>
              </w:rPr>
              <w:t>□由谈判小组推荐代表随机抽取。</w:t>
            </w:r>
          </w:p>
        </w:tc>
      </w:tr>
      <w:tr w14:paraId="2B112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08024223">
            <w:pPr>
              <w:spacing w:line="360" w:lineRule="auto"/>
              <w:rPr>
                <w:rFonts w:ascii="宋体" w:hAnsi="宋体" w:cs="宋体"/>
                <w:color w:val="auto"/>
                <w:szCs w:val="21"/>
                <w:highlight w:val="none"/>
              </w:rPr>
            </w:pPr>
            <w:r>
              <w:rPr>
                <w:rFonts w:hint="eastAsia" w:ascii="宋体" w:hAnsi="宋体" w:cs="宋体"/>
                <w:color w:val="auto"/>
                <w:szCs w:val="21"/>
                <w:highlight w:val="none"/>
              </w:rPr>
              <w:t>28</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682B475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74D87D10">
            <w:pPr>
              <w:spacing w:line="360" w:lineRule="auto"/>
              <w:rPr>
                <w:rFonts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2060E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54FDD9F4">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29.5</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7A45C56">
            <w:pPr>
              <w:spacing w:line="360" w:lineRule="auto"/>
              <w:jc w:val="center"/>
              <w:rPr>
                <w:rFonts w:ascii="宋体" w:hAnsi="宋体" w:cs="宋体"/>
                <w:color w:val="auto"/>
                <w:szCs w:val="21"/>
                <w:highlight w:val="none"/>
              </w:rPr>
            </w:pPr>
            <w:r>
              <w:rPr>
                <w:rFonts w:hint="eastAsia" w:ascii="宋体" w:hAnsi="宋体"/>
                <w:color w:val="auto"/>
                <w:szCs w:val="21"/>
                <w:highlight w:val="none"/>
              </w:rPr>
              <w:t>签订合同携带的材料</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874800F">
            <w:pPr>
              <w:spacing w:line="360" w:lineRule="auto"/>
              <w:rPr>
                <w:rFonts w:ascii="宋体" w:hAnsi="宋体" w:cs="宋体"/>
                <w:color w:val="auto"/>
                <w:szCs w:val="21"/>
                <w:highlight w:val="none"/>
              </w:rPr>
            </w:pPr>
            <w:r>
              <w:rPr>
                <w:rFonts w:hint="eastAsia" w:ascii="宋体" w:hAnsi="宋体"/>
                <w:color w:val="auto"/>
                <w:szCs w:val="21"/>
                <w:highlight w:val="none"/>
              </w:rPr>
              <w:t>使用的有效CA证书加盖单位电子公章</w:t>
            </w:r>
          </w:p>
        </w:tc>
      </w:tr>
      <w:tr w14:paraId="14A88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restart"/>
            <w:tcBorders>
              <w:top w:val="single" w:color="000000" w:sz="4" w:space="0"/>
              <w:left w:val="single" w:color="000000" w:sz="4" w:space="0"/>
              <w:bottom w:val="single" w:color="000000" w:sz="4" w:space="0"/>
              <w:right w:val="single" w:color="000000" w:sz="4" w:space="0"/>
            </w:tcBorders>
            <w:noWrap w:val="0"/>
            <w:vAlign w:val="center"/>
          </w:tcPr>
          <w:p w14:paraId="140AA05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03DC8722">
            <w:pPr>
              <w:spacing w:line="380" w:lineRule="exact"/>
              <w:jc w:val="center"/>
              <w:rPr>
                <w:rFonts w:ascii="宋体" w:hAnsi="宋体"/>
                <w:color w:val="auto"/>
                <w:szCs w:val="21"/>
                <w:highlight w:val="none"/>
              </w:rPr>
            </w:pPr>
            <w:r>
              <w:rPr>
                <w:rFonts w:hint="eastAsia" w:ascii="宋体" w:hAnsi="宋体"/>
                <w:color w:val="auto"/>
                <w:szCs w:val="21"/>
                <w:highlight w:val="none"/>
              </w:rPr>
              <w:t>接收质疑函方式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C068727">
            <w:pPr>
              <w:spacing w:line="380" w:lineRule="exact"/>
              <w:rPr>
                <w:rFonts w:ascii="宋体" w:hAnsi="宋体"/>
                <w:color w:val="auto"/>
                <w:szCs w:val="21"/>
                <w:highlight w:val="none"/>
              </w:rPr>
            </w:pPr>
            <w:r>
              <w:rPr>
                <w:rFonts w:hint="eastAsia" w:ascii="宋体" w:hAnsi="宋体"/>
                <w:color w:val="auto"/>
                <w:szCs w:val="21"/>
                <w:highlight w:val="none"/>
              </w:rPr>
              <w:t>以书面形式</w:t>
            </w:r>
          </w:p>
        </w:tc>
      </w:tr>
      <w:tr w14:paraId="3A990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A9E1079">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07FE86E7">
            <w:pPr>
              <w:spacing w:line="380" w:lineRule="exact"/>
              <w:jc w:val="center"/>
              <w:rPr>
                <w:rFonts w:ascii="宋体" w:hAnsi="宋体"/>
                <w:color w:val="auto"/>
                <w:szCs w:val="21"/>
                <w:highlight w:val="none"/>
              </w:rPr>
            </w:pPr>
            <w:r>
              <w:rPr>
                <w:rFonts w:hint="eastAsia" w:ascii="宋体" w:hAnsi="宋体"/>
                <w:color w:val="auto"/>
                <w:szCs w:val="21"/>
                <w:highlight w:val="none"/>
              </w:rPr>
              <w:t>质疑联系部门及联系方式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69AFF3F">
            <w:pPr>
              <w:spacing w:line="380" w:lineRule="exact"/>
              <w:rPr>
                <w:rFonts w:ascii="宋体" w:hAnsi="宋体"/>
                <w:color w:val="auto"/>
                <w:szCs w:val="21"/>
                <w:highlight w:val="none"/>
              </w:rPr>
            </w:pPr>
            <w:r>
              <w:rPr>
                <w:rFonts w:hint="eastAsia" w:ascii="宋体" w:hAnsi="宋体"/>
                <w:color w:val="auto"/>
                <w:szCs w:val="21"/>
                <w:highlight w:val="none"/>
                <w:u w:val="single"/>
              </w:rPr>
              <w:t>（1）云之龙咨询集团有限公司政府采购全过程咨询部</w:t>
            </w:r>
            <w:r>
              <w:rPr>
                <w:rFonts w:hint="eastAsia" w:ascii="宋体" w:hAnsi="宋体"/>
                <w:color w:val="auto"/>
                <w:szCs w:val="21"/>
                <w:highlight w:val="none"/>
              </w:rPr>
              <w:t>；</w:t>
            </w:r>
          </w:p>
          <w:p w14:paraId="41512F0E">
            <w:pPr>
              <w:spacing w:line="380" w:lineRule="exact"/>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0771-2618199、2618118、2611898</w:t>
            </w:r>
          </w:p>
          <w:p w14:paraId="1A0AAF93">
            <w:pPr>
              <w:spacing w:line="38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广西南宁市良庆区云英路15号南宁城建集团总部地块项目3号写字楼6楼政府采购全过程咨询部</w:t>
            </w:r>
            <w:r>
              <w:rPr>
                <w:color w:val="auto"/>
                <w:highlight w:val="none"/>
              </w:rPr>
              <w:t>﻿</w:t>
            </w:r>
          </w:p>
          <w:p w14:paraId="1C113FB5">
            <w:pPr>
              <w:spacing w:line="380" w:lineRule="exact"/>
              <w:rPr>
                <w:rFonts w:ascii="宋体" w:hAnsi="宋体"/>
                <w:color w:val="auto"/>
                <w:szCs w:val="21"/>
                <w:highlight w:val="none"/>
              </w:rPr>
            </w:pPr>
            <w:r>
              <w:rPr>
                <w:rFonts w:hint="eastAsia" w:ascii="宋体" w:hAnsi="宋体"/>
                <w:color w:val="auto"/>
                <w:szCs w:val="21"/>
                <w:highlight w:val="none"/>
                <w:u w:val="single"/>
              </w:rPr>
              <w:t>（2）广西南宁技师学院</w:t>
            </w:r>
            <w:r>
              <w:rPr>
                <w:rFonts w:hint="eastAsia" w:ascii="宋体" w:hAnsi="宋体"/>
                <w:color w:val="auto"/>
                <w:szCs w:val="21"/>
                <w:highlight w:val="none"/>
              </w:rPr>
              <w:t>；</w:t>
            </w:r>
          </w:p>
          <w:p w14:paraId="6E9E9AB4">
            <w:pPr>
              <w:tabs>
                <w:tab w:val="left" w:pos="5093"/>
              </w:tabs>
              <w:spacing w:line="380" w:lineRule="exact"/>
              <w:rPr>
                <w:rFonts w:ascii="宋体" w:hAnsi="宋体"/>
                <w:color w:val="auto"/>
                <w:szCs w:val="21"/>
                <w:highlight w:val="none"/>
              </w:rPr>
            </w:pPr>
            <w:r>
              <w:rPr>
                <w:rFonts w:hint="eastAsia" w:ascii="宋体" w:hAnsi="宋体"/>
                <w:color w:val="auto"/>
                <w:szCs w:val="21"/>
                <w:highlight w:val="none"/>
              </w:rPr>
              <w:t>联系电话：</w:t>
            </w:r>
            <w:r>
              <w:rPr>
                <w:rFonts w:ascii="宋体" w:hAnsi="宋体"/>
                <w:color w:val="auto"/>
                <w:szCs w:val="21"/>
                <w:highlight w:val="none"/>
                <w:u w:val="single"/>
              </w:rPr>
              <w:t>0771-4928055</w:t>
            </w:r>
          </w:p>
          <w:p w14:paraId="15522E89">
            <w:pPr>
              <w:spacing w:line="380" w:lineRule="exact"/>
              <w:rPr>
                <w:rFonts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南宁市西乡塘区大学西路157号</w:t>
            </w:r>
            <w:r>
              <w:rPr>
                <w:rFonts w:hint="eastAsia" w:ascii="宋体" w:hAnsi="宋体"/>
                <w:color w:val="auto"/>
                <w:szCs w:val="21"/>
                <w:highlight w:val="none"/>
              </w:rPr>
              <w:t> </w:t>
            </w:r>
          </w:p>
        </w:tc>
      </w:tr>
      <w:tr w14:paraId="1A829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vMerge w:val="continue"/>
            <w:tcBorders>
              <w:top w:val="single" w:color="000000" w:sz="4" w:space="0"/>
              <w:left w:val="single" w:color="000000" w:sz="4" w:space="0"/>
              <w:bottom w:val="single" w:color="000000" w:sz="4" w:space="0"/>
              <w:right w:val="single" w:color="000000" w:sz="4" w:space="0"/>
            </w:tcBorders>
            <w:noWrap w:val="0"/>
            <w:vAlign w:val="center"/>
          </w:tcPr>
          <w:p w14:paraId="26EBBCC3">
            <w:pPr>
              <w:widowControl/>
              <w:jc w:val="left"/>
              <w:rPr>
                <w:rFonts w:ascii="宋体" w:hAnsi="宋体" w:cs="宋体"/>
                <w:color w:val="auto"/>
                <w:szCs w:val="21"/>
                <w:highlight w:val="none"/>
              </w:rPr>
            </w:pP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CB91567">
            <w:pPr>
              <w:spacing w:line="380" w:lineRule="exact"/>
              <w:jc w:val="center"/>
              <w:rPr>
                <w:rFonts w:ascii="宋体" w:hAnsi="宋体"/>
                <w:color w:val="auto"/>
                <w:szCs w:val="21"/>
                <w:highlight w:val="none"/>
              </w:rPr>
            </w:pPr>
            <w:r>
              <w:rPr>
                <w:rFonts w:hint="eastAsia" w:hAnsi="宋体"/>
                <w:color w:val="auto"/>
                <w:highlight w:val="none"/>
              </w:rPr>
              <w:t>现场提交质疑办理业务时间</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4E96385">
            <w:pPr>
              <w:spacing w:line="380" w:lineRule="exact"/>
              <w:rPr>
                <w:rFonts w:ascii="宋体" w:hAnsi="宋体"/>
                <w:color w:val="auto"/>
                <w:szCs w:val="21"/>
                <w:highlight w:val="none"/>
              </w:rPr>
            </w:pPr>
            <w:r>
              <w:rPr>
                <w:rFonts w:hint="eastAsia" w:hAnsi="宋体"/>
                <w:color w:val="auto"/>
                <w:highlight w:val="none"/>
              </w:rPr>
              <w:t>质疑期内每个工作日</w:t>
            </w:r>
            <w:r>
              <w:rPr>
                <w:rFonts w:hAnsi="宋体"/>
                <w:color w:val="auto"/>
                <w:highlight w:val="none"/>
                <w:u w:val="single"/>
              </w:rPr>
              <w:t>8</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分到</w:t>
            </w:r>
            <w:r>
              <w:rPr>
                <w:rFonts w:hAnsi="宋体"/>
                <w:color w:val="auto"/>
                <w:highlight w:val="none"/>
                <w:u w:val="single"/>
              </w:rPr>
              <w:t>12</w:t>
            </w:r>
            <w:r>
              <w:rPr>
                <w:rFonts w:hint="eastAsia" w:hAnsi="宋体"/>
                <w:color w:val="auto"/>
                <w:highlight w:val="none"/>
              </w:rPr>
              <w:t>时</w:t>
            </w:r>
            <w:r>
              <w:rPr>
                <w:rFonts w:hAnsi="宋体"/>
                <w:color w:val="auto"/>
                <w:highlight w:val="none"/>
              </w:rPr>
              <w:t>00</w:t>
            </w:r>
            <w:r>
              <w:rPr>
                <w:rFonts w:hint="eastAsia" w:hAnsi="宋体"/>
                <w:color w:val="auto"/>
                <w:highlight w:val="none"/>
              </w:rPr>
              <w:t>分，</w:t>
            </w:r>
            <w:r>
              <w:rPr>
                <w:rFonts w:hAnsi="宋体"/>
                <w:color w:val="auto"/>
                <w:highlight w:val="none"/>
                <w:u w:val="single"/>
              </w:rPr>
              <w:t>15</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分到</w:t>
            </w:r>
            <w:r>
              <w:rPr>
                <w:rFonts w:hAnsi="宋体"/>
                <w:color w:val="auto"/>
                <w:highlight w:val="none"/>
                <w:u w:val="single"/>
              </w:rPr>
              <w:t>18</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w:t>
            </w:r>
          </w:p>
        </w:tc>
      </w:tr>
      <w:tr w14:paraId="2A76D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2AC0290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31.6</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2049DDF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受理投诉方式</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2ED08511">
            <w:pPr>
              <w:spacing w:line="360" w:lineRule="auto"/>
              <w:rPr>
                <w:rFonts w:ascii="宋体" w:hAnsi="宋体"/>
                <w:color w:val="auto"/>
                <w:szCs w:val="21"/>
                <w:highlight w:val="none"/>
              </w:rPr>
            </w:pPr>
            <w:r>
              <w:rPr>
                <w:rFonts w:hint="eastAsia" w:ascii="宋体" w:hAnsi="宋体"/>
                <w:color w:val="auto"/>
                <w:szCs w:val="21"/>
                <w:highlight w:val="none"/>
              </w:rPr>
              <w:t>1、受理方式：纸质方式受理，投诉书正、副本（经过质疑的事项才可投诉）。</w:t>
            </w:r>
          </w:p>
          <w:p w14:paraId="27C191D0">
            <w:pPr>
              <w:spacing w:line="360" w:lineRule="auto"/>
              <w:rPr>
                <w:rFonts w:ascii="宋体" w:hAnsi="宋体"/>
                <w:color w:val="auto"/>
                <w:szCs w:val="21"/>
                <w:highlight w:val="none"/>
              </w:rPr>
            </w:pPr>
            <w:r>
              <w:rPr>
                <w:rFonts w:hint="eastAsia" w:ascii="宋体" w:hAnsi="宋体"/>
                <w:color w:val="auto"/>
                <w:szCs w:val="21"/>
                <w:highlight w:val="none"/>
              </w:rPr>
              <w:t>2、邮寄地址：</w:t>
            </w:r>
          </w:p>
          <w:p w14:paraId="3E579300">
            <w:pPr>
              <w:spacing w:line="360" w:lineRule="auto"/>
              <w:rPr>
                <w:rFonts w:ascii="宋体" w:hAnsi="宋体" w:cs="宋体"/>
                <w:color w:val="auto"/>
                <w:szCs w:val="21"/>
                <w:highlight w:val="none"/>
              </w:rPr>
            </w:pPr>
            <w:r>
              <w:rPr>
                <w:rFonts w:hint="eastAsia" w:ascii="宋体" w:hAnsi="宋体" w:cs="宋体"/>
                <w:color w:val="auto"/>
                <w:szCs w:val="21"/>
                <w:highlight w:val="none"/>
              </w:rPr>
              <w:t>名称：</w:t>
            </w:r>
            <w:bookmarkStart w:id="31" w:name="PO_3000001871_PM036"/>
            <w:r>
              <w:rPr>
                <w:rFonts w:hint="eastAsia" w:ascii="宋体" w:hAnsi="宋体" w:cs="宋体"/>
                <w:color w:val="auto"/>
                <w:szCs w:val="21"/>
                <w:highlight w:val="none"/>
              </w:rPr>
              <w:t>南宁市财政局政府采购监督管理科</w:t>
            </w:r>
            <w:bookmarkEnd w:id="31"/>
          </w:p>
          <w:p w14:paraId="4F203606">
            <w:pPr>
              <w:spacing w:line="360" w:lineRule="auto"/>
              <w:rPr>
                <w:rFonts w:ascii="宋体" w:hAnsi="宋体" w:cs="宋体"/>
                <w:color w:val="auto"/>
                <w:szCs w:val="21"/>
                <w:highlight w:val="none"/>
              </w:rPr>
            </w:pPr>
            <w:r>
              <w:rPr>
                <w:rFonts w:hint="eastAsia" w:ascii="宋体" w:hAnsi="宋体" w:cs="宋体"/>
                <w:color w:val="auto"/>
                <w:szCs w:val="21"/>
                <w:highlight w:val="none"/>
              </w:rPr>
              <w:t>地址：</w:t>
            </w:r>
            <w:bookmarkStart w:id="32" w:name="PO_3000001871_PM039"/>
            <w:r>
              <w:rPr>
                <w:rFonts w:hint="eastAsia" w:ascii="宋体" w:hAnsi="宋体" w:cs="宋体"/>
                <w:color w:val="auto"/>
                <w:szCs w:val="21"/>
                <w:highlight w:val="none"/>
              </w:rPr>
              <w:t>南宁市青秀区东葛路129号</w:t>
            </w:r>
            <w:bookmarkEnd w:id="32"/>
          </w:p>
          <w:p w14:paraId="5BEE773D">
            <w:pPr>
              <w:spacing w:line="360" w:lineRule="auto"/>
              <w:rPr>
                <w:rFonts w:ascii="宋体" w:hAnsi="宋体" w:cs="宋体"/>
                <w:color w:val="auto"/>
                <w:szCs w:val="21"/>
                <w:highlight w:val="none"/>
              </w:rPr>
            </w:pPr>
            <w:r>
              <w:rPr>
                <w:rFonts w:hint="eastAsia" w:ascii="宋体" w:hAnsi="宋体" w:cs="宋体"/>
                <w:color w:val="auto"/>
                <w:szCs w:val="21"/>
                <w:highlight w:val="none"/>
              </w:rPr>
              <w:t>联系电话：</w:t>
            </w:r>
            <w:bookmarkStart w:id="33" w:name="PO_3000001871_PM038"/>
            <w:r>
              <w:rPr>
                <w:rFonts w:hint="eastAsia" w:ascii="宋体" w:hAnsi="宋体" w:cs="宋体"/>
                <w:color w:val="auto"/>
                <w:szCs w:val="21"/>
                <w:highlight w:val="none"/>
              </w:rPr>
              <w:t>0771-2189091</w:t>
            </w:r>
            <w:bookmarkEnd w:id="33"/>
          </w:p>
        </w:tc>
      </w:tr>
      <w:tr w14:paraId="1CB4C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0A568FF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33</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36E5DC9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采购代理费</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0E5D4408">
            <w:pPr>
              <w:spacing w:line="360" w:lineRule="auto"/>
              <w:rPr>
                <w:rFonts w:ascii="宋体" w:hAnsi="宋体" w:cs="宋体"/>
                <w:color w:val="auto"/>
                <w:szCs w:val="21"/>
                <w:highlight w:val="none"/>
              </w:rPr>
            </w:pPr>
            <w:r>
              <w:rPr>
                <w:rFonts w:hint="eastAsia" w:ascii="宋体" w:hAnsi="宋体" w:cs="宋体"/>
                <w:color w:val="auto"/>
                <w:szCs w:val="21"/>
                <w:highlight w:val="none"/>
              </w:rPr>
              <w:t>1.是否收取采购代理费：</w:t>
            </w:r>
          </w:p>
          <w:p w14:paraId="0DA60A7E">
            <w:pPr>
              <w:spacing w:line="360" w:lineRule="auto"/>
              <w:rPr>
                <w:rFonts w:ascii="宋体" w:hAnsi="宋体" w:cs="宋体"/>
                <w:color w:val="auto"/>
                <w:szCs w:val="21"/>
                <w:highlight w:val="none"/>
              </w:rPr>
            </w:pPr>
            <w:r>
              <w:rPr>
                <w:rFonts w:hint="eastAsia" w:ascii="宋体" w:hAnsi="宋体"/>
                <w:color w:val="auto"/>
                <w:sz w:val="20"/>
                <w:szCs w:val="21"/>
                <w:highlight w:val="none"/>
              </w:rPr>
              <w:t>√</w:t>
            </w:r>
            <w:r>
              <w:rPr>
                <w:rFonts w:hint="eastAsia" w:ascii="宋体" w:hAnsi="宋体" w:cs="宋体"/>
                <w:color w:val="auto"/>
                <w:szCs w:val="21"/>
                <w:highlight w:val="none"/>
              </w:rPr>
              <w:t>是□否</w:t>
            </w:r>
          </w:p>
          <w:p w14:paraId="792FFF93">
            <w:pPr>
              <w:spacing w:line="360" w:lineRule="auto"/>
              <w:rPr>
                <w:rFonts w:ascii="宋体" w:hAnsi="宋体" w:cs="宋体"/>
                <w:color w:val="auto"/>
                <w:szCs w:val="21"/>
                <w:highlight w:val="none"/>
              </w:rPr>
            </w:pPr>
            <w:r>
              <w:rPr>
                <w:rFonts w:hint="eastAsia" w:ascii="宋体" w:hAnsi="宋体" w:cs="宋体"/>
                <w:color w:val="auto"/>
                <w:szCs w:val="21"/>
                <w:highlight w:val="none"/>
              </w:rPr>
              <w:t>2.采购代理费支付方式：</w:t>
            </w:r>
          </w:p>
          <w:p w14:paraId="75DBD2EE">
            <w:pPr>
              <w:spacing w:line="360" w:lineRule="auto"/>
              <w:rPr>
                <w:rFonts w:ascii="宋体" w:hAnsi="宋体" w:cs="宋体"/>
                <w:color w:val="auto"/>
                <w:szCs w:val="21"/>
                <w:highlight w:val="none"/>
              </w:rPr>
            </w:pPr>
            <w:r>
              <w:rPr>
                <w:rFonts w:hint="eastAsia" w:ascii="宋体" w:hAnsi="宋体"/>
                <w:color w:val="auto"/>
                <w:sz w:val="20"/>
                <w:szCs w:val="21"/>
                <w:highlight w:val="none"/>
              </w:rPr>
              <w:t>√</w:t>
            </w:r>
            <w:r>
              <w:rPr>
                <w:rFonts w:hint="eastAsia" w:ascii="宋体" w:hAnsi="宋体" w:cs="宋体"/>
                <w:color w:val="auto"/>
                <w:szCs w:val="21"/>
                <w:highlight w:val="none"/>
              </w:rPr>
              <w:t>本项目代理服务费由</w:t>
            </w:r>
            <w:r>
              <w:rPr>
                <w:rFonts w:hint="eastAsia" w:ascii="宋体" w:hAnsi="宋体" w:cs="宋体"/>
                <w:color w:val="auto"/>
                <w:szCs w:val="21"/>
                <w:highlight w:val="none"/>
                <w:u w:val="single"/>
              </w:rPr>
              <w:t>成交供应商</w:t>
            </w:r>
            <w:r>
              <w:rPr>
                <w:rFonts w:hint="eastAsia" w:ascii="宋体" w:hAnsi="宋体" w:cs="宋体"/>
                <w:color w:val="auto"/>
                <w:szCs w:val="21"/>
                <w:highlight w:val="none"/>
              </w:rPr>
              <w:t>领取成交通知书前，一次性向采购代理机构支付。</w:t>
            </w:r>
          </w:p>
          <w:p w14:paraId="373C9331">
            <w:pPr>
              <w:spacing w:line="360" w:lineRule="auto"/>
              <w:rPr>
                <w:rFonts w:ascii="宋体" w:hAnsi="宋体" w:cs="宋体"/>
                <w:color w:val="auto"/>
                <w:szCs w:val="21"/>
                <w:highlight w:val="none"/>
              </w:rPr>
            </w:pPr>
            <w:r>
              <w:rPr>
                <w:rFonts w:hint="eastAsia" w:ascii="宋体" w:hAnsi="宋体" w:cs="宋体"/>
                <w:color w:val="auto"/>
                <w:szCs w:val="21"/>
                <w:highlight w:val="none"/>
              </w:rPr>
              <w:t>□采购人支付。</w:t>
            </w:r>
          </w:p>
          <w:p w14:paraId="1509A21B">
            <w:pPr>
              <w:spacing w:line="360" w:lineRule="auto"/>
              <w:rPr>
                <w:rFonts w:ascii="宋体" w:hAnsi="宋体" w:cs="宋体"/>
                <w:color w:val="auto"/>
                <w:szCs w:val="21"/>
                <w:highlight w:val="none"/>
              </w:rPr>
            </w:pPr>
            <w:r>
              <w:rPr>
                <w:rFonts w:hint="eastAsia" w:ascii="宋体" w:hAnsi="宋体" w:cs="宋体"/>
                <w:color w:val="auto"/>
                <w:szCs w:val="21"/>
                <w:highlight w:val="none"/>
              </w:rPr>
              <w:t>3.采购代理费收取标准：</w:t>
            </w:r>
          </w:p>
          <w:p w14:paraId="729FD158">
            <w:pPr>
              <w:spacing w:line="360" w:lineRule="auto"/>
              <w:rPr>
                <w:rFonts w:ascii="宋体" w:hAnsi="宋体" w:cs="宋体"/>
                <w:color w:val="auto"/>
                <w:szCs w:val="21"/>
                <w:highlight w:val="none"/>
              </w:rPr>
            </w:pPr>
            <w:r>
              <w:rPr>
                <w:rFonts w:hint="eastAsia" w:ascii="宋体" w:hAnsi="宋体"/>
                <w:b/>
                <w:color w:val="auto"/>
                <w:sz w:val="20"/>
                <w:szCs w:val="21"/>
                <w:highlight w:val="none"/>
              </w:rPr>
              <w:t>√</w:t>
            </w:r>
            <w:r>
              <w:rPr>
                <w:rFonts w:hint="eastAsia" w:ascii="宋体" w:hAnsi="宋体" w:cs="宋体"/>
                <w:color w:val="auto"/>
                <w:szCs w:val="21"/>
                <w:highlight w:val="none"/>
              </w:rPr>
              <w:t>以分标（</w:t>
            </w:r>
            <w:r>
              <w:rPr>
                <w:rFonts w:hint="eastAsia" w:ascii="宋体" w:hAnsi="宋体"/>
                <w:b/>
                <w:color w:val="auto"/>
                <w:sz w:val="20"/>
                <w:szCs w:val="21"/>
                <w:highlight w:val="none"/>
              </w:rPr>
              <w:t>√</w:t>
            </w:r>
            <w:r>
              <w:rPr>
                <w:rFonts w:hint="eastAsia" w:ascii="宋体" w:hAnsi="宋体" w:cs="宋体"/>
                <w:color w:val="auto"/>
                <w:szCs w:val="21"/>
                <w:highlight w:val="none"/>
              </w:rPr>
              <w:t>成交金额/□采购预算/□暂定成交金额/□其他）为计费额，按货物类采用差额定率累进法计算出收费基准价格，采购代理收费按国家计委关于印发《招标代理服务收费管理暂行办法》（国家发展计划委员会计价格[2002]1980号），国家发改委《国家发展改革委办公厅关于招标代理服务收费有关问题的通知》（发改办价格[2003]857号）和《国家发展改革委关于降低部分建设项目收费标准规范收费行为等有关问题的通知》（发改价格〔2011〕534号）标准收取。</w:t>
            </w:r>
          </w:p>
          <w:p w14:paraId="69678E2E">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□固定采购代理收费</w:t>
            </w:r>
            <w:r>
              <w:rPr>
                <w:rFonts w:hint="eastAsia" w:ascii="宋体" w:hAnsi="宋体" w:cs="宋体"/>
                <w:color w:val="auto"/>
                <w:szCs w:val="21"/>
                <w:highlight w:val="none"/>
                <w:u w:val="none"/>
              </w:rPr>
              <w:t>。</w:t>
            </w:r>
          </w:p>
          <w:p w14:paraId="01F5BEDD">
            <w:pPr>
              <w:spacing w:line="360" w:lineRule="auto"/>
              <w:rPr>
                <w:rFonts w:ascii="宋体" w:hAnsi="宋体" w:cs="宋体"/>
                <w:color w:val="auto"/>
                <w:szCs w:val="21"/>
                <w:highlight w:val="none"/>
              </w:rPr>
            </w:pPr>
            <w:r>
              <w:rPr>
                <w:rFonts w:hint="eastAsia" w:ascii="宋体" w:hAnsi="宋体" w:cs="宋体"/>
                <w:color w:val="auto"/>
                <w:szCs w:val="21"/>
                <w:highlight w:val="none"/>
              </w:rPr>
              <w:t>4.采购代理费收取银行账户</w:t>
            </w:r>
          </w:p>
          <w:p w14:paraId="18374394">
            <w:pPr>
              <w:spacing w:line="360" w:lineRule="auto"/>
              <w:rPr>
                <w:rFonts w:ascii="宋体" w:hAnsi="宋体" w:cs="宋体"/>
                <w:color w:val="auto"/>
                <w:szCs w:val="21"/>
                <w:highlight w:val="none"/>
              </w:rPr>
            </w:pPr>
            <w:r>
              <w:rPr>
                <w:rFonts w:hint="eastAsia" w:ascii="宋体" w:hAnsi="宋体" w:cs="宋体"/>
                <w:color w:val="auto"/>
                <w:szCs w:val="21"/>
                <w:highlight w:val="none"/>
              </w:rPr>
              <w:t>开户名称：云之龙咨询集团有限公司；</w:t>
            </w:r>
          </w:p>
          <w:p w14:paraId="1095C041">
            <w:pPr>
              <w:spacing w:line="360" w:lineRule="auto"/>
              <w:rPr>
                <w:rFonts w:ascii="宋体" w:hAnsi="宋体" w:cs="宋体"/>
                <w:color w:val="auto"/>
                <w:szCs w:val="21"/>
                <w:highlight w:val="none"/>
              </w:rPr>
            </w:pPr>
            <w:r>
              <w:rPr>
                <w:rFonts w:hint="eastAsia" w:ascii="宋体" w:hAnsi="宋体" w:cs="宋体"/>
                <w:color w:val="auto"/>
                <w:szCs w:val="21"/>
                <w:highlight w:val="none"/>
              </w:rPr>
              <w:t>银行账号：8113001013400293071；</w:t>
            </w:r>
          </w:p>
          <w:p w14:paraId="006CA24A">
            <w:pPr>
              <w:spacing w:line="360" w:lineRule="auto"/>
              <w:rPr>
                <w:rFonts w:ascii="宋体" w:hAnsi="宋体" w:cs="宋体"/>
                <w:color w:val="auto"/>
                <w:szCs w:val="21"/>
                <w:highlight w:val="none"/>
              </w:rPr>
            </w:pPr>
            <w:r>
              <w:rPr>
                <w:rFonts w:hint="eastAsia" w:ascii="宋体" w:hAnsi="宋体" w:cs="宋体"/>
                <w:color w:val="auto"/>
                <w:szCs w:val="21"/>
                <w:highlight w:val="none"/>
              </w:rPr>
              <w:t>开户银行：中信银行南宁园湖支行；</w:t>
            </w:r>
          </w:p>
          <w:p w14:paraId="06C5F2EE">
            <w:pPr>
              <w:spacing w:line="360" w:lineRule="auto"/>
              <w:rPr>
                <w:rFonts w:ascii="宋体" w:hAnsi="宋体" w:cs="宋体"/>
                <w:color w:val="auto"/>
                <w:szCs w:val="21"/>
                <w:highlight w:val="none"/>
              </w:rPr>
            </w:pPr>
            <w:r>
              <w:rPr>
                <w:rFonts w:hint="eastAsia" w:ascii="宋体" w:hAnsi="宋体" w:cs="宋体"/>
                <w:color w:val="auto"/>
                <w:szCs w:val="21"/>
                <w:highlight w:val="none"/>
              </w:rPr>
              <w:t>开户行行号：302611029137。</w:t>
            </w:r>
          </w:p>
        </w:tc>
      </w:tr>
      <w:tr w14:paraId="6F472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66A4237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34.1</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4973D247">
            <w:pPr>
              <w:spacing w:line="360" w:lineRule="auto"/>
              <w:jc w:val="center"/>
              <w:rPr>
                <w:rFonts w:ascii="宋体" w:hAnsi="宋体" w:cs="宋体"/>
                <w:color w:val="auto"/>
                <w:szCs w:val="21"/>
                <w:highlight w:val="none"/>
              </w:rPr>
            </w:pPr>
            <w:r>
              <w:rPr>
                <w:rFonts w:hint="eastAsia" w:hAnsi="宋体"/>
                <w:color w:val="auto"/>
                <w:highlight w:val="none"/>
              </w:rPr>
              <w:t>解释</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17D94AA5">
            <w:pPr>
              <w:spacing w:line="360" w:lineRule="auto"/>
              <w:rPr>
                <w:rFonts w:ascii="宋体" w:hAnsi="宋体"/>
                <w:b/>
                <w:color w:val="auto"/>
                <w:szCs w:val="21"/>
                <w:highlight w:val="none"/>
              </w:rPr>
            </w:pPr>
            <w:r>
              <w:rPr>
                <w:rFonts w:hint="eastAsia" w:ascii="宋体" w:hAnsi="宋体"/>
                <w:b/>
                <w:color w:val="auto"/>
                <w:szCs w:val="21"/>
                <w:highlight w:val="none"/>
              </w:rPr>
              <w:t>解释权：</w:t>
            </w:r>
            <w:r>
              <w:rPr>
                <w:rFonts w:hint="eastAsia" w:ascii="宋体" w:hAnsi="宋体"/>
                <w:color w:val="auto"/>
                <w:szCs w:val="21"/>
                <w:highlight w:val="none"/>
              </w:rPr>
              <w:t>构成本谈判文件的各个组成文件应互为解释，互为说明；除谈判文件中有特别规定外，仅适用于竞标阶段的规定，按更正公告（澄清公告）、竞争性谈判公告、供应商须知、采购需求、</w:t>
            </w:r>
            <w:r>
              <w:rPr>
                <w:rFonts w:hint="eastAsia" w:ascii="宋体" w:hAnsi="Courier New"/>
                <w:color w:val="auto"/>
                <w:szCs w:val="21"/>
                <w:highlight w:val="none"/>
              </w:rPr>
              <w:t>评审程序、评审方法和评审标准</w:t>
            </w:r>
            <w:r>
              <w:rPr>
                <w:rFonts w:hint="eastAsia" w:ascii="宋体" w:hAnsi="宋体"/>
                <w:color w:val="auto"/>
                <w:szCs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b/>
                <w:color w:val="auto"/>
                <w:szCs w:val="21"/>
                <w:highlight w:val="none"/>
              </w:rPr>
              <w:t>由采购人或者采购代理机构负责解释。</w:t>
            </w:r>
          </w:p>
          <w:p w14:paraId="2BFCF4EF">
            <w:pPr>
              <w:tabs>
                <w:tab w:val="left" w:pos="1080"/>
              </w:tabs>
              <w:spacing w:line="360" w:lineRule="auto"/>
              <w:rPr>
                <w:rFonts w:ascii="宋体" w:hAnsi="宋体"/>
                <w:color w:val="auto"/>
                <w:szCs w:val="21"/>
                <w:highlight w:val="none"/>
              </w:rPr>
            </w:pPr>
            <w:r>
              <w:rPr>
                <w:rFonts w:hint="eastAsia" w:ascii="宋体" w:hAnsi="宋体"/>
                <w:b/>
                <w:color w:val="auto"/>
                <w:szCs w:val="21"/>
                <w:highlight w:val="none"/>
              </w:rPr>
              <w:t>法律责任：</w:t>
            </w:r>
          </w:p>
          <w:p w14:paraId="52203B49">
            <w:pPr>
              <w:tabs>
                <w:tab w:val="left" w:pos="1080"/>
              </w:tabs>
              <w:spacing w:line="360" w:lineRule="auto"/>
              <w:rPr>
                <w:rFonts w:ascii="宋体" w:hAnsi="宋体"/>
                <w:color w:val="auto"/>
                <w:szCs w:val="21"/>
                <w:highlight w:val="none"/>
              </w:rPr>
            </w:pPr>
            <w:r>
              <w:rPr>
                <w:rFonts w:hint="eastAsia" w:ascii="宋体" w:hAnsi="宋体"/>
                <w:color w:val="auto"/>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3C95854">
            <w:pPr>
              <w:spacing w:line="360" w:lineRule="auto"/>
              <w:rPr>
                <w:rFonts w:ascii="宋体" w:hAnsi="宋体" w:cs="宋体"/>
                <w:color w:val="auto"/>
                <w:highlight w:val="none"/>
              </w:rPr>
            </w:pPr>
            <w:r>
              <w:rPr>
                <w:rFonts w:hint="eastAsia" w:ascii="宋体" w:hAnsi="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5BD2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5" w:type="pct"/>
            <w:tcBorders>
              <w:top w:val="single" w:color="000000" w:sz="4" w:space="0"/>
              <w:left w:val="single" w:color="000000" w:sz="4" w:space="0"/>
              <w:bottom w:val="single" w:color="000000" w:sz="4" w:space="0"/>
              <w:right w:val="single" w:color="000000" w:sz="4" w:space="0"/>
            </w:tcBorders>
            <w:noWrap w:val="0"/>
            <w:vAlign w:val="center"/>
          </w:tcPr>
          <w:p w14:paraId="3AC23FF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34.2</w:t>
            </w:r>
          </w:p>
        </w:tc>
        <w:tc>
          <w:tcPr>
            <w:tcW w:w="1109" w:type="pct"/>
            <w:tcBorders>
              <w:top w:val="single" w:color="000000" w:sz="4" w:space="0"/>
              <w:left w:val="single" w:color="000000" w:sz="4" w:space="0"/>
              <w:bottom w:val="single" w:color="000000" w:sz="4" w:space="0"/>
              <w:right w:val="single" w:color="000000" w:sz="4" w:space="0"/>
            </w:tcBorders>
            <w:noWrap w:val="0"/>
            <w:vAlign w:val="center"/>
          </w:tcPr>
          <w:p w14:paraId="5BFDD47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3356" w:type="pct"/>
            <w:tcBorders>
              <w:top w:val="single" w:color="000000" w:sz="4" w:space="0"/>
              <w:left w:val="single" w:color="000000" w:sz="4" w:space="0"/>
              <w:bottom w:val="single" w:color="000000" w:sz="4" w:space="0"/>
              <w:right w:val="single" w:color="000000" w:sz="4" w:space="0"/>
            </w:tcBorders>
            <w:noWrap w:val="0"/>
            <w:vAlign w:val="center"/>
          </w:tcPr>
          <w:p w14:paraId="4ED97ACB">
            <w:pPr>
              <w:spacing w:line="360" w:lineRule="auto"/>
              <w:rPr>
                <w:rFonts w:ascii="宋体" w:hAnsi="宋体" w:cs="宋体"/>
                <w:color w:val="auto"/>
                <w:szCs w:val="21"/>
                <w:highlight w:val="none"/>
              </w:rPr>
            </w:pPr>
            <w:r>
              <w:rPr>
                <w:rFonts w:hint="eastAsia" w:ascii="宋体" w:hAnsi="宋体" w:cs="宋体"/>
                <w:color w:val="auto"/>
                <w:szCs w:val="21"/>
                <w:highlight w:val="none"/>
              </w:rPr>
              <w:t>1.本谈判文件中描述供应商的“公章”是指供应商通过指定电子化政府采购平台办理数字证书（CA认证）获得的以法定主体行为名称制作的电子印章。</w:t>
            </w:r>
          </w:p>
          <w:p w14:paraId="53D30693">
            <w:pPr>
              <w:spacing w:line="360" w:lineRule="auto"/>
              <w:rPr>
                <w:rFonts w:ascii="宋体" w:hAnsi="宋体" w:cs="宋体"/>
                <w:color w:val="auto"/>
                <w:szCs w:val="21"/>
                <w:highlight w:val="none"/>
              </w:rPr>
            </w:pPr>
            <w:r>
              <w:rPr>
                <w:rFonts w:hint="eastAsia" w:ascii="宋体" w:hAnsi="宋体" w:cs="宋体"/>
                <w:color w:val="auto"/>
                <w:szCs w:val="21"/>
                <w:highlight w:val="none"/>
              </w:rPr>
              <w:t>2.本谈判文件中描述供应商的“签字”是指供应商通过指定电子化政府采购平台办理数字证书（CA认证）获得的以供应商法定代表人或者委托代理人姓名制作的电子印章或手写签字。</w:t>
            </w:r>
          </w:p>
          <w:p w14:paraId="7634AC2B">
            <w:pPr>
              <w:spacing w:line="360" w:lineRule="auto"/>
              <w:rPr>
                <w:rFonts w:ascii="宋体" w:hAnsi="宋体" w:cs="宋体"/>
                <w:color w:val="auto"/>
                <w:szCs w:val="21"/>
                <w:highlight w:val="none"/>
              </w:rPr>
            </w:pPr>
            <w:r>
              <w:rPr>
                <w:rFonts w:hint="eastAsia" w:ascii="宋体" w:hAnsi="宋体" w:cs="宋体"/>
                <w:color w:val="auto"/>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755E9E4">
            <w:pPr>
              <w:spacing w:line="360" w:lineRule="auto"/>
              <w:rPr>
                <w:rFonts w:ascii="宋体" w:hAnsi="宋体" w:cs="宋体"/>
                <w:color w:val="auto"/>
                <w:szCs w:val="21"/>
                <w:highlight w:val="none"/>
              </w:rPr>
            </w:pPr>
            <w:r>
              <w:rPr>
                <w:rFonts w:hint="eastAsia" w:ascii="宋体" w:hAnsi="宋体" w:cs="宋体"/>
                <w:color w:val="auto"/>
                <w:szCs w:val="21"/>
                <w:highlight w:val="none"/>
              </w:rPr>
              <w:t>4.自然人竞标的，谈判文件规定盖公章处由自然人摁手指指印。</w:t>
            </w:r>
          </w:p>
          <w:p w14:paraId="46873E0A">
            <w:pPr>
              <w:spacing w:line="360" w:lineRule="auto"/>
              <w:rPr>
                <w:rFonts w:ascii="宋体" w:hAnsi="宋体" w:cs="宋体"/>
                <w:color w:val="auto"/>
                <w:szCs w:val="21"/>
                <w:highlight w:val="none"/>
              </w:rPr>
            </w:pPr>
            <w:r>
              <w:rPr>
                <w:rFonts w:hint="eastAsia" w:ascii="宋体" w:hAnsi="宋体" w:cs="宋体"/>
                <w:color w:val="auto"/>
                <w:szCs w:val="21"/>
                <w:highlight w:val="none"/>
              </w:rPr>
              <w:t>5.本谈判文件所称的“以上”“以下”“以内”“届满”，包括本数；所称的“不满”“超过”“以外”，不包括本数。</w:t>
            </w:r>
          </w:p>
        </w:tc>
      </w:tr>
    </w:tbl>
    <w:p w14:paraId="70E564EE">
      <w:pPr>
        <w:keepNext/>
        <w:keepLines/>
        <w:spacing w:before="260" w:after="260" w:line="420" w:lineRule="exact"/>
        <w:jc w:val="center"/>
        <w:outlineLvl w:val="1"/>
        <w:rPr>
          <w:rFonts w:ascii="宋体" w:hAnsi="宋体" w:cs="宋体"/>
          <w:bCs/>
          <w:color w:val="auto"/>
          <w:sz w:val="32"/>
          <w:szCs w:val="32"/>
          <w:highlight w:val="none"/>
        </w:rPr>
      </w:pPr>
      <w:r>
        <w:rPr>
          <w:rFonts w:hint="eastAsia" w:ascii="宋体" w:hAnsi="宋体" w:cs="宋体"/>
          <w:b/>
          <w:color w:val="auto"/>
          <w:sz w:val="32"/>
          <w:szCs w:val="32"/>
          <w:highlight w:val="none"/>
        </w:rPr>
        <w:br w:type="page" w:clear="all"/>
      </w:r>
      <w:bookmarkStart w:id="34" w:name="_Toc173510391"/>
      <w:r>
        <w:rPr>
          <w:rFonts w:hint="eastAsia" w:ascii="宋体" w:hAnsi="宋体" w:cs="宋体"/>
          <w:bCs/>
          <w:color w:val="auto"/>
          <w:sz w:val="32"/>
          <w:szCs w:val="32"/>
          <w:highlight w:val="none"/>
        </w:rPr>
        <w:t>第二节供应商须知正文</w:t>
      </w:r>
      <w:bookmarkEnd w:id="34"/>
    </w:p>
    <w:p w14:paraId="53F4DC8B">
      <w:pPr>
        <w:keepNext/>
        <w:keepLines/>
        <w:spacing w:line="336" w:lineRule="auto"/>
        <w:ind w:firstLine="640"/>
        <w:outlineLvl w:val="2"/>
        <w:rPr>
          <w:rFonts w:ascii="宋体" w:hAnsi="宋体"/>
          <w:bCs/>
          <w:color w:val="auto"/>
          <w:sz w:val="32"/>
          <w:szCs w:val="32"/>
          <w:highlight w:val="none"/>
        </w:rPr>
      </w:pPr>
      <w:bookmarkStart w:id="35" w:name="_Toc173510392"/>
      <w:r>
        <w:rPr>
          <w:rFonts w:hint="eastAsia" w:ascii="宋体" w:hAnsi="宋体"/>
          <w:bCs/>
          <w:color w:val="auto"/>
          <w:sz w:val="32"/>
          <w:szCs w:val="32"/>
          <w:highlight w:val="none"/>
        </w:rPr>
        <w:t>一、总则</w:t>
      </w:r>
      <w:bookmarkEnd w:id="35"/>
    </w:p>
    <w:p w14:paraId="59CF0D02">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0F631EBB">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4D7DDC2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2ACB46A7">
      <w:pPr>
        <w:spacing w:line="336" w:lineRule="auto"/>
        <w:ind w:firstLine="482"/>
        <w:rPr>
          <w:rFonts w:ascii="宋体" w:hAnsi="宋体" w:cs="宋体"/>
          <w:color w:val="auto"/>
          <w:szCs w:val="21"/>
          <w:highlight w:val="none"/>
        </w:rPr>
      </w:pPr>
      <w:r>
        <w:rPr>
          <w:rFonts w:hint="eastAsia" w:ascii="黑体" w:hAnsi="黑体" w:eastAsia="黑体" w:cs="宋体"/>
          <w:b/>
          <w:bCs/>
          <w:color w:val="auto"/>
          <w:sz w:val="24"/>
          <w:highlight w:val="none"/>
        </w:rPr>
        <w:t>2.定义</w:t>
      </w:r>
    </w:p>
    <w:p w14:paraId="65276AB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3702E38">
      <w:pPr>
        <w:spacing w:line="336" w:lineRule="auto"/>
        <w:ind w:firstLine="420"/>
        <w:rPr>
          <w:rFonts w:ascii="宋体" w:hAnsi="宋体"/>
          <w:b/>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6DC2396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DE1AB9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59FE365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2.5“竞标”是指按照本项目竞争性谈判公告或者邀请函规定的方式供应商获取谈判文件、提交响应文件并希望获得标的的行为。</w:t>
      </w:r>
    </w:p>
    <w:p w14:paraId="27F4507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2.6“售后服务”是指包含但不限于供应商须承担的备品备件、包装、运输、装卸、保险、货到就位以及安装、调试、培训、保修和其他类似的义务。</w:t>
      </w:r>
    </w:p>
    <w:p w14:paraId="7FEDAD4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757F04A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是指：供应商根据本文件要求，编制包含报价、技术和货物等所有内容的文件。</w:t>
      </w:r>
    </w:p>
    <w:p w14:paraId="5FF6865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2.9“实质性要求”是指采购需求中带“▲”的条款或者不能负偏离的条款或者已经指明不满足按响应文件作无效处理的条款。</w:t>
      </w:r>
    </w:p>
    <w:p w14:paraId="35426E3A">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657430D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1E5FEE6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13F18D4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434D9D95">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0F07DC8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3700E8B">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4.谈判费用</w:t>
      </w:r>
    </w:p>
    <w:p w14:paraId="5B4EF4E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06A121A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2A2C047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0F2BA6E">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color w:val="auto"/>
          <w:highlight w:val="none"/>
        </w:rPr>
        <w:t>如接受联合体竞标，</w:t>
      </w:r>
      <w:r>
        <w:rPr>
          <w:rFonts w:hint="eastAsia" w:ascii="宋体" w:hAnsi="宋体" w:cs="宋体"/>
          <w:color w:val="auto"/>
          <w:szCs w:val="21"/>
          <w:highlight w:val="none"/>
        </w:rPr>
        <w:t>联合体竞标要求详见“供应商须知前附表”。</w:t>
      </w:r>
    </w:p>
    <w:p w14:paraId="58AFEE94">
      <w:pPr>
        <w:spacing w:line="336" w:lineRule="auto"/>
        <w:ind w:firstLine="420"/>
        <w:rPr>
          <w:rFonts w:ascii="宋体" w:hAnsi="宋体"/>
          <w:bCs/>
          <w:color w:val="auto"/>
          <w:szCs w:val="21"/>
          <w:highlight w:val="none"/>
        </w:rPr>
      </w:pPr>
      <w:r>
        <w:rPr>
          <w:rFonts w:hint="eastAsia" w:ascii="宋体" w:hAnsi="宋体" w:cs="宋体"/>
          <w:color w:val="auto"/>
          <w:szCs w:val="21"/>
          <w:highlight w:val="none"/>
        </w:rPr>
        <w:t>5.3</w:t>
      </w:r>
      <w:r>
        <w:rPr>
          <w:rFonts w:hint="eastAsia" w:ascii="宋体" w:hAnsi="宋体"/>
          <w:bCs/>
          <w:color w:val="auto"/>
          <w:szCs w:val="21"/>
          <w:highlight w:val="none"/>
        </w:rPr>
        <w:t>根据《政府采购促进中小企业发展</w:t>
      </w:r>
      <w:r>
        <w:rPr>
          <w:rFonts w:hint="eastAsia"/>
          <w:color w:val="auto"/>
          <w:highlight w:val="none"/>
        </w:rPr>
        <w:t>管理</w:t>
      </w:r>
      <w:r>
        <w:rPr>
          <w:rFonts w:hint="eastAsia" w:ascii="宋体" w:hAnsi="宋体"/>
          <w:bCs/>
          <w:color w:val="auto"/>
          <w:szCs w:val="21"/>
          <w:highlight w:val="none"/>
        </w:rPr>
        <w:t>办法》（财库[2020]46号）第九条及《广西壮族自治区财政厅关于持续优化政府采购营商环境推动高质量发展的通知》（桂财采〔2024〕55号</w:t>
      </w:r>
      <w:r>
        <w:rPr>
          <w:rFonts w:hint="eastAsia" w:ascii="仿宋_GB2312" w:hAnsi="Calibri" w:eastAsia="仿宋_GB2312"/>
          <w:color w:val="auto"/>
          <w:sz w:val="24"/>
          <w:highlight w:val="none"/>
        </w:rPr>
        <w:t>）</w:t>
      </w:r>
      <w:r>
        <w:rPr>
          <w:rFonts w:hint="eastAsia" w:ascii="宋体" w:hAnsi="宋体"/>
          <w:bCs/>
          <w:color w:val="auto"/>
          <w:szCs w:val="21"/>
          <w:highlight w:val="none"/>
        </w:rPr>
        <w:t>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4FFC1440">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p>
    <w:p w14:paraId="26BEAE7B">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6.1本项目是否允许分包详见“供应商须知前附表”，本项目不允许违法分包。</w:t>
      </w:r>
    </w:p>
    <w:p w14:paraId="41130EC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6.2</w:t>
      </w:r>
      <w:r>
        <w:rPr>
          <w:rFonts w:hint="eastAsia" w:ascii="宋体" w:hAnsi="宋体"/>
          <w:bCs/>
          <w:color w:val="auto"/>
          <w:szCs w:val="21"/>
          <w:highlight w:val="none"/>
        </w:rPr>
        <w:t>根据《政府采购促进中小企业发展</w:t>
      </w:r>
      <w:r>
        <w:rPr>
          <w:rFonts w:hint="eastAsia"/>
          <w:color w:val="auto"/>
          <w:highlight w:val="none"/>
        </w:rPr>
        <w:t>管理</w:t>
      </w:r>
      <w:r>
        <w:rPr>
          <w:rFonts w:hint="eastAsia" w:ascii="宋体" w:hAnsi="宋体"/>
          <w:bCs/>
          <w:color w:val="auto"/>
          <w:szCs w:val="21"/>
          <w:highlight w:val="none"/>
        </w:rPr>
        <w:t>办法》（财库[2020]46号）第九条及《广西壮族自治区财政厅关于持续优化政府采购营商环境推动高质量发展的通知》（桂财采〔2024〕55号</w:t>
      </w:r>
      <w:r>
        <w:rPr>
          <w:rFonts w:hint="eastAsia" w:ascii="仿宋_GB2312" w:hAnsi="Calibri" w:eastAsia="仿宋_GB2312"/>
          <w:color w:val="auto"/>
          <w:sz w:val="24"/>
          <w:highlight w:val="none"/>
        </w:rPr>
        <w:t>）</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318CFF9A">
      <w:pPr>
        <w:spacing w:line="336" w:lineRule="auto"/>
        <w:ind w:firstLine="482"/>
        <w:rPr>
          <w:rFonts w:ascii="黑体" w:hAnsi="黑体" w:eastAsia="黑体" w:cs="宋体"/>
          <w:b/>
          <w:bCs/>
          <w:color w:val="auto"/>
          <w:sz w:val="24"/>
          <w:highlight w:val="none"/>
        </w:rPr>
      </w:pPr>
      <w:bookmarkStart w:id="36" w:name="_Toc254970673"/>
      <w:bookmarkStart w:id="37" w:name="_Toc254970532"/>
      <w:r>
        <w:rPr>
          <w:rFonts w:hint="eastAsia" w:ascii="黑体" w:hAnsi="黑体" w:eastAsia="黑体" w:cs="宋体"/>
          <w:b/>
          <w:bCs/>
          <w:color w:val="auto"/>
          <w:sz w:val="24"/>
          <w:highlight w:val="none"/>
        </w:rPr>
        <w:t>7.特别说明</w:t>
      </w:r>
      <w:bookmarkEnd w:id="36"/>
      <w:bookmarkEnd w:id="37"/>
    </w:p>
    <w:p w14:paraId="73B08118">
      <w:pPr>
        <w:spacing w:line="336" w:lineRule="auto"/>
        <w:ind w:firstLine="420"/>
        <w:rPr>
          <w:rFonts w:ascii="宋体" w:hAnsi="宋体" w:cs="宋体"/>
          <w:color w:val="auto"/>
          <w:szCs w:val="21"/>
          <w:highlight w:val="none"/>
        </w:rPr>
      </w:pPr>
      <w:bookmarkStart w:id="38" w:name="_8.1提供相同品牌产品且通过资格审查、符合性审查的不同投标人参加同一合"/>
      <w:bookmarkEnd w:id="38"/>
      <w:r>
        <w:rPr>
          <w:rFonts w:hint="eastAsia" w:ascii="宋体" w:hAnsi="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w:t>
      </w:r>
    </w:p>
    <w:p w14:paraId="7D8E072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7.2供应商应仔细阅读谈判文件的所有内容，按照谈判文件的要求提交响应文件，并对所提供的全部资料的真实性承担法律责任。</w:t>
      </w:r>
    </w:p>
    <w:p w14:paraId="3B7B9A3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51FFE3C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6BE6013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F180C1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E6378B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2D7A6A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28C066D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54EED4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239587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164EC08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（1）不同供应商的响应文件由同一单位或者个人编制；或者不同供应商报名的IP地址一致的；或者编制响应文件硬件设备CPU编号、硬盘编号、网卡地址一致的情况。</w:t>
      </w:r>
    </w:p>
    <w:p w14:paraId="4335D1B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76F28B9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0F671B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AC4723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A86982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4470737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bookmarkStart w:id="39" w:name="_Hlk54682620"/>
      <w:r>
        <w:rPr>
          <w:rFonts w:hint="eastAsia" w:ascii="宋体" w:hAnsi="宋体" w:cs="宋体"/>
          <w:color w:val="auto"/>
          <w:szCs w:val="21"/>
          <w:highlight w:val="none"/>
        </w:rPr>
        <w:t>，将报同级监督管理部门</w:t>
      </w:r>
      <w:bookmarkEnd w:id="39"/>
      <w:r>
        <w:rPr>
          <w:rFonts w:hint="eastAsia" w:ascii="宋体" w:hAnsi="宋体" w:cs="宋体"/>
          <w:color w:val="auto"/>
          <w:szCs w:val="21"/>
          <w:highlight w:val="none"/>
        </w:rPr>
        <w:t>：</w:t>
      </w:r>
    </w:p>
    <w:p w14:paraId="521D251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115FB89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40C1D0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01CCB7E3">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508126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6BA2D7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E3E089E">
      <w:pPr>
        <w:spacing w:line="336" w:lineRule="auto"/>
        <w:ind w:firstLine="420"/>
        <w:rPr>
          <w:color w:val="auto"/>
          <w:highlight w:val="none"/>
        </w:rPr>
      </w:pPr>
      <w:r>
        <w:rPr>
          <w:rFonts w:hint="eastAsia"/>
          <w:color w:val="auto"/>
          <w:highlight w:val="none"/>
        </w:rPr>
        <w:t>（</w:t>
      </w:r>
      <w:r>
        <w:rPr>
          <w:color w:val="auto"/>
          <w:highlight w:val="none"/>
        </w:rPr>
        <w:t>7</w:t>
      </w:r>
      <w:r>
        <w:rPr>
          <w:rFonts w:hint="eastAsia"/>
          <w:color w:val="auto"/>
          <w:highlight w:val="none"/>
        </w:rPr>
        <w:t>）供应商与采购人或者采购代理机构之间、供应商相互之间，为谋求特定供应商成交或者排斥其他供应商的其他串通行为。</w:t>
      </w:r>
      <w:bookmarkStart w:id="40" w:name="_Toc254970534"/>
      <w:bookmarkStart w:id="41" w:name="_Toc254970675"/>
    </w:p>
    <w:p w14:paraId="7AF9CCD6">
      <w:pPr>
        <w:pStyle w:val="12"/>
        <w:spacing w:line="360" w:lineRule="auto"/>
        <w:rPr>
          <w:rFonts w:ascii="宋体" w:hAnsi="宋体"/>
          <w:color w:val="auto"/>
          <w:highlight w:val="none"/>
        </w:rPr>
      </w:pPr>
      <w:r>
        <w:rPr>
          <w:rFonts w:ascii="宋体" w:hAnsi="宋体"/>
          <w:color w:val="auto"/>
          <w:highlight w:val="none"/>
        </w:rPr>
        <w:t>7.</w:t>
      </w:r>
      <w:r>
        <w:rPr>
          <w:rFonts w:hint="eastAsia" w:ascii="宋体" w:hAnsi="宋体"/>
          <w:color w:val="auto"/>
          <w:highlight w:val="none"/>
        </w:rPr>
        <w:t>7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6DDF322">
      <w:pPr>
        <w:pStyle w:val="12"/>
        <w:spacing w:line="360" w:lineRule="auto"/>
        <w:rPr>
          <w:rFonts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54F2DBC1">
      <w:pPr>
        <w:widowControl/>
        <w:shd w:val="clear" w:color="auto" w:fill="FFFFFF"/>
        <w:spacing w:before="30" w:after="30" w:line="360" w:lineRule="auto"/>
        <w:jc w:val="center"/>
        <w:rPr>
          <w:rFonts w:ascii="宋体" w:hAnsi="宋体" w:cs="宋体"/>
          <w:color w:val="auto"/>
          <w:sz w:val="24"/>
          <w:highlight w:val="none"/>
        </w:rPr>
      </w:pP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fldChar w:fldCharType="begin"/>
      </w:r>
      <w:r>
        <w:rPr>
          <w:rFonts w:ascii="宋体" w:hAnsi="宋体" w:cs="宋体"/>
          <w:color w:val="auto"/>
          <w:sz w:val="24"/>
          <w:highlight w:val="none"/>
        </w:rPr>
        <w:instrText xml:space="preserve"> INCLUDEPICTURE  "https://www.gov.cn/zhengce/content/202509/W020250930645245947614.png" \* MERGEFORMATINET </w:instrText>
      </w:r>
      <w:r>
        <w:rPr>
          <w:rFonts w:ascii="宋体" w:hAnsi="宋体" w:cs="宋体"/>
          <w:color w:val="auto"/>
          <w:sz w:val="24"/>
          <w:highlight w:val="none"/>
        </w:rPr>
        <w:fldChar w:fldCharType="separate"/>
      </w:r>
      <w:r>
        <w:rPr>
          <w:rFonts w:ascii="宋体" w:hAnsi="宋体" w:cs="宋体"/>
          <w:color w:val="auto"/>
          <w:sz w:val="24"/>
          <w:highlight w:val="none"/>
        </w:rPr>
        <w:drawing>
          <wp:inline distT="0" distB="0" distL="0" distR="0">
            <wp:extent cx="4831080" cy="764540"/>
            <wp:effectExtent l="0" t="0" r="0" b="0"/>
            <wp:docPr id="4" name="_x0000_i1025"/>
            <wp:cNvGraphicFramePr/>
            <a:graphic xmlns:a="http://schemas.openxmlformats.org/drawingml/2006/main">
              <a:graphicData uri="http://schemas.openxmlformats.org/drawingml/2006/picture">
                <pic:pic xmlns:pic="http://schemas.openxmlformats.org/drawingml/2006/picture">
                  <pic:nvPicPr>
                    <pic:cNvPr id="4" name="_x0000_i1025"/>
                    <pic:cNvPicPr/>
                  </pic:nvPicPr>
                  <pic:blipFill>
                    <a:blip r:embed="rId7"/>
                    <a:stretch>
                      <a:fillRect/>
                    </a:stretch>
                  </pic:blipFill>
                  <pic:spPr>
                    <a:xfrm>
                      <a:off x="0" y="0"/>
                      <a:ext cx="4831080" cy="764540"/>
                    </a:xfrm>
                    <a:prstGeom prst="rect">
                      <a:avLst/>
                    </a:prstGeom>
                    <a:noFill/>
                  </pic:spPr>
                </pic:pic>
              </a:graphicData>
            </a:graphic>
          </wp:inline>
        </w:drawing>
      </w:r>
      <w:r>
        <w:rPr>
          <w:rFonts w:ascii="宋体" w:hAnsi="宋体" w:cs="宋体"/>
          <w:color w:val="auto"/>
          <w:sz w:val="24"/>
          <w:highlight w:val="none"/>
        </w:rPr>
        <w:fldChar w:fldCharType="end"/>
      </w:r>
      <w:r>
        <w:rPr>
          <w:rFonts w:ascii="宋体" w:hAnsi="宋体" w:cs="宋体"/>
          <w:color w:val="auto"/>
          <w:sz w:val="24"/>
          <w:highlight w:val="none"/>
        </w:rPr>
        <w:fldChar w:fldCharType="end"/>
      </w:r>
    </w:p>
    <w:p w14:paraId="7CCAC5D0">
      <w:pPr>
        <w:pStyle w:val="12"/>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69B1259">
      <w:pPr>
        <w:pStyle w:val="12"/>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256716BE">
      <w:pPr>
        <w:pStyle w:val="12"/>
        <w:spacing w:line="360" w:lineRule="auto"/>
        <w:rPr>
          <w:rFonts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A7E697F">
      <w:pPr>
        <w:spacing w:line="336" w:lineRule="auto"/>
        <w:ind w:firstLine="420"/>
        <w:rPr>
          <w:color w:val="auto"/>
          <w:highlight w:val="none"/>
        </w:rPr>
      </w:pPr>
    </w:p>
    <w:p w14:paraId="25E0E836">
      <w:pPr>
        <w:keepNext/>
        <w:keepLines/>
        <w:spacing w:line="336" w:lineRule="auto"/>
        <w:ind w:firstLine="640"/>
        <w:outlineLvl w:val="2"/>
        <w:rPr>
          <w:rFonts w:ascii="宋体" w:hAnsi="宋体"/>
          <w:color w:val="auto"/>
          <w:sz w:val="32"/>
          <w:szCs w:val="32"/>
          <w:highlight w:val="none"/>
        </w:rPr>
      </w:pPr>
      <w:bookmarkStart w:id="42" w:name="_Toc173510393"/>
      <w:r>
        <w:rPr>
          <w:rFonts w:hint="eastAsia" w:ascii="宋体" w:hAnsi="宋体"/>
          <w:color w:val="auto"/>
          <w:sz w:val="32"/>
          <w:szCs w:val="32"/>
          <w:highlight w:val="none"/>
        </w:rPr>
        <w:t>二、谈判文件</w:t>
      </w:r>
      <w:bookmarkEnd w:id="40"/>
      <w:bookmarkEnd w:id="41"/>
      <w:bookmarkEnd w:id="42"/>
    </w:p>
    <w:p w14:paraId="1E1448CC">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7B51B7D9">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第一章竞争性谈判公告；</w:t>
      </w:r>
    </w:p>
    <w:p w14:paraId="666A6270">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第二章采购需求；</w:t>
      </w:r>
    </w:p>
    <w:p w14:paraId="71FF63D3">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第三章供应商须知；</w:t>
      </w:r>
    </w:p>
    <w:p w14:paraId="4E146F0A">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第四章评审程序、评审方法和成交标准；</w:t>
      </w:r>
    </w:p>
    <w:p w14:paraId="4F3892C4">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第五章响应文件格式；</w:t>
      </w:r>
    </w:p>
    <w:p w14:paraId="6A99C76B">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第六章合同文本；</w:t>
      </w:r>
    </w:p>
    <w:p w14:paraId="6E8AF16C">
      <w:pPr>
        <w:spacing w:line="336" w:lineRule="auto"/>
        <w:ind w:firstLine="420"/>
        <w:jc w:val="left"/>
        <w:rPr>
          <w:rFonts w:ascii="宋体" w:hAnsi="宋体"/>
          <w:color w:val="auto"/>
          <w:szCs w:val="21"/>
          <w:highlight w:val="none"/>
        </w:rPr>
      </w:pPr>
      <w:r>
        <w:rPr>
          <w:rFonts w:hint="eastAsia" w:ascii="宋体" w:hAnsi="宋体"/>
          <w:color w:val="auto"/>
          <w:szCs w:val="21"/>
          <w:highlight w:val="none"/>
        </w:rPr>
        <w:t>第七章质疑、投诉材料格式。</w:t>
      </w:r>
    </w:p>
    <w:p w14:paraId="6D1A3BA0">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4377FAAA">
      <w:pPr>
        <w:spacing w:line="336" w:lineRule="auto"/>
        <w:ind w:firstLine="420"/>
        <w:rPr>
          <w:rFonts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供应商应认真阅读谈判文件的采购需求，如供应商对谈判文件有疑问的，如要求采购人作出澄清或者修改的，供应商应在提交首次响应文件截止之日前，以书面形式向采购人、采购代理机构提出。</w:t>
      </w:r>
    </w:p>
    <w:p w14:paraId="730C8B4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135DADD1">
      <w:pPr>
        <w:spacing w:line="336" w:lineRule="auto"/>
        <w:ind w:firstLine="420"/>
        <w:rPr>
          <w:rFonts w:ascii="宋体" w:hAnsi="宋体"/>
          <w:color w:val="auto"/>
          <w:szCs w:val="21"/>
          <w:highlight w:val="none"/>
        </w:rPr>
      </w:pPr>
      <w:r>
        <w:rPr>
          <w:rFonts w:hint="eastAsia" w:ascii="宋体" w:hAnsi="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2CF0EED7">
      <w:pPr>
        <w:spacing w:line="336" w:lineRule="auto"/>
        <w:ind w:firstLine="422"/>
        <w:rPr>
          <w:rFonts w:ascii="宋体" w:hAnsi="宋体"/>
          <w:b/>
          <w:color w:val="auto"/>
          <w:szCs w:val="21"/>
          <w:highlight w:val="none"/>
        </w:rPr>
      </w:pPr>
      <w:r>
        <w:rPr>
          <w:rFonts w:hint="eastAsia" w:ascii="宋体" w:hAnsi="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36337D87">
      <w:pPr>
        <w:spacing w:line="336" w:lineRule="auto"/>
        <w:ind w:firstLine="420"/>
        <w:rPr>
          <w:rFonts w:ascii="宋体" w:hAnsi="宋体"/>
          <w:color w:val="auto"/>
          <w:szCs w:val="21"/>
          <w:highlight w:val="none"/>
        </w:rPr>
      </w:pPr>
      <w:r>
        <w:rPr>
          <w:rFonts w:hint="eastAsia" w:ascii="宋体" w:hAnsi="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7D3EC3B1">
      <w:pPr>
        <w:spacing w:line="336" w:lineRule="auto"/>
        <w:ind w:firstLine="420"/>
        <w:rPr>
          <w:rFonts w:ascii="宋体" w:hAnsi="宋体"/>
          <w:color w:val="auto"/>
          <w:szCs w:val="21"/>
          <w:highlight w:val="none"/>
        </w:rPr>
      </w:pPr>
      <w:r>
        <w:rPr>
          <w:rFonts w:hint="eastAsia" w:ascii="宋体" w:hAnsi="宋体"/>
          <w:color w:val="auto"/>
          <w:szCs w:val="21"/>
          <w:highlight w:val="none"/>
        </w:rPr>
        <w:t>10.4</w:t>
      </w:r>
      <w:r>
        <w:rPr>
          <w:rFonts w:hint="eastAsia" w:ascii="Arial" w:hAnsi="Arial" w:cs="Arial"/>
          <w:color w:val="auto"/>
          <w:highlight w:val="none"/>
        </w:rPr>
        <w:t>采购信息更正公告的内容应当包括采购人和采购代理机构名称、地址、联系方式，原公告的采购项目名称及首次公告日期，更正事项、内容及日期，采购项目联系人和电话。</w:t>
      </w:r>
    </w:p>
    <w:p w14:paraId="2973F9F4">
      <w:pPr>
        <w:spacing w:line="336" w:lineRule="auto"/>
        <w:ind w:firstLine="420"/>
        <w:rPr>
          <w:color w:val="auto"/>
          <w:highlight w:val="none"/>
        </w:rPr>
      </w:pPr>
      <w:r>
        <w:rPr>
          <w:rFonts w:hAnsi="宋体"/>
          <w:color w:val="auto"/>
          <w:highlight w:val="none"/>
        </w:rPr>
        <w:t>10.5</w:t>
      </w:r>
      <w:r>
        <w:rPr>
          <w:rFonts w:hint="eastAsia"/>
          <w:color w:val="auto"/>
          <w:highlight w:val="none"/>
        </w:rPr>
        <w:t>采购人和采购代理机构可以视采购具体情况，变更</w:t>
      </w:r>
      <w:r>
        <w:rPr>
          <w:rFonts w:hint="eastAsia" w:hAnsi="宋体"/>
          <w:color w:val="auto"/>
          <w:highlight w:val="none"/>
        </w:rPr>
        <w:t>提交首次响应文件</w:t>
      </w:r>
      <w:r>
        <w:rPr>
          <w:rFonts w:hint="eastAsia"/>
          <w:color w:val="auto"/>
          <w:highlight w:val="none"/>
        </w:rPr>
        <w:t>截止时间和竞谈时间，将变更时间将在</w:t>
      </w:r>
      <w:r>
        <w:rPr>
          <w:rFonts w:hint="eastAsia" w:hAnsi="宋体"/>
          <w:color w:val="auto"/>
          <w:highlight w:val="none"/>
        </w:rPr>
        <w:t>“采购文件公告”中“七、其他补充事宜</w:t>
      </w:r>
      <w:r>
        <w:rPr>
          <w:rFonts w:hAnsi="宋体"/>
          <w:color w:val="auto"/>
          <w:highlight w:val="none"/>
        </w:rPr>
        <w:t>3.</w:t>
      </w:r>
      <w:r>
        <w:rPr>
          <w:rFonts w:hint="eastAsia" w:hAnsi="宋体"/>
          <w:color w:val="auto"/>
          <w:highlight w:val="none"/>
        </w:rPr>
        <w:t>网上查询地址”</w:t>
      </w:r>
      <w:r>
        <w:rPr>
          <w:rFonts w:hint="eastAsia" w:cs="宋体"/>
          <w:color w:val="auto"/>
          <w:highlight w:val="none"/>
        </w:rPr>
        <w:t>规定的政府采购信息发布媒体上</w:t>
      </w:r>
      <w:r>
        <w:rPr>
          <w:rFonts w:hint="eastAsia"/>
          <w:color w:val="auto"/>
          <w:highlight w:val="none"/>
        </w:rPr>
        <w:t>发布更正公告。</w:t>
      </w:r>
    </w:p>
    <w:p w14:paraId="7C8D5AF7">
      <w:pPr>
        <w:spacing w:line="336" w:lineRule="auto"/>
        <w:ind w:firstLine="400"/>
        <w:rPr>
          <w:rFonts w:ascii="宋体" w:hAnsi="Courier New"/>
          <w:color w:val="auto"/>
          <w:sz w:val="20"/>
          <w:szCs w:val="21"/>
          <w:highlight w:val="none"/>
        </w:rPr>
      </w:pPr>
      <w:r>
        <w:rPr>
          <w:rFonts w:hint="eastAsia" w:ascii="宋体" w:hAnsi="Courier New"/>
          <w:color w:val="auto"/>
          <w:sz w:val="20"/>
          <w:szCs w:val="21"/>
          <w:highlight w:val="none"/>
        </w:rPr>
        <w:t>▲</w:t>
      </w:r>
      <w:r>
        <w:rPr>
          <w:rFonts w:hint="eastAsia" w:ascii="宋体" w:hAnsi="Courier New"/>
          <w:b/>
          <w:color w:val="auto"/>
          <w:sz w:val="20"/>
          <w:szCs w:val="21"/>
          <w:highlight w:val="none"/>
        </w:rPr>
        <w:t>响应文件未按谈判文件的澄清、修改的内容编制，又不符合实质性要求的，其响应文件作无效处理。</w:t>
      </w:r>
    </w:p>
    <w:p w14:paraId="0B0CDB40">
      <w:pPr>
        <w:keepNext/>
        <w:keepLines/>
        <w:spacing w:line="336" w:lineRule="auto"/>
        <w:ind w:firstLine="640"/>
        <w:outlineLvl w:val="2"/>
        <w:rPr>
          <w:rFonts w:ascii="宋体" w:hAnsi="宋体"/>
          <w:color w:val="auto"/>
          <w:sz w:val="32"/>
          <w:szCs w:val="32"/>
          <w:highlight w:val="none"/>
        </w:rPr>
      </w:pPr>
      <w:bookmarkStart w:id="43" w:name="_Toc173510394"/>
      <w:r>
        <w:rPr>
          <w:rFonts w:hint="eastAsia" w:ascii="宋体" w:hAnsi="宋体"/>
          <w:color w:val="auto"/>
          <w:sz w:val="32"/>
          <w:szCs w:val="32"/>
          <w:highlight w:val="none"/>
        </w:rPr>
        <w:t>三、响应文件的编制</w:t>
      </w:r>
      <w:bookmarkEnd w:id="43"/>
    </w:p>
    <w:p w14:paraId="448EAA2D">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212F7C5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51E5401A">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732852A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12.1响应文件由资格证明文件、报价文件、商务和技术文件三部分组成。</w:t>
      </w:r>
    </w:p>
    <w:p w14:paraId="61B96C56">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7C151263">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0698C855">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0C121938">
      <w:pPr>
        <w:spacing w:line="336" w:lineRule="auto"/>
        <w:ind w:left="420" w:firstLine="42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298336B6">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C837D65">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5131CD1A">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22A0DD7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0438C84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15.响应报价要求和构成</w:t>
      </w:r>
    </w:p>
    <w:p w14:paraId="29E29ED9">
      <w:pPr>
        <w:tabs>
          <w:tab w:val="left" w:pos="2492"/>
        </w:tabs>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15.1响应报价应按“第五章响应文件格式”中“响应报价表”格式填写。</w:t>
      </w:r>
    </w:p>
    <w:p w14:paraId="6AA5C98D">
      <w:pPr>
        <w:tabs>
          <w:tab w:val="left" w:pos="2492"/>
        </w:tabs>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20A3540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15.3响应报价要求</w:t>
      </w:r>
    </w:p>
    <w:p w14:paraId="5599A46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15.3.1供应商的响应报价应符合以下要求，否则响应文件按无效响应处理：</w:t>
      </w:r>
    </w:p>
    <w:p w14:paraId="779353AF">
      <w:pPr>
        <w:spacing w:line="336" w:lineRule="auto"/>
        <w:ind w:left="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29FF5B19">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16C2D7A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15.3.2响应报价（包含首次报价、最后报价）超过所竞标分标规定的采购预算金额或者最高限价的，其响应文件将作无效处理。</w:t>
      </w:r>
    </w:p>
    <w:p w14:paraId="179EFB0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15.3.3</w:t>
      </w:r>
      <w:bookmarkStart w:id="44" w:name="_Hlk42592874"/>
      <w:r>
        <w:rPr>
          <w:rFonts w:hint="eastAsia" w:ascii="宋体" w:hAnsi="宋体" w:cs="宋体"/>
          <w:color w:val="auto"/>
          <w:szCs w:val="21"/>
          <w:highlight w:val="none"/>
        </w:rPr>
        <w:t>响应报价（包含首次报价、最后报价）超过分项采购预算金额或者最高限价的，其响应文件将作无效处理。</w:t>
      </w:r>
      <w:bookmarkEnd w:id="44"/>
    </w:p>
    <w:p w14:paraId="38201214">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7E7C16D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1908251">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w:t>
      </w:r>
    </w:p>
    <w:p w14:paraId="3306222D">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7D7B98D1">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17.谈判保证金</w:t>
      </w:r>
    </w:p>
    <w:p w14:paraId="363D8548">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32F173DD">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6C56220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18.1各供应商在编制响应文件时请按照谈判文件“第五章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cs="宋体"/>
          <w:color w:val="auto"/>
          <w:highlight w:val="none"/>
        </w:rPr>
        <w:t>由此引发的</w:t>
      </w:r>
      <w:r>
        <w:rPr>
          <w:rFonts w:hint="eastAsia" w:ascii="宋体" w:hAnsi="宋体" w:cs="宋体"/>
          <w:color w:val="auto"/>
          <w:szCs w:val="21"/>
          <w:highlight w:val="none"/>
        </w:rPr>
        <w:t>后果由供应商承担。</w:t>
      </w:r>
    </w:p>
    <w:p w14:paraId="67F9070C">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18.2响应文件应按资格证明、报价分别编制，商务技术文件合并编制，本谈判只接收电子版响应文件，要求见本章“12.2响应文件电子版要求”。</w:t>
      </w:r>
    </w:p>
    <w:p w14:paraId="1CCA676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w:t>
      </w:r>
      <w:bookmarkStart w:id="45" w:name="_Hlk65832699"/>
      <w:r>
        <w:rPr>
          <w:rFonts w:hint="eastAsia" w:ascii="宋体" w:hAnsi="宋体" w:cs="宋体"/>
          <w:color w:val="auto"/>
          <w:szCs w:val="21"/>
          <w:highlight w:val="none"/>
        </w:rPr>
        <w:t>3</w:t>
      </w:r>
      <w:r>
        <w:rPr>
          <w:rFonts w:hint="eastAsia" w:ascii="宋体" w:hAnsi="宋体"/>
          <w:color w:val="auto"/>
          <w:szCs w:val="21"/>
          <w:highlight w:val="none"/>
        </w:rPr>
        <w:t>响应文件须由供应商在</w:t>
      </w:r>
      <w:r>
        <w:rPr>
          <w:rFonts w:hint="eastAsia" w:ascii="宋体" w:hAnsi="宋体" w:cs="仿宋_GB2312"/>
          <w:color w:val="auto"/>
          <w:szCs w:val="21"/>
          <w:highlight w:val="none"/>
          <w:lang w:val="zh-CN"/>
        </w:rPr>
        <w:t>“</w:t>
      </w:r>
      <w:r>
        <w:rPr>
          <w:rFonts w:hint="eastAsia" w:ascii="宋体" w:hAnsi="宋体"/>
          <w:color w:val="auto"/>
          <w:szCs w:val="21"/>
          <w:highlight w:val="none"/>
        </w:rPr>
        <w:t>第五章响应文件格式</w:t>
      </w:r>
      <w:r>
        <w:rPr>
          <w:rFonts w:hint="eastAsia" w:ascii="宋体" w:hAnsi="宋体" w:cs="仿宋_GB2312"/>
          <w:color w:val="auto"/>
          <w:szCs w:val="21"/>
          <w:highlight w:val="none"/>
          <w:lang w:val="zh-CN"/>
        </w:rPr>
        <w:t>”</w:t>
      </w:r>
      <w:r>
        <w:rPr>
          <w:rFonts w:hint="eastAsia" w:ascii="宋体" w:hAnsi="宋体"/>
          <w:color w:val="auto"/>
          <w:szCs w:val="21"/>
          <w:highlight w:val="none"/>
        </w:rPr>
        <w:t>规定位置</w:t>
      </w:r>
      <w:r>
        <w:rPr>
          <w:rFonts w:hint="eastAsia" w:ascii="宋体" w:hAnsi="宋体" w:cs="仿宋_GB2312"/>
          <w:color w:val="auto"/>
          <w:szCs w:val="21"/>
          <w:highlight w:val="none"/>
        </w:rPr>
        <w:t>进行签署、盖章</w:t>
      </w:r>
      <w:bookmarkEnd w:id="45"/>
      <w:r>
        <w:rPr>
          <w:rFonts w:hint="eastAsia" w:ascii="宋体" w:hAnsi="宋体" w:cs="宋体"/>
          <w:color w:val="auto"/>
          <w:szCs w:val="21"/>
          <w:highlight w:val="none"/>
        </w:rPr>
        <w:t>，否则其响应文件按无效响应处理。骑缝盖公章不视为在规定位置盖章。</w:t>
      </w:r>
    </w:p>
    <w:p w14:paraId="19D09DC6">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18.4响应文件中标注的供应商名称应与营业执照（事业单位法人证书、执业许可证、自然人身份证）及电子公章一致，否则其响应文件按无效响应处理。</w:t>
      </w:r>
    </w:p>
    <w:p w14:paraId="0CFFAD3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18.5响应文件应避免涂改、行间插字或者删除，否则其响应文件按无效响应处理。</w:t>
      </w:r>
    </w:p>
    <w:p w14:paraId="07DFCCD8">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19.响应文件的密封和标记</w:t>
      </w:r>
    </w:p>
    <w:p w14:paraId="28FAD4EC">
      <w:pPr>
        <w:spacing w:line="336" w:lineRule="auto"/>
        <w:ind w:firstLine="420"/>
        <w:rPr>
          <w:rFonts w:ascii="宋体" w:hAnsi="宋体" w:cs="仿宋_GB2312"/>
          <w:color w:val="auto"/>
          <w:szCs w:val="21"/>
          <w:highlight w:val="none"/>
          <w:lang w:val="zh-CN"/>
        </w:rPr>
      </w:pPr>
      <w:r>
        <w:rPr>
          <w:rFonts w:hint="eastAsia" w:ascii="宋体" w:hAnsi="宋体" w:cs="仿宋_GB2312"/>
          <w:color w:val="auto"/>
          <w:szCs w:val="21"/>
          <w:highlight w:val="none"/>
          <w:lang w:val="zh-CN"/>
        </w:rPr>
        <w:t>19.1供应商进行电子交易应安装客户端软件—“</w:t>
      </w:r>
      <w:r>
        <w:rPr>
          <w:rFonts w:hint="eastAsia" w:ascii="宋体" w:hAnsi="宋体" w:cs="仿宋_GB2312"/>
          <w:color w:val="auto"/>
          <w:szCs w:val="21"/>
          <w:highlight w:val="none"/>
        </w:rPr>
        <w:t>政府采购云平台</w:t>
      </w:r>
      <w:r>
        <w:rPr>
          <w:rFonts w:hint="eastAsia" w:ascii="宋体" w:hAnsi="宋体" w:cs="仿宋_GB2312"/>
          <w:color w:val="auto"/>
          <w:szCs w:val="21"/>
          <w:highlight w:val="none"/>
          <w:lang w:val="zh-CN"/>
        </w:rPr>
        <w:t>电子交易客户端”，并按照谈判文件和电子交易平台的要求编制并加密响应文件。供应商未按规定加密的响应文件，电子交易平台将拒收并提示。</w:t>
      </w:r>
    </w:p>
    <w:p w14:paraId="552DBB3B">
      <w:pPr>
        <w:spacing w:line="336" w:lineRule="auto"/>
        <w:ind w:firstLine="420"/>
        <w:rPr>
          <w:rFonts w:ascii="宋体" w:hAnsi="宋体" w:cs="仿宋_GB2312"/>
          <w:color w:val="auto"/>
          <w:szCs w:val="21"/>
          <w:highlight w:val="none"/>
          <w:lang w:val="zh-CN"/>
        </w:rPr>
      </w:pPr>
      <w:r>
        <w:rPr>
          <w:rFonts w:hint="eastAsia" w:ascii="宋体" w:hAnsi="宋体" w:cs="仿宋_GB2312"/>
          <w:color w:val="auto"/>
          <w:szCs w:val="21"/>
          <w:highlight w:val="none"/>
          <w:lang w:val="zh-CN"/>
        </w:rPr>
        <w:t>19.2使用“政采云电子交易客户端”需要提前申领CA数字证书，申领流程见该项目采购公告附件。</w:t>
      </w:r>
    </w:p>
    <w:p w14:paraId="17572B2E">
      <w:pPr>
        <w:spacing w:line="336" w:lineRule="auto"/>
        <w:ind w:firstLine="420"/>
        <w:rPr>
          <w:rFonts w:ascii="宋体" w:hAnsi="宋体" w:cs="仿宋_GB2312"/>
          <w:color w:val="auto"/>
          <w:szCs w:val="21"/>
          <w:highlight w:val="none"/>
        </w:rPr>
      </w:pPr>
      <w:r>
        <w:rPr>
          <w:rFonts w:hint="eastAsia" w:ascii="宋体" w:hAnsi="宋体" w:cs="仿宋_GB2312"/>
          <w:color w:val="auto"/>
          <w:szCs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5E6041D1">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5781A42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w:t>
      </w:r>
    </w:p>
    <w:p w14:paraId="44A5B154">
      <w:pPr>
        <w:spacing w:line="336" w:lineRule="auto"/>
        <w:ind w:firstLine="420"/>
        <w:rPr>
          <w:rFonts w:ascii="宋体" w:hAnsi="宋体"/>
          <w:color w:val="auto"/>
          <w:szCs w:val="21"/>
          <w:highlight w:val="none"/>
        </w:rPr>
      </w:pPr>
      <w:r>
        <w:rPr>
          <w:rFonts w:hint="eastAsia" w:ascii="宋体" w:hAnsi="宋体" w:cs="宋体"/>
          <w:color w:val="auto"/>
          <w:szCs w:val="21"/>
          <w:highlight w:val="none"/>
        </w:rPr>
        <w:t>20</w:t>
      </w:r>
      <w:r>
        <w:rPr>
          <w:rFonts w:hint="eastAsia" w:ascii="宋体" w:hAnsi="宋体"/>
          <w:color w:val="auto"/>
          <w:szCs w:val="21"/>
          <w:highlight w:val="none"/>
        </w:rPr>
        <w:t>.2在响应文件提交截止时间以后，不能补充、修改响应文件。</w:t>
      </w:r>
    </w:p>
    <w:p w14:paraId="1AD4F7D2">
      <w:pPr>
        <w:spacing w:line="336" w:lineRule="auto"/>
        <w:ind w:firstLine="420"/>
        <w:rPr>
          <w:rFonts w:ascii="宋体" w:hAnsi="宋体"/>
          <w:color w:val="auto"/>
          <w:szCs w:val="21"/>
          <w:highlight w:val="none"/>
        </w:rPr>
      </w:pPr>
      <w:r>
        <w:rPr>
          <w:rFonts w:hint="eastAsia" w:ascii="宋体" w:hAnsi="宋体"/>
          <w:color w:val="auto"/>
          <w:szCs w:val="21"/>
          <w:highlight w:val="none"/>
        </w:rPr>
        <w:t>20.3在提交“最后报价”后，供应商不能退出谈判。</w:t>
      </w:r>
    </w:p>
    <w:p w14:paraId="64CCFFD4">
      <w:pPr>
        <w:spacing w:line="336" w:lineRule="auto"/>
        <w:ind w:firstLine="420"/>
        <w:rPr>
          <w:rFonts w:ascii="宋体" w:hAnsi="宋体"/>
          <w:color w:val="auto"/>
          <w:szCs w:val="21"/>
          <w:highlight w:val="none"/>
        </w:rPr>
      </w:pPr>
      <w:r>
        <w:rPr>
          <w:rFonts w:hint="eastAsia" w:ascii="宋体" w:hAnsi="宋体"/>
          <w:color w:val="auto"/>
          <w:szCs w:val="21"/>
          <w:highlight w:val="none"/>
        </w:rPr>
        <w:t>20.4电子交易平台收到响应文件，将妥善保存并即时向供应商发出确认回执通知。在响应文件提交截止时间前，除供应商补充、修改或者撤回响应文件外，任何单位和个人不得解密或提取响应文件。</w:t>
      </w:r>
    </w:p>
    <w:p w14:paraId="1563635D">
      <w:pPr>
        <w:spacing w:line="336" w:lineRule="auto"/>
        <w:ind w:firstLine="420"/>
        <w:rPr>
          <w:rFonts w:ascii="宋体" w:hAnsi="宋体"/>
          <w:color w:val="auto"/>
          <w:szCs w:val="21"/>
          <w:highlight w:val="none"/>
        </w:rPr>
      </w:pPr>
      <w:r>
        <w:rPr>
          <w:rFonts w:hint="eastAsia" w:ascii="宋体" w:hAnsi="宋体"/>
          <w:color w:val="auto"/>
          <w:szCs w:val="21"/>
          <w:highlight w:val="none"/>
        </w:rPr>
        <w:t>20.5采购机构不可视情况延长提交响应文件的截止时间。</w:t>
      </w:r>
    </w:p>
    <w:p w14:paraId="255952BF">
      <w:pPr>
        <w:spacing w:line="336" w:lineRule="auto"/>
        <w:ind w:firstLine="420"/>
        <w:rPr>
          <w:rFonts w:ascii="黑体" w:hAnsi="黑体" w:eastAsia="黑体"/>
          <w:color w:val="auto"/>
          <w:sz w:val="24"/>
          <w:highlight w:val="none"/>
        </w:rPr>
      </w:pPr>
      <w:r>
        <w:rPr>
          <w:rFonts w:hint="eastAsia" w:ascii="宋体" w:hAnsi="宋体"/>
          <w:color w:val="auto"/>
          <w:szCs w:val="21"/>
          <w:highlight w:val="none"/>
        </w:rPr>
        <w:t>20.6备份响应文件。</w:t>
      </w:r>
      <w:r>
        <w:rPr>
          <w:rFonts w:hint="eastAsia" w:hAnsi="宋体"/>
          <w:bCs/>
          <w:color w:val="auto"/>
          <w:szCs w:val="21"/>
          <w:highlight w:val="none"/>
        </w:rPr>
        <w:t>详见在“供应商须知前附表”。</w:t>
      </w:r>
    </w:p>
    <w:p w14:paraId="77C2A87A">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32B87115">
      <w:pPr>
        <w:spacing w:line="336" w:lineRule="auto"/>
        <w:ind w:firstLine="420"/>
        <w:rPr>
          <w:rFonts w:ascii="宋体" w:hAnsi="宋体" w:cs="仿宋_GB2312"/>
          <w:color w:val="auto"/>
          <w:szCs w:val="21"/>
          <w:highlight w:val="none"/>
        </w:rPr>
      </w:pPr>
      <w:r>
        <w:rPr>
          <w:rFonts w:hint="eastAsia" w:ascii="宋体" w:hAnsi="宋体" w:cs="仿宋_GB2312"/>
          <w:color w:val="auto"/>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34F83DB4">
      <w:pPr>
        <w:spacing w:line="336" w:lineRule="auto"/>
        <w:ind w:firstLine="482"/>
        <w:rPr>
          <w:rFonts w:ascii="黑体" w:hAnsi="黑体" w:eastAsia="黑体" w:cs="宋体"/>
          <w:b/>
          <w:bCs/>
          <w:color w:val="auto"/>
          <w:sz w:val="24"/>
          <w:highlight w:val="none"/>
        </w:rPr>
      </w:pPr>
      <w:bookmarkStart w:id="46" w:name="_Hlk45702405"/>
      <w:r>
        <w:rPr>
          <w:rFonts w:hint="eastAsia" w:ascii="黑体" w:hAnsi="黑体" w:eastAsia="黑体" w:cs="宋体"/>
          <w:b/>
          <w:bCs/>
          <w:color w:val="auto"/>
          <w:sz w:val="24"/>
          <w:highlight w:val="none"/>
        </w:rPr>
        <w:t>22.首次响应文件的退回</w:t>
      </w:r>
    </w:p>
    <w:p w14:paraId="5344C5E4">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详见“供应商须知前附表”。</w:t>
      </w:r>
    </w:p>
    <w:p w14:paraId="5EF3CD17">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7D0EA9EA">
      <w:pPr>
        <w:spacing w:line="336" w:lineRule="auto"/>
        <w:ind w:firstLine="420"/>
        <w:rPr>
          <w:rFonts w:ascii="宋体" w:hAnsi="宋体"/>
          <w:color w:val="auto"/>
          <w:szCs w:val="21"/>
          <w:highlight w:val="none"/>
        </w:rPr>
      </w:pPr>
      <w:r>
        <w:rPr>
          <w:rFonts w:hint="eastAsia" w:ascii="宋体" w:hAnsi="宋体" w:cs="宋体"/>
          <w:color w:val="auto"/>
          <w:szCs w:val="21"/>
          <w:highlight w:val="none"/>
        </w:rPr>
        <w:t>本项目不收取谈判保证金，供应商在首次响应文件提交截止时间后可向采购人、采购代理机构书面申请撤回响应文件。</w:t>
      </w:r>
      <w:bookmarkEnd w:id="46"/>
    </w:p>
    <w:p w14:paraId="508276B0">
      <w:pPr>
        <w:keepNext/>
        <w:keepLines/>
        <w:spacing w:line="336" w:lineRule="auto"/>
        <w:ind w:firstLine="640"/>
        <w:outlineLvl w:val="2"/>
        <w:rPr>
          <w:rFonts w:ascii="宋体" w:hAnsi="宋体"/>
          <w:color w:val="auto"/>
          <w:sz w:val="32"/>
          <w:szCs w:val="32"/>
          <w:highlight w:val="none"/>
        </w:rPr>
      </w:pPr>
      <w:bookmarkStart w:id="47" w:name="_Toc173510395"/>
      <w:r>
        <w:rPr>
          <w:rFonts w:hint="eastAsia" w:ascii="宋体" w:hAnsi="宋体"/>
          <w:color w:val="auto"/>
          <w:sz w:val="32"/>
          <w:szCs w:val="32"/>
          <w:highlight w:val="none"/>
        </w:rPr>
        <w:t>四、评审及谈判</w:t>
      </w:r>
      <w:bookmarkEnd w:id="47"/>
    </w:p>
    <w:p w14:paraId="5BFA00C6">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6EE26E30">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w:t>
      </w:r>
      <w:r>
        <w:rPr>
          <w:color w:val="auto"/>
          <w:highlight w:val="none"/>
        </w:rPr>
        <w:t>货物或者服务采购项目</w:t>
      </w:r>
      <w:r>
        <w:rPr>
          <w:rFonts w:hint="eastAsia" w:ascii="宋体" w:hAnsi="宋体" w:cs="宋体"/>
          <w:color w:val="auto"/>
          <w:szCs w:val="21"/>
          <w:highlight w:val="none"/>
        </w:rPr>
        <w:t>，或者达到公开招标规模标准的政府采购工程，经批准采用竞争性谈判方式采购的，谈判小组由5人以上单数组成。</w:t>
      </w:r>
    </w:p>
    <w:p w14:paraId="0196E157">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24.2评审专家应当从政府采购评审专家库内相关专业的专家名单中随机抽取。技术复杂、专业性强的竞争性谈判采购项目，评审专家中应当包含1名法律专家。</w:t>
      </w:r>
    </w:p>
    <w:p w14:paraId="0AB34278">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25.首次响应文件的开启</w:t>
      </w:r>
    </w:p>
    <w:p w14:paraId="34A6694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25.1首次响应文件由谈判小组或者采购代理机构在“供应商须知前附表”规定的时间开启。</w:t>
      </w:r>
    </w:p>
    <w:p w14:paraId="224F2CB0">
      <w:pPr>
        <w:spacing w:line="336" w:lineRule="auto"/>
        <w:ind w:firstLine="400"/>
        <w:rPr>
          <w:rFonts w:ascii="宋体" w:hAnsi="宋体"/>
          <w:bCs/>
          <w:color w:val="auto"/>
          <w:sz w:val="20"/>
          <w:szCs w:val="21"/>
          <w:highlight w:val="none"/>
        </w:rPr>
      </w:pPr>
      <w:r>
        <w:rPr>
          <w:rFonts w:hint="eastAsia" w:ascii="宋体" w:hAnsi="宋体" w:cs="宋体"/>
          <w:color w:val="auto"/>
          <w:sz w:val="20"/>
          <w:szCs w:val="21"/>
          <w:highlight w:val="none"/>
        </w:rPr>
        <w:t>25.2</w:t>
      </w:r>
      <w:r>
        <w:rPr>
          <w:rFonts w:hint="eastAsia" w:ascii="宋体" w:hAnsi="宋体"/>
          <w:bCs/>
          <w:color w:val="auto"/>
          <w:sz w:val="20"/>
          <w:szCs w:val="21"/>
          <w:highlight w:val="none"/>
        </w:rPr>
        <w:t>响应文件解密</w:t>
      </w:r>
    </w:p>
    <w:p w14:paraId="6200426E">
      <w:pPr>
        <w:spacing w:line="336" w:lineRule="auto"/>
        <w:ind w:firstLine="420"/>
        <w:rPr>
          <w:rFonts w:ascii="宋体" w:hAnsi="宋体"/>
          <w:color w:val="auto"/>
          <w:szCs w:val="21"/>
          <w:highlight w:val="none"/>
        </w:rPr>
      </w:pPr>
      <w:r>
        <w:rPr>
          <w:rFonts w:hint="eastAsia" w:ascii="宋体" w:hAnsi="宋体"/>
          <w:bCs/>
          <w:color w:val="auto"/>
          <w:szCs w:val="21"/>
          <w:highlight w:val="none"/>
        </w:rPr>
        <w:t>采购代理机构将在“供应商须知前附表”规定的时</w:t>
      </w:r>
      <w:r>
        <w:rPr>
          <w:rFonts w:hint="eastAsia" w:ascii="宋体" w:hAnsi="宋体"/>
          <w:color w:val="auto"/>
          <w:szCs w:val="21"/>
          <w:highlight w:val="none"/>
        </w:rPr>
        <w:t>间通过电子交易平台组织响应文件开启，采购机构依托电子交易平台发起开始解密指令，供应商的法定代表人或其委托代理人</w:t>
      </w:r>
      <w:r>
        <w:rPr>
          <w:rFonts w:hint="eastAsia" w:ascii="宋体" w:hAnsi="宋体"/>
          <w:b/>
          <w:color w:val="auto"/>
          <w:szCs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olor w:val="auto"/>
          <w:szCs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b/>
          <w:color w:val="auto"/>
          <w:szCs w:val="21"/>
          <w:highlight w:val="none"/>
        </w:rPr>
        <w:t>视为响应文件无效。</w:t>
      </w:r>
      <w:r>
        <w:rPr>
          <w:rFonts w:hint="eastAsia" w:ascii="宋体" w:hAnsi="宋体"/>
          <w:color w:val="auto"/>
          <w:szCs w:val="21"/>
          <w:highlight w:val="none"/>
        </w:rPr>
        <w:t>（解密</w:t>
      </w:r>
      <w:r>
        <w:rPr>
          <w:rFonts w:hint="eastAsia" w:ascii="宋体" w:hAnsi="宋体"/>
          <w:bCs/>
          <w:color w:val="auto"/>
          <w:szCs w:val="21"/>
          <w:highlight w:val="none"/>
        </w:rPr>
        <w:t>异常情况处理：详见本章</w:t>
      </w:r>
      <w:r>
        <w:rPr>
          <w:rFonts w:hint="eastAsia" w:ascii="宋体" w:hAnsi="宋体"/>
          <w:color w:val="auto"/>
          <w:szCs w:val="21"/>
          <w:highlight w:val="none"/>
        </w:rPr>
        <w:t>26.3电子交易活动的中止。）</w:t>
      </w:r>
    </w:p>
    <w:p w14:paraId="17360E96">
      <w:pPr>
        <w:spacing w:line="336" w:lineRule="auto"/>
        <w:ind w:firstLine="420"/>
        <w:rPr>
          <w:rFonts w:ascii="宋体" w:hAnsi="宋体"/>
          <w:color w:val="auto"/>
          <w:szCs w:val="21"/>
          <w:highlight w:val="none"/>
        </w:rPr>
      </w:pPr>
      <w:r>
        <w:rPr>
          <w:rFonts w:hint="eastAsia" w:ascii="宋体" w:hAnsi="宋体"/>
          <w:color w:val="auto"/>
          <w:szCs w:val="21"/>
          <w:highlight w:val="none"/>
        </w:rPr>
        <w:t>如</w:t>
      </w:r>
      <w:r>
        <w:rPr>
          <w:rFonts w:hint="eastAsia" w:ascii="宋体" w:hAnsi="宋体"/>
          <w:bCs/>
          <w:color w:val="auto"/>
          <w:szCs w:val="21"/>
          <w:highlight w:val="none"/>
        </w:rPr>
        <w:t>供应商成功解密响应文件，但未在“政采云”电子开标大厅参加谈判的，视同认可谈判过程和结果，</w:t>
      </w:r>
      <w:r>
        <w:rPr>
          <w:rFonts w:hint="eastAsia" w:ascii="宋体" w:hAnsi="宋体"/>
          <w:color w:val="auto"/>
          <w:szCs w:val="21"/>
          <w:highlight w:val="none"/>
        </w:rPr>
        <w:t>由此产生的后果由供应商自行负责。参与谈判的供应商不足3家的，不得谈判。</w:t>
      </w:r>
    </w:p>
    <w:p w14:paraId="23749686">
      <w:pPr>
        <w:spacing w:line="336"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26.评审程序、评审方法和成交标准</w:t>
      </w:r>
    </w:p>
    <w:p w14:paraId="5BFF3595">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26.1谈判小组按照“第四章评审程序、评审方法和成交标准”规定的方法、评审因素、标准和程序对响应文件进行评审。</w:t>
      </w:r>
    </w:p>
    <w:p w14:paraId="778C53CB">
      <w:pPr>
        <w:spacing w:line="336" w:lineRule="auto"/>
        <w:ind w:firstLine="420"/>
        <w:rPr>
          <w:rFonts w:ascii="宋体" w:hAnsi="宋体"/>
          <w:color w:val="auto"/>
          <w:szCs w:val="21"/>
          <w:highlight w:val="none"/>
        </w:rPr>
      </w:pPr>
      <w:r>
        <w:rPr>
          <w:rFonts w:hint="eastAsia" w:ascii="宋体" w:hAnsi="宋体"/>
          <w:color w:val="auto"/>
          <w:szCs w:val="21"/>
          <w:highlight w:val="none"/>
        </w:rPr>
        <w:t>26.2采购需求负偏离要求及谈判顺序详见“供应商须知前附表”。</w:t>
      </w:r>
    </w:p>
    <w:p w14:paraId="56EF2633">
      <w:pPr>
        <w:spacing w:line="336" w:lineRule="auto"/>
        <w:ind w:firstLine="420"/>
        <w:rPr>
          <w:rFonts w:hAnsi="宋体"/>
          <w:color w:val="auto"/>
          <w:highlight w:val="none"/>
        </w:rPr>
      </w:pPr>
      <w:r>
        <w:rPr>
          <w:rFonts w:hAnsi="宋体"/>
          <w:color w:val="auto"/>
          <w:highlight w:val="none"/>
        </w:rPr>
        <w:t>26.3</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2AEEE9CB">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）电子交易平台发生故障而无法登录访问的；</w:t>
      </w:r>
    </w:p>
    <w:p w14:paraId="47C7A1D2">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）电子交易平台应用或数据库出现错误，不能进行正常操作的；</w:t>
      </w:r>
    </w:p>
    <w:p w14:paraId="384746F6">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）电子交易平台发现严重安全漏洞，有潜在泄密危险的；</w:t>
      </w:r>
    </w:p>
    <w:p w14:paraId="37251365">
      <w:pPr>
        <w:spacing w:line="336" w:lineRule="auto"/>
        <w:ind w:firstLine="42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）病毒发作导致不能进行正常操作的；</w:t>
      </w:r>
    </w:p>
    <w:p w14:paraId="2027DC88">
      <w:pPr>
        <w:spacing w:line="336" w:lineRule="auto"/>
        <w:ind w:firstLine="420"/>
        <w:rPr>
          <w:rFonts w:hAnsi="宋体"/>
          <w:color w:val="auto"/>
          <w:highlight w:val="none"/>
        </w:rPr>
      </w:pPr>
      <w:r>
        <w:rPr>
          <w:rFonts w:hint="eastAsia" w:hAnsi="宋体"/>
          <w:color w:val="auto"/>
          <w:highlight w:val="none"/>
        </w:rPr>
        <w:t>（</w:t>
      </w:r>
      <w:r>
        <w:rPr>
          <w:rFonts w:hint="eastAsia" w:hAnsi="宋体"/>
          <w:color w:val="auto"/>
          <w:highlight w:val="none"/>
          <w:lang w:val="en-US" w:eastAsia="zh-CN"/>
        </w:rPr>
        <w:t>5</w:t>
      </w:r>
      <w:r>
        <w:rPr>
          <w:rFonts w:hint="eastAsia" w:hAnsi="宋体"/>
          <w:color w:val="auto"/>
          <w:highlight w:val="none"/>
        </w:rPr>
        <w:t>）其他无法保证电子交易的公平、公正和安全的情况。</w:t>
      </w:r>
    </w:p>
    <w:p w14:paraId="1FF26FCD">
      <w:pPr>
        <w:spacing w:line="336" w:lineRule="auto"/>
        <w:ind w:firstLine="420"/>
        <w:rPr>
          <w:rFonts w:hAnsi="宋体"/>
          <w:color w:val="auto"/>
          <w:highlight w:val="none"/>
        </w:rPr>
      </w:pPr>
      <w:r>
        <w:rPr>
          <w:rFonts w:hAnsi="宋体"/>
          <w:color w:val="auto"/>
          <w:highlight w:val="none"/>
        </w:rPr>
        <w:t>26.4</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ACD2465">
      <w:pPr>
        <w:keepNext/>
        <w:keepLines/>
        <w:spacing w:line="336" w:lineRule="auto"/>
        <w:ind w:firstLine="640"/>
        <w:outlineLvl w:val="2"/>
        <w:rPr>
          <w:rFonts w:ascii="宋体" w:hAnsi="宋体"/>
          <w:color w:val="auto"/>
          <w:sz w:val="32"/>
          <w:szCs w:val="32"/>
          <w:highlight w:val="none"/>
        </w:rPr>
      </w:pPr>
      <w:bookmarkStart w:id="48" w:name="_Toc173510396"/>
      <w:r>
        <w:rPr>
          <w:rFonts w:hint="eastAsia" w:ascii="宋体" w:hAnsi="宋体"/>
          <w:color w:val="auto"/>
          <w:sz w:val="32"/>
          <w:szCs w:val="32"/>
          <w:highlight w:val="none"/>
        </w:rPr>
        <w:t>五、成交及合同</w:t>
      </w:r>
      <w:bookmarkEnd w:id="48"/>
    </w:p>
    <w:p w14:paraId="64FAADA3">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27.确定成交供应商及结果公告</w:t>
      </w:r>
    </w:p>
    <w:p w14:paraId="42827ADA">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27.1确定成交供应商。</w:t>
      </w:r>
      <w:r>
        <w:rPr>
          <w:rFonts w:hint="eastAsia" w:ascii="宋体" w:hAnsi="宋体" w:cs="宋体"/>
          <w:b/>
          <w:bCs/>
          <w:color w:val="auto"/>
          <w:szCs w:val="21"/>
          <w:highlight w:val="none"/>
          <w:u w:val="single"/>
        </w:rPr>
        <w:t>由采购人直接委托评审专家确定，评审报告提出的排序第一的供应商为成交供应商。</w:t>
      </w:r>
    </w:p>
    <w:p w14:paraId="3BD0DBC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27.2成交通知及成交结果公告。成交供应商确定后2个工作日内，在省级以上财政部门指定的媒体上公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0D5C2064">
      <w:pPr>
        <w:spacing w:line="336" w:lineRule="auto"/>
        <w:ind w:firstLine="420"/>
        <w:rPr>
          <w:rFonts w:ascii="宋体" w:hAnsi="宋体" w:cs="Courier New"/>
          <w:color w:val="auto"/>
          <w:szCs w:val="21"/>
          <w:highlight w:val="none"/>
        </w:rPr>
      </w:pPr>
      <w:r>
        <w:rPr>
          <w:rFonts w:hint="eastAsia" w:ascii="宋体" w:hAnsi="宋体" w:cs="宋体"/>
          <w:color w:val="auto"/>
          <w:szCs w:val="21"/>
          <w:highlight w:val="none"/>
        </w:rPr>
        <w:t>27.3采购人或者采购代理机构发出成交通知书前，应当对成交供应商信用进行查询核实，对列入失信被执行人、</w:t>
      </w:r>
      <w:r>
        <w:rPr>
          <w:rFonts w:hint="eastAsia" w:ascii="宋体" w:hAnsi="宋体"/>
          <w:color w:val="auto"/>
          <w:szCs w:val="21"/>
          <w:highlight w:val="none"/>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bookmarkStart w:id="49"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49"/>
    </w:p>
    <w:p w14:paraId="0E00D3DF">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5260ED1">
      <w:pPr>
        <w:spacing w:line="336" w:lineRule="auto"/>
        <w:ind w:firstLine="420"/>
        <w:rPr>
          <w:rFonts w:ascii="宋体" w:hAnsi="宋体" w:cs="宋体"/>
          <w:color w:val="auto"/>
          <w:szCs w:val="21"/>
          <w:highlight w:val="none"/>
        </w:rPr>
      </w:pPr>
      <w:r>
        <w:rPr>
          <w:rFonts w:hint="eastAsia" w:ascii="宋体" w:hAnsi="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7E9D7F8">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28.履约保证金</w:t>
      </w:r>
    </w:p>
    <w:p w14:paraId="3E62E2B9">
      <w:pPr>
        <w:spacing w:line="336" w:lineRule="auto"/>
        <w:ind w:firstLine="420"/>
        <w:rPr>
          <w:rFonts w:ascii="黑体" w:hAnsi="黑体" w:eastAsia="黑体" w:cs="宋体"/>
          <w:b/>
          <w:bCs/>
          <w:color w:val="auto"/>
          <w:sz w:val="24"/>
          <w:highlight w:val="none"/>
        </w:rPr>
      </w:pPr>
      <w:r>
        <w:rPr>
          <w:rFonts w:hint="eastAsia" w:ascii="宋体" w:hAnsi="宋体" w:cs="宋体"/>
          <w:color w:val="auto"/>
          <w:szCs w:val="21"/>
          <w:highlight w:val="none"/>
        </w:rPr>
        <w:t>详见“供应商须知前附表”</w:t>
      </w:r>
    </w:p>
    <w:p w14:paraId="4FEBCE35">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29.签订合同</w:t>
      </w:r>
    </w:p>
    <w:p w14:paraId="1A8794DA">
      <w:pPr>
        <w:spacing w:line="336" w:lineRule="auto"/>
        <w:ind w:firstLine="420"/>
        <w:rPr>
          <w:rFonts w:ascii="宋体" w:hAnsi="宋体"/>
          <w:color w:val="auto"/>
          <w:szCs w:val="21"/>
          <w:highlight w:val="none"/>
          <w:lang w:val="zh-CN"/>
        </w:rPr>
      </w:pPr>
      <w:r>
        <w:rPr>
          <w:rFonts w:hint="eastAsia" w:ascii="宋体" w:hAnsi="宋体" w:cs="宋体"/>
          <w:color w:val="auto"/>
          <w:szCs w:val="21"/>
          <w:highlight w:val="none"/>
        </w:rPr>
        <w:t>29.1</w:t>
      </w:r>
      <w:r>
        <w:rPr>
          <w:rFonts w:hint="eastAsia" w:ascii="宋体" w:hAnsi="宋体"/>
          <w:color w:val="auto"/>
          <w:szCs w:val="21"/>
          <w:highlight w:val="none"/>
        </w:rPr>
        <w:t>采购人与成交供应商应当在</w:t>
      </w:r>
      <w:r>
        <w:rPr>
          <w:rFonts w:hint="eastAsia" w:ascii="宋体" w:hAnsi="宋体" w:cs="宋体"/>
          <w:color w:val="auto"/>
          <w:szCs w:val="21"/>
          <w:highlight w:val="none"/>
        </w:rPr>
        <w:t>成交通知书规定的时间内</w:t>
      </w:r>
      <w:r>
        <w:rPr>
          <w:rFonts w:hint="eastAsia" w:ascii="宋体" w:hAnsi="宋体"/>
          <w:color w:val="auto"/>
          <w:szCs w:val="21"/>
          <w:highlight w:val="none"/>
        </w:rPr>
        <w:t>，按照谈判文件确定的合同文本以及采购标的、货物技术、采购金额、采购数量、技术和货物要求等事项签订政府采购合同。</w:t>
      </w:r>
      <w:r>
        <w:rPr>
          <w:rFonts w:hint="eastAsia" w:ascii="宋体" w:hAnsi="宋体"/>
          <w:color w:val="auto"/>
          <w:szCs w:val="21"/>
          <w:highlight w:val="none"/>
          <w:lang w:val="zh-CN"/>
        </w:rPr>
        <w:t>如成交供应商为联合体的，由联合体成员各方法定代表人或其授权代表与采购人代表签订合同。</w:t>
      </w:r>
    </w:p>
    <w:p w14:paraId="76052F9B">
      <w:pPr>
        <w:spacing w:line="336" w:lineRule="auto"/>
        <w:ind w:firstLine="420"/>
        <w:rPr>
          <w:rFonts w:ascii="宋体" w:hAnsi="宋体"/>
          <w:color w:val="auto"/>
          <w:szCs w:val="21"/>
          <w:highlight w:val="none"/>
        </w:rPr>
      </w:pPr>
      <w:r>
        <w:rPr>
          <w:rFonts w:hint="eastAsia" w:ascii="宋体" w:hAnsi="宋体"/>
          <w:color w:val="auto"/>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11D59E81">
      <w:pPr>
        <w:spacing w:line="336" w:lineRule="auto"/>
        <w:ind w:firstLine="420"/>
        <w:rPr>
          <w:rFonts w:ascii="宋体" w:hAnsi="宋体"/>
          <w:color w:val="auto"/>
          <w:szCs w:val="21"/>
          <w:highlight w:val="none"/>
        </w:rPr>
      </w:pPr>
      <w:r>
        <w:rPr>
          <w:rFonts w:hint="eastAsia" w:ascii="宋体" w:hAnsi="宋体"/>
          <w:color w:val="auto"/>
          <w:szCs w:val="21"/>
          <w:highlight w:val="none"/>
        </w:rPr>
        <w:t>29.3成交供应商拒绝签订政府采购合同的，</w:t>
      </w:r>
      <w:r>
        <w:rPr>
          <w:rFonts w:hint="eastAsia" w:ascii="宋体" w:hAnsi="宋体" w:cs="宋体"/>
          <w:color w:val="auto"/>
          <w:szCs w:val="21"/>
          <w:highlight w:val="none"/>
        </w:rPr>
        <w:t>采购人可以按照评审报告推荐的成交候选人名单排序，确定下一候选人为成交供应商</w:t>
      </w:r>
      <w:r>
        <w:rPr>
          <w:rFonts w:hint="eastAsia" w:ascii="宋体" w:hAnsi="宋体"/>
          <w:color w:val="auto"/>
          <w:szCs w:val="21"/>
          <w:highlight w:val="none"/>
        </w:rPr>
        <w:t>，也可以重新开展采购活动。拒绝签订政府采购合同的成交供应商不得参加对该项目重新开展的采购活动。</w:t>
      </w:r>
    </w:p>
    <w:p w14:paraId="45DA0FCA">
      <w:pPr>
        <w:spacing w:line="336" w:lineRule="auto"/>
        <w:ind w:firstLine="420"/>
        <w:rPr>
          <w:rFonts w:ascii="宋体" w:hAnsi="宋体"/>
          <w:color w:val="auto"/>
          <w:szCs w:val="21"/>
          <w:highlight w:val="none"/>
        </w:rPr>
      </w:pPr>
      <w:r>
        <w:rPr>
          <w:rFonts w:hint="eastAsia" w:ascii="宋体" w:hAnsi="宋体"/>
          <w:color w:val="auto"/>
          <w:szCs w:val="21"/>
          <w:highlight w:val="none"/>
        </w:rPr>
        <w:t>29.4如签订合同并生效后，供应商无故拒绝或延期，除按照合同条款处理外，列入不良行为记录，并给予通报。</w:t>
      </w:r>
    </w:p>
    <w:p w14:paraId="571A2640">
      <w:pPr>
        <w:spacing w:line="336" w:lineRule="auto"/>
        <w:ind w:firstLine="420"/>
        <w:rPr>
          <w:rFonts w:ascii="宋体" w:hAnsi="宋体" w:cs="宋体"/>
          <w:color w:val="auto"/>
          <w:sz w:val="24"/>
          <w:szCs w:val="21"/>
          <w:highlight w:val="none"/>
        </w:rPr>
      </w:pPr>
      <w:r>
        <w:rPr>
          <w:rFonts w:hint="eastAsia" w:ascii="宋体" w:hAnsi="宋体" w:cs="仿宋_GB2312"/>
          <w:color w:val="auto"/>
          <w:szCs w:val="21"/>
          <w:highlight w:val="none"/>
        </w:rPr>
        <w:t>29.5采购合同由采购人与成交供应商根据</w:t>
      </w:r>
      <w:r>
        <w:rPr>
          <w:rFonts w:hint="eastAsia" w:ascii="宋体" w:hAnsi="宋体"/>
          <w:color w:val="auto"/>
          <w:szCs w:val="21"/>
          <w:highlight w:val="none"/>
        </w:rPr>
        <w:t>谈判</w:t>
      </w:r>
      <w:r>
        <w:rPr>
          <w:rFonts w:hint="eastAsia" w:ascii="宋体" w:hAnsi="宋体" w:cs="仿宋_GB2312"/>
          <w:color w:val="auto"/>
          <w:szCs w:val="21"/>
          <w:highlight w:val="none"/>
        </w:rPr>
        <w:t>文件、响应文件等内容通过政府采购电子交易平台在线签订，自动备案，在线签订须携带的材料见“供应商须</w:t>
      </w:r>
      <w:r>
        <w:rPr>
          <w:rFonts w:hint="eastAsia" w:ascii="宋体" w:hAnsi="宋体"/>
          <w:color w:val="auto"/>
          <w:szCs w:val="21"/>
          <w:highlight w:val="none"/>
        </w:rPr>
        <w:t>知前附表</w:t>
      </w:r>
      <w:r>
        <w:rPr>
          <w:rFonts w:hint="eastAsia" w:ascii="宋体" w:hAnsi="宋体" w:cs="仿宋_GB2312"/>
          <w:color w:val="auto"/>
          <w:szCs w:val="21"/>
          <w:highlight w:val="none"/>
        </w:rPr>
        <w:t>”。</w:t>
      </w:r>
    </w:p>
    <w:p w14:paraId="7D8117C5">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30.政府采购合同公告</w:t>
      </w:r>
    </w:p>
    <w:p w14:paraId="1FDBFEEE">
      <w:pPr>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4E839A2">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31.询问、质疑和投诉</w:t>
      </w:r>
    </w:p>
    <w:p w14:paraId="46A8397E">
      <w:pPr>
        <w:spacing w:line="336" w:lineRule="auto"/>
        <w:ind w:firstLine="420"/>
        <w:rPr>
          <w:rFonts w:ascii="宋体" w:hAnsi="宋体" w:cs="宋体"/>
          <w:color w:val="auto"/>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4DB20812">
      <w:pPr>
        <w:spacing w:line="336" w:lineRule="auto"/>
        <w:ind w:firstLine="420"/>
        <w:rPr>
          <w:rFonts w:ascii="宋体" w:hAnsi="宋体"/>
          <w:b/>
          <w:color w:val="auto"/>
          <w:szCs w:val="21"/>
          <w:highlight w:val="none"/>
        </w:rPr>
      </w:pPr>
      <w:r>
        <w:rPr>
          <w:rFonts w:hint="eastAsia" w:ascii="宋体" w:hAnsi="宋体" w:cs="宋体"/>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Arial"/>
          <w:color w:val="auto"/>
          <w:highlight w:val="none"/>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w:t>
      </w:r>
      <w:r>
        <w:rPr>
          <w:rFonts w:hint="eastAsia" w:ascii="宋体" w:hAnsi="宋体"/>
          <w:b/>
          <w:color w:val="auto"/>
          <w:szCs w:val="21"/>
          <w:highlight w:val="none"/>
        </w:rPr>
        <w:t>具体质疑起算时间及处理方式如下：</w:t>
      </w:r>
    </w:p>
    <w:p w14:paraId="68B32732">
      <w:pPr>
        <w:spacing w:line="336" w:lineRule="auto"/>
        <w:ind w:firstLine="42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）潜在供应商依法获取采购文件后，认为采购文件使自己的权益受到损害的，应当在竞争性谈判采购文件公告期限届满之日起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对竞争性谈判文件中采购需求（含资格要求、采购预算和评分办法）的质疑由采购人受理并负责答复；对竞争性谈判文件中的采购执行程序的质疑由采购代理机构受理并负责答复。</w:t>
      </w:r>
    </w:p>
    <w:p w14:paraId="225A7914">
      <w:pPr>
        <w:spacing w:line="336" w:lineRule="auto"/>
        <w:ind w:firstLine="42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89C04DB">
      <w:pPr>
        <w:spacing w:line="336" w:lineRule="auto"/>
        <w:ind w:firstLine="42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）供应商认为成交结果使自己的权益受到损害的，应当在成交结果公告期限届满之日起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5C6D6354">
      <w:pPr>
        <w:spacing w:line="336" w:lineRule="auto"/>
        <w:ind w:firstLine="420"/>
        <w:rPr>
          <w:rFonts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43F998A">
      <w:pPr>
        <w:spacing w:line="336" w:lineRule="auto"/>
        <w:ind w:firstLine="420"/>
        <w:rPr>
          <w:rFonts w:ascii="宋体" w:hAnsi="宋体" w:cs="宋体"/>
          <w:color w:val="auto"/>
          <w:highlight w:val="none"/>
        </w:rPr>
      </w:pPr>
      <w:r>
        <w:rPr>
          <w:rFonts w:hint="eastAsia" w:ascii="宋体" w:hAnsi="宋体" w:cs="宋体"/>
          <w:color w:val="auto"/>
          <w:highlight w:val="none"/>
        </w:rPr>
        <w:t>31.4供应商提出质疑应当提交质疑函和必要的证明材料，针对同一采购程序环节的质疑必须在法定质疑期内一次性提出。质疑函应当包括下列内容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AB9F4F4">
      <w:pPr>
        <w:spacing w:line="336" w:lineRule="auto"/>
        <w:ind w:firstLine="42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195E8CE9">
      <w:pPr>
        <w:spacing w:line="336" w:lineRule="auto"/>
        <w:ind w:firstLine="420"/>
        <w:rPr>
          <w:rFonts w:ascii="宋体" w:hAnsi="宋体" w:cs="宋体"/>
          <w:color w:val="auto"/>
          <w:highlight w:val="none"/>
        </w:rPr>
      </w:pPr>
      <w:r>
        <w:rPr>
          <w:rFonts w:hint="eastAsia" w:ascii="宋体" w:hAnsi="宋体" w:cs="宋体"/>
          <w:color w:val="auto"/>
          <w:highlight w:val="none"/>
        </w:rPr>
        <w:t>（2）质疑项目的名称、编号；</w:t>
      </w:r>
    </w:p>
    <w:p w14:paraId="1214BE8B">
      <w:pPr>
        <w:spacing w:line="336" w:lineRule="auto"/>
        <w:ind w:firstLine="42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0077DE85">
      <w:pPr>
        <w:spacing w:line="336" w:lineRule="auto"/>
        <w:ind w:firstLine="420"/>
        <w:rPr>
          <w:rFonts w:ascii="宋体" w:hAnsi="宋体" w:cs="宋体"/>
          <w:color w:val="auto"/>
          <w:highlight w:val="none"/>
        </w:rPr>
      </w:pPr>
      <w:r>
        <w:rPr>
          <w:rFonts w:hint="eastAsia" w:ascii="宋体" w:hAnsi="宋体" w:cs="宋体"/>
          <w:color w:val="auto"/>
          <w:highlight w:val="none"/>
        </w:rPr>
        <w:t>（4）事实依据；</w:t>
      </w:r>
    </w:p>
    <w:p w14:paraId="5E1F6E1A">
      <w:pPr>
        <w:spacing w:line="336" w:lineRule="auto"/>
        <w:ind w:firstLine="420"/>
        <w:rPr>
          <w:rFonts w:ascii="宋体" w:hAnsi="宋体" w:cs="宋体"/>
          <w:color w:val="auto"/>
          <w:highlight w:val="none"/>
        </w:rPr>
      </w:pPr>
      <w:r>
        <w:rPr>
          <w:rFonts w:hint="eastAsia" w:ascii="宋体" w:hAnsi="宋体" w:cs="宋体"/>
          <w:color w:val="auto"/>
          <w:highlight w:val="none"/>
        </w:rPr>
        <w:t>（5）必要的法律依据；</w:t>
      </w:r>
    </w:p>
    <w:p w14:paraId="347FCFBA">
      <w:pPr>
        <w:spacing w:line="336" w:lineRule="auto"/>
        <w:ind w:firstLine="420"/>
        <w:rPr>
          <w:rFonts w:ascii="宋体" w:hAnsi="宋体" w:cs="宋体"/>
          <w:color w:val="auto"/>
          <w:highlight w:val="none"/>
        </w:rPr>
      </w:pPr>
      <w:r>
        <w:rPr>
          <w:rFonts w:hint="eastAsia" w:ascii="宋体" w:hAnsi="宋体" w:cs="宋体"/>
          <w:color w:val="auto"/>
          <w:highlight w:val="none"/>
        </w:rPr>
        <w:t>（6）提出质疑的日期。</w:t>
      </w:r>
    </w:p>
    <w:p w14:paraId="5FC1E27C">
      <w:pPr>
        <w:spacing w:line="336"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4C053376">
      <w:pPr>
        <w:spacing w:line="336" w:lineRule="auto"/>
        <w:ind w:firstLine="420"/>
        <w:rPr>
          <w:rFonts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50A6146">
      <w:pPr>
        <w:spacing w:line="336"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B427AD2">
      <w:pPr>
        <w:spacing w:line="336"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347B0B09">
      <w:pPr>
        <w:spacing w:line="336" w:lineRule="auto"/>
        <w:ind w:firstLine="42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64BD58CB">
      <w:pPr>
        <w:spacing w:line="336" w:lineRule="auto"/>
        <w:ind w:firstLine="420"/>
        <w:rPr>
          <w:rFonts w:ascii="宋体" w:hAnsi="宋体" w:cs="宋体"/>
          <w:color w:val="auto"/>
          <w:highlight w:val="none"/>
        </w:rPr>
      </w:pPr>
      <w:r>
        <w:rPr>
          <w:rFonts w:hint="eastAsia" w:ascii="宋体" w:hAnsi="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2863BB2">
      <w:pPr>
        <w:keepNext/>
        <w:keepLines/>
        <w:spacing w:line="336" w:lineRule="auto"/>
        <w:ind w:firstLine="643"/>
        <w:outlineLvl w:val="2"/>
        <w:rPr>
          <w:rFonts w:ascii="宋体" w:hAnsi="宋体"/>
          <w:bCs/>
          <w:color w:val="auto"/>
          <w:sz w:val="32"/>
          <w:szCs w:val="32"/>
          <w:highlight w:val="none"/>
        </w:rPr>
      </w:pPr>
      <w:bookmarkStart w:id="50" w:name="_Toc173510397"/>
      <w:r>
        <w:rPr>
          <w:rFonts w:hint="eastAsia" w:ascii="宋体" w:hAnsi="宋体"/>
          <w:b/>
          <w:bCs/>
          <w:color w:val="auto"/>
          <w:sz w:val="32"/>
          <w:szCs w:val="32"/>
          <w:highlight w:val="none"/>
        </w:rPr>
        <w:t>六</w:t>
      </w:r>
      <w:r>
        <w:rPr>
          <w:rFonts w:hint="eastAsia" w:ascii="宋体" w:hAnsi="宋体"/>
          <w:bCs/>
          <w:color w:val="auto"/>
          <w:sz w:val="32"/>
          <w:szCs w:val="32"/>
          <w:highlight w:val="none"/>
        </w:rPr>
        <w:t>、验收</w:t>
      </w:r>
      <w:bookmarkEnd w:id="50"/>
    </w:p>
    <w:p w14:paraId="17FE1FF1">
      <w:pPr>
        <w:tabs>
          <w:tab w:val="left" w:pos="0"/>
        </w:tabs>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32.验收</w:t>
      </w:r>
    </w:p>
    <w:p w14:paraId="44B53CEF">
      <w:pPr>
        <w:tabs>
          <w:tab w:val="left" w:pos="0"/>
        </w:tabs>
        <w:spacing w:line="336" w:lineRule="auto"/>
        <w:ind w:firstLine="420"/>
        <w:rPr>
          <w:rFonts w:ascii="宋体" w:hAnsi="宋体" w:cs="Helvetica"/>
          <w:color w:val="auto"/>
          <w:szCs w:val="21"/>
          <w:highlight w:val="none"/>
        </w:rPr>
      </w:pPr>
      <w:r>
        <w:rPr>
          <w:rFonts w:hint="eastAsia" w:ascii="宋体" w:hAnsi="宋体" w:cs="Helvetica"/>
          <w:color w:val="auto"/>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42CC44A">
      <w:pPr>
        <w:tabs>
          <w:tab w:val="left" w:pos="0"/>
        </w:tabs>
        <w:spacing w:line="336" w:lineRule="auto"/>
        <w:ind w:firstLine="420"/>
        <w:rPr>
          <w:rFonts w:ascii="宋体" w:hAnsi="宋体" w:cs="Helvetica"/>
          <w:color w:val="auto"/>
          <w:szCs w:val="21"/>
          <w:highlight w:val="none"/>
        </w:rPr>
      </w:pPr>
      <w:r>
        <w:rPr>
          <w:rFonts w:hint="eastAsia" w:ascii="宋体" w:hAnsi="宋体" w:cs="Helvetica"/>
          <w:color w:val="auto"/>
          <w:szCs w:val="21"/>
          <w:highlight w:val="none"/>
        </w:rPr>
        <w:t>32.2采购人可以邀请参加本项目的其他供应商或者第三方机构参与验收。参与验收的供应商或者第三方机构的意见作为验收书的参考资料一并存档。</w:t>
      </w:r>
    </w:p>
    <w:p w14:paraId="1405BD9D">
      <w:pPr>
        <w:tabs>
          <w:tab w:val="left" w:pos="0"/>
        </w:tabs>
        <w:spacing w:line="336" w:lineRule="auto"/>
        <w:ind w:firstLine="420"/>
        <w:rPr>
          <w:rFonts w:ascii="宋体" w:hAnsi="宋体" w:cs="Helvetica"/>
          <w:color w:val="auto"/>
          <w:szCs w:val="21"/>
          <w:highlight w:val="none"/>
        </w:rPr>
      </w:pPr>
      <w:r>
        <w:rPr>
          <w:rFonts w:hint="eastAsia" w:ascii="宋体" w:hAnsi="宋体" w:cs="Helvetica"/>
          <w:color w:val="auto"/>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A87320E">
      <w:pPr>
        <w:tabs>
          <w:tab w:val="left" w:pos="0"/>
        </w:tabs>
        <w:spacing w:line="336" w:lineRule="auto"/>
        <w:ind w:firstLine="420"/>
        <w:rPr>
          <w:rFonts w:ascii="宋体" w:hAnsi="宋体" w:cs="宋体"/>
          <w:color w:val="auto"/>
          <w:szCs w:val="21"/>
          <w:highlight w:val="none"/>
        </w:rPr>
      </w:pPr>
      <w:r>
        <w:rPr>
          <w:rFonts w:hint="eastAsia" w:ascii="宋体" w:hAnsi="宋体" w:cs="Helvetica"/>
          <w:color w:val="auto"/>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EE04CF5">
      <w:pPr>
        <w:keepNext/>
        <w:keepLines/>
        <w:spacing w:line="336" w:lineRule="auto"/>
        <w:ind w:firstLine="640"/>
        <w:outlineLvl w:val="2"/>
        <w:rPr>
          <w:rFonts w:ascii="宋体" w:hAnsi="宋体"/>
          <w:color w:val="auto"/>
          <w:sz w:val="32"/>
          <w:szCs w:val="32"/>
          <w:highlight w:val="none"/>
        </w:rPr>
      </w:pPr>
      <w:bookmarkStart w:id="51" w:name="_Toc173510398"/>
      <w:r>
        <w:rPr>
          <w:rFonts w:hint="eastAsia" w:ascii="宋体" w:hAnsi="宋体"/>
          <w:color w:val="auto"/>
          <w:sz w:val="32"/>
          <w:szCs w:val="32"/>
          <w:highlight w:val="none"/>
        </w:rPr>
        <w:t>七、其他事项</w:t>
      </w:r>
      <w:bookmarkEnd w:id="51"/>
    </w:p>
    <w:p w14:paraId="0A35902D">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33.代理服务费</w:t>
      </w:r>
    </w:p>
    <w:p w14:paraId="155F99C8">
      <w:pPr>
        <w:tabs>
          <w:tab w:val="left" w:pos="2835"/>
        </w:tabs>
        <w:spacing w:line="336" w:lineRule="auto"/>
        <w:ind w:firstLine="420"/>
        <w:rPr>
          <w:rFonts w:ascii="宋体" w:hAnsi="宋体" w:cs="宋体"/>
          <w:color w:val="auto"/>
          <w:szCs w:val="21"/>
          <w:highlight w:val="none"/>
        </w:rPr>
      </w:pPr>
      <w:r>
        <w:rPr>
          <w:rFonts w:hint="eastAsia" w:ascii="宋体" w:hAnsi="宋体" w:cs="宋体"/>
          <w:color w:val="auto"/>
          <w:szCs w:val="21"/>
          <w:highlight w:val="none"/>
        </w:rPr>
        <w:t>代理服务收费标准及缴费账户详见“供应商须知前附表”，供应商为联合体的，可以由联合体中的一方或者多方共同交纳代理服务费。</w:t>
      </w:r>
    </w:p>
    <w:p w14:paraId="793FC462">
      <w:pPr>
        <w:spacing w:line="336"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34.需要补充的其他内容</w:t>
      </w:r>
    </w:p>
    <w:p w14:paraId="18CFC7F9">
      <w:pPr>
        <w:spacing w:line="336" w:lineRule="auto"/>
        <w:ind w:firstLine="420"/>
        <w:rPr>
          <w:rFonts w:ascii="宋体" w:hAnsi="宋体"/>
          <w:color w:val="auto"/>
          <w:szCs w:val="21"/>
          <w:highlight w:val="none"/>
        </w:rPr>
      </w:pPr>
      <w:r>
        <w:rPr>
          <w:rFonts w:hint="eastAsia" w:ascii="宋体" w:hAnsi="宋体"/>
          <w:color w:val="auto"/>
          <w:szCs w:val="21"/>
          <w:highlight w:val="none"/>
        </w:rPr>
        <w:t>34.1</w:t>
      </w:r>
      <w:r>
        <w:rPr>
          <w:rFonts w:hint="eastAsia" w:ascii="宋体" w:hAnsi="宋体" w:cs="宋体"/>
          <w:color w:val="auto"/>
          <w:szCs w:val="21"/>
          <w:highlight w:val="none"/>
        </w:rPr>
        <w:t>本谈判文件解释规则详见</w:t>
      </w:r>
      <w:r>
        <w:rPr>
          <w:rFonts w:hint="eastAsia" w:ascii="宋体" w:hAnsi="宋体"/>
          <w:color w:val="auto"/>
          <w:szCs w:val="21"/>
          <w:highlight w:val="none"/>
        </w:rPr>
        <w:t>“供应商须知前附表”。</w:t>
      </w:r>
    </w:p>
    <w:p w14:paraId="772DEA04">
      <w:pPr>
        <w:spacing w:line="336" w:lineRule="auto"/>
        <w:ind w:firstLine="420"/>
        <w:rPr>
          <w:rFonts w:hAnsi="宋体"/>
          <w:color w:val="auto"/>
          <w:highlight w:val="none"/>
        </w:rPr>
      </w:pPr>
      <w:r>
        <w:rPr>
          <w:rFonts w:hint="eastAsia" w:ascii="宋体" w:hAnsi="宋体" w:cs="宋体"/>
          <w:color w:val="auto"/>
          <w:szCs w:val="21"/>
          <w:highlight w:val="none"/>
        </w:rPr>
        <w:t>34.2其他事</w:t>
      </w:r>
      <w:r>
        <w:rPr>
          <w:rFonts w:hint="eastAsia" w:hAnsi="宋体"/>
          <w:color w:val="auto"/>
          <w:highlight w:val="none"/>
        </w:rPr>
        <w:t>项详见“供应商须知前附表”。</w:t>
      </w:r>
    </w:p>
    <w:p w14:paraId="32295AFC">
      <w:pPr>
        <w:spacing w:line="336" w:lineRule="auto"/>
        <w:ind w:firstLine="400"/>
        <w:rPr>
          <w:rFonts w:ascii="宋体" w:hAnsi="宋体"/>
          <w:color w:val="auto"/>
          <w:szCs w:val="21"/>
          <w:highlight w:val="none"/>
        </w:rPr>
      </w:pPr>
      <w:r>
        <w:rPr>
          <w:rFonts w:hint="eastAsia" w:ascii="宋体" w:hAnsi="宋体"/>
          <w:color w:val="auto"/>
          <w:sz w:val="20"/>
          <w:szCs w:val="21"/>
          <w:highlight w:val="none"/>
        </w:rPr>
        <w:t>34.3</w:t>
      </w:r>
      <w:bookmarkStart w:id="52" w:name="_Hlk65857140"/>
      <w:r>
        <w:rPr>
          <w:rFonts w:hint="eastAsia" w:ascii="宋体" w:hAnsi="宋体"/>
          <w:color w:val="auto"/>
          <w:szCs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16E7E75F">
      <w:pPr>
        <w:spacing w:line="336" w:lineRule="auto"/>
        <w:ind w:firstLine="420"/>
        <w:rPr>
          <w:rFonts w:ascii="宋体" w:hAnsi="宋体"/>
          <w:color w:val="auto"/>
          <w:szCs w:val="21"/>
          <w:highlight w:val="none"/>
        </w:rPr>
      </w:pPr>
      <w:r>
        <w:rPr>
          <w:rFonts w:hint="eastAsia" w:ascii="宋体" w:hAnsi="宋体"/>
          <w:color w:val="auto"/>
          <w:szCs w:val="21"/>
          <w:highlight w:val="none"/>
        </w:rPr>
        <w:t>在货物采购项目中，货物由中小企业制造，即货物由中小企业生产且使用该中小企业商号或者注册商标，不对其中涉及的工程承建商和货物的承接商作出要求；</w:t>
      </w:r>
    </w:p>
    <w:p w14:paraId="0ED49392">
      <w:pPr>
        <w:spacing w:line="336" w:lineRule="auto"/>
        <w:ind w:firstLine="420"/>
        <w:rPr>
          <w:rFonts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43F10C36">
      <w:pPr>
        <w:spacing w:line="336" w:lineRule="auto"/>
        <w:ind w:firstLine="420"/>
        <w:rPr>
          <w:rFonts w:ascii="宋体" w:hAnsi="宋体"/>
          <w:color w:val="auto"/>
          <w:szCs w:val="21"/>
          <w:highlight w:val="none"/>
        </w:rPr>
      </w:pPr>
      <w:r>
        <w:rPr>
          <w:rFonts w:hint="eastAsia" w:ascii="宋体" w:hAnsi="宋体"/>
          <w:color w:val="auto"/>
          <w:szCs w:val="21"/>
          <w:highlight w:val="none"/>
        </w:rPr>
        <w:t>依据本文件规定享受扶持政策获得政府采购合同的，小微企业不得将合同分包给大中型企业，中型企业不得将合同分包给大型企业。</w:t>
      </w:r>
      <w:bookmarkEnd w:id="52"/>
    </w:p>
    <w:p w14:paraId="5F9B0830">
      <w:pPr>
        <w:spacing w:line="336" w:lineRule="auto"/>
        <w:ind w:firstLine="480"/>
        <w:rPr>
          <w:rFonts w:ascii="黑体" w:hAnsi="黑体" w:eastAsia="黑体"/>
          <w:color w:val="auto"/>
          <w:sz w:val="24"/>
          <w:highlight w:val="none"/>
        </w:rPr>
      </w:pPr>
      <w:r>
        <w:rPr>
          <w:rFonts w:hint="eastAsia" w:ascii="黑体" w:hAnsi="黑体" w:eastAsia="黑体"/>
          <w:color w:val="auto"/>
          <w:sz w:val="24"/>
          <w:highlight w:val="none"/>
        </w:rPr>
        <w:t>35.政采贷相关说明</w:t>
      </w:r>
    </w:p>
    <w:p w14:paraId="19F1EB35">
      <w:pPr>
        <w:spacing w:line="336" w:lineRule="auto"/>
        <w:ind w:firstLine="420"/>
        <w:rPr>
          <w:rFonts w:ascii="宋体" w:hAnsi="宋体"/>
          <w:color w:val="auto"/>
          <w:szCs w:val="21"/>
          <w:highlight w:val="none"/>
        </w:rPr>
      </w:pPr>
      <w:r>
        <w:rPr>
          <w:rFonts w:hint="eastAsia" w:ascii="宋体" w:hAnsi="宋体"/>
          <w:color w:val="auto"/>
          <w:szCs w:val="21"/>
          <w:highlight w:val="none"/>
        </w:rPr>
        <w:t>为优化政府采购营商环境，缓解供应商资金难题，南宁市政府采购试行政府采购信用融资制度，中标供应商如有融资需求，可凭政府采购合同通过以下方式申请政府采购信用融资贷款：</w:t>
      </w:r>
    </w:p>
    <w:p w14:paraId="7953A0EB">
      <w:pPr>
        <w:numPr>
          <w:ilvl w:val="0"/>
          <w:numId w:val="1"/>
        </w:numPr>
        <w:spacing w:line="336" w:lineRule="auto"/>
        <w:ind w:firstLine="420"/>
        <w:rPr>
          <w:rFonts w:ascii="宋体" w:hAnsi="宋体"/>
          <w:color w:val="auto"/>
          <w:szCs w:val="21"/>
          <w:highlight w:val="none"/>
        </w:rPr>
      </w:pPr>
      <w:r>
        <w:rPr>
          <w:rFonts w:hint="eastAsia" w:ascii="宋体" w:hAnsi="宋体"/>
          <w:color w:val="auto"/>
          <w:szCs w:val="21"/>
          <w:highlight w:val="none"/>
        </w:rPr>
        <w:t>线下渠道：在“南宁市公共资源交易中心”官网（网址：http://www.nnggzy.org.cn）“交易信息-政府采购-政府采购信用融资”中融资银行和南宁市企业融资货物中心专栏信息申请政府采购信用融资。</w:t>
      </w:r>
    </w:p>
    <w:p w14:paraId="1C09574F">
      <w:pPr>
        <w:numPr>
          <w:ilvl w:val="0"/>
          <w:numId w:val="1"/>
        </w:numPr>
        <w:spacing w:line="336" w:lineRule="auto"/>
        <w:ind w:firstLine="420"/>
        <w:rPr>
          <w:rFonts w:ascii="宋体" w:hAnsi="Courier New"/>
          <w:color w:val="auto"/>
          <w:sz w:val="20"/>
          <w:szCs w:val="21"/>
          <w:highlight w:val="none"/>
        </w:rPr>
      </w:pPr>
      <w:r>
        <w:rPr>
          <w:rFonts w:hint="eastAsia" w:ascii="宋体" w:hAnsi="宋体"/>
          <w:color w:val="auto"/>
          <w:szCs w:val="21"/>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b/>
          <w:color w:val="auto"/>
          <w:sz w:val="20"/>
          <w:szCs w:val="21"/>
          <w:highlight w:val="none"/>
        </w:rPr>
        <w:br w:type="page" w:clear="all"/>
      </w:r>
    </w:p>
    <w:p w14:paraId="5B2E1282">
      <w:pPr>
        <w:keepNext/>
        <w:keepLines/>
        <w:spacing w:before="340" w:after="330" w:line="360" w:lineRule="auto"/>
        <w:jc w:val="center"/>
        <w:outlineLvl w:val="0"/>
        <w:rPr>
          <w:b/>
          <w:bCs/>
          <w:color w:val="auto"/>
          <w:sz w:val="44"/>
          <w:szCs w:val="44"/>
          <w:highlight w:val="none"/>
        </w:rPr>
      </w:pPr>
      <w:bookmarkStart w:id="53" w:name="_Toc173510399"/>
      <w:r>
        <w:rPr>
          <w:rFonts w:hint="eastAsia"/>
          <w:b/>
          <w:bCs/>
          <w:color w:val="auto"/>
          <w:sz w:val="44"/>
          <w:szCs w:val="44"/>
          <w:highlight w:val="none"/>
        </w:rPr>
        <w:t>第四章评审程序、评审方法和成交标准</w:t>
      </w:r>
      <w:bookmarkEnd w:id="53"/>
    </w:p>
    <w:p w14:paraId="25D610C8">
      <w:pPr>
        <w:keepNext/>
        <w:keepLines/>
        <w:spacing w:line="360" w:lineRule="auto"/>
        <w:ind w:firstLine="640"/>
        <w:jc w:val="center"/>
        <w:outlineLvl w:val="1"/>
        <w:rPr>
          <w:rFonts w:ascii="宋体" w:hAnsi="宋体" w:cs="宋体"/>
          <w:bCs/>
          <w:color w:val="auto"/>
          <w:sz w:val="32"/>
          <w:szCs w:val="32"/>
          <w:highlight w:val="none"/>
        </w:rPr>
      </w:pPr>
      <w:bookmarkStart w:id="54" w:name="_Toc173510400"/>
      <w:r>
        <w:rPr>
          <w:rFonts w:hint="eastAsia" w:ascii="宋体" w:hAnsi="宋体" w:cs="宋体"/>
          <w:bCs/>
          <w:color w:val="auto"/>
          <w:sz w:val="32"/>
          <w:szCs w:val="32"/>
          <w:highlight w:val="none"/>
        </w:rPr>
        <w:t>第一节评审程序和评审方法</w:t>
      </w:r>
      <w:bookmarkEnd w:id="54"/>
    </w:p>
    <w:p w14:paraId="04E68F18">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1.确认谈判文件</w:t>
      </w:r>
    </w:p>
    <w:p w14:paraId="4EE7A23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由谈判小组确认谈判文件。</w:t>
      </w:r>
    </w:p>
    <w:p w14:paraId="5EA4FA8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2.资格审查</w:t>
      </w:r>
    </w:p>
    <w:p w14:paraId="58FC3BEB">
      <w:pPr>
        <w:spacing w:line="360" w:lineRule="auto"/>
        <w:ind w:firstLine="420"/>
        <w:rPr>
          <w:rFonts w:ascii="宋体" w:hAnsi="宋体"/>
          <w:color w:val="auto"/>
          <w:szCs w:val="21"/>
          <w:highlight w:val="none"/>
        </w:rPr>
      </w:pPr>
      <w:r>
        <w:rPr>
          <w:rFonts w:hint="eastAsia" w:ascii="宋体" w:hAnsi="宋体" w:cs="宋体"/>
          <w:color w:val="auto"/>
          <w:szCs w:val="21"/>
          <w:highlight w:val="none"/>
        </w:rPr>
        <w:t>2.1</w:t>
      </w:r>
      <w:r>
        <w:rPr>
          <w:rFonts w:hint="eastAsia" w:ascii="宋体" w:hAnsi="宋体"/>
          <w:color w:val="auto"/>
          <w:szCs w:val="21"/>
          <w:highlight w:val="none"/>
        </w:rPr>
        <w:t>响应文件开启后，谈判小组依法对供应商的资格证明文件进行审查。</w:t>
      </w:r>
    </w:p>
    <w:p w14:paraId="68BB4F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注：采购人代表或者采购代理机构在资格审查结束前，对供应商进行信用查询。</w:t>
      </w:r>
    </w:p>
    <w:p w14:paraId="4FC00AE1">
      <w:pPr>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highlight w:val="none"/>
          <w:u w:val="single"/>
        </w:rPr>
        <w:t>www.creditchina.gov.cn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highlight w:val="none"/>
          <w:u w:val="single"/>
        </w:rPr>
        <w:t>www.ccgp.gov.cn</w:t>
      </w:r>
      <w:r>
        <w:rPr>
          <w:rFonts w:hint="eastAsia" w:ascii="宋体" w:hAnsi="宋体" w:cs="宋体"/>
          <w:color w:val="auto"/>
          <w:highlight w:val="none"/>
          <w:u w:val="single"/>
        </w:rPr>
        <w:fldChar w:fldCharType="end"/>
      </w:r>
      <w:r>
        <w:rPr>
          <w:rFonts w:hint="eastAsia" w:ascii="宋体" w:hAnsi="宋体" w:cs="宋体"/>
          <w:color w:val="auto"/>
          <w:szCs w:val="21"/>
          <w:highlight w:val="none"/>
        </w:rPr>
        <w:t>)链接入口。</w:t>
      </w:r>
    </w:p>
    <w:p w14:paraId="1E7152B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5AA6393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查询记录和证据留存方式：在查询网站中直接打印查询记录，截图另存为电子文档作为评审资料保存。</w:t>
      </w:r>
    </w:p>
    <w:p w14:paraId="318553A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（3）信用信息使用规则：对在“信用中国”网站(www.creditchina.gov.cn)、中国政府采购网(www.ccgp.gov.cn)被列入失信被执行人、</w:t>
      </w:r>
      <w:r>
        <w:rPr>
          <w:rFonts w:hint="eastAsia" w:ascii="宋体" w:hAnsi="宋体"/>
          <w:color w:val="auto"/>
          <w:szCs w:val="21"/>
          <w:highlight w:val="none"/>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17BC9C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2.2资格审查标准为本谈判文件中载明对供应商资格要求的条件。资格审查采用合格制，凡符合谈判文件规定的供应商资格要求的响应文件均通过资格审查。</w:t>
      </w:r>
    </w:p>
    <w:p w14:paraId="4D143CD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2.3供应商有下列情形之一的，资格审查不通过，其响应文件按无效响应处理：</w:t>
      </w:r>
    </w:p>
    <w:p w14:paraId="7819A3F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（1）不具备谈判文件中规定的资格要求的；</w:t>
      </w:r>
    </w:p>
    <w:p w14:paraId="1112C85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（2）响应文件未提供任一项“供应商须知前附表”资格证明文件规定的“必须提供”的文件资料的；</w:t>
      </w:r>
    </w:p>
    <w:p w14:paraId="3F342FFC">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（3）响应文件提供的资格证明文件出现任一项不符合“供应商须知前附表”资格证明文件规定的“必须提供”的文件资料要求或者无效的。</w:t>
      </w:r>
    </w:p>
    <w:p w14:paraId="791451C0">
      <w:pPr>
        <w:spacing w:line="360" w:lineRule="auto"/>
        <w:ind w:firstLine="422"/>
        <w:rPr>
          <w:rFonts w:ascii="宋体" w:hAnsi="宋体" w:cs="宋体"/>
          <w:b/>
          <w:color w:val="auto"/>
          <w:szCs w:val="21"/>
          <w:highlight w:val="none"/>
        </w:rPr>
      </w:pPr>
      <w:bookmarkStart w:id="55" w:name="_Hlk68601553"/>
      <w:r>
        <w:rPr>
          <w:rFonts w:hint="eastAsia" w:ascii="宋体" w:hAnsi="宋体" w:cs="宋体"/>
          <w:b/>
          <w:color w:val="auto"/>
          <w:szCs w:val="21"/>
          <w:highlight w:val="none"/>
        </w:rPr>
        <w:t>（4）同一合同项下的不同供应商，单位负责人为同一人或者存在直接控股、管理关系的；为本项目提供过整体设计、规范编制或者项目管理、监理、检测等服务采购的供应商。</w:t>
      </w:r>
      <w:bookmarkEnd w:id="55"/>
    </w:p>
    <w:p w14:paraId="3E3A4EC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72CBC781">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3.符合性审查</w:t>
      </w:r>
    </w:p>
    <w:p w14:paraId="1B22DBC9">
      <w:pPr>
        <w:spacing w:line="360" w:lineRule="auto"/>
        <w:ind w:firstLine="420"/>
        <w:rPr>
          <w:rFonts w:ascii="宋体" w:hAnsi="宋体" w:cs="宋体"/>
          <w:color w:val="auto"/>
          <w:szCs w:val="21"/>
          <w:highlight w:val="none"/>
        </w:rPr>
      </w:pPr>
      <w:bookmarkStart w:id="56" w:name="_Hlk42528882"/>
      <w:r>
        <w:rPr>
          <w:rFonts w:hint="eastAsia" w:ascii="宋体" w:hAnsi="宋体" w:cs="宋体"/>
          <w:color w:val="auto"/>
          <w:szCs w:val="21"/>
          <w:highlight w:val="none"/>
        </w:rPr>
        <w:t>3.1由谈判小组对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的响应文件的响应报价、商务、技术等实质性要求进行符合性审查，以确定其是否满足谈判文件的实质性要求。</w:t>
      </w:r>
      <w:bookmarkEnd w:id="56"/>
    </w:p>
    <w:p w14:paraId="7733F15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B76673A">
      <w:pPr>
        <w:spacing w:line="360" w:lineRule="auto"/>
        <w:ind w:firstLine="420"/>
        <w:rPr>
          <w:rFonts w:ascii="宋体" w:hAnsi="宋体" w:cs="宋体"/>
          <w:color w:val="auto"/>
          <w:spacing w:val="-6"/>
          <w:szCs w:val="21"/>
          <w:highlight w:val="none"/>
        </w:rPr>
      </w:pPr>
      <w:r>
        <w:rPr>
          <w:rFonts w:hint="eastAsia" w:ascii="宋体" w:hAnsi="宋体" w:cs="宋体"/>
          <w:color w:val="auto"/>
          <w:szCs w:val="21"/>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color w:val="auto"/>
          <w:spacing w:val="-6"/>
          <w:szCs w:val="21"/>
          <w:highlight w:val="none"/>
        </w:rPr>
        <w:t>。供应商为自然人的，必须由本人签字并附身份证明。</w:t>
      </w:r>
    </w:p>
    <w:p w14:paraId="2FD6AA08">
      <w:pPr>
        <w:spacing w:line="360" w:lineRule="auto"/>
        <w:ind w:firstLine="396"/>
        <w:rPr>
          <w:rFonts w:ascii="宋体" w:hAnsi="宋体" w:cs="宋体"/>
          <w:color w:val="auto"/>
          <w:szCs w:val="21"/>
          <w:highlight w:val="none"/>
        </w:rPr>
      </w:pPr>
      <w:r>
        <w:rPr>
          <w:rFonts w:hint="eastAsia" w:ascii="宋体" w:hAnsi="宋体" w:cs="宋体"/>
          <w:color w:val="auto"/>
          <w:spacing w:val="-6"/>
          <w:szCs w:val="21"/>
          <w:highlight w:val="none"/>
        </w:rPr>
        <w:t>3.4</w:t>
      </w:r>
      <w:r>
        <w:rPr>
          <w:rFonts w:hint="eastAsia" w:ascii="宋体" w:hAnsi="宋体" w:cs="宋体"/>
          <w:color w:val="auto"/>
          <w:szCs w:val="21"/>
          <w:highlight w:val="none"/>
        </w:rPr>
        <w:t>首次响应文件报价出现前后不一致的，按照下列规定修正：</w:t>
      </w:r>
    </w:p>
    <w:p w14:paraId="798C971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012C2EB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B2CAF3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6EF7FE0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C9E86F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4FD761F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3.5商务技术、报价评审</w:t>
      </w:r>
    </w:p>
    <w:p w14:paraId="640DE89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14E13F6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（1）商务技术评审</w:t>
      </w:r>
    </w:p>
    <w:p w14:paraId="76398AB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1）响应文件未按谈判文件要求签署、盖章；</w:t>
      </w:r>
    </w:p>
    <w:p w14:paraId="04DA695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2）委托代理人未能出具有效身份证明或者出具的身份证明与授权委托书中的信息不符；</w:t>
      </w:r>
    </w:p>
    <w:p w14:paraId="06DECFB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7C393C2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4）商务条款中标“▲”的条款发生负偏离的或者允许负偏离的条款数超过“供应商须知前附表”规定项数的或者标明实质性的要求发生负偏离；</w:t>
      </w:r>
    </w:p>
    <w:p w14:paraId="47CF7AF4">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5）未对竞标有效期作出响应或者响应文件承诺的竞标有效期不满足谈判文件要求；</w:t>
      </w:r>
    </w:p>
    <w:p w14:paraId="1D5C8F4C">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6）响应文件的实质性内容未使用中文表述、使用计量单位不符合谈判文件要求；</w:t>
      </w:r>
    </w:p>
    <w:p w14:paraId="5F12AD7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7）响应文件中的文件资料因填写不齐全或者内容虚假或者出现其他情形而导致被谈判小组认定无效；</w:t>
      </w:r>
    </w:p>
    <w:p w14:paraId="6D55A66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8）响应文件含有采购人不能接受的附加条件；</w:t>
      </w:r>
    </w:p>
    <w:p w14:paraId="240E1C6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9）属于“供应商须知正文”第7.5条情形；</w:t>
      </w:r>
    </w:p>
    <w:p w14:paraId="2AC5CF9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10）技术需求允许负偏离的条款数超过“供应商须知前附表”规定项数；</w:t>
      </w:r>
    </w:p>
    <w:p w14:paraId="28B7191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11）虚假竞标，或者出现其他情形而导致被谈判小组认定无效；</w:t>
      </w:r>
    </w:p>
    <w:p w14:paraId="79D8C71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12）竞标技术方案不明确，谈判文件未允许</w:t>
      </w:r>
      <w:r>
        <w:rPr>
          <w:rFonts w:hint="eastAsia" w:ascii="宋体" w:hAnsi="宋体"/>
          <w:b/>
          <w:color w:val="auto"/>
          <w:szCs w:val="21"/>
          <w:highlight w:val="none"/>
        </w:rPr>
        <w:t>但响应文件中</w:t>
      </w:r>
      <w:r>
        <w:rPr>
          <w:rFonts w:hint="eastAsia" w:ascii="宋体" w:hAnsi="宋体" w:cs="宋体"/>
          <w:b/>
          <w:color w:val="auto"/>
          <w:szCs w:val="21"/>
          <w:highlight w:val="none"/>
        </w:rPr>
        <w:t>存在一个或者一个以上备选（替代）竞标方案；</w:t>
      </w:r>
    </w:p>
    <w:p w14:paraId="7A38693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13）响应文件标注的项目名称或者项目编号与竞争性谈判文件标注的项目名称或者项目编号不一致的；</w:t>
      </w:r>
    </w:p>
    <w:p w14:paraId="2233E7A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14）未响应谈判文件实质性要求；</w:t>
      </w:r>
    </w:p>
    <w:p w14:paraId="2E7B619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15）法律、法规和谈判文件规定的其他无效情形。</w:t>
      </w:r>
    </w:p>
    <w:p w14:paraId="3147B8FC">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（2）报价评审</w:t>
      </w:r>
    </w:p>
    <w:p w14:paraId="20F2C23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1)响应文件未提供“供应商须知前附表”报价文件中规定的“响应报价表”；</w:t>
      </w:r>
    </w:p>
    <w:p w14:paraId="40F9A4E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2）未采用人民币报价或者未按照谈判文件标明的币种报价；</w:t>
      </w:r>
    </w:p>
    <w:p w14:paraId="656CDE8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1A84FF4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4）响应报价（包含首次报价、最后报价）超过所竞标分标规定的采购预算金额或者最高限价的（如本项目公布了最高限价）；</w:t>
      </w:r>
      <w:bookmarkStart w:id="57" w:name="_Hlk42596405"/>
      <w:r>
        <w:rPr>
          <w:rFonts w:hint="eastAsia" w:ascii="宋体" w:hAnsi="宋体" w:cs="宋体"/>
          <w:b/>
          <w:color w:val="auto"/>
          <w:szCs w:val="21"/>
          <w:highlight w:val="none"/>
        </w:rPr>
        <w:t>响应报价（包含首次报价、最后报价）</w:t>
      </w:r>
      <w:bookmarkEnd w:id="57"/>
      <w:bookmarkStart w:id="58" w:name="_Hlk42596276"/>
      <w:r>
        <w:rPr>
          <w:rFonts w:hint="eastAsia" w:ascii="宋体" w:hAnsi="宋体" w:cs="宋体"/>
          <w:b/>
          <w:color w:val="auto"/>
          <w:szCs w:val="21"/>
          <w:highlight w:val="none"/>
        </w:rPr>
        <w:t>超过谈判文件分项采购预算金额或者最高限价的</w:t>
      </w:r>
      <w:bookmarkEnd w:id="58"/>
      <w:r>
        <w:rPr>
          <w:rFonts w:hint="eastAsia" w:ascii="宋体" w:hAnsi="宋体" w:cs="宋体"/>
          <w:b/>
          <w:color w:val="auto"/>
          <w:szCs w:val="21"/>
          <w:highlight w:val="none"/>
        </w:rPr>
        <w:t>（如本项目公布了最高限价）；</w:t>
      </w:r>
    </w:p>
    <w:p w14:paraId="51EF54A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3AB08CD3">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w:t>
      </w:r>
      <w:r>
        <w:rPr>
          <w:rFonts w:hint="eastAsia" w:ascii="宋体" w:hAnsi="宋体"/>
          <w:b/>
          <w:color w:val="auto"/>
          <w:szCs w:val="21"/>
          <w:highlight w:val="none"/>
        </w:rPr>
        <w:t>响应文件响应的标的数量及单位与竞争性谈判采购文件要求实质性不一致的。</w:t>
      </w:r>
    </w:p>
    <w:p w14:paraId="548BD4F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6E96F9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3.7通过符合性审查的合格供应商不足3家的，不得进入谈判环节，应当重新开展采购活动。</w:t>
      </w:r>
    </w:p>
    <w:p w14:paraId="7ED5B4A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4.谈判程序</w:t>
      </w:r>
    </w:p>
    <w:p w14:paraId="454B9B21">
      <w:pPr>
        <w:spacing w:line="360" w:lineRule="auto"/>
        <w:ind w:firstLine="420"/>
        <w:rPr>
          <w:rFonts w:ascii="宋体" w:hAnsi="宋体" w:cs="宋体"/>
          <w:b/>
          <w:color w:val="auto"/>
          <w:szCs w:val="21"/>
          <w:highlight w:val="none"/>
        </w:rPr>
      </w:pPr>
      <w:r>
        <w:rPr>
          <w:rFonts w:hint="eastAsia" w:ascii="宋体" w:hAnsi="宋体" w:cs="宋体"/>
          <w:color w:val="auto"/>
          <w:szCs w:val="21"/>
          <w:highlight w:val="none"/>
        </w:rPr>
        <w:t>4.1谈判小组按照“供应商须知前附表”确定的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color w:val="auto"/>
          <w:szCs w:val="21"/>
          <w:highlight w:val="none"/>
        </w:rPr>
        <w:t>其响应文件按无效响应处理。</w:t>
      </w:r>
    </w:p>
    <w:p w14:paraId="176C653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2D5FEBB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4.3对谈判文件作出的实质性变动是谈判文件的有效组成部分，由谈判小组及时以电子澄清函形式同时通知所有参加谈判的供应商。</w:t>
      </w:r>
    </w:p>
    <w:p w14:paraId="5BC0D3E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4E29E19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4.5谈判中，</w:t>
      </w:r>
      <w:r>
        <w:rPr>
          <w:rFonts w:hint="eastAsia" w:ascii="宋体" w:hAnsi="宋体" w:cs="宋体"/>
          <w:color w:val="auto"/>
          <w:spacing w:val="-6"/>
          <w:szCs w:val="21"/>
          <w:highlight w:val="none"/>
        </w:rPr>
        <w:t>谈判的任何一方不得透露与谈判有关的其他供应商的技术资料、价格和其他信息。</w:t>
      </w:r>
    </w:p>
    <w:p w14:paraId="14673195">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4.6谈判小组应对谈判过程和重要谈判内容进行记录，作为评审报告一部分，谈判小组在记录上签字确认。</w:t>
      </w:r>
      <w:r>
        <w:rPr>
          <w:rFonts w:hint="eastAsia" w:ascii="仿宋" w:hAnsi="仿宋" w:eastAsia="仿宋" w:cs="仿宋_GB2312"/>
          <w:b/>
          <w:color w:val="auto"/>
          <w:highlight w:val="none"/>
        </w:rPr>
        <w:t>主要内容包括：</w:t>
      </w:r>
    </w:p>
    <w:p w14:paraId="3BE469B3">
      <w:pPr>
        <w:spacing w:line="360" w:lineRule="auto"/>
        <w:ind w:firstLine="396"/>
        <w:rPr>
          <w:rFonts w:ascii="宋体" w:hAnsi="宋体" w:cs="宋体"/>
          <w:color w:val="auto"/>
          <w:spacing w:val="-6"/>
          <w:szCs w:val="21"/>
          <w:highlight w:val="none"/>
        </w:rPr>
      </w:pPr>
      <w:r>
        <w:rPr>
          <w:rFonts w:hint="eastAsia" w:ascii="宋体" w:hAnsi="宋体" w:cs="宋体"/>
          <w:color w:val="auto"/>
          <w:spacing w:val="-6"/>
          <w:szCs w:val="21"/>
          <w:highlight w:val="none"/>
        </w:rPr>
        <w:t>（1）按照相关规定进行公示的，公示情况说明；</w:t>
      </w:r>
    </w:p>
    <w:p w14:paraId="47EBCD5C">
      <w:pPr>
        <w:spacing w:line="360" w:lineRule="auto"/>
        <w:ind w:firstLine="396"/>
        <w:rPr>
          <w:rFonts w:ascii="宋体" w:hAnsi="宋体" w:cs="宋体"/>
          <w:color w:val="auto"/>
          <w:spacing w:val="-6"/>
          <w:szCs w:val="21"/>
          <w:highlight w:val="none"/>
        </w:rPr>
      </w:pPr>
      <w:r>
        <w:rPr>
          <w:rFonts w:hint="eastAsia" w:ascii="宋体" w:hAnsi="宋体" w:cs="宋体"/>
          <w:color w:val="auto"/>
          <w:spacing w:val="-6"/>
          <w:szCs w:val="21"/>
          <w:highlight w:val="none"/>
        </w:rPr>
        <w:t>（2）谈判日期和地点，谈判人员名单；</w:t>
      </w:r>
    </w:p>
    <w:p w14:paraId="6043BA0D">
      <w:pPr>
        <w:spacing w:line="360" w:lineRule="auto"/>
        <w:ind w:firstLine="396"/>
        <w:rPr>
          <w:rFonts w:ascii="宋体" w:hAnsi="宋体" w:cs="宋体"/>
          <w:color w:val="auto"/>
          <w:spacing w:val="-6"/>
          <w:szCs w:val="21"/>
          <w:highlight w:val="none"/>
        </w:rPr>
      </w:pPr>
      <w:r>
        <w:rPr>
          <w:rFonts w:hint="eastAsia" w:ascii="宋体" w:hAnsi="宋体" w:cs="宋体"/>
          <w:color w:val="auto"/>
          <w:spacing w:val="-6"/>
          <w:szCs w:val="21"/>
          <w:highlight w:val="none"/>
        </w:rPr>
        <w:t>（3）合同主要条款及价格商定情况。</w:t>
      </w:r>
    </w:p>
    <w:p w14:paraId="5630250D">
      <w:pPr>
        <w:widowControl/>
        <w:tabs>
          <w:tab w:val="left" w:pos="540"/>
        </w:tabs>
        <w:spacing w:line="360" w:lineRule="auto"/>
        <w:ind w:firstLine="420"/>
        <w:jc w:val="left"/>
        <w:rPr>
          <w:rFonts w:ascii="宋体" w:hAnsi="宋体" w:cs="宋体"/>
          <w:color w:val="auto"/>
          <w:szCs w:val="21"/>
          <w:highlight w:val="none"/>
        </w:rPr>
      </w:pPr>
      <w:r>
        <w:rPr>
          <w:rFonts w:hint="eastAsia" w:ascii="宋体" w:hAnsi="宋体" w:cs="宋体"/>
          <w:color w:val="auto"/>
          <w:szCs w:val="21"/>
          <w:highlight w:val="none"/>
        </w:rPr>
        <w:t>4.7谈判过程中重新提交的响应文件，供应商可以在开启前补充、修改。</w:t>
      </w:r>
    </w:p>
    <w:p w14:paraId="36764E3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4.8</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p>
    <w:p w14:paraId="3BB38BF3">
      <w:pPr>
        <w:spacing w:line="360" w:lineRule="auto"/>
        <w:ind w:firstLine="482"/>
        <w:rPr>
          <w:rFonts w:ascii="宋体" w:hAnsi="宋体" w:cs="宋体"/>
          <w:color w:val="auto"/>
          <w:szCs w:val="21"/>
          <w:highlight w:val="none"/>
        </w:rPr>
      </w:pPr>
      <w:r>
        <w:rPr>
          <w:rFonts w:hint="eastAsia" w:ascii="黑体" w:hAnsi="黑体" w:eastAsia="黑体" w:cs="宋体"/>
          <w:b/>
          <w:bCs/>
          <w:color w:val="auto"/>
          <w:sz w:val="24"/>
          <w:highlight w:val="none"/>
        </w:rPr>
        <w:t>5.最后报价</w:t>
      </w:r>
    </w:p>
    <w:p w14:paraId="517EB60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7CA3D68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1D5C3E31">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5.3最后报价是供应商响应文件的有效组成部分。</w:t>
      </w:r>
    </w:p>
    <w:p w14:paraId="663E25C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5.4已经提交响应文件的供应商，在提交最后报价之前，可以根据谈判情况退出谈判，退出谈判的供应商的响应文件按无效响应处理。</w:t>
      </w:r>
    </w:p>
    <w:p w14:paraId="79EDB818">
      <w:pPr>
        <w:spacing w:line="360" w:lineRule="auto"/>
        <w:ind w:firstLine="442"/>
        <w:rPr>
          <w:rFonts w:ascii="宋体" w:hAnsi="宋体" w:cs="宋体"/>
          <w:b/>
          <w:color w:val="auto"/>
          <w:sz w:val="22"/>
          <w:szCs w:val="21"/>
          <w:highlight w:val="none"/>
        </w:rPr>
      </w:pPr>
      <w:r>
        <w:rPr>
          <w:rFonts w:hint="eastAsia" w:ascii="宋体" w:hAnsi="宋体" w:cs="宋体"/>
          <w:b/>
          <w:color w:val="auto"/>
          <w:sz w:val="22"/>
          <w:szCs w:val="21"/>
          <w:highlight w:val="none"/>
        </w:rPr>
        <w:t>5.5供应商未在规定时间内提交最后报价的，视同放弃报价权利退出谈判。</w:t>
      </w:r>
    </w:p>
    <w:p w14:paraId="6A42589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5.6最终响应文件的报价出现前后不一致的，按照本章第3.4条的规定修正。</w:t>
      </w:r>
    </w:p>
    <w:p w14:paraId="3C0FA7E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5.7修正后的最</w:t>
      </w:r>
      <w:r>
        <w:rPr>
          <w:rFonts w:hint="eastAsia" w:ascii="宋体" w:hAnsi="宋体" w:cs="宋体"/>
          <w:color w:val="auto"/>
          <w:szCs w:val="21"/>
          <w:highlight w:val="none"/>
          <w:lang w:val="en-US" w:eastAsia="zh-CN"/>
        </w:rPr>
        <w:t>后</w:t>
      </w:r>
      <w:r>
        <w:rPr>
          <w:rFonts w:hint="eastAsia" w:ascii="宋体" w:hAnsi="宋体" w:cs="宋体"/>
          <w:color w:val="auto"/>
          <w:szCs w:val="21"/>
          <w:highlight w:val="none"/>
        </w:rPr>
        <w:t>报价出现下列情形的，按无效响应处理：</w:t>
      </w:r>
    </w:p>
    <w:p w14:paraId="04E5DAF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52257E5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分标规定的采购预算金额或者最高限价的（如本项目公布了最高限价）（全流程电子化评标多轮报价设置了上限控制价，即预算价）；</w:t>
      </w:r>
    </w:p>
    <w:p w14:paraId="0D39D1E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7DE1795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5.8经供应商确认修正后的最后报价作为评审及签订合同的依据。</w:t>
      </w:r>
    </w:p>
    <w:p w14:paraId="7E6E542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5.9供应商出现最后报价按无效响应处理或者响应文件按无效处理时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50A8D3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5.10最后报价结束后，谈判小组不得再与供应商进行任何形式的商谈。</w:t>
      </w:r>
    </w:p>
    <w:p w14:paraId="6D827843">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6.最后报价政府采购政策性扣除</w:t>
      </w:r>
    </w:p>
    <w:p w14:paraId="28702C9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5CC58559">
      <w:pPr>
        <w:spacing w:line="360" w:lineRule="auto"/>
        <w:ind w:firstLine="424"/>
        <w:jc w:val="left"/>
        <w:rPr>
          <w:rFonts w:ascii="宋体" w:hAnsi="宋体"/>
          <w:color w:val="auto"/>
          <w:spacing w:val="-6"/>
          <w:szCs w:val="21"/>
          <w:highlight w:val="none"/>
        </w:rPr>
      </w:pPr>
      <w:r>
        <w:rPr>
          <w:rFonts w:ascii="宋体" w:hAnsi="宋体" w:cs="宋体"/>
          <w:color w:val="auto"/>
          <w:szCs w:val="21"/>
          <w:highlight w:val="none"/>
        </w:rPr>
        <w:t>6.2</w:t>
      </w:r>
      <w:r>
        <w:rPr>
          <w:rFonts w:hint="eastAsia" w:ascii="宋体" w:hAnsi="宋体"/>
          <w:color w:val="auto"/>
          <w:szCs w:val="21"/>
          <w:highlight w:val="none"/>
        </w:rPr>
        <w:t>异常低价响应审查</w:t>
      </w:r>
    </w:p>
    <w:p w14:paraId="004A226D">
      <w:pPr>
        <w:spacing w:line="360" w:lineRule="auto"/>
        <w:ind w:firstLine="420"/>
        <w:rPr>
          <w:rFonts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594043EB">
      <w:pPr>
        <w:spacing w:line="360" w:lineRule="auto"/>
        <w:ind w:firstLine="420"/>
        <w:rPr>
          <w:rFonts w:ascii="宋体" w:hAnsi="宋体"/>
          <w:color w:val="auto"/>
          <w:szCs w:val="21"/>
          <w:highlight w:val="none"/>
        </w:rPr>
      </w:pPr>
      <w:r>
        <w:rPr>
          <w:rFonts w:hint="eastAsia" w:ascii="宋体" w:hAnsi="宋体"/>
          <w:color w:val="auto"/>
          <w:szCs w:val="21"/>
          <w:highlight w:val="none"/>
        </w:rPr>
        <w:t>①响应报价低于全部通过符合性审查供应商响应报价平均值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的，即响应报价＜全部通过符合性审查供应商响应报价平均值×</w:t>
      </w:r>
      <w:r>
        <w:rPr>
          <w:rFonts w:hint="eastAsia" w:ascii="宋体" w:hAnsi="宋体"/>
          <w:color w:val="auto"/>
          <w:szCs w:val="21"/>
          <w:highlight w:val="none"/>
          <w:u w:val="single"/>
        </w:rPr>
        <w:t>65%</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49988DE6">
      <w:pPr>
        <w:spacing w:line="360" w:lineRule="auto"/>
        <w:ind w:firstLine="420"/>
        <w:rPr>
          <w:rFonts w:ascii="宋体" w:hAnsi="宋体"/>
          <w:color w:val="auto"/>
          <w:szCs w:val="21"/>
          <w:highlight w:val="none"/>
        </w:rPr>
      </w:pPr>
      <w:r>
        <w:rPr>
          <w:rFonts w:hint="eastAsia" w:ascii="宋体" w:hAnsi="宋体"/>
          <w:color w:val="auto"/>
          <w:szCs w:val="21"/>
          <w:highlight w:val="none"/>
        </w:rPr>
        <w:t>②响应报价低于通过符合性审查的次低报价供应商响应报价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的，即响应报价＜通过符合性审查的次低报价供应商响应报价×</w:t>
      </w:r>
      <w:r>
        <w:rPr>
          <w:rFonts w:hint="eastAsia" w:ascii="宋体" w:hAnsi="宋体"/>
          <w:color w:val="auto"/>
          <w:szCs w:val="21"/>
          <w:highlight w:val="none"/>
          <w:u w:val="single"/>
        </w:rPr>
        <w:t>65%</w:t>
      </w:r>
      <w:r>
        <w:rPr>
          <w:rFonts w:hint="eastAsia" w:ascii="宋体" w:hAnsi="宋体"/>
          <w:color w:val="auto"/>
          <w:szCs w:val="21"/>
          <w:highlight w:val="none"/>
        </w:rPr>
        <w:t>；</w:t>
      </w:r>
      <w:r>
        <w:rPr>
          <w:rFonts w:ascii="宋体" w:hAnsi="宋体"/>
          <w:i/>
          <w:color w:val="auto"/>
          <w:szCs w:val="21"/>
          <w:highlight w:val="none"/>
        </w:rPr>
        <w:t>（范围为</w:t>
      </w:r>
      <w:r>
        <w:rPr>
          <w:rFonts w:hint="eastAsia" w:ascii="宋体" w:hAnsi="宋体"/>
          <w:i/>
          <w:color w:val="auto"/>
          <w:szCs w:val="21"/>
          <w:highlight w:val="none"/>
        </w:rPr>
        <w:t>5</w:t>
      </w:r>
      <w:r>
        <w:rPr>
          <w:rFonts w:ascii="宋体" w:hAnsi="宋体"/>
          <w:i/>
          <w:color w:val="auto"/>
          <w:szCs w:val="21"/>
          <w:highlight w:val="none"/>
        </w:rPr>
        <w:t>0%-65%）</w:t>
      </w:r>
    </w:p>
    <w:p w14:paraId="7B765E12">
      <w:pPr>
        <w:spacing w:line="360" w:lineRule="auto"/>
        <w:ind w:firstLine="420"/>
        <w:rPr>
          <w:rFonts w:ascii="宋体" w:hAnsi="宋体"/>
          <w:color w:val="auto"/>
          <w:szCs w:val="21"/>
          <w:highlight w:val="none"/>
        </w:rPr>
      </w:pPr>
      <w:r>
        <w:rPr>
          <w:rFonts w:hint="eastAsia" w:ascii="宋体" w:hAnsi="宋体"/>
          <w:color w:val="auto"/>
          <w:szCs w:val="21"/>
          <w:highlight w:val="none"/>
        </w:rPr>
        <w:t>③响应报价低于采购项目最高限价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的，即响应报价＜采购项目最高限价×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r>
        <w:rPr>
          <w:rFonts w:ascii="宋体" w:hAnsi="宋体"/>
          <w:i/>
          <w:color w:val="auto"/>
          <w:szCs w:val="21"/>
          <w:highlight w:val="none"/>
        </w:rPr>
        <w:t>（范围为45%-65%）</w:t>
      </w:r>
    </w:p>
    <w:p w14:paraId="305FF57A">
      <w:pPr>
        <w:spacing w:line="360" w:lineRule="auto"/>
        <w:ind w:firstLine="420"/>
        <w:rPr>
          <w:rFonts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578CB393">
      <w:pPr>
        <w:spacing w:line="360" w:lineRule="auto"/>
        <w:ind w:firstLine="420"/>
        <w:rPr>
          <w:rFonts w:ascii="宋体" w:hAnsi="宋体"/>
          <w:color w:val="auto"/>
          <w:szCs w:val="21"/>
          <w:highlight w:val="none"/>
        </w:rPr>
      </w:pPr>
      <w:r>
        <w:rPr>
          <w:rFonts w:hint="eastAsia" w:ascii="宋体" w:hAnsi="宋体"/>
          <w:color w:val="auto"/>
          <w:szCs w:val="21"/>
          <w:highlight w:val="none"/>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31D9F6F">
      <w:pPr>
        <w:spacing w:line="360" w:lineRule="auto"/>
        <w:ind w:firstLine="420"/>
        <w:rPr>
          <w:rFonts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1B4B7F3B">
      <w:pPr>
        <w:spacing w:line="360" w:lineRule="auto"/>
        <w:ind w:firstLine="420"/>
        <w:rPr>
          <w:rFonts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6556D6C6">
      <w:pPr>
        <w:spacing w:line="360" w:lineRule="auto"/>
        <w:ind w:firstLine="420"/>
        <w:rPr>
          <w:rFonts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09A90158">
      <w:pPr>
        <w:spacing w:line="360" w:lineRule="auto"/>
        <w:ind w:firstLine="420"/>
        <w:rPr>
          <w:rFonts w:ascii="宋体" w:hAnsi="宋体" w:cs="宋体"/>
          <w:color w:val="auto"/>
          <w:highlight w:val="none"/>
        </w:rPr>
      </w:pPr>
      <w:r>
        <w:rPr>
          <w:rFonts w:hint="eastAsia" w:ascii="宋体" w:hAnsi="宋体" w:cs="宋体"/>
          <w:color w:val="auto"/>
          <w:szCs w:val="21"/>
          <w:highlight w:val="none"/>
        </w:rPr>
        <w:t>6.3</w:t>
      </w:r>
      <w:r>
        <w:rPr>
          <w:rFonts w:hint="eastAsia" w:ascii="宋体" w:hAnsi="宋体" w:cs="宋体"/>
          <w:color w:val="auto"/>
          <w:highlight w:val="none"/>
        </w:rPr>
        <w:t>政策性扣除计算方法。</w:t>
      </w:r>
    </w:p>
    <w:p w14:paraId="2EF22C3C">
      <w:pPr>
        <w:spacing w:line="360" w:lineRule="auto"/>
        <w:ind w:firstLine="420"/>
        <w:rPr>
          <w:rFonts w:hAnsi="宋体" w:cs="宋体"/>
          <w:color w:val="auto"/>
          <w:highlight w:val="none"/>
        </w:rPr>
      </w:pPr>
      <w:r>
        <w:rPr>
          <w:rFonts w:hint="eastAsia" w:hAnsi="宋体" w:cs="宋体"/>
          <w:color w:val="auto"/>
          <w:highlight w:val="none"/>
        </w:rPr>
        <w:t>本项目专门面向中小企业采购，不再额外享受小微企业价格扣减政策。</w:t>
      </w:r>
    </w:p>
    <w:p w14:paraId="311D31B8">
      <w:pPr>
        <w:spacing w:line="360" w:lineRule="auto"/>
        <w:ind w:firstLine="420"/>
        <w:rPr>
          <w:rFonts w:ascii="宋体" w:hAnsi="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w:t>
      </w:r>
      <w:r>
        <w:rPr>
          <w:rFonts w:hint="eastAsia" w:ascii="宋体" w:hAnsi="宋体"/>
          <w:color w:val="auto"/>
          <w:szCs w:val="21"/>
          <w:highlight w:val="none"/>
        </w:rPr>
        <w:t>本国产品政策性扣除计算方法。</w:t>
      </w:r>
    </w:p>
    <w:p w14:paraId="03D74F55">
      <w:pPr>
        <w:spacing w:line="360" w:lineRule="auto"/>
        <w:ind w:firstLine="420"/>
        <w:rPr>
          <w:rFonts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0A03D13">
      <w:pPr>
        <w:spacing w:line="360" w:lineRule="auto"/>
        <w:ind w:firstLine="420"/>
        <w:rPr>
          <w:rFonts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r>
        <w:rPr>
          <w:rFonts w:hint="eastAsia" w:hAnsi="宋体"/>
          <w:color w:val="auto"/>
          <w:highlight w:val="none"/>
        </w:rPr>
        <w:t>未达到80%，不享受价格评审优惠。</w:t>
      </w:r>
    </w:p>
    <w:p w14:paraId="39326776">
      <w:pPr>
        <w:spacing w:line="360" w:lineRule="auto"/>
        <w:ind w:firstLine="420"/>
        <w:rPr>
          <w:rFonts w:ascii="宋体" w:hAnsi="宋体"/>
          <w:color w:val="auto"/>
          <w:szCs w:val="21"/>
          <w:highlight w:val="none"/>
        </w:rPr>
      </w:pPr>
      <w:r>
        <w:rPr>
          <w:rFonts w:hint="eastAsia" w:hAnsi="宋体"/>
          <w:color w:val="auto"/>
          <w:highlight w:val="none"/>
        </w:rPr>
        <w:t>如果所有参与竞争的供应商均可享受本国产品价格评审优惠，则统一不进行价格扣除。</w:t>
      </w:r>
    </w:p>
    <w:p w14:paraId="2298E8ED">
      <w:pPr>
        <w:spacing w:line="360" w:lineRule="auto"/>
        <w:ind w:firstLine="420"/>
        <w:rPr>
          <w:rFonts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762924BE">
      <w:pPr>
        <w:spacing w:line="360" w:lineRule="auto"/>
        <w:ind w:firstLine="420"/>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5中小企业政策性折扣与本国产品政策性折扣进行叠加计算（如有），用扣除后的价格参加评审。即评审价=竞标报价-</w:t>
      </w:r>
      <w:r>
        <w:rPr>
          <w:rFonts w:hint="eastAsia" w:hAnsi="宋体" w:cs="Courier New"/>
          <w:bCs/>
          <w:color w:val="auto"/>
          <w:highlight w:val="none"/>
        </w:rPr>
        <w:t>中小企业政策性</w:t>
      </w:r>
      <w:r>
        <w:rPr>
          <w:rFonts w:hint="eastAsia" w:ascii="宋体" w:hAnsi="宋体"/>
          <w:color w:val="auto"/>
          <w:szCs w:val="21"/>
          <w:highlight w:val="none"/>
        </w:rPr>
        <w:t>折扣（如有）-本国产品政策性折扣。</w:t>
      </w:r>
    </w:p>
    <w:p w14:paraId="1430FEDA">
      <w:pPr>
        <w:spacing w:line="360" w:lineRule="auto"/>
        <w:ind w:firstLine="420"/>
        <w:rPr>
          <w:rFonts w:ascii="宋体" w:hAnsi="宋体"/>
          <w:color w:val="auto"/>
          <w:szCs w:val="21"/>
          <w:highlight w:val="none"/>
        </w:rPr>
      </w:pPr>
      <w:r>
        <w:rPr>
          <w:rFonts w:hint="eastAsia" w:ascii="宋体" w:hAnsi="宋体"/>
          <w:color w:val="auto"/>
          <w:szCs w:val="21"/>
          <w:highlight w:val="none"/>
        </w:rPr>
        <w:t>除上述情况外，评审价=竞标报价。</w:t>
      </w:r>
    </w:p>
    <w:p w14:paraId="25F1173A">
      <w:pPr>
        <w:spacing w:line="360" w:lineRule="auto"/>
        <w:ind w:firstLine="420"/>
        <w:rPr>
          <w:rFonts w:ascii="宋体" w:hAnsi="宋体" w:cs="宋体"/>
          <w:color w:val="auto"/>
          <w:highlight w:val="none"/>
        </w:rPr>
      </w:pPr>
    </w:p>
    <w:p w14:paraId="7FE42CE8">
      <w:pPr>
        <w:spacing w:line="360" w:lineRule="auto"/>
        <w:ind w:firstLine="420"/>
        <w:rPr>
          <w:rFonts w:ascii="宋体" w:hAnsi="宋体" w:cs="宋体"/>
          <w:color w:val="auto"/>
          <w:highlight w:val="none"/>
        </w:rPr>
      </w:pPr>
    </w:p>
    <w:p w14:paraId="4283A51C">
      <w:pPr>
        <w:spacing w:line="360" w:lineRule="auto"/>
        <w:ind w:firstLine="436"/>
        <w:rPr>
          <w:rFonts w:ascii="黑体" w:hAnsi="黑体" w:eastAsia="黑体" w:cs="宋体"/>
          <w:b/>
          <w:bCs/>
          <w:color w:val="auto"/>
          <w:sz w:val="24"/>
          <w:highlight w:val="none"/>
        </w:rPr>
      </w:pPr>
      <w:r>
        <w:rPr>
          <w:rFonts w:hint="eastAsia" w:ascii="黑体" w:hAnsi="黑体" w:eastAsia="黑体" w:cs="宋体"/>
          <w:b/>
          <w:bCs/>
          <w:color w:val="auto"/>
          <w:sz w:val="24"/>
          <w:highlight w:val="none"/>
        </w:rPr>
        <w:t>7.评审复核</w:t>
      </w:r>
    </w:p>
    <w:p w14:paraId="42B7C69A">
      <w:pPr>
        <w:spacing w:line="360" w:lineRule="auto"/>
        <w:ind w:firstLine="420"/>
        <w:rPr>
          <w:rFonts w:ascii="宋体" w:hAnsi="宋体"/>
          <w:color w:val="auto"/>
          <w:szCs w:val="21"/>
          <w:highlight w:val="none"/>
        </w:rPr>
      </w:pPr>
      <w:r>
        <w:rPr>
          <w:rFonts w:hint="eastAsia" w:ascii="宋体" w:hAnsi="宋体"/>
          <w:color w:val="auto"/>
          <w:szCs w:val="21"/>
          <w:highlight w:val="none"/>
        </w:rPr>
        <w:t>7.1评审报告签署前，谈判小组要对评审结果进行复核，复核意见要体现在评审报告中。</w:t>
      </w:r>
    </w:p>
    <w:p w14:paraId="6E3FC2CF">
      <w:pPr>
        <w:widowControl/>
        <w:spacing w:line="360" w:lineRule="auto"/>
        <w:ind w:firstLine="420"/>
        <w:jc w:val="left"/>
        <w:rPr>
          <w:rFonts w:ascii="宋体" w:hAnsi="宋体" w:cs="宋体"/>
          <w:color w:val="auto"/>
          <w:highlight w:val="none"/>
        </w:rPr>
      </w:pPr>
      <w:r>
        <w:rPr>
          <w:rFonts w:hint="eastAsia" w:ascii="宋体" w:hAnsi="宋体" w:cs="宋体"/>
          <w:color w:val="auto"/>
          <w:szCs w:val="21"/>
          <w:highlight w:val="none"/>
        </w:rPr>
        <w:t>7.2除资格性审查认定错误和价格计算错误外，采购人或者采购代理机构不得以任何理由组织重新评审。</w:t>
      </w:r>
    </w:p>
    <w:p w14:paraId="40C1C379">
      <w:pPr>
        <w:keepNext/>
        <w:keepLines/>
        <w:spacing w:line="360" w:lineRule="auto"/>
        <w:ind w:firstLine="640"/>
        <w:jc w:val="center"/>
        <w:outlineLvl w:val="1"/>
        <w:rPr>
          <w:rFonts w:ascii="宋体" w:hAnsi="宋体" w:cs="宋体"/>
          <w:bCs/>
          <w:color w:val="auto"/>
          <w:sz w:val="32"/>
          <w:szCs w:val="32"/>
          <w:highlight w:val="none"/>
        </w:rPr>
      </w:pPr>
      <w:bookmarkStart w:id="59" w:name="_Toc173510401"/>
      <w:r>
        <w:rPr>
          <w:rFonts w:hint="eastAsia" w:ascii="宋体" w:hAnsi="宋体" w:cs="宋体"/>
          <w:bCs/>
          <w:color w:val="auto"/>
          <w:sz w:val="32"/>
          <w:szCs w:val="32"/>
          <w:highlight w:val="none"/>
        </w:rPr>
        <w:t>第二节评审原则</w:t>
      </w:r>
      <w:bookmarkEnd w:id="59"/>
    </w:p>
    <w:p w14:paraId="2967D18E">
      <w:pPr>
        <w:spacing w:line="360" w:lineRule="auto"/>
        <w:ind w:firstLine="480"/>
        <w:jc w:val="left"/>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1.评审原则</w:t>
      </w:r>
    </w:p>
    <w:p w14:paraId="18628D15">
      <w:pPr>
        <w:spacing w:line="360" w:lineRule="auto"/>
        <w:ind w:firstLine="420"/>
        <w:jc w:val="left"/>
        <w:rPr>
          <w:rFonts w:ascii="宋体" w:hAnsi="宋体" w:cs="宋体"/>
          <w:color w:val="auto"/>
          <w:highlight w:val="none"/>
        </w:rPr>
      </w:pPr>
      <w:r>
        <w:rPr>
          <w:rFonts w:hint="eastAsia" w:ascii="宋体" w:hAnsi="宋体" w:cs="宋体"/>
          <w:color w:val="auto"/>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6870A8F3">
      <w:pPr>
        <w:spacing w:line="360" w:lineRule="auto"/>
        <w:ind w:firstLine="420"/>
        <w:jc w:val="left"/>
        <w:rPr>
          <w:rFonts w:ascii="宋体" w:hAnsi="宋体" w:cs="宋体"/>
          <w:color w:val="auto"/>
          <w:highlight w:val="none"/>
        </w:rPr>
      </w:pPr>
      <w:r>
        <w:rPr>
          <w:rFonts w:hint="eastAsia" w:ascii="宋体" w:hAnsi="宋体" w:cs="宋体"/>
          <w:color w:val="auto"/>
          <w:highlight w:val="none"/>
        </w:rPr>
        <w:t>1.2根据</w:t>
      </w:r>
      <w:r>
        <w:rPr>
          <w:rFonts w:hint="eastAsia"/>
          <w:color w:val="auto"/>
          <w:highlight w:val="none"/>
        </w:rPr>
        <w:t>《政府采购非招标采购方式管理办法》（财政部令第</w:t>
      </w:r>
      <w:r>
        <w:rPr>
          <w:color w:val="auto"/>
          <w:highlight w:val="none"/>
        </w:rPr>
        <w:t>74</w:t>
      </w:r>
      <w:r>
        <w:rPr>
          <w:rFonts w:hint="eastAsia"/>
          <w:color w:val="auto"/>
          <w:highlight w:val="none"/>
        </w:rPr>
        <w:t>号）第二十一条</w:t>
      </w:r>
      <w:r>
        <w:rPr>
          <w:rFonts w:hint="eastAsia" w:ascii="宋体" w:hAnsi="宋体" w:cs="宋体"/>
          <w:color w:val="auto"/>
          <w:highlight w:val="none"/>
        </w:rPr>
        <w:t>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bookmarkStart w:id="60" w:name="_Toc321836413"/>
      <w:bookmarkEnd w:id="60"/>
      <w:bookmarkStart w:id="61" w:name="_Toc432106535"/>
      <w:bookmarkEnd w:id="61"/>
      <w:bookmarkStart w:id="62" w:name="_Toc432194885"/>
      <w:bookmarkEnd w:id="62"/>
    </w:p>
    <w:p w14:paraId="0D780E2F">
      <w:pPr>
        <w:spacing w:line="360" w:lineRule="auto"/>
        <w:ind w:firstLine="420"/>
        <w:rPr>
          <w:rFonts w:ascii="宋体" w:hAnsi="宋体" w:cs="宋体"/>
          <w:color w:val="auto"/>
          <w:highlight w:val="none"/>
        </w:rPr>
      </w:pPr>
      <w:r>
        <w:rPr>
          <w:rFonts w:hint="eastAsia" w:ascii="宋体" w:hAnsi="宋体" w:cs="宋体"/>
          <w:color w:val="auto"/>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1B6AADDD">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2.终止竞争性谈判采购活动</w:t>
      </w:r>
    </w:p>
    <w:p w14:paraId="6227C15B">
      <w:pPr>
        <w:spacing w:line="360" w:lineRule="auto"/>
        <w:ind w:firstLine="420"/>
        <w:jc w:val="left"/>
        <w:rPr>
          <w:rFonts w:ascii="宋体" w:hAnsi="宋体" w:cs="宋体"/>
          <w:color w:val="auto"/>
          <w:highlight w:val="none"/>
        </w:rPr>
      </w:pPr>
      <w:r>
        <w:rPr>
          <w:rFonts w:hint="eastAsia" w:ascii="宋体" w:hAnsi="宋体" w:cs="宋体"/>
          <w:color w:val="auto"/>
          <w:highlight w:val="none"/>
        </w:rPr>
        <w:t>出现下列情形之一的，采购人或者采购代理机构应当终止竞争性谈判采购活动，发布项目终止公告并说明原因，重新开展采购活动：</w:t>
      </w:r>
    </w:p>
    <w:p w14:paraId="2C98CA4A">
      <w:pPr>
        <w:spacing w:line="360" w:lineRule="auto"/>
        <w:ind w:firstLine="420"/>
        <w:jc w:val="left"/>
        <w:rPr>
          <w:rFonts w:ascii="宋体" w:hAnsi="宋体" w:cs="宋体"/>
          <w:color w:val="auto"/>
          <w:highlight w:val="none"/>
        </w:rPr>
      </w:pPr>
      <w:r>
        <w:rPr>
          <w:rFonts w:hint="eastAsia" w:ascii="宋体" w:hAnsi="宋体" w:cs="宋体"/>
          <w:color w:val="auto"/>
          <w:highlight w:val="none"/>
        </w:rPr>
        <w:t>（1）因情况变化，不再符合规定的竞争性谈判采购方式适用情形的；</w:t>
      </w:r>
    </w:p>
    <w:p w14:paraId="2D2B1224">
      <w:pPr>
        <w:spacing w:line="360" w:lineRule="auto"/>
        <w:ind w:firstLine="420"/>
        <w:jc w:val="left"/>
        <w:rPr>
          <w:rFonts w:ascii="宋体" w:hAnsi="宋体" w:cs="宋体"/>
          <w:color w:val="auto"/>
          <w:highlight w:val="none"/>
        </w:rPr>
      </w:pPr>
      <w:r>
        <w:rPr>
          <w:rFonts w:hint="eastAsia" w:ascii="宋体" w:hAnsi="宋体" w:cs="宋体"/>
          <w:color w:val="auto"/>
          <w:highlight w:val="none"/>
        </w:rPr>
        <w:t>（2）出现影响采购公正的违法、违规行为的；</w:t>
      </w:r>
    </w:p>
    <w:p w14:paraId="0FE75129">
      <w:pPr>
        <w:spacing w:line="360" w:lineRule="auto"/>
        <w:ind w:firstLine="420"/>
        <w:jc w:val="left"/>
        <w:rPr>
          <w:rFonts w:ascii="宋体" w:hAnsi="宋体" w:cs="宋体"/>
          <w:color w:val="auto"/>
          <w:highlight w:val="none"/>
        </w:rPr>
      </w:pPr>
      <w:r>
        <w:rPr>
          <w:rFonts w:hint="eastAsia" w:ascii="宋体" w:hAnsi="宋体" w:cs="宋体"/>
          <w:color w:val="auto"/>
          <w:highlight w:val="none"/>
        </w:rPr>
        <w:t>（3）在采购过程中符合竞争要求的供应商或者报价未超过采购预算的供应商不足3家的，但《政府采购非招标采购方式管理办法》第二十七条第二款规定的情形除外。</w:t>
      </w:r>
    </w:p>
    <w:p w14:paraId="50125085">
      <w:pPr>
        <w:keepNext/>
        <w:keepLines/>
        <w:spacing w:line="360" w:lineRule="auto"/>
        <w:ind w:firstLine="640"/>
        <w:jc w:val="center"/>
        <w:outlineLvl w:val="1"/>
        <w:rPr>
          <w:rFonts w:ascii="宋体" w:hAnsi="宋体" w:cs="宋体"/>
          <w:bCs/>
          <w:color w:val="auto"/>
          <w:sz w:val="32"/>
          <w:szCs w:val="32"/>
          <w:highlight w:val="none"/>
        </w:rPr>
      </w:pPr>
      <w:bookmarkStart w:id="63" w:name="_Toc173510402"/>
      <w:r>
        <w:rPr>
          <w:rFonts w:hint="eastAsia" w:ascii="宋体" w:hAnsi="宋体" w:cs="宋体"/>
          <w:bCs/>
          <w:color w:val="auto"/>
          <w:sz w:val="32"/>
          <w:szCs w:val="32"/>
          <w:highlight w:val="none"/>
        </w:rPr>
        <w:t>第三节评标报告</w:t>
      </w:r>
      <w:bookmarkEnd w:id="63"/>
    </w:p>
    <w:p w14:paraId="38DCF78D">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1.成交标准</w:t>
      </w:r>
    </w:p>
    <w:p w14:paraId="7AF1420D">
      <w:pPr>
        <w:spacing w:line="360" w:lineRule="auto"/>
        <w:ind w:firstLine="420"/>
        <w:rPr>
          <w:rFonts w:ascii="宋体" w:hAnsi="宋体" w:cs="宋体"/>
          <w:color w:val="auto"/>
          <w:sz w:val="24"/>
          <w:highlight w:val="none"/>
        </w:rPr>
      </w:pPr>
      <w:r>
        <w:rPr>
          <w:rFonts w:hint="eastAsia" w:ascii="宋体" w:hAnsi="宋体" w:cs="宋体"/>
          <w:color w:val="auto"/>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7ED41F6F">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2.评标争议事项处理</w:t>
      </w:r>
    </w:p>
    <w:p w14:paraId="37E83E3D">
      <w:pPr>
        <w:spacing w:line="360" w:lineRule="auto"/>
        <w:ind w:firstLine="420"/>
        <w:rPr>
          <w:rFonts w:ascii="宋体" w:hAnsi="宋体" w:cs="宋体"/>
          <w:color w:val="auto"/>
          <w:highlight w:val="none"/>
        </w:rPr>
      </w:pPr>
      <w:r>
        <w:rPr>
          <w:rFonts w:hint="eastAsia" w:ascii="宋体" w:hAnsi="宋体" w:cs="宋体"/>
          <w:color w:val="auto"/>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2D979B4B">
      <w:pPr>
        <w:spacing w:line="360" w:lineRule="auto"/>
        <w:ind w:firstLine="420"/>
        <w:rPr>
          <w:rFonts w:ascii="宋体" w:hAnsi="宋体" w:cs="宋体"/>
          <w:color w:val="auto"/>
          <w:highlight w:val="none"/>
        </w:rPr>
      </w:pPr>
    </w:p>
    <w:p w14:paraId="68D5391C">
      <w:pPr>
        <w:keepNext/>
        <w:keepLines/>
        <w:spacing w:line="360" w:lineRule="auto"/>
        <w:ind w:firstLine="640"/>
        <w:jc w:val="center"/>
        <w:outlineLvl w:val="1"/>
        <w:rPr>
          <w:rFonts w:ascii="宋体" w:hAnsi="宋体" w:cs="宋体"/>
          <w:bCs/>
          <w:color w:val="auto"/>
          <w:sz w:val="32"/>
          <w:szCs w:val="32"/>
          <w:highlight w:val="none"/>
        </w:rPr>
      </w:pPr>
      <w:bookmarkStart w:id="64" w:name="_Toc173510403"/>
      <w:r>
        <w:rPr>
          <w:rFonts w:hint="eastAsia" w:ascii="宋体" w:hAnsi="宋体" w:cs="宋体"/>
          <w:bCs/>
          <w:color w:val="auto"/>
          <w:sz w:val="32"/>
          <w:szCs w:val="32"/>
          <w:highlight w:val="none"/>
        </w:rPr>
        <w:t>第四节评审过程的保密与录像</w:t>
      </w:r>
      <w:bookmarkEnd w:id="64"/>
    </w:p>
    <w:p w14:paraId="3B949219">
      <w:pPr>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1.保密。</w:t>
      </w:r>
    </w:p>
    <w:p w14:paraId="3186E3D1">
      <w:pPr>
        <w:widowControl/>
        <w:spacing w:line="360" w:lineRule="auto"/>
        <w:ind w:firstLine="420"/>
        <w:rPr>
          <w:rFonts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71948A53">
      <w:pPr>
        <w:widowControl/>
        <w:spacing w:line="360" w:lineRule="auto"/>
        <w:ind w:firstLine="480"/>
        <w:rPr>
          <w:rFonts w:ascii="黑体" w:hAnsi="黑体" w:eastAsia="黑体" w:cs="宋体"/>
          <w:color w:val="auto"/>
          <w:sz w:val="24"/>
          <w:szCs w:val="32"/>
          <w:highlight w:val="none"/>
        </w:rPr>
      </w:pPr>
      <w:r>
        <w:rPr>
          <w:rFonts w:hint="eastAsia" w:ascii="黑体" w:hAnsi="黑体" w:eastAsia="黑体" w:cs="宋体"/>
          <w:color w:val="auto"/>
          <w:sz w:val="24"/>
          <w:szCs w:val="32"/>
          <w:highlight w:val="none"/>
        </w:rPr>
        <w:t>2.录音录像。</w:t>
      </w:r>
    </w:p>
    <w:p w14:paraId="71B49EEB">
      <w:pPr>
        <w:spacing w:line="360" w:lineRule="auto"/>
        <w:ind w:firstLine="420"/>
        <w:rPr>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r>
        <w:rPr>
          <w:color w:val="auto"/>
          <w:highlight w:val="none"/>
        </w:rPr>
        <w:br w:type="page" w:clear="all"/>
      </w:r>
    </w:p>
    <w:p w14:paraId="31CB112F">
      <w:pPr>
        <w:rPr>
          <w:color w:val="auto"/>
          <w:highlight w:val="none"/>
        </w:rPr>
      </w:pPr>
    </w:p>
    <w:p w14:paraId="1EC579E4">
      <w:pPr>
        <w:rPr>
          <w:color w:val="auto"/>
          <w:highlight w:val="none"/>
        </w:rPr>
      </w:pPr>
    </w:p>
    <w:p w14:paraId="4D0C5A1B">
      <w:pPr>
        <w:rPr>
          <w:color w:val="auto"/>
          <w:highlight w:val="none"/>
        </w:rPr>
      </w:pPr>
    </w:p>
    <w:p w14:paraId="496F2FFE">
      <w:pPr>
        <w:rPr>
          <w:color w:val="auto"/>
          <w:highlight w:val="none"/>
        </w:rPr>
      </w:pPr>
    </w:p>
    <w:p w14:paraId="66147EBC">
      <w:pPr>
        <w:rPr>
          <w:color w:val="auto"/>
          <w:highlight w:val="none"/>
        </w:rPr>
      </w:pPr>
    </w:p>
    <w:p w14:paraId="0A144AF5">
      <w:pPr>
        <w:rPr>
          <w:color w:val="auto"/>
          <w:highlight w:val="none"/>
        </w:rPr>
      </w:pPr>
    </w:p>
    <w:p w14:paraId="5026FFB8">
      <w:pPr>
        <w:rPr>
          <w:color w:val="auto"/>
          <w:highlight w:val="none"/>
        </w:rPr>
      </w:pPr>
    </w:p>
    <w:p w14:paraId="73AB7B23">
      <w:pPr>
        <w:rPr>
          <w:color w:val="auto"/>
          <w:highlight w:val="none"/>
        </w:rPr>
      </w:pPr>
    </w:p>
    <w:p w14:paraId="4AD730FF">
      <w:pPr>
        <w:rPr>
          <w:color w:val="auto"/>
          <w:highlight w:val="none"/>
        </w:rPr>
      </w:pPr>
    </w:p>
    <w:p w14:paraId="13BF7246">
      <w:pPr>
        <w:rPr>
          <w:color w:val="auto"/>
          <w:highlight w:val="none"/>
        </w:rPr>
      </w:pPr>
    </w:p>
    <w:p w14:paraId="0D51AE36">
      <w:pPr>
        <w:rPr>
          <w:color w:val="auto"/>
          <w:highlight w:val="none"/>
        </w:rPr>
      </w:pPr>
    </w:p>
    <w:p w14:paraId="1B9D1033">
      <w:pPr>
        <w:rPr>
          <w:color w:val="auto"/>
          <w:highlight w:val="none"/>
        </w:rPr>
      </w:pPr>
    </w:p>
    <w:p w14:paraId="168DAC91">
      <w:pPr>
        <w:rPr>
          <w:color w:val="auto"/>
          <w:highlight w:val="none"/>
        </w:rPr>
      </w:pPr>
    </w:p>
    <w:p w14:paraId="1D2F9CB7">
      <w:pPr>
        <w:rPr>
          <w:color w:val="auto"/>
          <w:highlight w:val="none"/>
        </w:rPr>
      </w:pPr>
    </w:p>
    <w:p w14:paraId="425E137D">
      <w:pPr>
        <w:rPr>
          <w:color w:val="auto"/>
          <w:highlight w:val="none"/>
        </w:rPr>
      </w:pPr>
    </w:p>
    <w:p w14:paraId="286719E1">
      <w:pPr>
        <w:keepNext/>
        <w:keepLines/>
        <w:spacing w:before="260" w:after="260" w:line="415" w:lineRule="auto"/>
        <w:jc w:val="center"/>
        <w:outlineLvl w:val="1"/>
        <w:rPr>
          <w:rFonts w:ascii="Cambria" w:hAnsi="Cambria" w:cs="宋体"/>
          <w:b/>
          <w:bCs/>
          <w:color w:val="auto"/>
          <w:sz w:val="32"/>
          <w:szCs w:val="32"/>
          <w:highlight w:val="none"/>
        </w:rPr>
      </w:pPr>
    </w:p>
    <w:p w14:paraId="4B4101D1">
      <w:pPr>
        <w:keepNext/>
        <w:keepLines/>
        <w:spacing w:before="340" w:after="330" w:line="576" w:lineRule="auto"/>
        <w:jc w:val="center"/>
        <w:outlineLvl w:val="0"/>
        <w:rPr>
          <w:b/>
          <w:bCs/>
          <w:color w:val="auto"/>
          <w:sz w:val="44"/>
          <w:szCs w:val="44"/>
          <w:highlight w:val="none"/>
        </w:rPr>
      </w:pPr>
      <w:bookmarkStart w:id="65" w:name="_Toc173510404"/>
      <w:r>
        <w:rPr>
          <w:rFonts w:hint="eastAsia"/>
          <w:b/>
          <w:bCs/>
          <w:color w:val="auto"/>
          <w:sz w:val="44"/>
          <w:szCs w:val="44"/>
          <w:highlight w:val="none"/>
        </w:rPr>
        <w:t>第五章响应文件格式</w:t>
      </w:r>
      <w:bookmarkEnd w:id="65"/>
      <w:r>
        <w:rPr>
          <w:b/>
          <w:bCs/>
          <w:color w:val="auto"/>
          <w:sz w:val="44"/>
          <w:szCs w:val="44"/>
          <w:highlight w:val="none"/>
        </w:rPr>
        <w:br w:type="page" w:clear="all"/>
      </w:r>
    </w:p>
    <w:p w14:paraId="4AB91347">
      <w:pPr>
        <w:keepNext/>
        <w:keepLines/>
        <w:spacing w:before="260" w:after="260" w:line="415" w:lineRule="auto"/>
        <w:jc w:val="center"/>
        <w:outlineLvl w:val="1"/>
        <w:rPr>
          <w:rFonts w:ascii="宋体" w:hAnsi="宋体" w:cs="宋体"/>
          <w:bCs/>
          <w:color w:val="auto"/>
          <w:sz w:val="32"/>
          <w:szCs w:val="32"/>
          <w:highlight w:val="none"/>
        </w:rPr>
      </w:pPr>
      <w:bookmarkStart w:id="66" w:name="_Toc173510405"/>
      <w:r>
        <w:rPr>
          <w:rFonts w:hint="eastAsia" w:ascii="宋体" w:hAnsi="宋体" w:cs="宋体"/>
          <w:bCs/>
          <w:color w:val="auto"/>
          <w:sz w:val="32"/>
          <w:szCs w:val="32"/>
          <w:highlight w:val="none"/>
        </w:rPr>
        <w:t>第一节封面格式</w:t>
      </w:r>
      <w:bookmarkEnd w:id="66"/>
    </w:p>
    <w:p w14:paraId="4753814F">
      <w:pPr>
        <w:spacing w:before="120" w:after="50"/>
        <w:rPr>
          <w:rFonts w:ascii="宋体" w:hAnsi="宋体"/>
          <w:color w:val="auto"/>
          <w:sz w:val="24"/>
          <w:szCs w:val="20"/>
          <w:highlight w:val="none"/>
        </w:rPr>
      </w:pPr>
    </w:p>
    <w:p w14:paraId="40706CAB">
      <w:pPr>
        <w:spacing w:before="120" w:after="50"/>
        <w:jc w:val="center"/>
        <w:rPr>
          <w:rFonts w:ascii="宋体" w:hAnsi="宋体"/>
          <w:bCs/>
          <w:color w:val="auto"/>
          <w:sz w:val="24"/>
          <w:szCs w:val="20"/>
          <w:highlight w:val="none"/>
        </w:rPr>
      </w:pPr>
    </w:p>
    <w:p w14:paraId="4D2BE60C">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响应文件</w:t>
      </w:r>
    </w:p>
    <w:p w14:paraId="2A78456C">
      <w:pPr>
        <w:spacing w:before="120" w:after="50"/>
        <w:rPr>
          <w:rFonts w:ascii="宋体" w:hAnsi="宋体"/>
          <w:bCs/>
          <w:color w:val="auto"/>
          <w:sz w:val="24"/>
          <w:szCs w:val="20"/>
          <w:highlight w:val="none"/>
        </w:rPr>
      </w:pPr>
    </w:p>
    <w:p w14:paraId="072AA9CC">
      <w:pPr>
        <w:spacing w:before="120" w:after="50"/>
        <w:rPr>
          <w:rFonts w:ascii="宋体" w:hAnsi="宋体"/>
          <w:bCs/>
          <w:color w:val="auto"/>
          <w:sz w:val="24"/>
          <w:szCs w:val="20"/>
          <w:highlight w:val="none"/>
        </w:rPr>
      </w:pPr>
    </w:p>
    <w:p w14:paraId="70EA7E08">
      <w:pPr>
        <w:spacing w:before="120" w:after="50"/>
        <w:rPr>
          <w:rFonts w:ascii="仿宋_GB2312" w:hAnsi="仿宋_GB2312" w:eastAsia="仿宋_GB2312" w:cs="仿宋_GB2312"/>
          <w:bCs/>
          <w:color w:val="auto"/>
          <w:sz w:val="32"/>
          <w:szCs w:val="32"/>
          <w:highlight w:val="none"/>
        </w:rPr>
      </w:pPr>
    </w:p>
    <w:p w14:paraId="6E44786A">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67" w:name="PO_3000001871_PM002_3"/>
      <w:r>
        <w:rPr>
          <w:rFonts w:hint="eastAsia" w:ascii="宋体" w:hAnsi="宋体" w:cs="仿宋_GB2312"/>
          <w:bCs/>
          <w:color w:val="auto"/>
          <w:sz w:val="32"/>
          <w:szCs w:val="32"/>
          <w:highlight w:val="none"/>
        </w:rPr>
        <w:t>[项目采购-项目名称]</w:t>
      </w:r>
      <w:bookmarkEnd w:id="67"/>
    </w:p>
    <w:p w14:paraId="2C08FF94">
      <w:pPr>
        <w:spacing w:before="120" w:after="50"/>
        <w:ind w:firstLine="480"/>
        <w:rPr>
          <w:rFonts w:ascii="宋体" w:hAnsi="宋体" w:cs="仿宋_GB2312"/>
          <w:bCs/>
          <w:color w:val="auto"/>
          <w:sz w:val="32"/>
          <w:szCs w:val="32"/>
          <w:highlight w:val="none"/>
        </w:rPr>
      </w:pPr>
    </w:p>
    <w:p w14:paraId="5FA46992">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68" w:name="PO_3000001871_PM001_2"/>
      <w:r>
        <w:rPr>
          <w:rFonts w:hint="eastAsia" w:ascii="宋体" w:hAnsi="宋体" w:cs="仿宋_GB2312"/>
          <w:bCs/>
          <w:color w:val="auto"/>
          <w:sz w:val="32"/>
          <w:szCs w:val="32"/>
          <w:highlight w:val="none"/>
        </w:rPr>
        <w:t>[项目采购-项目编号]</w:t>
      </w:r>
      <w:bookmarkEnd w:id="68"/>
    </w:p>
    <w:p w14:paraId="55ED50D1">
      <w:pPr>
        <w:spacing w:before="120" w:after="50"/>
        <w:ind w:firstLine="480"/>
        <w:rPr>
          <w:rFonts w:ascii="宋体" w:hAnsi="宋体" w:cs="仿宋_GB2312"/>
          <w:bCs/>
          <w:color w:val="auto"/>
          <w:sz w:val="32"/>
          <w:szCs w:val="32"/>
          <w:highlight w:val="none"/>
        </w:rPr>
      </w:pPr>
    </w:p>
    <w:p w14:paraId="16386A9D">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EDAE3F4">
      <w:pPr>
        <w:spacing w:before="120" w:after="50"/>
        <w:rPr>
          <w:rFonts w:ascii="宋体" w:hAnsi="宋体" w:cs="仿宋_GB2312"/>
          <w:bCs/>
          <w:color w:val="auto"/>
          <w:sz w:val="32"/>
          <w:szCs w:val="32"/>
          <w:highlight w:val="none"/>
        </w:rPr>
      </w:pPr>
    </w:p>
    <w:p w14:paraId="0296759E">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D01ECF9">
      <w:pPr>
        <w:spacing w:before="120" w:after="50"/>
        <w:rPr>
          <w:rFonts w:ascii="宋体" w:hAnsi="宋体" w:cs="仿宋_GB2312"/>
          <w:bCs/>
          <w:color w:val="auto"/>
          <w:sz w:val="32"/>
          <w:szCs w:val="32"/>
          <w:highlight w:val="none"/>
        </w:rPr>
      </w:pPr>
    </w:p>
    <w:p w14:paraId="017ABE51">
      <w:pPr>
        <w:spacing w:before="120" w:after="50"/>
        <w:ind w:firstLine="480"/>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首次响应文件提交截止时间前不得解密</w:t>
      </w:r>
    </w:p>
    <w:p w14:paraId="553B09E1">
      <w:pPr>
        <w:spacing w:before="120" w:after="50"/>
        <w:ind w:firstLine="5440"/>
        <w:jc w:val="center"/>
        <w:rPr>
          <w:rFonts w:ascii="宋体" w:hAnsi="宋体" w:cs="仿宋_GB2312"/>
          <w:bCs/>
          <w:color w:val="auto"/>
          <w:sz w:val="32"/>
          <w:szCs w:val="32"/>
          <w:highlight w:val="none"/>
        </w:rPr>
      </w:pPr>
    </w:p>
    <w:p w14:paraId="78122C47">
      <w:pPr>
        <w:spacing w:before="120" w:after="50"/>
        <w:ind w:firstLine="645"/>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 xml:space="preserve">  </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 xml:space="preserve">  </w:t>
      </w:r>
      <w:r>
        <w:rPr>
          <w:rFonts w:hint="eastAsia" w:ascii="宋体" w:hAnsi="宋体" w:cs="仿宋_GB2312"/>
          <w:bCs/>
          <w:color w:val="auto"/>
          <w:sz w:val="32"/>
          <w:szCs w:val="32"/>
          <w:highlight w:val="none"/>
        </w:rPr>
        <w:t>日</w:t>
      </w:r>
    </w:p>
    <w:p w14:paraId="6AFC097B">
      <w:pPr>
        <w:spacing w:line="240" w:lineRule="atLeast"/>
        <w:rPr>
          <w:rFonts w:ascii="宋体" w:hAnsi="宋体"/>
          <w:b/>
          <w:bCs/>
          <w:color w:val="auto"/>
          <w:highlight w:val="none"/>
        </w:rPr>
      </w:pPr>
      <w:r>
        <w:rPr>
          <w:rFonts w:hint="eastAsia" w:ascii="宋体" w:hAnsi="宋体"/>
          <w:bCs/>
          <w:color w:val="auto"/>
          <w:sz w:val="24"/>
          <w:highlight w:val="none"/>
        </w:rPr>
        <w:br w:type="page" w:clear="all"/>
      </w:r>
    </w:p>
    <w:p w14:paraId="34332E0E">
      <w:pPr>
        <w:spacing w:before="120" w:after="50" w:line="360" w:lineRule="auto"/>
        <w:jc w:val="center"/>
        <w:outlineLvl w:val="1"/>
        <w:rPr>
          <w:rFonts w:ascii="宋体" w:hAnsi="宋体"/>
          <w:bCs/>
          <w:color w:val="auto"/>
          <w:sz w:val="32"/>
          <w:szCs w:val="32"/>
          <w:highlight w:val="none"/>
        </w:rPr>
      </w:pPr>
      <w:bookmarkStart w:id="69" w:name="_Toc173510406"/>
      <w:r>
        <w:rPr>
          <w:rFonts w:hint="eastAsia" w:ascii="宋体" w:hAnsi="宋体"/>
          <w:bCs/>
          <w:color w:val="auto"/>
          <w:sz w:val="32"/>
          <w:szCs w:val="32"/>
          <w:highlight w:val="none"/>
        </w:rPr>
        <w:t>第二节资格证明文件格式</w:t>
      </w:r>
      <w:bookmarkEnd w:id="69"/>
    </w:p>
    <w:p w14:paraId="2B9F55C0">
      <w:pPr>
        <w:spacing w:before="120" w:after="50"/>
        <w:rPr>
          <w:rFonts w:ascii="宋体" w:hAnsi="宋体"/>
          <w:bCs/>
          <w:color w:val="auto"/>
          <w:sz w:val="32"/>
          <w:szCs w:val="20"/>
          <w:highlight w:val="none"/>
        </w:rPr>
      </w:pPr>
      <w:r>
        <w:rPr>
          <w:rFonts w:hint="eastAsia" w:ascii="宋体" w:hAnsi="宋体"/>
          <w:bCs/>
          <w:color w:val="auto"/>
          <w:highlight w:val="none"/>
        </w:rPr>
        <w:t>全流程电子文件</w:t>
      </w:r>
    </w:p>
    <w:p w14:paraId="060C4752">
      <w:pPr>
        <w:spacing w:before="120" w:after="50"/>
        <w:rPr>
          <w:rFonts w:ascii="宋体" w:hAnsi="宋体"/>
          <w:color w:val="auto"/>
          <w:sz w:val="24"/>
          <w:szCs w:val="20"/>
          <w:highlight w:val="none"/>
        </w:rPr>
      </w:pPr>
    </w:p>
    <w:p w14:paraId="02E47FC5">
      <w:pPr>
        <w:spacing w:before="120" w:after="50"/>
        <w:rPr>
          <w:rFonts w:ascii="宋体" w:hAnsi="宋体"/>
          <w:color w:val="auto"/>
          <w:sz w:val="24"/>
          <w:szCs w:val="20"/>
          <w:highlight w:val="none"/>
        </w:rPr>
      </w:pPr>
    </w:p>
    <w:p w14:paraId="11C07400">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资格证明文件（封面）</w:t>
      </w:r>
    </w:p>
    <w:p w14:paraId="7421E549">
      <w:pPr>
        <w:spacing w:before="120" w:after="50"/>
        <w:rPr>
          <w:rFonts w:ascii="宋体" w:hAnsi="宋体"/>
          <w:bCs/>
          <w:color w:val="auto"/>
          <w:sz w:val="24"/>
          <w:szCs w:val="20"/>
          <w:highlight w:val="none"/>
        </w:rPr>
      </w:pPr>
    </w:p>
    <w:p w14:paraId="67A0F670">
      <w:pPr>
        <w:spacing w:before="120" w:after="50"/>
        <w:rPr>
          <w:rFonts w:ascii="宋体" w:hAnsi="宋体"/>
          <w:bCs/>
          <w:color w:val="auto"/>
          <w:sz w:val="24"/>
          <w:szCs w:val="20"/>
          <w:highlight w:val="none"/>
        </w:rPr>
      </w:pPr>
    </w:p>
    <w:p w14:paraId="69EA6659">
      <w:pPr>
        <w:spacing w:before="120" w:after="50"/>
        <w:rPr>
          <w:rFonts w:ascii="宋体" w:hAnsi="宋体"/>
          <w:bCs/>
          <w:color w:val="auto"/>
          <w:sz w:val="24"/>
          <w:szCs w:val="20"/>
          <w:highlight w:val="none"/>
        </w:rPr>
      </w:pPr>
    </w:p>
    <w:p w14:paraId="02001F03">
      <w:pPr>
        <w:spacing w:before="120" w:after="50"/>
        <w:rPr>
          <w:rFonts w:ascii="宋体" w:hAnsi="宋体"/>
          <w:bCs/>
          <w:color w:val="auto"/>
          <w:sz w:val="24"/>
          <w:szCs w:val="20"/>
          <w:highlight w:val="none"/>
        </w:rPr>
      </w:pPr>
    </w:p>
    <w:p w14:paraId="30C6CFBC">
      <w:pPr>
        <w:spacing w:before="120" w:after="50"/>
        <w:rPr>
          <w:rFonts w:ascii="宋体" w:hAnsi="宋体"/>
          <w:bCs/>
          <w:color w:val="auto"/>
          <w:sz w:val="24"/>
          <w:szCs w:val="20"/>
          <w:highlight w:val="none"/>
        </w:rPr>
      </w:pPr>
    </w:p>
    <w:p w14:paraId="3BE80065">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70" w:name="PO_3000001871_PM002_2"/>
      <w:r>
        <w:rPr>
          <w:rFonts w:hint="eastAsia" w:ascii="宋体" w:hAnsi="宋体" w:cs="仿宋_GB2312"/>
          <w:bCs/>
          <w:color w:val="auto"/>
          <w:sz w:val="32"/>
          <w:szCs w:val="32"/>
          <w:highlight w:val="none"/>
        </w:rPr>
        <w:t>[项目采购-项目名称]</w:t>
      </w:r>
      <w:bookmarkEnd w:id="70"/>
    </w:p>
    <w:p w14:paraId="16AADA17">
      <w:pPr>
        <w:spacing w:before="120" w:after="50"/>
        <w:ind w:firstLine="720"/>
        <w:rPr>
          <w:rFonts w:ascii="宋体" w:hAnsi="宋体" w:cs="仿宋_GB2312"/>
          <w:bCs/>
          <w:color w:val="auto"/>
          <w:sz w:val="32"/>
          <w:szCs w:val="32"/>
          <w:highlight w:val="none"/>
        </w:rPr>
      </w:pPr>
    </w:p>
    <w:p w14:paraId="31960716">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71" w:name="PO_3000001871_PM001_3"/>
      <w:r>
        <w:rPr>
          <w:rFonts w:hint="eastAsia" w:ascii="宋体" w:hAnsi="宋体" w:cs="仿宋_GB2312"/>
          <w:bCs/>
          <w:color w:val="auto"/>
          <w:sz w:val="32"/>
          <w:szCs w:val="32"/>
          <w:highlight w:val="none"/>
        </w:rPr>
        <w:t>[项目采购-项目编号]</w:t>
      </w:r>
      <w:bookmarkEnd w:id="71"/>
    </w:p>
    <w:p w14:paraId="7C4D7AA7">
      <w:pPr>
        <w:spacing w:before="120" w:after="50"/>
        <w:ind w:firstLine="720"/>
        <w:rPr>
          <w:rFonts w:ascii="宋体" w:hAnsi="宋体" w:cs="仿宋_GB2312"/>
          <w:bCs/>
          <w:color w:val="auto"/>
          <w:sz w:val="32"/>
          <w:szCs w:val="32"/>
          <w:highlight w:val="none"/>
        </w:rPr>
      </w:pPr>
    </w:p>
    <w:p w14:paraId="143182BC">
      <w:pPr>
        <w:spacing w:before="12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FDA4537">
      <w:pPr>
        <w:spacing w:before="120" w:after="50"/>
        <w:ind w:firstLine="720"/>
        <w:rPr>
          <w:rFonts w:ascii="宋体" w:hAnsi="宋体" w:cs="仿宋_GB2312"/>
          <w:bCs/>
          <w:color w:val="auto"/>
          <w:sz w:val="32"/>
          <w:szCs w:val="32"/>
          <w:highlight w:val="none"/>
        </w:rPr>
      </w:pPr>
    </w:p>
    <w:p w14:paraId="10DBD9E3">
      <w:pPr>
        <w:spacing w:before="50" w:after="50"/>
        <w:ind w:firstLine="72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FBC8A99">
      <w:pPr>
        <w:spacing w:before="50" w:after="50"/>
        <w:ind w:firstLine="720"/>
        <w:rPr>
          <w:rFonts w:ascii="宋体" w:hAnsi="宋体" w:cs="仿宋_GB2312"/>
          <w:bCs/>
          <w:color w:val="auto"/>
          <w:sz w:val="32"/>
          <w:szCs w:val="32"/>
          <w:highlight w:val="none"/>
        </w:rPr>
      </w:pPr>
    </w:p>
    <w:p w14:paraId="3170AF3D">
      <w:pPr>
        <w:spacing w:before="50" w:after="50"/>
        <w:ind w:firstLine="720"/>
        <w:rPr>
          <w:rFonts w:ascii="宋体" w:hAnsi="宋体" w:cs="仿宋_GB2312"/>
          <w:bCs/>
          <w:color w:val="auto"/>
          <w:sz w:val="32"/>
          <w:szCs w:val="32"/>
          <w:highlight w:val="none"/>
        </w:rPr>
      </w:pPr>
    </w:p>
    <w:p w14:paraId="0646ECF1">
      <w:pPr>
        <w:spacing w:before="50" w:after="50"/>
        <w:ind w:firstLine="720"/>
        <w:rPr>
          <w:rFonts w:ascii="宋体" w:hAnsi="宋体" w:cs="仿宋_GB2312"/>
          <w:bCs/>
          <w:color w:val="auto"/>
          <w:sz w:val="32"/>
          <w:szCs w:val="32"/>
          <w:highlight w:val="none"/>
        </w:rPr>
      </w:pPr>
    </w:p>
    <w:p w14:paraId="453261F1">
      <w:pPr>
        <w:spacing w:before="50" w:after="50"/>
        <w:ind w:firstLine="1280"/>
        <w:rPr>
          <w:rFonts w:ascii="宋体" w:hAnsi="宋体" w:cs="仿宋_GB2312"/>
          <w:bCs/>
          <w:color w:val="auto"/>
          <w:sz w:val="32"/>
          <w:szCs w:val="32"/>
          <w:highlight w:val="none"/>
        </w:rPr>
      </w:pPr>
    </w:p>
    <w:p w14:paraId="2406734B">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日</w:t>
      </w:r>
    </w:p>
    <w:p w14:paraId="55EA4F82">
      <w:pPr>
        <w:spacing w:before="120" w:after="50" w:line="360" w:lineRule="auto"/>
        <w:ind w:left="142" w:firstLine="480"/>
        <w:jc w:val="left"/>
        <w:rPr>
          <w:rFonts w:ascii="宋体" w:hAnsi="宋体"/>
          <w:b/>
          <w:bCs/>
          <w:color w:val="auto"/>
          <w:sz w:val="32"/>
          <w:szCs w:val="32"/>
          <w:highlight w:val="none"/>
        </w:rPr>
      </w:pPr>
      <w:r>
        <w:rPr>
          <w:rFonts w:hint="eastAsia" w:ascii="宋体" w:hAnsi="宋体"/>
          <w:color w:val="auto"/>
          <w:sz w:val="24"/>
          <w:highlight w:val="none"/>
        </w:rPr>
        <w:br w:type="page" w:clear="all"/>
      </w:r>
      <w:r>
        <w:rPr>
          <w:rFonts w:hint="eastAsia" w:ascii="宋体" w:hAnsi="宋体"/>
          <w:b/>
          <w:bCs/>
          <w:color w:val="auto"/>
          <w:sz w:val="32"/>
          <w:szCs w:val="32"/>
          <w:highlight w:val="none"/>
        </w:rPr>
        <w:t>二、资格证明文件目录</w:t>
      </w:r>
    </w:p>
    <w:p w14:paraId="36D55CD2">
      <w:pPr>
        <w:jc w:val="center"/>
        <w:rPr>
          <w:rFonts w:ascii="仿宋_GB2312" w:hAnsi="仿宋" w:eastAsia="仿宋_GB2312" w:cs="仿宋_GB2312"/>
          <w:b/>
          <w:color w:val="auto"/>
          <w:sz w:val="36"/>
          <w:szCs w:val="36"/>
          <w:highlight w:val="none"/>
        </w:rPr>
      </w:pPr>
      <w:r>
        <w:rPr>
          <w:rFonts w:hint="eastAsia" w:ascii="仿宋_GB2312" w:hAnsi="仿宋" w:eastAsia="仿宋_GB2312" w:cs="仿宋_GB2312"/>
          <w:b/>
          <w:color w:val="auto"/>
          <w:sz w:val="36"/>
          <w:szCs w:val="36"/>
          <w:highlight w:val="none"/>
        </w:rPr>
        <w:t>资格证明文件目录</w:t>
      </w:r>
    </w:p>
    <w:p w14:paraId="638B2839">
      <w:pPr>
        <w:spacing w:line="360" w:lineRule="auto"/>
        <w:rPr>
          <w:rFonts w:ascii="仿宋_GB2312" w:hAnsi="仿宋" w:eastAsia="仿宋_GB2312" w:cs="仿宋_GB2312"/>
          <w:color w:val="auto"/>
          <w:sz w:val="24"/>
          <w:highlight w:val="none"/>
        </w:rPr>
      </w:pPr>
    </w:p>
    <w:p w14:paraId="051A9C21">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w:t>
      </w:r>
      <w:r>
        <w:rPr>
          <w:rFonts w:hint="eastAsia" w:ascii="仿宋_GB2312" w:hAnsi="仿宋" w:eastAsia="仿宋_GB2312"/>
          <w:color w:val="auto"/>
          <w:sz w:val="24"/>
          <w:highlight w:val="none"/>
        </w:rPr>
        <w:t>营业执照(或事业法人登记证或其他执业等登记证明材料)复印件（供应商为自然人的，须提供</w:t>
      </w:r>
      <w:r>
        <w:rPr>
          <w:rFonts w:hint="eastAsia" w:ascii="仿宋_GB2312" w:hAnsi="仿宋" w:eastAsia="仿宋_GB2312" w:cs="Helvetica"/>
          <w:color w:val="auto"/>
          <w:sz w:val="24"/>
          <w:highlight w:val="none"/>
        </w:rPr>
        <w:t>自然人的身份证明</w:t>
      </w:r>
      <w:r>
        <w:rPr>
          <w:rFonts w:hint="eastAsia" w:ascii="仿宋_GB2312" w:hAnsi="仿宋" w:eastAsia="仿宋_GB2312"/>
          <w:color w:val="auto"/>
          <w:sz w:val="24"/>
          <w:highlight w:val="none"/>
        </w:rPr>
        <w:t>）</w:t>
      </w:r>
      <w:r>
        <w:rPr>
          <w:rFonts w:hint="eastAsia" w:ascii="仿宋_GB2312" w:hAnsi="仿宋" w:eastAsia="仿宋_GB2312" w:cs="仿宋_GB2312"/>
          <w:color w:val="auto"/>
          <w:sz w:val="24"/>
          <w:highlight w:val="none"/>
        </w:rPr>
        <w:t>……………………………………（页码）</w:t>
      </w:r>
    </w:p>
    <w:p w14:paraId="2877133F">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二、符合参与政府采购活动的资格条件依法缴纳税收、社会保障资金等方面的材料…………………………………………………………………………………（页码）</w:t>
      </w:r>
    </w:p>
    <w:p w14:paraId="492F996F">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三、财务状况报告方面的材料…………………………………………………（页码）</w:t>
      </w:r>
    </w:p>
    <w:p w14:paraId="1BB5BC35">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四、供应商直接控股股东信息…………………………………………………（页码）</w:t>
      </w:r>
    </w:p>
    <w:p w14:paraId="4F7BBF43">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五、供应商直接关联关系信息表………………………………………………（页码）</w:t>
      </w:r>
    </w:p>
    <w:p w14:paraId="6759C9E4">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六、资格声明函……………………………………………………………（页码）</w:t>
      </w:r>
    </w:p>
    <w:p w14:paraId="199EFA5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七、联合体协议书（以联合体形式响应的，提供联合体协议；本项目不接受联合体响应或者供应商不以联合体形式响应的，则不需要提供）…………………（页码）</w:t>
      </w:r>
    </w:p>
    <w:p w14:paraId="40E4098C">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八、中小企业声明函或《残疾人福利性单位声明函》或由省级或以上监狱管理局、戒毒管理局（含新疆生产建设兵团）出具的属于监狱企业的证明文件………………………………………………………………（页码）</w:t>
      </w:r>
    </w:p>
    <w:p w14:paraId="38175AA1">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九、符合特定资格条件（如有）的有关证明材料（复印件）………………（页码）</w:t>
      </w:r>
    </w:p>
    <w:p w14:paraId="0C07A652">
      <w:pPr>
        <w:spacing w:line="360" w:lineRule="auto"/>
        <w:rPr>
          <w:rFonts w:ascii="仿宋_GB2312" w:hAnsi="仿宋_GB2312" w:eastAsia="仿宋_GB2312" w:cs="仿宋_GB2312"/>
          <w:b/>
          <w:bCs/>
          <w:color w:val="auto"/>
          <w:sz w:val="24"/>
          <w:highlight w:val="none"/>
        </w:rPr>
      </w:pPr>
    </w:p>
    <w:p w14:paraId="46E3A923">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注：以上目录是编制供应商响应文件的基本格式要求，各供应商可根据自身情况进一步细化。</w:t>
      </w:r>
    </w:p>
    <w:p w14:paraId="2C26472E">
      <w:pPr>
        <w:widowControl/>
        <w:jc w:val="left"/>
        <w:rPr>
          <w:rFonts w:ascii="宋体" w:hAnsi="宋体"/>
          <w:color w:val="auto"/>
          <w:sz w:val="24"/>
          <w:szCs w:val="20"/>
          <w:highlight w:val="none"/>
        </w:rPr>
        <w:sectPr>
          <w:pgSz w:w="11910" w:h="16840"/>
          <w:pgMar w:top="1340" w:right="1500" w:bottom="280" w:left="1680" w:header="720" w:footer="720" w:gutter="0"/>
          <w:cols w:space="1701" w:num="1"/>
        </w:sectPr>
      </w:pPr>
    </w:p>
    <w:p w14:paraId="08D853BF">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一、营业执照(或事业法人登记证或其他执业等登记证明材料)复印件（供应商为自然人的，提供自然人的身份证明）</w:t>
      </w:r>
    </w:p>
    <w:p w14:paraId="0F7BC572">
      <w:pPr>
        <w:spacing w:line="360" w:lineRule="auto"/>
        <w:ind w:firstLine="602"/>
        <w:rPr>
          <w:rFonts w:ascii="仿宋" w:hAnsi="仿宋" w:eastAsia="仿宋" w:cs="仿宋_GB2312"/>
          <w:b/>
          <w:color w:val="auto"/>
          <w:sz w:val="30"/>
          <w:szCs w:val="30"/>
          <w:highlight w:val="none"/>
        </w:rPr>
      </w:pPr>
    </w:p>
    <w:p w14:paraId="52A5DA0F">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51394FD2">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59CD996F">
      <w:pPr>
        <w:spacing w:before="120" w:after="50"/>
        <w:rPr>
          <w:rFonts w:ascii="宋体" w:hAnsi="宋体"/>
          <w:color w:val="auto"/>
          <w:sz w:val="24"/>
          <w:szCs w:val="20"/>
          <w:highlight w:val="none"/>
        </w:rPr>
      </w:pPr>
    </w:p>
    <w:p w14:paraId="193001FC">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二、符合参与政府采购活动的资格条件依法缴纳税收、社会保障资金等方面的材料</w:t>
      </w:r>
    </w:p>
    <w:p w14:paraId="6F056813">
      <w:pPr>
        <w:spacing w:line="300" w:lineRule="auto"/>
        <w:rPr>
          <w:rFonts w:ascii="宋体" w:hAnsi="宋体"/>
          <w:color w:val="auto"/>
          <w:szCs w:val="21"/>
          <w:highlight w:val="none"/>
        </w:rPr>
      </w:pPr>
    </w:p>
    <w:p w14:paraId="58FDFAE0">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66FC415E">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651576DA">
      <w:pPr>
        <w:spacing w:line="300" w:lineRule="auto"/>
        <w:rPr>
          <w:rFonts w:ascii="宋体" w:hAnsi="宋体"/>
          <w:color w:val="auto"/>
          <w:szCs w:val="21"/>
          <w:highlight w:val="none"/>
        </w:rPr>
      </w:pPr>
    </w:p>
    <w:p w14:paraId="2506A305">
      <w:pPr>
        <w:spacing w:line="300" w:lineRule="auto"/>
        <w:ind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三、财务状况报告方面的材料</w:t>
      </w:r>
    </w:p>
    <w:p w14:paraId="6DF04DAA">
      <w:pPr>
        <w:spacing w:line="300" w:lineRule="auto"/>
        <w:rPr>
          <w:rFonts w:ascii="宋体" w:hAnsi="宋体"/>
          <w:color w:val="auto"/>
          <w:szCs w:val="21"/>
          <w:highlight w:val="none"/>
        </w:rPr>
      </w:pPr>
    </w:p>
    <w:p w14:paraId="2EE96F6D">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519C051C">
      <w:pPr>
        <w:spacing w:line="360" w:lineRule="auto"/>
        <w:ind w:firstLine="61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5D9B8B3E">
      <w:pPr>
        <w:spacing w:line="320" w:lineRule="exact"/>
        <w:jc w:val="left"/>
        <w:rPr>
          <w:rFonts w:ascii="宋体" w:hAnsi="宋体"/>
          <w:color w:val="auto"/>
          <w:szCs w:val="21"/>
          <w:highlight w:val="none"/>
        </w:rPr>
      </w:pPr>
    </w:p>
    <w:p w14:paraId="22A48506">
      <w:pPr>
        <w:spacing w:before="120" w:after="50" w:line="360" w:lineRule="auto"/>
        <w:jc w:val="center"/>
        <w:rPr>
          <w:rFonts w:ascii="宋体" w:hAnsi="宋体"/>
          <w:b/>
          <w:color w:val="auto"/>
          <w:sz w:val="24"/>
          <w:highlight w:val="none"/>
        </w:rPr>
      </w:pPr>
    </w:p>
    <w:p w14:paraId="7EF0573A">
      <w:pPr>
        <w:spacing w:before="120" w:after="50" w:line="360" w:lineRule="auto"/>
        <w:jc w:val="center"/>
        <w:rPr>
          <w:rFonts w:ascii="宋体" w:hAnsi="宋体"/>
          <w:b/>
          <w:color w:val="auto"/>
          <w:sz w:val="24"/>
          <w:highlight w:val="none"/>
        </w:rPr>
      </w:pPr>
    </w:p>
    <w:p w14:paraId="085FC995">
      <w:pPr>
        <w:spacing w:before="120" w:after="50" w:line="360" w:lineRule="auto"/>
        <w:jc w:val="center"/>
        <w:rPr>
          <w:rFonts w:ascii="宋体" w:hAnsi="宋体"/>
          <w:b/>
          <w:color w:val="auto"/>
          <w:sz w:val="24"/>
          <w:highlight w:val="none"/>
        </w:rPr>
      </w:pPr>
    </w:p>
    <w:p w14:paraId="3A51E329">
      <w:pPr>
        <w:spacing w:before="120" w:after="50" w:line="360" w:lineRule="auto"/>
        <w:jc w:val="center"/>
        <w:rPr>
          <w:rFonts w:ascii="宋体" w:hAnsi="宋体"/>
          <w:b/>
          <w:color w:val="auto"/>
          <w:sz w:val="24"/>
          <w:highlight w:val="none"/>
        </w:rPr>
      </w:pPr>
    </w:p>
    <w:p w14:paraId="5ED934A3">
      <w:pPr>
        <w:spacing w:before="120" w:after="50" w:line="360" w:lineRule="auto"/>
        <w:jc w:val="center"/>
        <w:rPr>
          <w:rFonts w:ascii="宋体" w:hAnsi="宋体"/>
          <w:b/>
          <w:color w:val="auto"/>
          <w:sz w:val="24"/>
          <w:highlight w:val="none"/>
        </w:rPr>
      </w:pPr>
    </w:p>
    <w:p w14:paraId="18E3039F">
      <w:pPr>
        <w:spacing w:before="120" w:after="50" w:line="360" w:lineRule="auto"/>
        <w:jc w:val="center"/>
        <w:rPr>
          <w:rFonts w:ascii="宋体" w:hAnsi="宋体"/>
          <w:b/>
          <w:color w:val="auto"/>
          <w:sz w:val="24"/>
          <w:highlight w:val="none"/>
        </w:rPr>
      </w:pPr>
    </w:p>
    <w:p w14:paraId="17A453C4">
      <w:pPr>
        <w:spacing w:before="120" w:after="50" w:line="360" w:lineRule="auto"/>
        <w:jc w:val="center"/>
        <w:rPr>
          <w:rFonts w:ascii="宋体" w:hAnsi="宋体"/>
          <w:b/>
          <w:color w:val="auto"/>
          <w:sz w:val="24"/>
          <w:highlight w:val="none"/>
        </w:rPr>
      </w:pPr>
    </w:p>
    <w:p w14:paraId="262E8730">
      <w:pPr>
        <w:spacing w:before="120" w:after="50" w:line="360" w:lineRule="auto"/>
        <w:jc w:val="center"/>
        <w:rPr>
          <w:rFonts w:ascii="宋体" w:hAnsi="宋体"/>
          <w:b/>
          <w:color w:val="auto"/>
          <w:sz w:val="24"/>
          <w:highlight w:val="none"/>
        </w:rPr>
      </w:pPr>
    </w:p>
    <w:p w14:paraId="787B4B7A">
      <w:pPr>
        <w:spacing w:before="120" w:after="50" w:line="360" w:lineRule="auto"/>
        <w:jc w:val="center"/>
        <w:rPr>
          <w:rFonts w:ascii="宋体" w:hAnsi="宋体"/>
          <w:b/>
          <w:color w:val="auto"/>
          <w:sz w:val="24"/>
          <w:highlight w:val="none"/>
        </w:rPr>
      </w:pPr>
    </w:p>
    <w:p w14:paraId="231E4231">
      <w:pPr>
        <w:spacing w:before="120" w:after="50" w:line="360" w:lineRule="auto"/>
        <w:jc w:val="center"/>
        <w:rPr>
          <w:rFonts w:ascii="宋体" w:hAnsi="宋体"/>
          <w:b/>
          <w:color w:val="auto"/>
          <w:sz w:val="24"/>
          <w:highlight w:val="none"/>
        </w:rPr>
      </w:pPr>
    </w:p>
    <w:p w14:paraId="174BCFB3">
      <w:pPr>
        <w:spacing w:before="120" w:after="50" w:line="360" w:lineRule="auto"/>
        <w:jc w:val="center"/>
        <w:rPr>
          <w:rFonts w:ascii="宋体" w:hAnsi="宋体"/>
          <w:b/>
          <w:color w:val="auto"/>
          <w:sz w:val="24"/>
          <w:highlight w:val="none"/>
        </w:rPr>
      </w:pPr>
    </w:p>
    <w:p w14:paraId="2E0785A3">
      <w:pPr>
        <w:spacing w:line="360" w:lineRule="auto"/>
        <w:ind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四、供应商直接控股股东信息</w:t>
      </w:r>
    </w:p>
    <w:p w14:paraId="692BF131">
      <w:pPr>
        <w:spacing w:line="360" w:lineRule="auto"/>
        <w:jc w:val="center"/>
        <w:rPr>
          <w:rFonts w:ascii="宋体" w:hAnsi="宋体"/>
          <w:b/>
          <w:color w:val="auto"/>
          <w:sz w:val="24"/>
          <w:highlight w:val="none"/>
        </w:rPr>
      </w:pPr>
    </w:p>
    <w:tbl>
      <w:tblPr>
        <w:tblStyle w:val="34"/>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3CB297E5">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DF67B48">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85D3D9C">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73EA2DD">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6FB7032">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6301006">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319151CB">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029B74D">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6531B86">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E8BDA68">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1ED8072">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A7C4697">
            <w:pPr>
              <w:widowControl/>
              <w:spacing w:line="360" w:lineRule="auto"/>
              <w:jc w:val="center"/>
              <w:rPr>
                <w:rFonts w:ascii="宋体" w:hAnsi="宋体" w:cs="宋体"/>
                <w:color w:val="auto"/>
                <w:sz w:val="24"/>
                <w:highlight w:val="none"/>
              </w:rPr>
            </w:pPr>
          </w:p>
        </w:tc>
      </w:tr>
      <w:tr w14:paraId="4B7F113D">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7DBE2A0">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59B657B">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308CAED">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423A399">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B1E95A9">
            <w:pPr>
              <w:widowControl/>
              <w:spacing w:line="360" w:lineRule="auto"/>
              <w:jc w:val="center"/>
              <w:rPr>
                <w:rFonts w:ascii="宋体" w:hAnsi="宋体" w:cs="宋体"/>
                <w:color w:val="auto"/>
                <w:sz w:val="24"/>
                <w:highlight w:val="none"/>
              </w:rPr>
            </w:pPr>
          </w:p>
        </w:tc>
      </w:tr>
      <w:tr w14:paraId="420BE640">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02B6DFA">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B965F60">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7D4E0DE">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8F75592">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815F160">
            <w:pPr>
              <w:widowControl/>
              <w:spacing w:line="360" w:lineRule="auto"/>
              <w:jc w:val="center"/>
              <w:rPr>
                <w:rFonts w:ascii="宋体" w:hAnsi="宋体" w:cs="宋体"/>
                <w:color w:val="auto"/>
                <w:sz w:val="24"/>
                <w:highlight w:val="none"/>
              </w:rPr>
            </w:pPr>
          </w:p>
        </w:tc>
      </w:tr>
      <w:tr w14:paraId="1F2D6474">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F0742B9">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5B67483">
            <w:pPr>
              <w:widowControl/>
              <w:spacing w:line="360" w:lineRule="auto"/>
              <w:jc w:val="center"/>
              <w:rPr>
                <w:rFonts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052AD0F">
            <w:pPr>
              <w:widowControl/>
              <w:spacing w:line="360" w:lineRule="auto"/>
              <w:jc w:val="center"/>
              <w:rPr>
                <w:rFonts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4288BBD">
            <w:pPr>
              <w:widowControl/>
              <w:spacing w:line="360" w:lineRule="auto"/>
              <w:jc w:val="center"/>
              <w:rPr>
                <w:rFonts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A6AF388">
            <w:pPr>
              <w:widowControl/>
              <w:spacing w:line="360" w:lineRule="auto"/>
              <w:jc w:val="center"/>
              <w:rPr>
                <w:rFonts w:ascii="宋体" w:hAnsi="宋体" w:cs="宋体"/>
                <w:color w:val="auto"/>
                <w:sz w:val="24"/>
                <w:highlight w:val="none"/>
              </w:rPr>
            </w:pPr>
          </w:p>
        </w:tc>
      </w:tr>
    </w:tbl>
    <w:p w14:paraId="69A17EED">
      <w:pPr>
        <w:spacing w:line="360" w:lineRule="auto"/>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w:t>
      </w:r>
    </w:p>
    <w:p w14:paraId="18A1649A">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70EB56">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2.本表所指的控股关系仅限于直接控股关系，不包括间接的控股关系。公司实际控制人与公司之间的关系不属于本表所指的直接控股关系。</w:t>
      </w:r>
    </w:p>
    <w:p w14:paraId="7B8DA61B">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3.供应商不存在直接控股股东的，则填“无”。</w:t>
      </w:r>
    </w:p>
    <w:p w14:paraId="72F36B8C">
      <w:pPr>
        <w:spacing w:line="360" w:lineRule="auto"/>
        <w:jc w:val="left"/>
        <w:rPr>
          <w:rFonts w:ascii="宋体" w:hAnsi="宋体" w:cs="宋体"/>
          <w:color w:val="auto"/>
          <w:sz w:val="24"/>
          <w:highlight w:val="none"/>
        </w:rPr>
      </w:pPr>
    </w:p>
    <w:p w14:paraId="168707AB">
      <w:pPr>
        <w:spacing w:line="360" w:lineRule="auto"/>
        <w:jc w:val="left"/>
        <w:rPr>
          <w:rFonts w:ascii="宋体" w:hAnsi="宋体" w:cs="宋体"/>
          <w:color w:val="auto"/>
          <w:sz w:val="24"/>
          <w:highlight w:val="none"/>
        </w:rPr>
      </w:pPr>
    </w:p>
    <w:p w14:paraId="0DF0E9B5">
      <w:pPr>
        <w:spacing w:line="360" w:lineRule="auto"/>
        <w:jc w:val="left"/>
        <w:rPr>
          <w:rFonts w:ascii="宋体" w:hAnsi="宋体" w:cs="宋体"/>
          <w:color w:val="auto"/>
          <w:sz w:val="24"/>
          <w:highlight w:val="none"/>
        </w:rPr>
      </w:pPr>
    </w:p>
    <w:p w14:paraId="559AE819">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BB52818">
      <w:pPr>
        <w:spacing w:line="360" w:lineRule="auto"/>
        <w:ind w:firstLine="4560" w:firstLineChars="190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16D4B064">
      <w:pPr>
        <w:rPr>
          <w:rFonts w:ascii="仿宋" w:hAnsi="仿宋" w:eastAsia="仿宋" w:cs="仿宋_GB2312"/>
          <w:b/>
          <w:color w:val="auto"/>
          <w:sz w:val="30"/>
          <w:szCs w:val="30"/>
          <w:highlight w:val="none"/>
        </w:rPr>
      </w:pPr>
    </w:p>
    <w:p w14:paraId="3E039E9F">
      <w:pPr>
        <w:rPr>
          <w:rFonts w:ascii="仿宋" w:hAnsi="仿宋" w:eastAsia="仿宋" w:cs="仿宋_GB2312"/>
          <w:b/>
          <w:color w:val="auto"/>
          <w:sz w:val="30"/>
          <w:szCs w:val="30"/>
          <w:highlight w:val="none"/>
        </w:rPr>
      </w:pPr>
    </w:p>
    <w:p w14:paraId="7A2B5994">
      <w:pPr>
        <w:rPr>
          <w:rFonts w:ascii="仿宋" w:hAnsi="仿宋" w:eastAsia="仿宋" w:cs="仿宋_GB2312"/>
          <w:b/>
          <w:color w:val="auto"/>
          <w:sz w:val="30"/>
          <w:szCs w:val="30"/>
          <w:highlight w:val="none"/>
        </w:rPr>
      </w:pPr>
    </w:p>
    <w:p w14:paraId="7B62E627">
      <w:pPr>
        <w:rPr>
          <w:rFonts w:ascii="仿宋" w:hAnsi="仿宋" w:eastAsia="仿宋" w:cs="仿宋_GB2312"/>
          <w:b/>
          <w:color w:val="auto"/>
          <w:sz w:val="30"/>
          <w:szCs w:val="30"/>
          <w:highlight w:val="none"/>
        </w:rPr>
      </w:pPr>
    </w:p>
    <w:p w14:paraId="2FCF7A11">
      <w:pPr>
        <w:rPr>
          <w:rFonts w:ascii="仿宋" w:hAnsi="仿宋" w:eastAsia="仿宋" w:cs="仿宋_GB2312"/>
          <w:b/>
          <w:color w:val="auto"/>
          <w:sz w:val="30"/>
          <w:szCs w:val="30"/>
          <w:highlight w:val="none"/>
        </w:rPr>
      </w:pPr>
    </w:p>
    <w:p w14:paraId="5DD5F2D0">
      <w:pPr>
        <w:rPr>
          <w:rFonts w:ascii="仿宋" w:hAnsi="仿宋" w:eastAsia="仿宋" w:cs="仿宋_GB2312"/>
          <w:b/>
          <w:color w:val="auto"/>
          <w:sz w:val="30"/>
          <w:szCs w:val="30"/>
          <w:highlight w:val="none"/>
        </w:rPr>
      </w:pPr>
    </w:p>
    <w:p w14:paraId="0F28AE88">
      <w:pPr>
        <w:rPr>
          <w:rFonts w:ascii="仿宋" w:hAnsi="仿宋" w:eastAsia="仿宋" w:cs="仿宋_GB2312"/>
          <w:b/>
          <w:color w:val="auto"/>
          <w:sz w:val="30"/>
          <w:szCs w:val="30"/>
          <w:highlight w:val="none"/>
        </w:rPr>
      </w:pPr>
    </w:p>
    <w:p w14:paraId="3DA7D9A9">
      <w:pPr>
        <w:rPr>
          <w:rFonts w:ascii="仿宋" w:hAnsi="仿宋" w:eastAsia="仿宋" w:cs="仿宋_GB2312"/>
          <w:b/>
          <w:color w:val="auto"/>
          <w:sz w:val="30"/>
          <w:szCs w:val="30"/>
          <w:highlight w:val="none"/>
        </w:rPr>
      </w:pPr>
    </w:p>
    <w:p w14:paraId="34B46203">
      <w:pPr>
        <w:rPr>
          <w:rFonts w:ascii="仿宋" w:hAnsi="仿宋" w:eastAsia="仿宋" w:cs="仿宋_GB2312"/>
          <w:b/>
          <w:color w:val="auto"/>
          <w:sz w:val="30"/>
          <w:szCs w:val="30"/>
          <w:highlight w:val="none"/>
        </w:rPr>
      </w:pPr>
    </w:p>
    <w:p w14:paraId="6FD86E09">
      <w:pPr>
        <w:ind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五、供应商直接管理关系信息表</w:t>
      </w:r>
    </w:p>
    <w:p w14:paraId="576045B7">
      <w:pPr>
        <w:spacing w:line="360" w:lineRule="auto"/>
        <w:jc w:val="center"/>
        <w:rPr>
          <w:rFonts w:ascii="宋体" w:hAnsi="宋体"/>
          <w:b/>
          <w:color w:val="auto"/>
          <w:sz w:val="24"/>
          <w:highlight w:val="none"/>
        </w:rPr>
      </w:pPr>
    </w:p>
    <w:tbl>
      <w:tblPr>
        <w:tblStyle w:val="34"/>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7AF07AA7">
        <w:tblPrEx>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0A0E5A0">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BB6728D">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3B5130A">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B605B1E">
            <w:pPr>
              <w:widowControl/>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备注</w:t>
            </w:r>
          </w:p>
        </w:tc>
      </w:tr>
      <w:tr w14:paraId="7ADFBD43">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C1B4C26">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2C3B178">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0935F37">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409C0C01">
            <w:pPr>
              <w:widowControl/>
              <w:spacing w:line="360" w:lineRule="auto"/>
              <w:jc w:val="center"/>
              <w:rPr>
                <w:rFonts w:ascii="宋体" w:hAnsi="宋体" w:cs="宋体"/>
                <w:color w:val="auto"/>
                <w:sz w:val="24"/>
                <w:highlight w:val="none"/>
              </w:rPr>
            </w:pPr>
          </w:p>
        </w:tc>
      </w:tr>
      <w:tr w14:paraId="3BF2039C">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3696DEE9">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EF5F9FE">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C3940F2">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2687FBE7">
            <w:pPr>
              <w:widowControl/>
              <w:spacing w:line="360" w:lineRule="auto"/>
              <w:jc w:val="center"/>
              <w:rPr>
                <w:rFonts w:ascii="宋体" w:hAnsi="宋体" w:cs="宋体"/>
                <w:color w:val="auto"/>
                <w:sz w:val="24"/>
                <w:highlight w:val="none"/>
              </w:rPr>
            </w:pPr>
          </w:p>
        </w:tc>
      </w:tr>
      <w:tr w14:paraId="76E8EB67">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FF758ED">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85F605F">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1431A049">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6D13A8A9">
            <w:pPr>
              <w:widowControl/>
              <w:spacing w:line="360" w:lineRule="auto"/>
              <w:jc w:val="center"/>
              <w:rPr>
                <w:rFonts w:ascii="宋体" w:hAnsi="宋体" w:cs="宋体"/>
                <w:color w:val="auto"/>
                <w:sz w:val="24"/>
                <w:highlight w:val="none"/>
              </w:rPr>
            </w:pPr>
          </w:p>
        </w:tc>
      </w:tr>
      <w:tr w14:paraId="5BB997F0">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85A3DE4">
            <w:pPr>
              <w:widowControl/>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73C89BBB">
            <w:pPr>
              <w:widowControl/>
              <w:spacing w:line="360" w:lineRule="auto"/>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5572C170">
            <w:pPr>
              <w:widowControl/>
              <w:spacing w:line="360" w:lineRule="auto"/>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tcMar>
              <w:top w:w="120" w:type="dxa"/>
              <w:left w:w="120" w:type="dxa"/>
              <w:bottom w:w="120" w:type="dxa"/>
              <w:right w:w="120" w:type="dxa"/>
            </w:tcMar>
            <w:vAlign w:val="center"/>
          </w:tcPr>
          <w:p w14:paraId="0D379DD6">
            <w:pPr>
              <w:widowControl/>
              <w:spacing w:line="360" w:lineRule="auto"/>
              <w:jc w:val="center"/>
              <w:rPr>
                <w:rFonts w:ascii="宋体" w:hAnsi="宋体" w:cs="宋体"/>
                <w:color w:val="auto"/>
                <w:sz w:val="24"/>
                <w:highlight w:val="none"/>
              </w:rPr>
            </w:pPr>
          </w:p>
        </w:tc>
      </w:tr>
    </w:tbl>
    <w:p w14:paraId="4810D2BB">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w:t>
      </w:r>
    </w:p>
    <w:p w14:paraId="0483EE7F">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1.管理关系：是指不具有出资持股关系的其他单位之间存在的管理与被管理关系，如一些上下级关系的事业单位和团体组织。</w:t>
      </w:r>
    </w:p>
    <w:p w14:paraId="25410412">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2.本表所指的管理关系仅限于直接管理关系，不包括间接的管理关系。</w:t>
      </w:r>
    </w:p>
    <w:p w14:paraId="4069B4B0">
      <w:pPr>
        <w:spacing w:line="360" w:lineRule="auto"/>
        <w:ind w:firstLine="480"/>
        <w:jc w:val="left"/>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3.供应商不存在直接管理关系的，则填“无”。</w:t>
      </w:r>
    </w:p>
    <w:p w14:paraId="007DF24B">
      <w:pPr>
        <w:spacing w:line="360" w:lineRule="auto"/>
        <w:jc w:val="left"/>
        <w:rPr>
          <w:color w:val="auto"/>
          <w:sz w:val="24"/>
          <w:highlight w:val="none"/>
        </w:rPr>
      </w:pPr>
    </w:p>
    <w:p w14:paraId="699FBB10">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1A30E08A">
      <w:pPr>
        <w:spacing w:line="360" w:lineRule="auto"/>
        <w:ind w:firstLine="4560" w:firstLineChars="190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223C292A">
      <w:pPr>
        <w:spacing w:line="360" w:lineRule="auto"/>
        <w:ind w:right="480" w:firstLine="280"/>
        <w:contextualSpacing/>
        <w:jc w:val="center"/>
        <w:rPr>
          <w:rFonts w:ascii="宋体" w:hAnsi="宋体"/>
          <w:color w:val="auto"/>
          <w:sz w:val="28"/>
          <w:szCs w:val="28"/>
          <w:highlight w:val="none"/>
        </w:rPr>
      </w:pPr>
    </w:p>
    <w:p w14:paraId="2438C24F">
      <w:pPr>
        <w:spacing w:line="320" w:lineRule="exact"/>
        <w:ind w:firstLine="560"/>
        <w:jc w:val="left"/>
        <w:rPr>
          <w:rFonts w:ascii="宋体" w:hAnsi="宋体"/>
          <w:color w:val="auto"/>
          <w:sz w:val="28"/>
          <w:szCs w:val="28"/>
          <w:highlight w:val="none"/>
        </w:rPr>
      </w:pPr>
      <w:r>
        <w:rPr>
          <w:rFonts w:hint="eastAsia" w:ascii="宋体" w:hAnsi="宋体"/>
          <w:color w:val="auto"/>
          <w:sz w:val="28"/>
          <w:szCs w:val="28"/>
          <w:highlight w:val="none"/>
        </w:rPr>
        <w:br w:type="page" w:clear="all"/>
      </w:r>
      <w:r>
        <w:rPr>
          <w:rFonts w:hint="eastAsia" w:ascii="仿宋" w:hAnsi="仿宋" w:eastAsia="仿宋" w:cs="仿宋_GB2312"/>
          <w:b/>
          <w:color w:val="auto"/>
          <w:sz w:val="30"/>
          <w:szCs w:val="30"/>
          <w:highlight w:val="none"/>
        </w:rPr>
        <w:t>六、资格声明函</w:t>
      </w:r>
    </w:p>
    <w:p w14:paraId="3F1377C0">
      <w:pPr>
        <w:spacing w:line="320" w:lineRule="exact"/>
        <w:jc w:val="center"/>
        <w:rPr>
          <w:rFonts w:ascii="宋体" w:hAnsi="宋体"/>
          <w:b/>
          <w:color w:val="auto"/>
          <w:sz w:val="32"/>
          <w:szCs w:val="32"/>
          <w:highlight w:val="none"/>
        </w:rPr>
      </w:pPr>
    </w:p>
    <w:p w14:paraId="05C8934F">
      <w:pPr>
        <w:spacing w:line="320" w:lineRule="exact"/>
        <w:jc w:val="center"/>
        <w:rPr>
          <w:rFonts w:ascii="宋体" w:hAnsi="宋体"/>
          <w:b/>
          <w:color w:val="auto"/>
          <w:sz w:val="32"/>
          <w:szCs w:val="32"/>
          <w:highlight w:val="none"/>
        </w:rPr>
      </w:pPr>
      <w:r>
        <w:rPr>
          <w:rFonts w:hint="eastAsia" w:ascii="宋体" w:hAnsi="宋体"/>
          <w:b/>
          <w:color w:val="auto"/>
          <w:sz w:val="32"/>
          <w:szCs w:val="32"/>
          <w:highlight w:val="none"/>
        </w:rPr>
        <w:t>资格声明函</w:t>
      </w:r>
    </w:p>
    <w:p w14:paraId="6A818E84">
      <w:pPr>
        <w:spacing w:line="320" w:lineRule="exact"/>
        <w:jc w:val="center"/>
        <w:rPr>
          <w:rFonts w:ascii="宋体" w:hAnsi="宋体"/>
          <w:color w:val="auto"/>
          <w:sz w:val="24"/>
          <w:szCs w:val="20"/>
          <w:highlight w:val="none"/>
        </w:rPr>
      </w:pPr>
    </w:p>
    <w:p w14:paraId="0CE34EF5">
      <w:pPr>
        <w:spacing w:line="360" w:lineRule="auto"/>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致：</w:t>
      </w:r>
      <w:bookmarkStart w:id="72" w:name="PO_3000001871_PM031"/>
      <w:r>
        <w:rPr>
          <w:rFonts w:hint="eastAsia" w:ascii="仿宋_GB2312" w:hAnsi="宋体" w:eastAsia="仿宋_GB2312" w:cs="宋体"/>
          <w:color w:val="auto"/>
          <w:sz w:val="24"/>
          <w:highlight w:val="none"/>
          <w:u w:val="single"/>
        </w:rPr>
        <w:t>[项目采购-采购组织机构]</w:t>
      </w:r>
      <w:bookmarkEnd w:id="72"/>
      <w:r>
        <w:rPr>
          <w:rFonts w:hint="eastAsia" w:ascii="仿宋_GB2312" w:hAnsi="宋体" w:eastAsia="仿宋_GB2312" w:cs="宋体"/>
          <w:color w:val="auto"/>
          <w:sz w:val="24"/>
          <w:highlight w:val="none"/>
        </w:rPr>
        <w:t>：</w:t>
      </w:r>
    </w:p>
    <w:p w14:paraId="3B1D4241">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u w:val="single"/>
        </w:rPr>
        <w:t>（供应商名称）</w:t>
      </w:r>
      <w:r>
        <w:rPr>
          <w:rFonts w:hint="eastAsia" w:ascii="仿宋_GB2312" w:hAnsi="宋体" w:eastAsia="仿宋_GB2312" w:cs="宋体"/>
          <w:color w:val="auto"/>
          <w:sz w:val="24"/>
          <w:highlight w:val="none"/>
        </w:rPr>
        <w:t>系中华人民共和国合法供应商，经营地址</w:t>
      </w:r>
      <w:r>
        <w:rPr>
          <w:rFonts w:hint="eastAsia" w:ascii="仿宋_GB2312" w:hAnsi="宋体" w:eastAsia="仿宋_GB2312" w:cs="宋体"/>
          <w:color w:val="auto"/>
          <w:sz w:val="24"/>
          <w:highlight w:val="none"/>
          <w:u w:val="single"/>
          <w:lang w:val="en-US" w:eastAsia="zh-CN"/>
        </w:rPr>
        <w:t xml:space="preserve">            </w:t>
      </w:r>
      <w:r>
        <w:rPr>
          <w:rFonts w:hint="eastAsia" w:ascii="仿宋_GB2312" w:hAnsi="宋体" w:eastAsia="仿宋_GB2312" w:cs="宋体"/>
          <w:color w:val="auto"/>
          <w:sz w:val="24"/>
          <w:highlight w:val="none"/>
        </w:rPr>
        <w:t>。</w:t>
      </w:r>
    </w:p>
    <w:p w14:paraId="7B31B13B">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我方愿意参加贵方组织的</w:t>
      </w:r>
      <w:bookmarkStart w:id="73" w:name="PO_3000001871_PM002_4"/>
      <w:r>
        <w:rPr>
          <w:rFonts w:hint="eastAsia" w:ascii="仿宋_GB2312" w:hAnsi="宋体" w:eastAsia="仿宋_GB2312" w:cs="宋体"/>
          <w:color w:val="auto"/>
          <w:sz w:val="24"/>
          <w:highlight w:val="none"/>
          <w:u w:val="single"/>
        </w:rPr>
        <w:t>[项目采购-项目名称]</w:t>
      </w:r>
      <w:bookmarkEnd w:id="73"/>
      <w:r>
        <w:rPr>
          <w:rFonts w:hint="eastAsia" w:ascii="仿宋_GB2312" w:hAnsi="宋体" w:eastAsia="仿宋_GB2312" w:cs="宋体"/>
          <w:color w:val="auto"/>
          <w:sz w:val="24"/>
          <w:highlight w:val="none"/>
          <w:u w:val="single"/>
          <w:lang w:val="en-US" w:eastAsia="zh-CN"/>
        </w:rPr>
        <w:t xml:space="preserve"> </w:t>
      </w:r>
      <w:r>
        <w:rPr>
          <w:rFonts w:hint="eastAsia" w:ascii="仿宋_GB2312" w:hAnsi="宋体" w:eastAsia="仿宋_GB2312" w:cs="宋体"/>
          <w:color w:val="auto"/>
          <w:sz w:val="24"/>
          <w:highlight w:val="none"/>
        </w:rPr>
        <w:t>项目的竞标，为便于贵方公正、择优地确定成交供应商及其竞标产品和货物，我方就本次竞标有关事项郑重声明如下：</w:t>
      </w:r>
    </w:p>
    <w:p w14:paraId="14A28EF6">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1.我方向贵方提交的所有响应文件、资料都是准确的和真实的。</w:t>
      </w:r>
    </w:p>
    <w:p w14:paraId="53A834FA">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2.我方不是采购人的附属机构；不是为本次采购项目提供整体设计、规范编制或者项目管理、监理、检测等服务的供应商；在获知本项目采购信息后，与采购人聘请的为此项目提供咨询货物的公司及其附属机构没有任何联系。</w:t>
      </w:r>
    </w:p>
    <w:p w14:paraId="0955036C">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3.在此，我方宣布同意如下：</w:t>
      </w:r>
    </w:p>
    <w:p w14:paraId="42ABAD72">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（1）将按谈判文件的约定履行合同责任和义务；</w:t>
      </w:r>
    </w:p>
    <w:p w14:paraId="7ABA584A">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（2）已详细审查全部谈判文件，包括澄清或者更正公告（如有）；</w:t>
      </w:r>
    </w:p>
    <w:p w14:paraId="61CD782E">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（3）同意提供按照贵方可能要求的与谈判有关的一切数据或者资料；</w:t>
      </w:r>
    </w:p>
    <w:p w14:paraId="31DD95CC">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（4）响应谈判文件规定的竞标有效期。</w:t>
      </w:r>
    </w:p>
    <w:p w14:paraId="5443C721">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17B98FF7">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F4DC006">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F5F4945">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□我方本次响应文件内容中未涉及商业秘密；</w:t>
      </w:r>
    </w:p>
    <w:p w14:paraId="07ACCE3C">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□我方本次响应文件涉及商业秘密的内容有：；</w:t>
      </w:r>
    </w:p>
    <w:p w14:paraId="0DF5F532">
      <w:pPr>
        <w:spacing w:line="360" w:lineRule="auto"/>
        <w:ind w:firstLine="480"/>
        <w:rPr>
          <w:rFonts w:ascii="仿宋_GB2312" w:hAnsi="宋体" w:eastAsia="仿宋_GB2312" w:cs="宋体"/>
          <w:color w:val="auto"/>
          <w:sz w:val="24"/>
          <w:highlight w:val="none"/>
          <w:u w:val="single"/>
        </w:rPr>
      </w:pPr>
      <w:r>
        <w:rPr>
          <w:rFonts w:hint="eastAsia" w:ascii="仿宋_GB2312" w:hAnsi="宋体" w:eastAsia="仿宋_GB2312" w:cs="宋体"/>
          <w:color w:val="auto"/>
          <w:sz w:val="24"/>
          <w:highlight w:val="none"/>
        </w:rPr>
        <w:t>7.与本谈判有关的一切正式往来信函请寄：邮政编号：</w:t>
      </w:r>
    </w:p>
    <w:p w14:paraId="6D273587">
      <w:pPr>
        <w:spacing w:line="360" w:lineRule="auto"/>
        <w:ind w:firstLine="480"/>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电话/传真：电子函件：</w:t>
      </w:r>
    </w:p>
    <w:p w14:paraId="15C91A97">
      <w:pPr>
        <w:tabs>
          <w:tab w:val="left" w:pos="939"/>
        </w:tabs>
        <w:spacing w:line="360" w:lineRule="auto"/>
        <w:ind w:left="141" w:firstLine="360"/>
        <w:contextualSpacing/>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开户银行：账号：</w:t>
      </w:r>
    </w:p>
    <w:p w14:paraId="323132A2">
      <w:pPr>
        <w:tabs>
          <w:tab w:val="left" w:pos="939"/>
        </w:tabs>
        <w:spacing w:line="360" w:lineRule="auto"/>
        <w:ind w:firstLine="480"/>
        <w:contextualSpacing/>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8.以上事项如有虚假或者隐瞒，我方愿意承担一切后果，并不再寻求任何旨在减轻或者免除法律责任的辩解。</w:t>
      </w:r>
    </w:p>
    <w:p w14:paraId="780B7874">
      <w:pPr>
        <w:tabs>
          <w:tab w:val="left" w:pos="939"/>
        </w:tabs>
        <w:spacing w:line="360" w:lineRule="auto"/>
        <w:ind w:left="141" w:firstLine="360"/>
        <w:contextualSpacing/>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特此承诺。</w:t>
      </w:r>
    </w:p>
    <w:p w14:paraId="559A8388">
      <w:pPr>
        <w:tabs>
          <w:tab w:val="left" w:pos="939"/>
        </w:tabs>
        <w:spacing w:line="360" w:lineRule="auto"/>
        <w:ind w:firstLine="480"/>
        <w:contextualSpacing/>
        <w:rPr>
          <w:rFonts w:ascii="宋体" w:hAnsi="宋体" w:cs="宋体"/>
          <w:color w:val="auto"/>
          <w:sz w:val="24"/>
          <w:highlight w:val="none"/>
        </w:rPr>
      </w:pPr>
      <w:r>
        <w:rPr>
          <w:rFonts w:hint="eastAsia" w:ascii="仿宋_GB2312" w:hAnsi="宋体" w:eastAsia="仿宋_GB2312" w:cs="宋体"/>
          <w:color w:val="auto"/>
          <w:sz w:val="24"/>
          <w:highlight w:val="none"/>
        </w:rPr>
        <w:t>注：如为联合体竞标，盖章处须加盖联合体各方公章并由联合体各方法定代表人签署，否则其响应文件按无效响应处理。</w:t>
      </w:r>
    </w:p>
    <w:p w14:paraId="1F8CE4EE">
      <w:pPr>
        <w:tabs>
          <w:tab w:val="left" w:pos="939"/>
        </w:tabs>
        <w:spacing w:line="360" w:lineRule="auto"/>
        <w:ind w:firstLine="480"/>
        <w:contextualSpacing/>
        <w:rPr>
          <w:rFonts w:ascii="宋体" w:hAnsi="宋体" w:cs="宋体"/>
          <w:color w:val="auto"/>
          <w:sz w:val="24"/>
          <w:highlight w:val="none"/>
        </w:rPr>
      </w:pPr>
    </w:p>
    <w:p w14:paraId="721C896A">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3886868A">
      <w:pPr>
        <w:spacing w:line="360" w:lineRule="auto"/>
        <w:ind w:firstLine="4320" w:firstLineChars="18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77A6E689">
      <w:pPr>
        <w:widowControl/>
        <w:spacing w:line="360" w:lineRule="auto"/>
        <w:jc w:val="left"/>
        <w:rPr>
          <w:rFonts w:ascii="仿宋_GB2312" w:hAnsi="仿宋" w:eastAsia="仿宋_GB2312" w:cs="仿宋_GB2312"/>
          <w:color w:val="auto"/>
          <w:sz w:val="24"/>
          <w:highlight w:val="none"/>
          <w:lang w:val="zh-CN"/>
        </w:rPr>
        <w:sectPr>
          <w:pgSz w:w="11910" w:h="16840"/>
          <w:pgMar w:top="1340" w:right="1500" w:bottom="280" w:left="1680" w:header="720" w:footer="720" w:gutter="0"/>
          <w:cols w:space="1701" w:num="1"/>
        </w:sectPr>
      </w:pPr>
    </w:p>
    <w:p w14:paraId="3045F86D">
      <w:pPr>
        <w:spacing w:line="520" w:lineRule="exact"/>
        <w:rPr>
          <w:rFonts w:ascii="宋体" w:hAnsi="宋体"/>
          <w:b/>
          <w:bCs/>
          <w:color w:val="auto"/>
          <w:sz w:val="32"/>
          <w:szCs w:val="32"/>
          <w:highlight w:val="none"/>
        </w:rPr>
      </w:pPr>
      <w:r>
        <w:rPr>
          <w:rFonts w:hint="eastAsia" w:ascii="仿宋" w:hAnsi="仿宋" w:eastAsia="仿宋" w:cs="仿宋_GB2312"/>
          <w:b/>
          <w:color w:val="auto"/>
          <w:sz w:val="30"/>
          <w:szCs w:val="30"/>
          <w:highlight w:val="none"/>
        </w:rPr>
        <w:t>七、联合体协议书（如有）</w:t>
      </w:r>
    </w:p>
    <w:p w14:paraId="3D2716D6">
      <w:pPr>
        <w:spacing w:line="600" w:lineRule="exact"/>
        <w:ind w:firstLine="880"/>
        <w:jc w:val="center"/>
        <w:rPr>
          <w:rFonts w:ascii="方正小标宋简体" w:hAnsi="方正小标宋简体" w:eastAsia="方正小标宋简体" w:cs="方正小标宋简体"/>
          <w:color w:val="auto"/>
          <w:sz w:val="44"/>
          <w:szCs w:val="44"/>
          <w:highlight w:val="none"/>
        </w:rPr>
      </w:pPr>
    </w:p>
    <w:p w14:paraId="7A3FCAF1">
      <w:pPr>
        <w:spacing w:line="600" w:lineRule="exact"/>
        <w:ind w:firstLine="880"/>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联合体竞标协议书（格式）</w:t>
      </w:r>
    </w:p>
    <w:p w14:paraId="118D9232">
      <w:pPr>
        <w:spacing w:line="360" w:lineRule="auto"/>
        <w:jc w:val="left"/>
        <w:rPr>
          <w:rFonts w:ascii="宋体" w:cs="宋体"/>
          <w:color w:val="auto"/>
          <w:szCs w:val="21"/>
          <w:highlight w:val="none"/>
          <w:u w:val="single"/>
        </w:rPr>
      </w:pPr>
    </w:p>
    <w:p w14:paraId="3F552E00">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（所有成员单位名称）自愿组成联合体，共同参加</w:t>
      </w:r>
      <w:bookmarkStart w:id="74" w:name="PO_3000001871_PM031_4"/>
      <w:r>
        <w:rPr>
          <w:rFonts w:hint="eastAsia" w:ascii="仿宋_GB2312" w:hAnsi="仿宋_GB2312" w:eastAsia="仿宋_GB2312" w:cs="宋体"/>
          <w:color w:val="auto"/>
          <w:sz w:val="24"/>
          <w:highlight w:val="none"/>
          <w:u w:val="single"/>
        </w:rPr>
        <w:t>[项目采购-采购组织机构_]</w:t>
      </w:r>
      <w:bookmarkEnd w:id="74"/>
      <w:r>
        <w:rPr>
          <w:rFonts w:hint="eastAsia" w:ascii="仿宋_GB2312" w:hAnsi="仿宋_GB2312" w:eastAsia="仿宋_GB2312" w:cs="宋体"/>
          <w:color w:val="auto"/>
          <w:sz w:val="24"/>
          <w:highlight w:val="none"/>
        </w:rPr>
        <w:t>组织的</w:t>
      </w:r>
      <w:bookmarkStart w:id="75" w:name="PO_3000001871_PM002_5"/>
      <w:r>
        <w:rPr>
          <w:rFonts w:hint="eastAsia" w:ascii="仿宋_GB2312" w:hAnsi="仿宋_GB2312" w:eastAsia="仿宋_GB2312" w:cs="宋体"/>
          <w:color w:val="auto"/>
          <w:sz w:val="24"/>
          <w:highlight w:val="none"/>
          <w:u w:val="single"/>
        </w:rPr>
        <w:t>[项目采购-项目名称_]</w:t>
      </w:r>
      <w:bookmarkEnd w:id="75"/>
      <w:r>
        <w:rPr>
          <w:rFonts w:hint="eastAsia" w:ascii="仿宋_GB2312" w:hAnsi="仿宋_GB2312" w:eastAsia="仿宋_GB2312" w:cs="宋体"/>
          <w:color w:val="auto"/>
          <w:sz w:val="24"/>
          <w:highlight w:val="none"/>
        </w:rPr>
        <w:t>（项目编号：</w:t>
      </w:r>
      <w:bookmarkStart w:id="76" w:name="PO_3000001871_PM001_4"/>
      <w:r>
        <w:rPr>
          <w:rFonts w:hint="eastAsia" w:ascii="仿宋_GB2312" w:hAnsi="仿宋_GB2312" w:eastAsia="仿宋_GB2312" w:cs="宋体"/>
          <w:color w:val="auto"/>
          <w:sz w:val="24"/>
          <w:highlight w:val="none"/>
          <w:u w:val="single"/>
        </w:rPr>
        <w:t>[项目采购-项目编号_]</w:t>
      </w:r>
      <w:bookmarkEnd w:id="76"/>
      <w:r>
        <w:rPr>
          <w:rFonts w:hint="eastAsia" w:ascii="仿宋_GB2312" w:hAnsi="仿宋_GB2312" w:eastAsia="仿宋_GB2312" w:cs="宋体"/>
          <w:color w:val="auto"/>
          <w:sz w:val="24"/>
          <w:highlight w:val="none"/>
        </w:rPr>
        <w:t>）竞争性谈判采购。现就联合体竞标事宜订立如下协议：</w:t>
      </w:r>
    </w:p>
    <w:p w14:paraId="19FCF345">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1</w:t>
      </w:r>
      <w:r>
        <w:rPr>
          <w:rFonts w:hint="eastAsia" w:ascii="仿宋_GB2312" w:hAnsi="宋体" w:eastAsia="仿宋_GB2312" w:cs="宋体"/>
          <w:color w:val="auto"/>
          <w:sz w:val="24"/>
          <w:highlight w:val="none"/>
        </w:rPr>
        <w:t>、</w:t>
      </w:r>
      <w:r>
        <w:rPr>
          <w:rFonts w:hint="eastAsia" w:ascii="仿宋_GB2312" w:hAnsi="仿宋_GB2312" w:eastAsia="仿宋_GB2312"/>
          <w:color w:val="auto"/>
          <w:sz w:val="24"/>
          <w:highlight w:val="none"/>
        </w:rPr>
        <w:t>________________________</w:t>
      </w:r>
      <w:r>
        <w:rPr>
          <w:rFonts w:hint="eastAsia" w:ascii="仿宋_GB2312" w:hAnsi="宋体" w:eastAsia="仿宋_GB2312" w:cs="宋体"/>
          <w:color w:val="auto"/>
          <w:sz w:val="24"/>
          <w:highlight w:val="none"/>
        </w:rPr>
        <w:t>（某成员单位名称）为联合体名称牵头人。</w:t>
      </w:r>
    </w:p>
    <w:p w14:paraId="6F527C4D">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2</w:t>
      </w:r>
      <w:r>
        <w:rPr>
          <w:rFonts w:hint="eastAsia" w:ascii="仿宋_GB2312" w:hAnsi="宋体" w:eastAsia="仿宋_GB2312" w:cs="宋体"/>
          <w:color w:val="auto"/>
          <w:sz w:val="24"/>
          <w:highlight w:val="none"/>
        </w:rPr>
        <w:t>、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2B29F129">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宋体"/>
          <w:color w:val="auto"/>
          <w:sz w:val="24"/>
          <w:highlight w:val="none"/>
        </w:rPr>
        <w:t>3、联合体牵头人在本项目中签署和盖章的一切文件和处理的一切事宜，联合体各成员均予以承认。联合体各成员将严格按照谈判文件、响应文件和合同的要求全面履行义务，并向采购人承担连带责任。</w:t>
      </w:r>
    </w:p>
    <w:p w14:paraId="60A46254">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4</w:t>
      </w:r>
      <w:r>
        <w:rPr>
          <w:rFonts w:hint="eastAsia" w:ascii="仿宋_GB2312" w:hAnsi="宋体" w:eastAsia="仿宋_GB2312" w:cs="宋体"/>
          <w:color w:val="auto"/>
          <w:sz w:val="24"/>
          <w:highlight w:val="none"/>
        </w:rPr>
        <w:t>、联合体各成员单位内部的职责分工如下</w:t>
      </w:r>
      <w:r>
        <w:rPr>
          <w:rFonts w:hint="eastAsia" w:ascii="仿宋_GB2312" w:hAnsi="宋体" w:eastAsia="仿宋_GB2312" w:cs="宋体"/>
          <w:color w:val="auto"/>
          <w:sz w:val="24"/>
          <w:highlight w:val="none"/>
          <w:u w:val="single"/>
        </w:rPr>
        <w:t>：</w:t>
      </w:r>
      <w:r>
        <w:rPr>
          <w:rFonts w:hint="eastAsia" w:ascii="仿宋_GB2312" w:hAnsi="仿宋_GB2312" w:eastAsia="仿宋_GB2312"/>
          <w:color w:val="auto"/>
          <w:sz w:val="24"/>
          <w:highlight w:val="none"/>
          <w:u w:val="single"/>
        </w:rPr>
        <w:t>________________________________________________</w:t>
      </w:r>
      <w:r>
        <w:rPr>
          <w:rFonts w:hint="eastAsia" w:ascii="仿宋_GB2312" w:hAnsi="宋体" w:eastAsia="仿宋_GB2312" w:cs="宋体"/>
          <w:color w:val="auto"/>
          <w:sz w:val="24"/>
          <w:highlight w:val="none"/>
        </w:rPr>
        <w:t>。</w:t>
      </w:r>
    </w:p>
    <w:p w14:paraId="56B753CC">
      <w:pPr>
        <w:spacing w:line="360" w:lineRule="auto"/>
        <w:ind w:firstLine="480"/>
        <w:rPr>
          <w:rFonts w:ascii="仿宋_GB2312" w:eastAsia="仿宋_GB2312"/>
          <w:color w:val="auto"/>
          <w:sz w:val="24"/>
          <w:highlight w:val="none"/>
        </w:rPr>
      </w:pPr>
      <w:r>
        <w:rPr>
          <w:rFonts w:hint="eastAsia" w:ascii="仿宋_GB2312" w:hAnsi="宋体" w:eastAsia="仿宋_GB2312" w:cs="宋体"/>
          <w:color w:val="auto"/>
          <w:sz w:val="24"/>
          <w:highlight w:val="none"/>
        </w:rPr>
        <w:t>5、本联合体中</w:t>
      </w:r>
      <w:r>
        <w:rPr>
          <w:rFonts w:hint="eastAsia" w:ascii="仿宋_GB2312" w:hAnsi="宋体" w:eastAsia="仿宋_GB2312" w:cs="宋体"/>
          <w:color w:val="auto"/>
          <w:sz w:val="24"/>
          <w:highlight w:val="none"/>
          <w:u w:val="single"/>
        </w:rPr>
        <w:t>，</w:t>
      </w:r>
      <w:r>
        <w:rPr>
          <w:rFonts w:hint="eastAsia" w:ascii="仿宋_GB2312" w:hAnsi="仿宋_GB2312" w:eastAsia="仿宋_GB2312"/>
          <w:color w:val="auto"/>
          <w:sz w:val="24"/>
          <w:highlight w:val="none"/>
          <w:u w:val="single"/>
        </w:rPr>
        <w:t>________________________</w:t>
      </w:r>
      <w:r>
        <w:rPr>
          <w:rFonts w:hint="eastAsia" w:ascii="仿宋_GB2312" w:hAnsi="宋体" w:eastAsia="仿宋_GB2312" w:cs="宋体"/>
          <w:color w:val="auto"/>
          <w:sz w:val="24"/>
          <w:highlight w:val="none"/>
          <w:u w:val="single"/>
        </w:rPr>
        <w:t>（某成员单位名称）为</w:t>
      </w:r>
      <w:r>
        <w:rPr>
          <w:rFonts w:hint="eastAsia" w:ascii="仿宋_GB2312" w:hAnsi="仿宋_GB2312" w:eastAsia="仿宋_GB2312"/>
          <w:color w:val="auto"/>
          <w:sz w:val="24"/>
          <w:highlight w:val="none"/>
          <w:u w:val="single"/>
        </w:rPr>
        <w:t>______</w:t>
      </w:r>
      <w:r>
        <w:rPr>
          <w:rFonts w:hint="eastAsia" w:ascii="仿宋_GB2312" w:hAnsi="仿宋_GB2312" w:eastAsia="仿宋_GB2312"/>
          <w:color w:val="auto"/>
          <w:sz w:val="24"/>
          <w:highlight w:val="none"/>
        </w:rPr>
        <w:t>（请填写：中型、小型、微型）企业，其协议合同金额占联合体协议合同总金额的</w:t>
      </w:r>
      <w:r>
        <w:rPr>
          <w:rFonts w:hint="eastAsia" w:ascii="仿宋_GB2312" w:hAnsi="仿宋_GB2312" w:eastAsia="仿宋_GB2312"/>
          <w:color w:val="auto"/>
          <w:sz w:val="24"/>
          <w:highlight w:val="none"/>
          <w:u w:val="single"/>
        </w:rPr>
        <w:t>______</w:t>
      </w:r>
      <w:r>
        <w:rPr>
          <w:rFonts w:hint="eastAsia" w:ascii="仿宋_GB2312" w:hAnsi="仿宋_GB2312" w:eastAsia="仿宋_GB2312"/>
          <w:color w:val="auto"/>
          <w:sz w:val="24"/>
          <w:highlight w:val="none"/>
        </w:rPr>
        <w:t>%。【如联合体成员中有小型、微型企业的，请填写此条，否则无需填写；如联合体成员中有多个小型、微型企业的，请逐一列出。】</w:t>
      </w:r>
    </w:p>
    <w:p w14:paraId="5AD89B6E">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6</w:t>
      </w:r>
      <w:r>
        <w:rPr>
          <w:rFonts w:hint="eastAsia" w:ascii="仿宋_GB2312" w:hAnsi="宋体" w:eastAsia="仿宋_GB2312" w:cs="宋体"/>
          <w:color w:val="auto"/>
          <w:sz w:val="24"/>
          <w:highlight w:val="none"/>
        </w:rPr>
        <w:t>、本协议书自签署之日起生效，合同履行完毕后自动失效。</w:t>
      </w:r>
    </w:p>
    <w:p w14:paraId="7E3CEE97">
      <w:pPr>
        <w:spacing w:line="360" w:lineRule="auto"/>
        <w:ind w:firstLine="420"/>
        <w:jc w:val="left"/>
        <w:rPr>
          <w:rFonts w:ascii="仿宋_GB2312" w:hAnsi="宋体" w:eastAsia="仿宋_GB2312" w:cs="宋体"/>
          <w:color w:val="auto"/>
          <w:sz w:val="24"/>
          <w:highlight w:val="none"/>
        </w:rPr>
      </w:pPr>
      <w:r>
        <w:rPr>
          <w:rFonts w:hint="eastAsia" w:ascii="仿宋_GB2312" w:hAnsi="宋体" w:eastAsia="仿宋_GB2312" w:cs="TimesNewRomanPSMT"/>
          <w:color w:val="auto"/>
          <w:sz w:val="24"/>
          <w:highlight w:val="none"/>
        </w:rPr>
        <w:t>7</w:t>
      </w:r>
      <w:r>
        <w:rPr>
          <w:rFonts w:hint="eastAsia" w:ascii="仿宋_GB2312" w:hAnsi="宋体" w:eastAsia="仿宋_GB2312" w:cs="宋体"/>
          <w:color w:val="auto"/>
          <w:sz w:val="24"/>
          <w:highlight w:val="none"/>
        </w:rPr>
        <w:t>、本协议书一式份，联合体成员和采购代理机构各执一份。</w:t>
      </w:r>
    </w:p>
    <w:p w14:paraId="77457F27">
      <w:pPr>
        <w:spacing w:line="360" w:lineRule="auto"/>
        <w:ind w:firstLine="420"/>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注：本协议书由法定代表人签字的，应附法定代表人身份证明；本协议书由委托代理人签字的，应附法定代表人授权委托书。</w:t>
      </w:r>
    </w:p>
    <w:p w14:paraId="13227283">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牵头人名称：（盖单位公章）</w:t>
      </w:r>
    </w:p>
    <w:p w14:paraId="28BC1B78">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法定代表人或其委托代理人：（签字或盖章）</w:t>
      </w:r>
    </w:p>
    <w:p w14:paraId="0D7823EB">
      <w:pPr>
        <w:spacing w:line="360" w:lineRule="auto"/>
        <w:jc w:val="left"/>
        <w:rPr>
          <w:rFonts w:ascii="仿宋_GB2312" w:hAnsi="仿宋_GB2312" w:eastAsia="仿宋_GB2312" w:cs="宋体"/>
          <w:color w:val="auto"/>
          <w:sz w:val="24"/>
          <w:highlight w:val="none"/>
        </w:rPr>
      </w:pPr>
    </w:p>
    <w:p w14:paraId="0C083039">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成员一名称：（盖单位公章）</w:t>
      </w:r>
    </w:p>
    <w:p w14:paraId="4B90D888">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法定代表人或其委托代理人：（签字或盖章）</w:t>
      </w:r>
    </w:p>
    <w:p w14:paraId="3CFD384C">
      <w:pPr>
        <w:spacing w:line="360" w:lineRule="auto"/>
        <w:jc w:val="left"/>
        <w:rPr>
          <w:rFonts w:ascii="宋体" w:cs="宋体"/>
          <w:color w:val="auto"/>
          <w:szCs w:val="21"/>
          <w:highlight w:val="none"/>
        </w:rPr>
      </w:pPr>
    </w:p>
    <w:p w14:paraId="67E67654">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成员二名称：（盖单位公章）</w:t>
      </w:r>
    </w:p>
    <w:p w14:paraId="6338AC0F">
      <w:pPr>
        <w:spacing w:line="360" w:lineRule="auto"/>
        <w:jc w:val="left"/>
        <w:rPr>
          <w:rFonts w:ascii="仿宋_GB2312" w:hAnsi="仿宋_GB2312" w:eastAsia="仿宋_GB2312" w:cs="宋体"/>
          <w:color w:val="auto"/>
          <w:sz w:val="24"/>
          <w:highlight w:val="none"/>
        </w:rPr>
      </w:pPr>
      <w:r>
        <w:rPr>
          <w:rFonts w:hint="eastAsia" w:ascii="仿宋_GB2312" w:hAnsi="仿宋_GB2312" w:eastAsia="仿宋_GB2312" w:cs="宋体"/>
          <w:color w:val="auto"/>
          <w:sz w:val="24"/>
          <w:highlight w:val="none"/>
        </w:rPr>
        <w:t>法定代表人或其委托代理人：（签字或盖章）</w:t>
      </w:r>
    </w:p>
    <w:p w14:paraId="406649AE">
      <w:pPr>
        <w:spacing w:line="360" w:lineRule="auto"/>
        <w:jc w:val="left"/>
        <w:rPr>
          <w:rFonts w:ascii="仿宋_GB2312" w:hAnsi="仿宋_GB2312" w:eastAsia="仿宋_GB2312" w:cs="宋体"/>
          <w:color w:val="auto"/>
          <w:sz w:val="24"/>
          <w:highlight w:val="none"/>
        </w:rPr>
      </w:pPr>
    </w:p>
    <w:p w14:paraId="13F7CB28">
      <w:pPr>
        <w:spacing w:line="360" w:lineRule="auto"/>
        <w:jc w:val="left"/>
        <w:rPr>
          <w:rFonts w:ascii="仿宋_GB2312" w:hAnsi="仿宋_GB2312" w:eastAsia="仿宋_GB2312" w:cs="宋体"/>
          <w:color w:val="auto"/>
          <w:sz w:val="24"/>
          <w:highlight w:val="none"/>
        </w:rPr>
      </w:pPr>
    </w:p>
    <w:p w14:paraId="0EA3D501">
      <w:pPr>
        <w:spacing w:line="360" w:lineRule="auto"/>
        <w:ind w:left="4365" w:hanging="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15BF4143">
      <w:pPr>
        <w:spacing w:line="360" w:lineRule="auto"/>
        <w:ind w:firstLine="612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7C562FAD">
      <w:pPr>
        <w:spacing w:line="360" w:lineRule="auto"/>
        <w:ind w:firstLine="6120"/>
        <w:rPr>
          <w:rFonts w:ascii="仿宋_GB2312" w:hAnsi="仿宋" w:eastAsia="仿宋_GB2312" w:cs="仿宋_GB2312"/>
          <w:color w:val="auto"/>
          <w:sz w:val="24"/>
          <w:highlight w:val="none"/>
          <w:lang w:val="zh-CN"/>
        </w:rPr>
      </w:pPr>
    </w:p>
    <w:p w14:paraId="7DC836BF">
      <w:pPr>
        <w:spacing w:line="360" w:lineRule="auto"/>
        <w:ind w:firstLine="602"/>
        <w:rPr>
          <w:rFonts w:hint="eastAsia" w:ascii="仿宋" w:hAnsi="仿宋" w:eastAsia="仿宋" w:cs="仿宋_GB2312"/>
          <w:b/>
          <w:color w:val="auto"/>
          <w:sz w:val="30"/>
          <w:szCs w:val="30"/>
          <w:highlight w:val="none"/>
          <w:lang w:val="zh-CN"/>
        </w:rPr>
      </w:pPr>
      <w:r>
        <w:rPr>
          <w:rFonts w:hint="eastAsia" w:ascii="仿宋" w:hAnsi="仿宋" w:eastAsia="仿宋" w:cs="仿宋_GB2312"/>
          <w:b/>
          <w:color w:val="auto"/>
          <w:sz w:val="30"/>
          <w:szCs w:val="30"/>
          <w:highlight w:val="none"/>
          <w:lang w:val="zh-CN"/>
        </w:rPr>
        <w:t>八、中小企业声明函或《残疾人福利性单位声明函》或由省级或以上监狱管理局、戒毒管理局（含新疆生产建设兵团）出具的属于监狱企业的证明文件（</w:t>
      </w:r>
      <w:r>
        <w:rPr>
          <w:rFonts w:hint="eastAsia" w:ascii="仿宋" w:hAnsi="仿宋" w:eastAsia="仿宋" w:cs="仿宋_GB2312"/>
          <w:b/>
          <w:color w:val="auto"/>
          <w:sz w:val="30"/>
          <w:szCs w:val="30"/>
          <w:highlight w:val="none"/>
        </w:rPr>
        <w:t>如果项目要求</w:t>
      </w:r>
      <w:r>
        <w:rPr>
          <w:rFonts w:hint="eastAsia" w:ascii="仿宋" w:hAnsi="仿宋" w:eastAsia="仿宋" w:cs="仿宋_GB2312"/>
          <w:b/>
          <w:color w:val="auto"/>
          <w:sz w:val="30"/>
          <w:szCs w:val="30"/>
          <w:highlight w:val="none"/>
          <w:lang w:val="zh-CN"/>
        </w:rPr>
        <w:t>）</w:t>
      </w:r>
    </w:p>
    <w:p w14:paraId="6BA5991B">
      <w:pPr>
        <w:spacing w:line="360" w:lineRule="auto"/>
        <w:ind w:firstLine="6120"/>
        <w:rPr>
          <w:rFonts w:ascii="仿宋_GB2312" w:hAnsi="仿宋" w:eastAsia="仿宋_GB2312" w:cs="仿宋_GB2312"/>
          <w:color w:val="auto"/>
          <w:sz w:val="24"/>
          <w:highlight w:val="none"/>
          <w:lang w:val="zh-CN"/>
        </w:rPr>
      </w:pPr>
    </w:p>
    <w:p w14:paraId="7E8E0CFA">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lang w:val="en-US" w:eastAsia="zh-CN"/>
        </w:rPr>
        <w:t>九</w:t>
      </w:r>
      <w:r>
        <w:rPr>
          <w:rFonts w:hint="eastAsia" w:ascii="仿宋" w:hAnsi="仿宋" w:eastAsia="仿宋" w:cs="仿宋_GB2312"/>
          <w:b/>
          <w:color w:val="auto"/>
          <w:sz w:val="30"/>
          <w:szCs w:val="30"/>
          <w:highlight w:val="none"/>
        </w:rPr>
        <w:t>、符合特定资格条件（如果项目要求）的有关证明材料（复印件）</w:t>
      </w:r>
    </w:p>
    <w:p w14:paraId="752FDE1E">
      <w:pPr>
        <w:spacing w:line="360" w:lineRule="auto"/>
        <w:ind w:firstLine="602"/>
        <w:rPr>
          <w:rFonts w:ascii="仿宋" w:hAnsi="仿宋" w:eastAsia="仿宋" w:cs="仿宋_GB2312"/>
          <w:b/>
          <w:color w:val="auto"/>
          <w:sz w:val="30"/>
          <w:szCs w:val="30"/>
          <w:highlight w:val="none"/>
        </w:rPr>
      </w:pPr>
    </w:p>
    <w:p w14:paraId="3657A2D7">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D07563A">
      <w:pPr>
        <w:spacing w:line="360" w:lineRule="auto"/>
        <w:ind w:firstLine="432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60230A20">
      <w:pPr>
        <w:widowControl/>
        <w:jc w:val="left"/>
        <w:rPr>
          <w:rFonts w:ascii="宋体" w:hAnsi="宋体"/>
          <w:color w:val="auto"/>
          <w:highlight w:val="none"/>
        </w:rPr>
      </w:pPr>
      <w:r>
        <w:rPr>
          <w:rFonts w:hint="eastAsia" w:ascii="宋体" w:hAnsi="宋体"/>
          <w:color w:val="auto"/>
          <w:highlight w:val="none"/>
        </w:rPr>
        <w:br w:type="page" w:clear="all"/>
      </w:r>
    </w:p>
    <w:p w14:paraId="5ED82DE6">
      <w:pPr>
        <w:spacing w:line="500" w:lineRule="exact"/>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中小企业声明函</w:t>
      </w:r>
    </w:p>
    <w:p w14:paraId="24932C60">
      <w:pPr>
        <w:spacing w:line="300" w:lineRule="auto"/>
        <w:ind w:firstLine="2200"/>
        <w:rPr>
          <w:rFonts w:ascii="方正小标宋简体" w:hAnsi="方正小标宋简体" w:eastAsia="方正小标宋简体" w:cs="方正小标宋简体"/>
          <w:color w:val="auto"/>
          <w:sz w:val="44"/>
          <w:szCs w:val="44"/>
          <w:highlight w:val="none"/>
        </w:rPr>
      </w:pPr>
    </w:p>
    <w:p w14:paraId="03649933">
      <w:pPr>
        <w:spacing w:line="300" w:lineRule="auto"/>
        <w:ind w:firstLine="220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中小企业声明函（货物）</w:t>
      </w:r>
    </w:p>
    <w:p w14:paraId="2DF5C85B">
      <w:pPr>
        <w:spacing w:line="360" w:lineRule="auto"/>
        <w:ind w:left="-426" w:right="142" w:firstLine="640"/>
        <w:contextualSpacing/>
        <w:rPr>
          <w:rFonts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r>
        <w:rPr>
          <w:rFonts w:hint="eastAsia" w:ascii="宋体" w:hAnsi="宋体"/>
          <w:color w:val="auto"/>
          <w:sz w:val="24"/>
          <w:highlight w:val="none"/>
          <w:u w:val="single"/>
        </w:rPr>
        <w:t>[项目采购-采购人_]</w:t>
      </w:r>
      <w:r>
        <w:rPr>
          <w:rFonts w:hint="eastAsia" w:ascii="宋体" w:hAnsi="宋体"/>
          <w:color w:val="auto"/>
          <w:sz w:val="24"/>
          <w:highlight w:val="none"/>
        </w:rPr>
        <w:t>的</w:t>
      </w:r>
      <w:r>
        <w:rPr>
          <w:rFonts w:hint="eastAsia" w:ascii="宋体" w:hAnsi="宋体"/>
          <w:color w:val="auto"/>
          <w:sz w:val="24"/>
          <w:highlight w:val="none"/>
          <w:u w:val="single"/>
        </w:rPr>
        <w:t>[项目采购-项目名称_]</w:t>
      </w:r>
      <w:r>
        <w:rPr>
          <w:rFonts w:hint="eastAsia" w:ascii="宋体" w:hAnsi="宋体"/>
          <w:color w:val="auto"/>
          <w:sz w:val="24"/>
          <w:highlight w:val="none"/>
        </w:rPr>
        <w:t>采购活动，提供的货物全部由符合政策要求的中小企业制造。相关企业（含联合体中的中小企业、签订分包意向协议的中小企业）的具体情况如下：</w:t>
      </w:r>
    </w:p>
    <w:p w14:paraId="41778E5D">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5383773">
      <w:pPr>
        <w:tabs>
          <w:tab w:val="left" w:pos="1065"/>
          <w:tab w:val="left" w:pos="6477"/>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58D3560F">
      <w:pPr>
        <w:spacing w:line="360" w:lineRule="auto"/>
        <w:ind w:left="142" w:right="142"/>
        <w:contextualSpacing/>
        <w:rPr>
          <w:rFonts w:ascii="宋体" w:hAnsi="宋体"/>
          <w:color w:val="auto"/>
          <w:sz w:val="24"/>
          <w:highlight w:val="none"/>
        </w:rPr>
      </w:pPr>
      <w:r>
        <w:rPr>
          <w:rFonts w:hint="eastAsia" w:ascii="宋体" w:hAnsi="宋体"/>
          <w:color w:val="auto"/>
          <w:sz w:val="24"/>
          <w:highlight w:val="none"/>
        </w:rPr>
        <w:t>……</w:t>
      </w:r>
    </w:p>
    <w:p w14:paraId="0B358501">
      <w:pPr>
        <w:spacing w:line="360" w:lineRule="auto"/>
        <w:ind w:left="-405" w:right="142" w:firstLine="455"/>
        <w:contextualSpacing/>
        <w:rPr>
          <w:rFonts w:ascii="宋体" w:hAnsi="宋体"/>
          <w:b/>
          <w:color w:val="auto"/>
          <w:sz w:val="24"/>
          <w:highlight w:val="none"/>
        </w:rPr>
      </w:pPr>
      <w:r>
        <w:rPr>
          <w:rFonts w:hint="eastAsia" w:ascii="宋体" w:hAnsi="宋体"/>
          <w:b/>
          <w:color w:val="auto"/>
          <w:sz w:val="24"/>
          <w:highlight w:val="none"/>
        </w:rPr>
        <w:t>以上企业，不属于大企业的分支机构，不存在控股股东为大企业的情形，也不存在与大企业的负责人为同一人的情形。</w:t>
      </w:r>
    </w:p>
    <w:p w14:paraId="4455C177">
      <w:pPr>
        <w:spacing w:line="360" w:lineRule="auto"/>
        <w:ind w:left="-426" w:right="142" w:firstLine="567"/>
        <w:contextualSpacing/>
        <w:rPr>
          <w:rFonts w:ascii="宋体" w:hAnsi="宋体"/>
          <w:b/>
          <w:color w:val="auto"/>
          <w:sz w:val="24"/>
          <w:highlight w:val="none"/>
        </w:rPr>
      </w:pPr>
      <w:r>
        <w:rPr>
          <w:rFonts w:hint="eastAsia" w:ascii="宋体" w:hAnsi="宋体"/>
          <w:b/>
          <w:color w:val="auto"/>
          <w:sz w:val="24"/>
          <w:highlight w:val="none"/>
        </w:rPr>
        <w:t>本企业对上述声明内容的真实性负责。如有虚假，将依法承担相应责任。</w:t>
      </w:r>
    </w:p>
    <w:p w14:paraId="09D8B985">
      <w:pPr>
        <w:spacing w:line="360" w:lineRule="auto"/>
        <w:ind w:left="3960" w:right="1808"/>
        <w:contextualSpacing/>
        <w:rPr>
          <w:rFonts w:ascii="宋体" w:hAnsi="宋体"/>
          <w:color w:val="auto"/>
          <w:sz w:val="24"/>
          <w:highlight w:val="none"/>
        </w:rPr>
      </w:pPr>
    </w:p>
    <w:p w14:paraId="7E65743F">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4650B7E">
      <w:pPr>
        <w:spacing w:line="360" w:lineRule="auto"/>
        <w:ind w:firstLine="4800" w:firstLineChars="2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6E53E959">
      <w:pPr>
        <w:spacing w:line="360" w:lineRule="auto"/>
        <w:ind w:left="3960" w:right="1808"/>
        <w:contextualSpacing/>
        <w:rPr>
          <w:color w:val="auto"/>
          <w:highlight w:val="none"/>
        </w:rPr>
      </w:pPr>
    </w:p>
    <w:p w14:paraId="179BCA4D">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F0E9C06">
      <w:pPr>
        <w:spacing w:before="50" w:after="50" w:line="360" w:lineRule="auto"/>
        <w:ind w:right="-817"/>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(温馨提醒：以上“标的名称”一栏中，填写具体货物名称（详见第二章采购需求），逐条明确每个货物对应的声明内容</w:t>
      </w:r>
      <w:r>
        <w:rPr>
          <w:rFonts w:ascii="仿宋_GB2312" w:hAnsi="仿宋_GB2312" w:eastAsia="仿宋_GB2312" w:cs="仿宋_GB2312"/>
          <w:b/>
          <w:color w:val="auto"/>
          <w:sz w:val="32"/>
          <w:szCs w:val="32"/>
          <w:highlight w:val="none"/>
        </w:rPr>
        <w:t>)</w:t>
      </w:r>
    </w:p>
    <w:p w14:paraId="45E63FE7">
      <w:pPr>
        <w:widowControl/>
        <w:spacing w:line="360" w:lineRule="auto"/>
        <w:jc w:val="left"/>
        <w:rPr>
          <w:rFonts w:ascii="宋体" w:hAnsi="宋体"/>
          <w:color w:val="auto"/>
          <w:highlight w:val="none"/>
        </w:rPr>
        <w:sectPr>
          <w:pgSz w:w="11910" w:h="16840"/>
          <w:pgMar w:top="1340" w:right="1500" w:bottom="280" w:left="1680" w:header="720" w:footer="720" w:gutter="0"/>
          <w:cols w:space="1701" w:num="1"/>
        </w:sectPr>
      </w:pPr>
    </w:p>
    <w:p w14:paraId="31C4DEDD">
      <w:pPr>
        <w:keepNext/>
        <w:keepLines/>
        <w:spacing w:before="260" w:after="260" w:line="415" w:lineRule="auto"/>
        <w:jc w:val="center"/>
        <w:outlineLvl w:val="1"/>
        <w:rPr>
          <w:rFonts w:ascii="宋体" w:hAnsi="宋体" w:cs="宋体"/>
          <w:bCs/>
          <w:color w:val="auto"/>
          <w:sz w:val="32"/>
          <w:szCs w:val="32"/>
          <w:highlight w:val="none"/>
        </w:rPr>
      </w:pPr>
      <w:bookmarkStart w:id="77" w:name="_Toc173510407"/>
      <w:r>
        <w:rPr>
          <w:rFonts w:hint="eastAsia" w:ascii="宋体" w:hAnsi="宋体" w:cs="宋体"/>
          <w:color w:val="auto"/>
          <w:sz w:val="32"/>
          <w:szCs w:val="32"/>
          <w:highlight w:val="none"/>
        </w:rPr>
        <w:t>第三节</w:t>
      </w:r>
      <w:r>
        <w:rPr>
          <w:rFonts w:hint="eastAsia" w:ascii="宋体" w:hAnsi="宋体" w:cs="宋体"/>
          <w:bCs/>
          <w:color w:val="auto"/>
          <w:sz w:val="32"/>
          <w:szCs w:val="32"/>
          <w:highlight w:val="none"/>
        </w:rPr>
        <w:t>商务技术文件格式</w:t>
      </w:r>
      <w:bookmarkEnd w:id="77"/>
    </w:p>
    <w:p w14:paraId="7D01626B">
      <w:pPr>
        <w:spacing w:before="120" w:after="50"/>
        <w:rPr>
          <w:rFonts w:ascii="宋体" w:hAnsi="宋体"/>
          <w:bCs/>
          <w:color w:val="auto"/>
          <w:sz w:val="32"/>
          <w:szCs w:val="20"/>
          <w:highlight w:val="none"/>
        </w:rPr>
      </w:pPr>
      <w:r>
        <w:rPr>
          <w:rFonts w:hint="eastAsia" w:ascii="宋体" w:hAnsi="宋体"/>
          <w:bCs/>
          <w:color w:val="auto"/>
          <w:highlight w:val="none"/>
        </w:rPr>
        <w:t>全流程电子文件</w:t>
      </w:r>
    </w:p>
    <w:p w14:paraId="3D932420">
      <w:pPr>
        <w:spacing w:before="120" w:after="50"/>
        <w:rPr>
          <w:rFonts w:ascii="宋体" w:hAnsi="宋体"/>
          <w:color w:val="auto"/>
          <w:sz w:val="24"/>
          <w:szCs w:val="20"/>
          <w:highlight w:val="none"/>
        </w:rPr>
      </w:pPr>
    </w:p>
    <w:p w14:paraId="34A76BE6">
      <w:pPr>
        <w:spacing w:before="120" w:after="50"/>
        <w:rPr>
          <w:rFonts w:ascii="宋体" w:hAnsi="宋体"/>
          <w:color w:val="auto"/>
          <w:sz w:val="24"/>
          <w:szCs w:val="20"/>
          <w:highlight w:val="none"/>
        </w:rPr>
      </w:pPr>
    </w:p>
    <w:p w14:paraId="24E51EDA">
      <w:pPr>
        <w:spacing w:before="120" w:after="50"/>
        <w:rPr>
          <w:rFonts w:ascii="宋体" w:hAnsi="宋体"/>
          <w:color w:val="auto"/>
          <w:sz w:val="24"/>
          <w:szCs w:val="20"/>
          <w:highlight w:val="none"/>
        </w:rPr>
      </w:pPr>
    </w:p>
    <w:p w14:paraId="2C4DB08A">
      <w:pPr>
        <w:spacing w:before="120"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商务技术文件（封面）</w:t>
      </w:r>
    </w:p>
    <w:p w14:paraId="22B8B8F7">
      <w:pPr>
        <w:spacing w:before="120" w:after="50"/>
        <w:rPr>
          <w:rFonts w:ascii="宋体" w:hAnsi="宋体"/>
          <w:bCs/>
          <w:color w:val="auto"/>
          <w:sz w:val="24"/>
          <w:szCs w:val="20"/>
          <w:highlight w:val="none"/>
        </w:rPr>
      </w:pPr>
    </w:p>
    <w:p w14:paraId="2B5C7E42">
      <w:pPr>
        <w:spacing w:before="120" w:after="50"/>
        <w:rPr>
          <w:rFonts w:ascii="宋体" w:hAnsi="宋体"/>
          <w:bCs/>
          <w:color w:val="auto"/>
          <w:sz w:val="24"/>
          <w:szCs w:val="20"/>
          <w:highlight w:val="none"/>
        </w:rPr>
      </w:pPr>
    </w:p>
    <w:p w14:paraId="6CA86335">
      <w:pPr>
        <w:spacing w:before="120" w:after="50"/>
        <w:rPr>
          <w:rFonts w:ascii="宋体" w:hAnsi="宋体"/>
          <w:bCs/>
          <w:color w:val="auto"/>
          <w:sz w:val="24"/>
          <w:szCs w:val="20"/>
          <w:highlight w:val="none"/>
        </w:rPr>
      </w:pPr>
    </w:p>
    <w:p w14:paraId="41456CBB">
      <w:pPr>
        <w:spacing w:before="120" w:after="50"/>
        <w:rPr>
          <w:rFonts w:ascii="宋体" w:hAnsi="宋体"/>
          <w:bCs/>
          <w:color w:val="auto"/>
          <w:sz w:val="24"/>
          <w:szCs w:val="20"/>
          <w:highlight w:val="none"/>
        </w:rPr>
      </w:pPr>
    </w:p>
    <w:p w14:paraId="554C8A42">
      <w:pPr>
        <w:spacing w:before="120" w:after="50"/>
        <w:rPr>
          <w:rFonts w:ascii="宋体" w:hAnsi="宋体"/>
          <w:bCs/>
          <w:color w:val="auto"/>
          <w:sz w:val="24"/>
          <w:szCs w:val="20"/>
          <w:highlight w:val="none"/>
        </w:rPr>
      </w:pPr>
    </w:p>
    <w:p w14:paraId="2A0AF38A">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78" w:name="PO_3000001871_PM002_6"/>
      <w:r>
        <w:rPr>
          <w:rFonts w:hint="eastAsia" w:ascii="宋体" w:hAnsi="宋体" w:cs="仿宋_GB2312"/>
          <w:bCs/>
          <w:color w:val="auto"/>
          <w:sz w:val="32"/>
          <w:szCs w:val="32"/>
          <w:highlight w:val="none"/>
        </w:rPr>
        <w:t>[项目采购-项目名称]</w:t>
      </w:r>
      <w:bookmarkEnd w:id="78"/>
    </w:p>
    <w:p w14:paraId="4161044D">
      <w:pPr>
        <w:spacing w:before="120" w:after="50"/>
        <w:ind w:firstLine="720"/>
        <w:rPr>
          <w:rFonts w:ascii="宋体" w:hAnsi="宋体" w:cs="仿宋_GB2312"/>
          <w:bCs/>
          <w:color w:val="auto"/>
          <w:sz w:val="32"/>
          <w:szCs w:val="32"/>
          <w:highlight w:val="none"/>
        </w:rPr>
      </w:pPr>
    </w:p>
    <w:p w14:paraId="21B658E0">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79" w:name="PO_3000001871_PM001_5"/>
      <w:r>
        <w:rPr>
          <w:rFonts w:hint="eastAsia" w:ascii="宋体" w:hAnsi="宋体" w:cs="仿宋_GB2312"/>
          <w:bCs/>
          <w:color w:val="auto"/>
          <w:sz w:val="32"/>
          <w:szCs w:val="32"/>
          <w:highlight w:val="none"/>
        </w:rPr>
        <w:t>[项目采购-项目编号]</w:t>
      </w:r>
      <w:bookmarkEnd w:id="79"/>
    </w:p>
    <w:p w14:paraId="67DE7D21">
      <w:pPr>
        <w:spacing w:before="120" w:after="50"/>
        <w:ind w:firstLine="720"/>
        <w:rPr>
          <w:rFonts w:ascii="宋体" w:hAnsi="宋体" w:cs="仿宋_GB2312"/>
          <w:bCs/>
          <w:color w:val="auto"/>
          <w:sz w:val="32"/>
          <w:szCs w:val="32"/>
          <w:highlight w:val="none"/>
        </w:rPr>
      </w:pPr>
    </w:p>
    <w:p w14:paraId="03780D8B">
      <w:pPr>
        <w:spacing w:before="12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28AB792A">
      <w:pPr>
        <w:spacing w:before="120" w:after="50"/>
        <w:ind w:firstLine="720"/>
        <w:rPr>
          <w:rFonts w:ascii="宋体" w:hAnsi="宋体" w:cs="仿宋_GB2312"/>
          <w:bCs/>
          <w:color w:val="auto"/>
          <w:sz w:val="32"/>
          <w:szCs w:val="32"/>
          <w:highlight w:val="none"/>
        </w:rPr>
      </w:pPr>
    </w:p>
    <w:p w14:paraId="79EE5A27">
      <w:pPr>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91423B9">
      <w:pPr>
        <w:spacing w:before="50" w:after="50"/>
        <w:ind w:firstLine="720"/>
        <w:rPr>
          <w:rFonts w:ascii="宋体" w:hAnsi="宋体" w:cs="仿宋_GB2312"/>
          <w:bCs/>
          <w:color w:val="auto"/>
          <w:sz w:val="32"/>
          <w:szCs w:val="32"/>
          <w:highlight w:val="none"/>
        </w:rPr>
      </w:pPr>
    </w:p>
    <w:p w14:paraId="6CE7E342">
      <w:pPr>
        <w:spacing w:before="50" w:after="50"/>
        <w:ind w:firstLine="720"/>
        <w:rPr>
          <w:rFonts w:ascii="宋体" w:hAnsi="宋体" w:cs="仿宋_GB2312"/>
          <w:bCs/>
          <w:color w:val="auto"/>
          <w:sz w:val="32"/>
          <w:szCs w:val="32"/>
          <w:highlight w:val="none"/>
        </w:rPr>
      </w:pPr>
    </w:p>
    <w:p w14:paraId="75DB7B04">
      <w:pPr>
        <w:spacing w:before="50" w:after="50"/>
        <w:ind w:firstLine="1280"/>
        <w:rPr>
          <w:rFonts w:ascii="宋体" w:hAnsi="宋体" w:cs="仿宋_GB2312"/>
          <w:bCs/>
          <w:color w:val="auto"/>
          <w:sz w:val="32"/>
          <w:szCs w:val="32"/>
          <w:highlight w:val="none"/>
        </w:rPr>
      </w:pPr>
    </w:p>
    <w:p w14:paraId="777D203C">
      <w:pPr>
        <w:spacing w:before="12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年月日</w:t>
      </w:r>
    </w:p>
    <w:p w14:paraId="795DA26D">
      <w:pPr>
        <w:jc w:val="center"/>
        <w:rPr>
          <w:rFonts w:ascii="仿宋_GB2312" w:hAnsi="仿宋" w:eastAsia="仿宋_GB2312" w:cs="仿宋_GB2312"/>
          <w:b/>
          <w:color w:val="auto"/>
          <w:sz w:val="28"/>
          <w:szCs w:val="28"/>
          <w:highlight w:val="none"/>
        </w:rPr>
      </w:pPr>
      <w:r>
        <w:rPr>
          <w:rFonts w:hint="eastAsia" w:ascii="宋体" w:hAnsi="宋体"/>
          <w:color w:val="auto"/>
          <w:sz w:val="24"/>
          <w:highlight w:val="none"/>
        </w:rPr>
        <w:br w:type="page" w:clear="all"/>
      </w:r>
      <w:r>
        <w:rPr>
          <w:rFonts w:hint="eastAsia" w:ascii="仿宋_GB2312" w:hAnsi="仿宋" w:eastAsia="仿宋_GB2312" w:cs="仿宋_GB2312"/>
          <w:b/>
          <w:color w:val="auto"/>
          <w:sz w:val="28"/>
          <w:szCs w:val="28"/>
          <w:highlight w:val="none"/>
        </w:rPr>
        <w:t>商务技术文件目录</w:t>
      </w:r>
    </w:p>
    <w:p w14:paraId="58878BC9">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一、无串标行为承诺函…………………………………………（页码）</w:t>
      </w:r>
    </w:p>
    <w:p w14:paraId="14090EC1">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二、法定代表人身份证明及法定代表人有效身份证正反面复印件…（页码）</w:t>
      </w:r>
    </w:p>
    <w:p w14:paraId="316681F6">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三、法定代表人授权委托书（如有委托时）……………………（页码）</w:t>
      </w:r>
    </w:p>
    <w:p w14:paraId="0F5CC6A9">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w:t>
      </w:r>
      <w:r>
        <w:rPr>
          <w:rFonts w:hint="eastAsia" w:ascii="仿宋_GB2312" w:hAnsi="仿宋" w:eastAsia="仿宋_GB2312" w:cs="仿宋_GB2312"/>
          <w:color w:val="auto"/>
          <w:sz w:val="24"/>
          <w:highlight w:val="none"/>
          <w:lang w:val="zh-CN"/>
        </w:rPr>
        <w:t>商务条款偏离表………………</w:t>
      </w:r>
      <w:r>
        <w:rPr>
          <w:rFonts w:hint="eastAsia" w:ascii="仿宋_GB2312" w:hAnsi="仿宋" w:eastAsia="仿宋_GB2312" w:cs="仿宋_GB2312"/>
          <w:color w:val="auto"/>
          <w:sz w:val="24"/>
          <w:highlight w:val="none"/>
        </w:rPr>
        <w:t>…………………………（页码）</w:t>
      </w:r>
    </w:p>
    <w:p w14:paraId="05B4FA4F">
      <w:pPr>
        <w:spacing w:line="360" w:lineRule="auto"/>
        <w:ind w:left="2" w:firstLine="480"/>
        <w:rPr>
          <w:rFonts w:ascii="仿宋_GB2312" w:hAnsi="仿宋" w:eastAsia="仿宋_GB2312" w:cs="仿宋_GB2312"/>
          <w:color w:val="auto"/>
          <w:sz w:val="24"/>
          <w:highlight w:val="none"/>
        </w:rPr>
      </w:pPr>
      <w:bookmarkStart w:id="80" w:name="OLE_LINK6"/>
      <w:bookmarkStart w:id="81" w:name="OLE_LINK5"/>
      <w:bookmarkStart w:id="82" w:name="OLE_LINK7"/>
      <w:r>
        <w:rPr>
          <w:rFonts w:hint="eastAsia" w:ascii="仿宋_GB2312" w:hAnsi="仿宋" w:eastAsia="仿宋_GB2312" w:cs="仿宋_GB2312"/>
          <w:color w:val="auto"/>
          <w:sz w:val="24"/>
          <w:highlight w:val="none"/>
        </w:rPr>
        <w:t>五、竞标人情况介绍</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576785E4">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六、供应商类似业绩的证明文件（如有要求）</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bookmarkEnd w:id="80"/>
      <w:bookmarkEnd w:id="81"/>
      <w:bookmarkEnd w:id="82"/>
    </w:p>
    <w:p w14:paraId="247E99BC">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七、货物需求偏离表………………………………………………（页码）</w:t>
      </w:r>
    </w:p>
    <w:p w14:paraId="6DB430F5">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八、配置清单……………………………………………………（页码）</w:t>
      </w:r>
    </w:p>
    <w:p w14:paraId="2FA08DF0">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九、售后服务承诺………………</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4E8868BA">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十、</w:t>
      </w:r>
      <w:r>
        <w:rPr>
          <w:rFonts w:hint="eastAsia" w:ascii="仿宋_GB2312" w:hAnsi="仿宋" w:eastAsia="仿宋_GB2312" w:cs="仿宋_GB2312"/>
          <w:color w:val="auto"/>
          <w:sz w:val="24"/>
          <w:highlight w:val="none"/>
          <w:lang w:val="zh-CN"/>
        </w:rPr>
        <w:t>项目实施人员一览表（如有要求）………………</w:t>
      </w:r>
      <w:r>
        <w:rPr>
          <w:rFonts w:hint="eastAsia" w:ascii="仿宋_GB2312" w:hAnsi="仿宋" w:eastAsia="仿宋_GB2312" w:cs="仿宋_GB2312"/>
          <w:color w:val="auto"/>
          <w:sz w:val="24"/>
          <w:highlight w:val="none"/>
        </w:rPr>
        <w:t>…………（页码）</w:t>
      </w:r>
    </w:p>
    <w:p w14:paraId="3CC69587">
      <w:pPr>
        <w:spacing w:line="360" w:lineRule="auto"/>
        <w:ind w:left="2" w:firstLine="48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十一、货物需求、商务条款要求提供的其他材料</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477FFE5C">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注：以上目录是基本格式要求，各供应商可根据自身情况进一步向下增加内容或细化。</w:t>
      </w:r>
    </w:p>
    <w:p w14:paraId="498DDA6A">
      <w:pPr>
        <w:spacing w:before="120" w:after="50" w:line="360" w:lineRule="auto"/>
        <w:ind w:left="142" w:firstLine="640"/>
        <w:jc w:val="left"/>
        <w:rPr>
          <w:rFonts w:ascii="仿宋_GB2312" w:hAnsi="仿宋_GB2312" w:eastAsia="仿宋_GB2312" w:cs="仿宋_GB2312"/>
          <w:color w:val="auto"/>
          <w:sz w:val="32"/>
          <w:szCs w:val="32"/>
          <w:highlight w:val="none"/>
        </w:rPr>
      </w:pPr>
    </w:p>
    <w:p w14:paraId="1623EFD5">
      <w:pPr>
        <w:spacing w:line="520" w:lineRule="exact"/>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仿宋" w:hAnsi="仿宋" w:eastAsia="仿宋" w:cs="仿宋_GB2312"/>
          <w:b/>
          <w:color w:val="auto"/>
          <w:sz w:val="30"/>
          <w:szCs w:val="30"/>
          <w:highlight w:val="none"/>
        </w:rPr>
        <w:t>一、无串标行为承诺函</w:t>
      </w:r>
    </w:p>
    <w:p w14:paraId="46B7C44C">
      <w:pPr>
        <w:spacing w:line="520" w:lineRule="exact"/>
        <w:jc w:val="center"/>
        <w:rPr>
          <w:rFonts w:ascii="方正小标宋简体" w:hAnsi="方正小标宋简体" w:eastAsia="方正小标宋简体" w:cs="方正小标宋简体"/>
          <w:color w:val="auto"/>
          <w:sz w:val="44"/>
          <w:szCs w:val="44"/>
          <w:highlight w:val="none"/>
        </w:rPr>
      </w:pPr>
    </w:p>
    <w:p w14:paraId="1131095E">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无串通竞标行为的承诺函</w:t>
      </w:r>
    </w:p>
    <w:p w14:paraId="65D1399D">
      <w:pPr>
        <w:spacing w:line="520" w:lineRule="exact"/>
        <w:jc w:val="center"/>
        <w:rPr>
          <w:rFonts w:ascii="仿宋_GB2312" w:hAnsi="仿宋_GB2312" w:eastAsia="仿宋_GB2312" w:cs="仿宋_GB2312"/>
          <w:color w:val="auto"/>
          <w:sz w:val="32"/>
          <w:szCs w:val="32"/>
          <w:highlight w:val="none"/>
        </w:rPr>
      </w:pPr>
    </w:p>
    <w:p w14:paraId="51F848E6">
      <w:pPr>
        <w:spacing w:line="360" w:lineRule="auto"/>
        <w:ind w:firstLine="482"/>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660335D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olor w:val="auto"/>
          <w:sz w:val="24"/>
          <w:highlight w:val="none"/>
        </w:rPr>
        <w:t>或者不同供应商报名的IP地址一致的；或者编制响应文件硬件设备CPU编号、硬盘编号、网卡地址一致的情况。</w:t>
      </w:r>
    </w:p>
    <w:p w14:paraId="2911528C">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2992F1A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0C65EC64">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1505ADD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22BB75FF">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4082A761">
      <w:pPr>
        <w:spacing w:line="360" w:lineRule="auto"/>
        <w:ind w:firstLine="482"/>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64807543">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16BF1481">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2731C081">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4CDD70F7">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2E89A716">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1F52E49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9AF8F08">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26DA40E3">
      <w:pPr>
        <w:spacing w:line="360" w:lineRule="auto"/>
        <w:ind w:firstLine="482"/>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以上情形一经核查属实，接受政府采购监管部门对我方认定存在围标串标行为，我方愿意承担一切后果，并不再寻求任何旨在减轻或者免除法律责任的辩解。</w:t>
      </w:r>
    </w:p>
    <w:p w14:paraId="19DF1027">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775E6FAB">
      <w:pPr>
        <w:spacing w:line="520" w:lineRule="exact"/>
        <w:ind w:firstLine="6360"/>
        <w:jc w:val="left"/>
        <w:rPr>
          <w:rFonts w:ascii="方正小标宋简体" w:hAnsi="方正小标宋简体" w:eastAsia="方正小标宋简体" w:cs="方正小标宋简体"/>
          <w:bCs/>
          <w:color w:val="auto"/>
          <w:sz w:val="44"/>
          <w:szCs w:val="44"/>
          <w:highlight w:val="none"/>
        </w:rPr>
      </w:pPr>
      <w:r>
        <w:rPr>
          <w:rFonts w:hint="eastAsia" w:ascii="仿宋_GB2312" w:hAnsi="仿宋" w:eastAsia="仿宋_GB2312" w:cs="仿宋_GB2312"/>
          <w:color w:val="auto"/>
          <w:sz w:val="24"/>
          <w:highlight w:val="none"/>
          <w:lang w:val="zh-CN"/>
        </w:rPr>
        <w:t>日期：年月日</w:t>
      </w:r>
      <w:r>
        <w:rPr>
          <w:rFonts w:hint="eastAsia" w:ascii="宋体" w:hAnsi="宋体"/>
          <w:b/>
          <w:bCs/>
          <w:color w:val="auto"/>
          <w:sz w:val="32"/>
          <w:szCs w:val="32"/>
          <w:highlight w:val="none"/>
        </w:rPr>
        <w:br w:type="page" w:clear="all"/>
      </w:r>
      <w:r>
        <w:rPr>
          <w:rFonts w:hint="eastAsia" w:ascii="仿宋" w:hAnsi="仿宋" w:eastAsia="仿宋" w:cs="仿宋_GB2312"/>
          <w:b/>
          <w:color w:val="auto"/>
          <w:sz w:val="30"/>
          <w:szCs w:val="30"/>
          <w:highlight w:val="none"/>
        </w:rPr>
        <w:t>二、法定代表人身份证明及法定代表人有效身份证正反面复印件</w:t>
      </w:r>
    </w:p>
    <w:p w14:paraId="75A8DE4E">
      <w:pPr>
        <w:spacing w:line="520" w:lineRule="exact"/>
        <w:jc w:val="center"/>
        <w:rPr>
          <w:rFonts w:ascii="方正小标宋简体" w:hAnsi="方正小标宋简体" w:eastAsia="方正小标宋简体" w:cs="方正小标宋简体"/>
          <w:bCs/>
          <w:color w:val="auto"/>
          <w:sz w:val="44"/>
          <w:szCs w:val="44"/>
          <w:highlight w:val="none"/>
        </w:rPr>
      </w:pPr>
    </w:p>
    <w:p w14:paraId="46F67013">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法定代表人证明书</w:t>
      </w:r>
    </w:p>
    <w:p w14:paraId="447F00AD">
      <w:pPr>
        <w:spacing w:line="360" w:lineRule="auto"/>
        <w:ind w:left="540"/>
        <w:contextualSpacing/>
        <w:rPr>
          <w:rFonts w:ascii="仿宋_GB2312" w:hAnsi="仿宋_GB2312" w:eastAsia="仿宋_GB2312" w:cs="仿宋_GB2312"/>
          <w:color w:val="auto"/>
          <w:sz w:val="32"/>
          <w:szCs w:val="32"/>
          <w:highlight w:val="none"/>
        </w:rPr>
      </w:pPr>
    </w:p>
    <w:p w14:paraId="0F7087F9">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p>
    <w:p w14:paraId="03E21141">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地址：</w:t>
      </w:r>
    </w:p>
    <w:p w14:paraId="0A6E5018">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姓名：</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性别：</w:t>
      </w:r>
    </w:p>
    <w:p w14:paraId="7DAD1516">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年龄：</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职务：</w:t>
      </w:r>
    </w:p>
    <w:p w14:paraId="2625F30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身份证号码：</w:t>
      </w:r>
    </w:p>
    <w:p w14:paraId="1782FD2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59C712D7">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40E721AE">
      <w:pPr>
        <w:spacing w:line="360" w:lineRule="auto"/>
        <w:ind w:left="540"/>
        <w:contextualSpacing/>
        <w:rPr>
          <w:rFonts w:ascii="宋体" w:hAnsi="宋体" w:cs="仿宋_GB2312"/>
          <w:color w:val="auto"/>
          <w:sz w:val="24"/>
          <w:highlight w:val="none"/>
        </w:rPr>
      </w:pPr>
    </w:p>
    <w:p w14:paraId="198D562B">
      <w:pPr>
        <w:spacing w:line="360" w:lineRule="auto"/>
        <w:ind w:left="540"/>
        <w:contextualSpacing/>
        <w:rPr>
          <w:rFonts w:ascii="宋体" w:hAnsi="宋体" w:cs="仿宋_GB2312"/>
          <w:color w:val="auto"/>
          <w:sz w:val="24"/>
          <w:highlight w:val="none"/>
        </w:rPr>
      </w:pPr>
    </w:p>
    <w:p w14:paraId="08E32CD7">
      <w:pPr>
        <w:spacing w:line="360" w:lineRule="auto"/>
        <w:ind w:left="540"/>
        <w:contextualSpacing/>
        <w:rPr>
          <w:rFonts w:ascii="宋体" w:hAnsi="宋体" w:cs="仿宋_GB2312"/>
          <w:color w:val="auto"/>
          <w:sz w:val="24"/>
          <w:highlight w:val="none"/>
        </w:rPr>
      </w:pPr>
    </w:p>
    <w:p w14:paraId="29E1204B">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2643792">
      <w:pPr>
        <w:spacing w:line="360" w:lineRule="auto"/>
        <w:ind w:left="540"/>
        <w:contextualSpacing/>
        <w:rPr>
          <w:rFonts w:ascii="宋体" w:hAnsi="宋体" w:cs="仿宋_GB2312"/>
          <w:color w:val="auto"/>
          <w:sz w:val="24"/>
          <w:highlight w:val="none"/>
        </w:rPr>
      </w:pPr>
    </w:p>
    <w:p w14:paraId="2E93C4B9">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FECA3A5">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38646D35">
      <w:pPr>
        <w:spacing w:line="360" w:lineRule="auto"/>
        <w:jc w:val="left"/>
        <w:rPr>
          <w:rFonts w:ascii="宋体" w:hAnsi="宋体" w:cs="仿宋_GB2312"/>
          <w:color w:val="auto"/>
          <w:sz w:val="24"/>
          <w:highlight w:val="none"/>
        </w:rPr>
      </w:pPr>
    </w:p>
    <w:p w14:paraId="739B78E8">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注：1.自然人竞标的无需提供，联合体竞标的只需牵头人出具。</w:t>
      </w:r>
    </w:p>
    <w:p w14:paraId="4D0E9F33">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685C857F">
      <w:pPr>
        <w:widowControl/>
        <w:spacing w:line="360" w:lineRule="auto"/>
        <w:jc w:val="left"/>
        <w:rPr>
          <w:rFonts w:ascii="宋体" w:hAnsi="宋体" w:cs="仿宋_GB2312"/>
          <w:color w:val="auto"/>
          <w:sz w:val="24"/>
          <w:highlight w:val="none"/>
        </w:rPr>
        <w:sectPr>
          <w:pgSz w:w="11910" w:h="16840"/>
          <w:pgMar w:top="1340" w:right="1500" w:bottom="280" w:left="1680" w:header="720" w:footer="720" w:gutter="0"/>
          <w:cols w:space="1701" w:num="1"/>
        </w:sectPr>
      </w:pPr>
    </w:p>
    <w:tbl>
      <w:tblPr>
        <w:tblStyle w:val="34"/>
        <w:tblpPr w:leftFromText="180" w:rightFromText="180" w:vertAnchor="text" w:horzAnchor="margin" w:tblpXSpec="left"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174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tcPr>
          <w:p w14:paraId="40842BBF">
            <w:pPr>
              <w:spacing w:line="360" w:lineRule="auto"/>
              <w:rPr>
                <w:rFonts w:ascii="宋体"/>
                <w:b/>
                <w:color w:val="auto"/>
                <w:sz w:val="24"/>
                <w:highlight w:val="none"/>
              </w:rPr>
            </w:pPr>
          </w:p>
          <w:p w14:paraId="694F2A1E">
            <w:pPr>
              <w:spacing w:line="360" w:lineRule="auto"/>
              <w:rPr>
                <w:rFonts w:ascii="宋体"/>
                <w:b/>
                <w:color w:val="auto"/>
                <w:sz w:val="24"/>
                <w:highlight w:val="none"/>
              </w:rPr>
            </w:pPr>
            <w:r>
              <w:rPr>
                <w:rFonts w:hint="eastAsia" w:ascii="宋体"/>
                <w:b/>
                <w:color w:val="auto"/>
                <w:sz w:val="24"/>
                <w:highlight w:val="none"/>
              </w:rPr>
              <w:t>法定代表身份证复印件粘帖处（正、反面）</w:t>
            </w:r>
          </w:p>
        </w:tc>
      </w:tr>
    </w:tbl>
    <w:p w14:paraId="322ACE1E">
      <w:pPr>
        <w:spacing w:line="360" w:lineRule="auto"/>
        <w:ind w:firstLine="482"/>
        <w:jc w:val="left"/>
        <w:rPr>
          <w:rFonts w:ascii="仿宋_GB2312" w:hAnsi="仿宋_GB2312" w:eastAsia="仿宋_GB2312" w:cs="仿宋_GB2312"/>
          <w:b/>
          <w:color w:val="auto"/>
          <w:sz w:val="32"/>
          <w:szCs w:val="32"/>
          <w:highlight w:val="none"/>
        </w:rPr>
      </w:pPr>
      <w:r>
        <w:rPr>
          <w:rFonts w:hint="eastAsia" w:hAnsi="宋体"/>
          <w:b/>
          <w:color w:val="auto"/>
          <w:sz w:val="24"/>
          <w:highlight w:val="none"/>
        </w:rPr>
        <w:t>附件：</w:t>
      </w:r>
    </w:p>
    <w:p w14:paraId="4C5353BE">
      <w:pPr>
        <w:spacing w:line="300" w:lineRule="auto"/>
        <w:jc w:val="left"/>
        <w:rPr>
          <w:rFonts w:ascii="宋体" w:hAnsi="宋体"/>
          <w:b/>
          <w:color w:val="auto"/>
          <w:szCs w:val="21"/>
          <w:highlight w:val="none"/>
        </w:rPr>
      </w:pPr>
    </w:p>
    <w:p w14:paraId="4ECC038B">
      <w:pPr>
        <w:spacing w:line="360" w:lineRule="auto"/>
        <w:ind w:firstLine="880"/>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clear="all"/>
      </w:r>
      <w:r>
        <w:rPr>
          <w:rFonts w:hint="eastAsia" w:ascii="仿宋" w:hAnsi="仿宋" w:eastAsia="仿宋" w:cs="仿宋_GB2312"/>
          <w:b/>
          <w:color w:val="auto"/>
          <w:sz w:val="30"/>
          <w:szCs w:val="30"/>
          <w:highlight w:val="none"/>
        </w:rPr>
        <w:t>三、法定代表人授权委托书</w:t>
      </w:r>
    </w:p>
    <w:p w14:paraId="4906BF70">
      <w:pPr>
        <w:spacing w:line="500" w:lineRule="exact"/>
        <w:jc w:val="center"/>
        <w:rPr>
          <w:rFonts w:ascii="方正小标宋简体" w:hAnsi="方正小标宋简体" w:eastAsia="方正小标宋简体" w:cs="方正小标宋简体"/>
          <w:color w:val="auto"/>
          <w:sz w:val="44"/>
          <w:szCs w:val="44"/>
          <w:highlight w:val="none"/>
        </w:rPr>
      </w:pPr>
    </w:p>
    <w:p w14:paraId="5465E199">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授权委托书（非联合体竞标格式）</w:t>
      </w:r>
    </w:p>
    <w:p w14:paraId="27502299">
      <w:pPr>
        <w:spacing w:line="52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624A061D">
      <w:pPr>
        <w:spacing w:line="520" w:lineRule="exact"/>
        <w:rPr>
          <w:rFonts w:ascii="仿宋_GB2312" w:hAnsi="仿宋_GB2312" w:eastAsia="仿宋_GB2312" w:cs="仿宋_GB2312"/>
          <w:color w:val="auto"/>
          <w:sz w:val="32"/>
          <w:szCs w:val="32"/>
          <w:highlight w:val="none"/>
        </w:rPr>
      </w:pPr>
    </w:p>
    <w:p w14:paraId="4C9E9C53">
      <w:pPr>
        <w:spacing w:line="360" w:lineRule="auto"/>
        <w:rPr>
          <w:rFonts w:ascii="宋体" w:hAnsi="宋体" w:cs="仿宋_GB2312"/>
          <w:color w:val="auto"/>
          <w:sz w:val="24"/>
          <w:highlight w:val="none"/>
        </w:rPr>
      </w:pPr>
      <w:r>
        <w:rPr>
          <w:rFonts w:hint="eastAsia" w:ascii="宋体" w:hAnsi="宋体" w:cs="仿宋_GB2312"/>
          <w:color w:val="auto"/>
          <w:sz w:val="24"/>
          <w:highlight w:val="none"/>
        </w:rPr>
        <w:t>致：</w:t>
      </w:r>
      <w:bookmarkStart w:id="83" w:name="PO_3000001871_PM031_7"/>
      <w:r>
        <w:rPr>
          <w:rFonts w:hint="eastAsia" w:ascii="宋体" w:hAnsi="宋体" w:cs="仿宋_GB2312"/>
          <w:color w:val="auto"/>
          <w:sz w:val="24"/>
          <w:highlight w:val="none"/>
          <w:u w:val="single"/>
        </w:rPr>
        <w:t>[项目采购-采购组织机构_]</w:t>
      </w:r>
      <w:bookmarkEnd w:id="83"/>
      <w:r>
        <w:rPr>
          <w:rFonts w:hint="eastAsia" w:ascii="宋体" w:hAnsi="宋体" w:cs="仿宋_GB2312"/>
          <w:color w:val="auto"/>
          <w:sz w:val="24"/>
          <w:highlight w:val="none"/>
        </w:rPr>
        <w:t>：</w:t>
      </w:r>
    </w:p>
    <w:p w14:paraId="03A1547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bookmarkStart w:id="84" w:name="PO_3000001871_PM002_7"/>
      <w:r>
        <w:rPr>
          <w:rFonts w:hint="eastAsia" w:ascii="宋体" w:hAnsi="宋体" w:cs="仿宋_GB2312"/>
          <w:color w:val="auto"/>
          <w:sz w:val="24"/>
          <w:highlight w:val="none"/>
          <w:u w:val="single"/>
        </w:rPr>
        <w:t>[项目采购-项目名称]</w:t>
      </w:r>
      <w:bookmarkEnd w:id="84"/>
      <w:r>
        <w:rPr>
          <w:rFonts w:hint="eastAsia" w:ascii="宋体" w:hAnsi="宋体" w:cs="仿宋_GB2312"/>
          <w:color w:val="auto"/>
          <w:sz w:val="24"/>
          <w:highlight w:val="none"/>
          <w:u w:val="single"/>
          <w:lang w:val="en-US" w:eastAsia="zh-CN"/>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5D19DC94">
      <w:pPr>
        <w:spacing w:line="360" w:lineRule="auto"/>
        <w:rPr>
          <w:rFonts w:ascii="宋体" w:hAnsi="宋体" w:cs="仿宋_GB2312"/>
          <w:color w:val="auto"/>
          <w:sz w:val="24"/>
          <w:highlight w:val="none"/>
        </w:rPr>
      </w:pPr>
      <w:r>
        <w:rPr>
          <w:rFonts w:hint="eastAsia" w:ascii="宋体" w:hAnsi="宋体" w:cs="仿宋_GB2312"/>
          <w:color w:val="auto"/>
          <w:sz w:val="24"/>
          <w:highlight w:val="none"/>
        </w:rPr>
        <w:t>我方对委托代理人的签字事项负全部责任。</w:t>
      </w:r>
    </w:p>
    <w:p w14:paraId="3E37C20F">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1F20955C">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24B7A00">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5611D48">
      <w:pPr>
        <w:spacing w:line="360" w:lineRule="auto"/>
        <w:rPr>
          <w:rFonts w:ascii="宋体" w:hAnsi="宋体" w:cs="仿宋_GB2312"/>
          <w:color w:val="auto"/>
          <w:sz w:val="24"/>
          <w:highlight w:val="none"/>
        </w:rPr>
      </w:pPr>
    </w:p>
    <w:p w14:paraId="1E0D570F">
      <w:pPr>
        <w:spacing w:line="360" w:lineRule="auto"/>
        <w:rPr>
          <w:rFonts w:ascii="宋体" w:hAnsi="宋体" w:cs="仿宋_GB2312"/>
          <w:color w:val="auto"/>
          <w:sz w:val="24"/>
          <w:highlight w:val="none"/>
        </w:rPr>
      </w:pPr>
      <w:r>
        <w:rPr>
          <w:rFonts w:hint="eastAsia" w:ascii="宋体" w:hAnsi="宋体" w:cs="仿宋_GB2312"/>
          <w:color w:val="auto"/>
          <w:sz w:val="24"/>
          <w:highlight w:val="none"/>
        </w:rPr>
        <w:t>委托代理人（签字）：</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法定代表人（签字或盖章）：</w:t>
      </w:r>
    </w:p>
    <w:p w14:paraId="6509CDFB">
      <w:pPr>
        <w:spacing w:line="360" w:lineRule="auto"/>
        <w:rPr>
          <w:rFonts w:ascii="宋体" w:hAnsi="宋体" w:cs="仿宋_GB2312"/>
          <w:color w:val="auto"/>
          <w:sz w:val="24"/>
          <w:highlight w:val="none"/>
        </w:rPr>
      </w:pPr>
      <w:r>
        <w:rPr>
          <w:rFonts w:hint="eastAsia" w:ascii="宋体" w:hAnsi="宋体" w:cs="仿宋_GB2312"/>
          <w:color w:val="auto"/>
          <w:sz w:val="24"/>
          <w:highlight w:val="none"/>
        </w:rPr>
        <w:t>委托代理人身份证号码：</w:t>
      </w:r>
    </w:p>
    <w:p w14:paraId="0EA2315E">
      <w:pPr>
        <w:spacing w:line="360" w:lineRule="auto"/>
        <w:rPr>
          <w:rFonts w:ascii="宋体" w:hAnsi="宋体" w:cs="仿宋_GB2312"/>
          <w:color w:val="auto"/>
          <w:sz w:val="24"/>
          <w:highlight w:val="none"/>
        </w:rPr>
      </w:pPr>
    </w:p>
    <w:p w14:paraId="256EC785">
      <w:pPr>
        <w:spacing w:line="360" w:lineRule="auto"/>
        <w:ind w:firstLine="3840"/>
        <w:rPr>
          <w:rFonts w:ascii="宋体" w:hAnsi="宋体"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0CDCA968">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sz w:val="24"/>
          <w:highlight w:val="none"/>
          <w:lang w:val="zh-CN"/>
        </w:rPr>
        <w:t>日期：年月日</w:t>
      </w:r>
    </w:p>
    <w:p w14:paraId="278EE6F2">
      <w:pPr>
        <w:spacing w:line="360" w:lineRule="auto"/>
        <w:rPr>
          <w:rFonts w:ascii="宋体" w:hAnsi="宋体" w:cs="仿宋_GB2312"/>
          <w:color w:val="auto"/>
          <w:sz w:val="24"/>
          <w:highlight w:val="none"/>
        </w:rPr>
      </w:pPr>
    </w:p>
    <w:p w14:paraId="2077A724">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267C2D6B">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098DA7B">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3.法人、其他组织竞标时“我方”是指“我单位”，自然人竞标时“我方”是指“本人”。</w:t>
      </w:r>
    </w:p>
    <w:p w14:paraId="030D2AAD">
      <w:pPr>
        <w:spacing w:line="360" w:lineRule="auto"/>
        <w:ind w:firstLine="420"/>
        <w:jc w:val="left"/>
        <w:rPr>
          <w:rFonts w:ascii="仿宋_GB2312" w:hAnsi="仿宋_GB2312" w:eastAsia="仿宋_GB2312" w:cs="仿宋_GB2312"/>
          <w:color w:val="auto"/>
          <w:szCs w:val="21"/>
          <w:highlight w:val="none"/>
        </w:rPr>
      </w:pPr>
    </w:p>
    <w:p w14:paraId="36F5C09A">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仿宋_GB2312" w:hAnsi="仿宋_GB2312" w:eastAsia="仿宋_GB2312" w:cs="仿宋_GB2312"/>
          <w:color w:val="auto"/>
          <w:szCs w:val="21"/>
          <w:highlight w:val="none"/>
        </w:rPr>
        <w:br w:type="page" w:clear="all"/>
      </w:r>
      <w:r>
        <w:rPr>
          <w:rFonts w:hint="eastAsia" w:ascii="方正小标宋简体" w:hAnsi="方正小标宋简体" w:eastAsia="方正小标宋简体" w:cs="方正小标宋简体"/>
          <w:color w:val="auto"/>
          <w:sz w:val="44"/>
          <w:szCs w:val="44"/>
          <w:highlight w:val="none"/>
        </w:rPr>
        <w:t>授权委托书（联合体竞标格式）</w:t>
      </w:r>
    </w:p>
    <w:p w14:paraId="34C369CC">
      <w:pPr>
        <w:spacing w:line="5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（如有委托时）</w:t>
      </w:r>
    </w:p>
    <w:p w14:paraId="7CE1A50B">
      <w:pPr>
        <w:spacing w:line="500" w:lineRule="exact"/>
        <w:jc w:val="center"/>
        <w:rPr>
          <w:rFonts w:ascii="方正小标宋简体" w:hAnsi="方正小标宋简体" w:eastAsia="方正小标宋简体" w:cs="方正小标宋简体"/>
          <w:color w:val="auto"/>
          <w:sz w:val="44"/>
          <w:szCs w:val="44"/>
          <w:highlight w:val="none"/>
        </w:rPr>
      </w:pPr>
    </w:p>
    <w:p w14:paraId="132E451B">
      <w:pPr>
        <w:spacing w:line="500" w:lineRule="exact"/>
        <w:jc w:val="center"/>
        <w:rPr>
          <w:rFonts w:ascii="仿宋_GB2312" w:hAnsi="仿宋_GB2312" w:eastAsia="仿宋_GB2312" w:cs="仿宋_GB2312"/>
          <w:color w:val="auto"/>
          <w:sz w:val="32"/>
          <w:szCs w:val="32"/>
          <w:highlight w:val="none"/>
        </w:rPr>
      </w:pPr>
    </w:p>
    <w:p w14:paraId="7BEF5683">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4F4645D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我方对委托代理人的签字事项负全部责任。</w:t>
      </w:r>
    </w:p>
    <w:p w14:paraId="1B48BB84">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310B7A59">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6BCB787A">
      <w:pPr>
        <w:spacing w:line="360" w:lineRule="auto"/>
        <w:rPr>
          <w:rFonts w:ascii="宋体" w:hAnsi="宋体" w:cs="仿宋_GB2312"/>
          <w:color w:val="auto"/>
          <w:sz w:val="24"/>
          <w:highlight w:val="none"/>
        </w:rPr>
      </w:pPr>
    </w:p>
    <w:p w14:paraId="0478667A">
      <w:pPr>
        <w:spacing w:line="360" w:lineRule="auto"/>
        <w:ind w:firstLine="1560"/>
        <w:rPr>
          <w:rFonts w:ascii="宋体" w:hAnsi="宋体" w:cs="仿宋_GB2312"/>
          <w:color w:val="auto"/>
          <w:sz w:val="24"/>
          <w:highlight w:val="none"/>
        </w:rPr>
      </w:pPr>
      <w:r>
        <w:rPr>
          <w:rFonts w:hint="eastAsia" w:ascii="宋体" w:hAnsi="宋体" w:cs="仿宋_GB2312"/>
          <w:color w:val="auto"/>
          <w:sz w:val="24"/>
          <w:highlight w:val="none"/>
        </w:rPr>
        <w:t>牵头人法定代表人（签字或盖章）：</w:t>
      </w:r>
    </w:p>
    <w:p w14:paraId="099D8B2E">
      <w:pPr>
        <w:spacing w:line="360" w:lineRule="auto"/>
        <w:ind w:firstLine="3000"/>
        <w:rPr>
          <w:rFonts w:ascii="宋体" w:hAnsi="宋体" w:cs="仿宋_GB2312"/>
          <w:color w:val="auto"/>
          <w:sz w:val="24"/>
          <w:highlight w:val="none"/>
        </w:rPr>
      </w:pPr>
      <w:r>
        <w:rPr>
          <w:rFonts w:hint="eastAsia" w:ascii="宋体" w:hAnsi="宋体" w:cs="仿宋_GB2312"/>
          <w:color w:val="auto"/>
          <w:sz w:val="24"/>
          <w:highlight w:val="none"/>
        </w:rPr>
        <w:t>牵头人（电子签章）：</w:t>
      </w:r>
    </w:p>
    <w:p w14:paraId="50623A0B">
      <w:pPr>
        <w:spacing w:line="360" w:lineRule="auto"/>
        <w:ind w:firstLine="3840"/>
        <w:rPr>
          <w:rFonts w:ascii="宋体" w:hAnsi="宋体" w:cs="仿宋_GB2312"/>
          <w:color w:val="auto"/>
          <w:sz w:val="24"/>
          <w:highlight w:val="none"/>
        </w:rPr>
      </w:pPr>
      <w:r>
        <w:rPr>
          <w:rFonts w:hint="eastAsia" w:ascii="宋体" w:hAnsi="宋体" w:cs="仿宋_GB2312"/>
          <w:color w:val="auto"/>
          <w:sz w:val="24"/>
          <w:highlight w:val="none"/>
        </w:rPr>
        <w:t>日期：年月日</w:t>
      </w:r>
    </w:p>
    <w:p w14:paraId="5B8B5B21">
      <w:pPr>
        <w:spacing w:line="360" w:lineRule="auto"/>
        <w:rPr>
          <w:rFonts w:ascii="宋体" w:hAnsi="宋体" w:cs="仿宋_GB2312"/>
          <w:color w:val="auto"/>
          <w:sz w:val="24"/>
          <w:highlight w:val="none"/>
        </w:rPr>
      </w:pPr>
    </w:p>
    <w:p w14:paraId="32A71692">
      <w:pPr>
        <w:spacing w:line="360" w:lineRule="auto"/>
        <w:ind w:firstLine="3120"/>
        <w:rPr>
          <w:rFonts w:ascii="宋体" w:hAnsi="宋体" w:cs="仿宋_GB2312"/>
          <w:color w:val="auto"/>
          <w:sz w:val="24"/>
          <w:highlight w:val="none"/>
        </w:rPr>
      </w:pPr>
      <w:r>
        <w:rPr>
          <w:rFonts w:hint="eastAsia" w:ascii="宋体" w:hAnsi="宋体" w:cs="仿宋_GB2312"/>
          <w:color w:val="auto"/>
          <w:sz w:val="24"/>
          <w:highlight w:val="none"/>
        </w:rPr>
        <w:t>被授权人（签字）：</w:t>
      </w:r>
    </w:p>
    <w:p w14:paraId="7ACDF4D9">
      <w:pPr>
        <w:spacing w:line="360" w:lineRule="auto"/>
        <w:ind w:firstLine="3840"/>
        <w:rPr>
          <w:rFonts w:ascii="宋体" w:hAnsi="宋体" w:cs="仿宋_GB2312"/>
          <w:color w:val="auto"/>
          <w:sz w:val="24"/>
          <w:highlight w:val="none"/>
        </w:rPr>
      </w:pPr>
      <w:r>
        <w:rPr>
          <w:rFonts w:hint="eastAsia" w:ascii="宋体" w:hAnsi="宋体" w:cs="仿宋_GB2312"/>
          <w:color w:val="auto"/>
          <w:sz w:val="24"/>
          <w:highlight w:val="none"/>
        </w:rPr>
        <w:t>日期：年月日</w:t>
      </w:r>
    </w:p>
    <w:p w14:paraId="02C7D4CA">
      <w:pPr>
        <w:spacing w:line="360" w:lineRule="auto"/>
        <w:rPr>
          <w:rFonts w:ascii="宋体" w:hAnsi="宋体" w:cs="仿宋_GB2312"/>
          <w:color w:val="auto"/>
          <w:sz w:val="24"/>
          <w:highlight w:val="none"/>
        </w:rPr>
      </w:pPr>
    </w:p>
    <w:p w14:paraId="163BAAD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w:t>
      </w:r>
    </w:p>
    <w:p w14:paraId="218AB720">
      <w:pPr>
        <w:spacing w:line="360" w:lineRule="auto"/>
        <w:rPr>
          <w:rFonts w:ascii="宋体" w:hAnsi="宋体" w:cs="仿宋_GB2312"/>
          <w:color w:val="auto"/>
          <w:sz w:val="24"/>
          <w:highlight w:val="none"/>
        </w:rPr>
      </w:pPr>
      <w:r>
        <w:rPr>
          <w:rFonts w:hint="eastAsia" w:ascii="宋体" w:hAnsi="宋体" w:cs="仿宋_GB2312"/>
          <w:color w:val="auto"/>
          <w:sz w:val="24"/>
          <w:highlight w:val="none"/>
        </w:rPr>
        <w:t>1.法定代表人必须在授权委托书上亲笔签字或盖章，委托代理人必须在授权委托书上亲笔签字，</w:t>
      </w:r>
      <w:r>
        <w:rPr>
          <w:rFonts w:hint="eastAsia" w:ascii="宋体" w:hAnsi="宋体" w:cs="仿宋_GB2312"/>
          <w:b/>
          <w:color w:val="auto"/>
          <w:sz w:val="24"/>
          <w:highlight w:val="none"/>
        </w:rPr>
        <w:t>否则其响应文件按无效响应处理。</w:t>
      </w:r>
    </w:p>
    <w:p w14:paraId="06948DC1">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2.本授权委托书应由联合体牵头人的法定代表人按上述规定签署。</w:t>
      </w:r>
    </w:p>
    <w:p w14:paraId="79B3B955">
      <w:pPr>
        <w:spacing w:line="360" w:lineRule="auto"/>
        <w:ind w:firstLine="480"/>
        <w:jc w:val="left"/>
        <w:rPr>
          <w:rFonts w:ascii="宋体" w:hAnsi="宋体" w:cs="仿宋_GB2312"/>
          <w:color w:val="auto"/>
          <w:sz w:val="24"/>
          <w:highlight w:val="none"/>
        </w:rPr>
      </w:pPr>
      <w:r>
        <w:rPr>
          <w:rFonts w:hint="eastAsia" w:ascii="宋体" w:hAnsi="宋体" w:cs="仿宋_GB2312"/>
          <w:color w:val="auto"/>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524C789">
      <w:pPr>
        <w:spacing w:line="360" w:lineRule="auto"/>
        <w:ind w:firstLine="480"/>
        <w:jc w:val="left"/>
        <w:rPr>
          <w:rFonts w:ascii="仿宋_GB2312" w:hAnsi="仿宋_GB2312" w:eastAsia="仿宋_GB2312" w:cs="仿宋_GB2312"/>
          <w:color w:val="auto"/>
          <w:szCs w:val="21"/>
          <w:highlight w:val="none"/>
        </w:rPr>
      </w:pPr>
      <w:r>
        <w:rPr>
          <w:rFonts w:hint="eastAsia" w:ascii="宋体" w:hAnsi="宋体" w:cs="仿宋_GB2312"/>
          <w:color w:val="auto"/>
          <w:sz w:val="24"/>
          <w:highlight w:val="none"/>
        </w:rPr>
        <w:t>4.法人、其他组织竞标时“我方”是指“我单位”，自然人竞标时“我方”是指“本人”。</w:t>
      </w:r>
    </w:p>
    <w:p w14:paraId="1E6E584F">
      <w:pPr>
        <w:spacing w:line="360" w:lineRule="auto"/>
        <w:ind w:firstLine="640"/>
        <w:rPr>
          <w:rFonts w:ascii="宋体" w:hAnsi="宋体"/>
          <w:b/>
          <w:bCs/>
          <w:color w:val="auto"/>
          <w:sz w:val="32"/>
          <w:szCs w:val="32"/>
          <w:highlight w:val="none"/>
        </w:rPr>
      </w:pPr>
      <w:r>
        <w:rPr>
          <w:rFonts w:hint="eastAsia" w:ascii="仿宋_GB2312" w:hAnsi="仿宋_GB2312" w:eastAsia="仿宋_GB2312" w:cs="仿宋_GB2312"/>
          <w:color w:val="auto"/>
          <w:sz w:val="32"/>
          <w:szCs w:val="32"/>
          <w:highlight w:val="none"/>
        </w:rPr>
        <w:br w:type="page" w:clear="all"/>
      </w:r>
      <w:r>
        <w:rPr>
          <w:rFonts w:hint="eastAsia" w:ascii="仿宋" w:hAnsi="仿宋" w:eastAsia="仿宋" w:cs="仿宋_GB2312"/>
          <w:b/>
          <w:color w:val="auto"/>
          <w:sz w:val="30"/>
          <w:szCs w:val="30"/>
          <w:highlight w:val="none"/>
        </w:rPr>
        <w:t>四、商务条款偏离表</w:t>
      </w:r>
    </w:p>
    <w:p w14:paraId="6D10A058">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商务条款偏离表（格式）</w:t>
      </w:r>
    </w:p>
    <w:p w14:paraId="61AFF1B7">
      <w:pPr>
        <w:spacing w:line="360" w:lineRule="auto"/>
        <w:rPr>
          <w:rFonts w:ascii="宋体" w:hAnsi="宋体" w:cs="仿宋_GB2312"/>
          <w:color w:val="auto"/>
          <w:sz w:val="24"/>
          <w:highlight w:val="none"/>
        </w:rPr>
      </w:pPr>
      <w:r>
        <w:rPr>
          <w:rFonts w:hint="eastAsia" w:ascii="宋体" w:hAnsi="宋体" w:cs="仿宋_GB2312"/>
          <w:color w:val="auto"/>
          <w:sz w:val="24"/>
          <w:highlight w:val="none"/>
        </w:rPr>
        <w:t>分标号</w:t>
      </w:r>
      <w:r>
        <w:rPr>
          <w:rFonts w:hint="eastAsia" w:ascii="宋体" w:hAnsi="宋体"/>
          <w:color w:val="auto"/>
          <w:szCs w:val="21"/>
          <w:highlight w:val="none"/>
        </w:rPr>
        <w:t>（此处有分标时填写具体分标号，无分标时填写“无”）</w:t>
      </w:r>
      <w:r>
        <w:rPr>
          <w:rFonts w:hint="eastAsia" w:ascii="宋体" w:hAnsi="宋体" w:cs="仿宋_GB2312"/>
          <w:color w:val="auto"/>
          <w:sz w:val="24"/>
          <w:highlight w:val="none"/>
        </w:rPr>
        <w:t>：</w:t>
      </w:r>
    </w:p>
    <w:tbl>
      <w:tblPr>
        <w:tblStyle w:val="3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5C42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tcBorders>
              <w:top w:val="single" w:color="auto" w:sz="4" w:space="0"/>
              <w:left w:val="single" w:color="auto" w:sz="4" w:space="0"/>
              <w:bottom w:val="single" w:color="auto" w:sz="4" w:space="0"/>
              <w:right w:val="single" w:color="auto" w:sz="4" w:space="0"/>
            </w:tcBorders>
            <w:noWrap/>
          </w:tcPr>
          <w:p w14:paraId="35FED604">
            <w:pPr>
              <w:spacing w:line="340" w:lineRule="exact"/>
              <w:jc w:val="center"/>
              <w:rPr>
                <w:rFonts w:ascii="宋体" w:hAnsi="宋体"/>
                <w:color w:val="auto"/>
                <w:szCs w:val="21"/>
                <w:highlight w:val="none"/>
              </w:rPr>
            </w:pPr>
            <w:r>
              <w:rPr>
                <w:rFonts w:hint="eastAsia" w:ascii="宋体" w:hAnsi="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445283B7">
            <w:pPr>
              <w:spacing w:line="340" w:lineRule="exact"/>
              <w:jc w:val="center"/>
              <w:rPr>
                <w:rFonts w:ascii="宋体" w:hAnsi="宋体"/>
                <w:color w:val="auto"/>
                <w:szCs w:val="21"/>
                <w:highlight w:val="none"/>
              </w:rPr>
            </w:pPr>
            <w:r>
              <w:rPr>
                <w:rFonts w:hint="eastAsia" w:ascii="宋体" w:hAnsi="宋体"/>
                <w:color w:val="auto"/>
                <w:szCs w:val="21"/>
                <w:highlight w:val="none"/>
              </w:rPr>
              <w:t>竞争性谈判采购文件的商务需求</w:t>
            </w:r>
          </w:p>
        </w:tc>
        <w:tc>
          <w:tcPr>
            <w:tcW w:w="2606" w:type="dxa"/>
            <w:tcBorders>
              <w:top w:val="single" w:color="auto" w:sz="4" w:space="0"/>
              <w:left w:val="single" w:color="auto" w:sz="4" w:space="0"/>
              <w:bottom w:val="single" w:color="auto" w:sz="4" w:space="0"/>
              <w:right w:val="single" w:color="auto" w:sz="4" w:space="0"/>
            </w:tcBorders>
            <w:noWrap w:val="0"/>
          </w:tcPr>
          <w:p w14:paraId="251BE249">
            <w:pPr>
              <w:spacing w:line="340" w:lineRule="exact"/>
              <w:jc w:val="center"/>
              <w:rPr>
                <w:rFonts w:ascii="宋体" w:hAnsi="宋体"/>
                <w:color w:val="auto"/>
                <w:szCs w:val="21"/>
                <w:highlight w:val="none"/>
              </w:rPr>
            </w:pPr>
            <w:r>
              <w:rPr>
                <w:rFonts w:hint="eastAsia" w:ascii="宋体" w:hAnsi="宋体"/>
                <w:color w:val="auto"/>
                <w:szCs w:val="21"/>
                <w:highlight w:val="none"/>
              </w:rPr>
              <w:t>响应文件承诺的商务条款</w:t>
            </w:r>
          </w:p>
        </w:tc>
        <w:tc>
          <w:tcPr>
            <w:tcW w:w="2426" w:type="dxa"/>
            <w:tcBorders>
              <w:top w:val="single" w:color="auto" w:sz="4" w:space="0"/>
              <w:left w:val="single" w:color="auto" w:sz="4" w:space="0"/>
              <w:bottom w:val="single" w:color="auto" w:sz="4" w:space="0"/>
              <w:right w:val="single" w:color="auto" w:sz="4" w:space="0"/>
            </w:tcBorders>
            <w:noWrap w:val="0"/>
          </w:tcPr>
          <w:p w14:paraId="77671996">
            <w:pPr>
              <w:spacing w:line="300" w:lineRule="exact"/>
              <w:jc w:val="center"/>
              <w:rPr>
                <w:rFonts w:ascii="宋体" w:hAnsi="宋体"/>
                <w:color w:val="auto"/>
                <w:szCs w:val="21"/>
                <w:highlight w:val="none"/>
              </w:rPr>
            </w:pPr>
            <w:r>
              <w:rPr>
                <w:rFonts w:hint="eastAsia" w:ascii="宋体" w:hAnsi="宋体"/>
                <w:color w:val="auto"/>
                <w:szCs w:val="21"/>
                <w:highlight w:val="none"/>
              </w:rPr>
              <w:t>偏离说明</w:t>
            </w:r>
          </w:p>
        </w:tc>
      </w:tr>
      <w:tr w14:paraId="2452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vMerge w:val="restart"/>
            <w:tcBorders>
              <w:top w:val="single" w:color="auto" w:sz="4" w:space="0"/>
              <w:left w:val="single" w:color="auto" w:sz="4" w:space="0"/>
              <w:bottom w:val="single" w:color="auto" w:sz="4" w:space="0"/>
              <w:right w:val="single" w:color="auto" w:sz="4" w:space="0"/>
            </w:tcBorders>
            <w:noWrap/>
          </w:tcPr>
          <w:p w14:paraId="3283B24C">
            <w:pPr>
              <w:spacing w:line="340" w:lineRule="exact"/>
              <w:rPr>
                <w:rFonts w:ascii="宋体" w:hAnsi="宋体"/>
                <w:color w:val="auto"/>
                <w:szCs w:val="21"/>
                <w:highlight w:val="none"/>
              </w:rPr>
            </w:pPr>
            <w:r>
              <w:rPr>
                <w:rFonts w:hint="eastAsia" w:ascii="宋体" w:hAnsi="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35CDEDF5">
            <w:pPr>
              <w:rPr>
                <w:rFonts w:ascii="宋体" w:hAnsi="宋体"/>
                <w:color w:val="auto"/>
                <w:szCs w:val="21"/>
                <w:highlight w:val="none"/>
              </w:rPr>
            </w:pPr>
            <w:r>
              <w:rPr>
                <w:rFonts w:hint="eastAsia" w:ascii="宋体" w:hAnsi="宋体"/>
                <w:color w:val="auto"/>
                <w:szCs w:val="21"/>
                <w:highlight w:val="none"/>
              </w:rPr>
              <w:t>1……</w:t>
            </w:r>
          </w:p>
        </w:tc>
        <w:tc>
          <w:tcPr>
            <w:tcW w:w="2606" w:type="dxa"/>
            <w:tcBorders>
              <w:top w:val="single" w:color="auto" w:sz="4" w:space="0"/>
              <w:left w:val="single" w:color="auto" w:sz="4" w:space="0"/>
              <w:bottom w:val="single" w:color="auto" w:sz="4" w:space="0"/>
              <w:right w:val="single" w:color="auto" w:sz="4" w:space="0"/>
            </w:tcBorders>
            <w:noWrap w:val="0"/>
          </w:tcPr>
          <w:p w14:paraId="446D4263">
            <w:pPr>
              <w:rPr>
                <w:rFonts w:ascii="宋体" w:hAnsi="宋体"/>
                <w:color w:val="auto"/>
                <w:szCs w:val="21"/>
                <w:highlight w:val="none"/>
              </w:rPr>
            </w:pPr>
            <w:r>
              <w:rPr>
                <w:rFonts w:hint="eastAsia" w:ascii="宋体" w:hAnsi="宋体"/>
                <w:color w:val="auto"/>
                <w:szCs w:val="21"/>
                <w:highlight w:val="none"/>
              </w:rPr>
              <w:t>1……</w:t>
            </w:r>
          </w:p>
        </w:tc>
        <w:tc>
          <w:tcPr>
            <w:tcW w:w="2426" w:type="dxa"/>
            <w:tcBorders>
              <w:top w:val="single" w:color="auto" w:sz="4" w:space="0"/>
              <w:left w:val="single" w:color="auto" w:sz="4" w:space="0"/>
              <w:bottom w:val="single" w:color="auto" w:sz="4" w:space="0"/>
              <w:right w:val="single" w:color="auto" w:sz="4" w:space="0"/>
            </w:tcBorders>
            <w:noWrap w:val="0"/>
          </w:tcPr>
          <w:p w14:paraId="2C48AE44">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328F9256">
            <w:pPr>
              <w:spacing w:line="300" w:lineRule="exact"/>
              <w:rPr>
                <w:rFonts w:ascii="宋体" w:hAnsi="宋体"/>
                <w:color w:val="auto"/>
                <w:szCs w:val="21"/>
                <w:highlight w:val="none"/>
              </w:rPr>
            </w:pPr>
          </w:p>
        </w:tc>
      </w:tr>
      <w:tr w14:paraId="271D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638567A9">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27C8417">
            <w:pPr>
              <w:spacing w:line="340" w:lineRule="exact"/>
              <w:rPr>
                <w:rFonts w:ascii="宋体" w:hAnsi="宋体"/>
                <w:color w:val="auto"/>
                <w:szCs w:val="21"/>
                <w:highlight w:val="none"/>
              </w:rPr>
            </w:pPr>
            <w:r>
              <w:rPr>
                <w:rFonts w:hint="eastAsia" w:ascii="宋体" w:hAnsi="宋体"/>
                <w:color w:val="auto"/>
                <w:szCs w:val="21"/>
                <w:highlight w:val="none"/>
              </w:rPr>
              <w:t>2……</w:t>
            </w:r>
          </w:p>
          <w:p w14:paraId="017523BC">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4B3FC939">
            <w:pPr>
              <w:spacing w:line="340" w:lineRule="exact"/>
              <w:rPr>
                <w:rFonts w:ascii="宋体" w:hAnsi="宋体"/>
                <w:color w:val="auto"/>
                <w:szCs w:val="21"/>
                <w:highlight w:val="none"/>
              </w:rPr>
            </w:pPr>
            <w:r>
              <w:rPr>
                <w:rFonts w:hint="eastAsia" w:ascii="宋体" w:hAnsi="宋体"/>
                <w:color w:val="auto"/>
                <w:szCs w:val="21"/>
                <w:highlight w:val="none"/>
              </w:rPr>
              <w:t>2……</w:t>
            </w:r>
          </w:p>
          <w:p w14:paraId="125C5FE2">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32C8F4D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5021C5A2">
            <w:pPr>
              <w:spacing w:line="300" w:lineRule="exact"/>
              <w:rPr>
                <w:rFonts w:ascii="宋体" w:hAnsi="宋体"/>
                <w:color w:val="auto"/>
                <w:szCs w:val="21"/>
                <w:highlight w:val="none"/>
              </w:rPr>
            </w:pPr>
          </w:p>
        </w:tc>
      </w:tr>
      <w:tr w14:paraId="6FE7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29931E3F">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8F926E5">
            <w:pPr>
              <w:spacing w:line="340" w:lineRule="exact"/>
              <w:rPr>
                <w:rFonts w:ascii="宋体" w:hAnsi="宋体"/>
                <w:color w:val="auto"/>
                <w:szCs w:val="21"/>
                <w:highlight w:val="none"/>
              </w:rPr>
            </w:pPr>
            <w:r>
              <w:rPr>
                <w:rFonts w:hint="eastAsia" w:ascii="宋体" w:hAnsi="宋体"/>
                <w:color w:val="auto"/>
                <w:szCs w:val="21"/>
                <w:highlight w:val="none"/>
              </w:rPr>
              <w:t>3……</w:t>
            </w:r>
          </w:p>
          <w:p w14:paraId="43F3914C">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71F696AA">
            <w:pPr>
              <w:spacing w:line="340" w:lineRule="exact"/>
              <w:rPr>
                <w:rFonts w:ascii="宋体" w:hAnsi="宋体"/>
                <w:color w:val="auto"/>
                <w:szCs w:val="21"/>
                <w:highlight w:val="none"/>
              </w:rPr>
            </w:pPr>
            <w:r>
              <w:rPr>
                <w:rFonts w:hint="eastAsia" w:ascii="宋体" w:hAnsi="宋体"/>
                <w:color w:val="auto"/>
                <w:szCs w:val="21"/>
                <w:highlight w:val="none"/>
              </w:rPr>
              <w:t>3……</w:t>
            </w:r>
          </w:p>
          <w:p w14:paraId="4F873F27">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6AB46F18">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1563F945">
            <w:pPr>
              <w:spacing w:line="300" w:lineRule="exact"/>
              <w:rPr>
                <w:rFonts w:ascii="宋体" w:hAnsi="宋体"/>
                <w:color w:val="auto"/>
                <w:szCs w:val="21"/>
                <w:highlight w:val="none"/>
              </w:rPr>
            </w:pPr>
          </w:p>
        </w:tc>
      </w:tr>
      <w:tr w14:paraId="33B6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4BB3E7DF">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68411CF">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606" w:type="dxa"/>
            <w:tcBorders>
              <w:top w:val="single" w:color="auto" w:sz="4" w:space="0"/>
              <w:left w:val="single" w:color="auto" w:sz="4" w:space="0"/>
              <w:bottom w:val="single" w:color="auto" w:sz="4" w:space="0"/>
              <w:right w:val="single" w:color="auto" w:sz="4" w:space="0"/>
            </w:tcBorders>
            <w:noWrap w:val="0"/>
          </w:tcPr>
          <w:p w14:paraId="20A5B01C">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426" w:type="dxa"/>
            <w:tcBorders>
              <w:top w:val="single" w:color="auto" w:sz="4" w:space="0"/>
              <w:left w:val="single" w:color="auto" w:sz="4" w:space="0"/>
              <w:bottom w:val="single" w:color="auto" w:sz="4" w:space="0"/>
              <w:right w:val="single" w:color="auto" w:sz="4" w:space="0"/>
            </w:tcBorders>
            <w:noWrap w:val="0"/>
          </w:tcPr>
          <w:p w14:paraId="3022E08F">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7CB0EF1B">
            <w:pPr>
              <w:spacing w:line="300" w:lineRule="exact"/>
              <w:rPr>
                <w:rFonts w:ascii="宋体" w:hAnsi="宋体"/>
                <w:color w:val="auto"/>
                <w:szCs w:val="21"/>
                <w:highlight w:val="none"/>
              </w:rPr>
            </w:pPr>
          </w:p>
        </w:tc>
      </w:tr>
      <w:tr w14:paraId="130E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vMerge w:val="restart"/>
            <w:tcBorders>
              <w:top w:val="single" w:color="auto" w:sz="4" w:space="0"/>
              <w:left w:val="single" w:color="auto" w:sz="4" w:space="0"/>
              <w:bottom w:val="single" w:color="auto" w:sz="4" w:space="0"/>
              <w:right w:val="single" w:color="auto" w:sz="4" w:space="0"/>
            </w:tcBorders>
            <w:noWrap/>
          </w:tcPr>
          <w:p w14:paraId="1B354781">
            <w:pPr>
              <w:spacing w:line="340" w:lineRule="exact"/>
              <w:rPr>
                <w:rFonts w:ascii="宋体" w:hAnsi="宋体"/>
                <w:color w:val="auto"/>
                <w:szCs w:val="21"/>
                <w:highlight w:val="none"/>
              </w:rPr>
            </w:pPr>
            <w:r>
              <w:rPr>
                <w:rFonts w:hint="eastAsia" w:ascii="宋体" w:hAnsi="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6A3EA1A9">
            <w:pPr>
              <w:rPr>
                <w:rFonts w:ascii="宋体" w:hAnsi="宋体"/>
                <w:color w:val="auto"/>
                <w:szCs w:val="21"/>
                <w:highlight w:val="none"/>
              </w:rPr>
            </w:pPr>
            <w:r>
              <w:rPr>
                <w:rFonts w:hint="eastAsia" w:ascii="宋体" w:hAnsi="宋体"/>
                <w:color w:val="auto"/>
                <w:szCs w:val="21"/>
                <w:highlight w:val="none"/>
              </w:rPr>
              <w:t>1……</w:t>
            </w:r>
          </w:p>
        </w:tc>
        <w:tc>
          <w:tcPr>
            <w:tcW w:w="2606" w:type="dxa"/>
            <w:tcBorders>
              <w:top w:val="single" w:color="auto" w:sz="4" w:space="0"/>
              <w:left w:val="single" w:color="auto" w:sz="4" w:space="0"/>
              <w:bottom w:val="single" w:color="auto" w:sz="4" w:space="0"/>
              <w:right w:val="single" w:color="auto" w:sz="4" w:space="0"/>
            </w:tcBorders>
            <w:noWrap w:val="0"/>
          </w:tcPr>
          <w:p w14:paraId="3452EFE6">
            <w:pPr>
              <w:rPr>
                <w:rFonts w:ascii="宋体" w:hAnsi="宋体"/>
                <w:color w:val="auto"/>
                <w:szCs w:val="21"/>
                <w:highlight w:val="none"/>
              </w:rPr>
            </w:pPr>
            <w:r>
              <w:rPr>
                <w:rFonts w:hint="eastAsia" w:ascii="宋体" w:hAnsi="宋体"/>
                <w:color w:val="auto"/>
                <w:szCs w:val="21"/>
                <w:highlight w:val="none"/>
              </w:rPr>
              <w:t>1……</w:t>
            </w:r>
          </w:p>
        </w:tc>
        <w:tc>
          <w:tcPr>
            <w:tcW w:w="2426" w:type="dxa"/>
            <w:tcBorders>
              <w:top w:val="single" w:color="auto" w:sz="4" w:space="0"/>
              <w:left w:val="single" w:color="auto" w:sz="4" w:space="0"/>
              <w:bottom w:val="single" w:color="auto" w:sz="4" w:space="0"/>
              <w:right w:val="single" w:color="auto" w:sz="4" w:space="0"/>
            </w:tcBorders>
            <w:noWrap w:val="0"/>
          </w:tcPr>
          <w:p w14:paraId="59B91562">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11F149DB">
            <w:pPr>
              <w:spacing w:line="300" w:lineRule="exact"/>
              <w:rPr>
                <w:rFonts w:ascii="宋体" w:hAnsi="宋体"/>
                <w:color w:val="auto"/>
                <w:szCs w:val="21"/>
                <w:highlight w:val="none"/>
              </w:rPr>
            </w:pPr>
          </w:p>
        </w:tc>
      </w:tr>
      <w:tr w14:paraId="5809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4302070F">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107AD6B">
            <w:pPr>
              <w:spacing w:line="340" w:lineRule="exact"/>
              <w:rPr>
                <w:rFonts w:ascii="宋体" w:hAnsi="宋体"/>
                <w:color w:val="auto"/>
                <w:szCs w:val="21"/>
                <w:highlight w:val="none"/>
              </w:rPr>
            </w:pPr>
            <w:r>
              <w:rPr>
                <w:rFonts w:hint="eastAsia" w:ascii="宋体" w:hAnsi="宋体"/>
                <w:color w:val="auto"/>
                <w:szCs w:val="21"/>
                <w:highlight w:val="none"/>
              </w:rPr>
              <w:t>2……</w:t>
            </w:r>
          </w:p>
          <w:p w14:paraId="0F7C8C3F">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1CDDCB62">
            <w:pPr>
              <w:spacing w:line="340" w:lineRule="exact"/>
              <w:rPr>
                <w:rFonts w:ascii="宋体" w:hAnsi="宋体"/>
                <w:color w:val="auto"/>
                <w:szCs w:val="21"/>
                <w:highlight w:val="none"/>
              </w:rPr>
            </w:pPr>
            <w:r>
              <w:rPr>
                <w:rFonts w:hint="eastAsia" w:ascii="宋体" w:hAnsi="宋体"/>
                <w:color w:val="auto"/>
                <w:szCs w:val="21"/>
                <w:highlight w:val="none"/>
              </w:rPr>
              <w:t>2……</w:t>
            </w:r>
          </w:p>
          <w:p w14:paraId="2A6E65A4">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204105B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5CC3796D">
            <w:pPr>
              <w:spacing w:line="300" w:lineRule="exact"/>
              <w:rPr>
                <w:rFonts w:ascii="宋体" w:hAnsi="宋体"/>
                <w:color w:val="auto"/>
                <w:szCs w:val="21"/>
                <w:highlight w:val="none"/>
              </w:rPr>
            </w:pPr>
          </w:p>
        </w:tc>
      </w:tr>
      <w:tr w14:paraId="0B0B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21CEE476">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30A6293">
            <w:pPr>
              <w:spacing w:line="340" w:lineRule="exact"/>
              <w:rPr>
                <w:rFonts w:ascii="宋体" w:hAnsi="宋体"/>
                <w:color w:val="auto"/>
                <w:szCs w:val="21"/>
                <w:highlight w:val="none"/>
              </w:rPr>
            </w:pPr>
            <w:r>
              <w:rPr>
                <w:rFonts w:hint="eastAsia" w:ascii="宋体" w:hAnsi="宋体"/>
                <w:color w:val="auto"/>
                <w:szCs w:val="21"/>
                <w:highlight w:val="none"/>
              </w:rPr>
              <w:t>3……</w:t>
            </w:r>
          </w:p>
          <w:p w14:paraId="01C6AC94">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2B5FAA56">
            <w:pPr>
              <w:spacing w:line="340" w:lineRule="exact"/>
              <w:rPr>
                <w:rFonts w:ascii="宋体" w:hAnsi="宋体"/>
                <w:color w:val="auto"/>
                <w:szCs w:val="21"/>
                <w:highlight w:val="none"/>
              </w:rPr>
            </w:pPr>
            <w:r>
              <w:rPr>
                <w:rFonts w:hint="eastAsia" w:ascii="宋体" w:hAnsi="宋体"/>
                <w:color w:val="auto"/>
                <w:szCs w:val="21"/>
                <w:highlight w:val="none"/>
              </w:rPr>
              <w:t>3……</w:t>
            </w:r>
          </w:p>
          <w:p w14:paraId="18573E9D">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3C23D266">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227D6DD4">
            <w:pPr>
              <w:spacing w:line="300" w:lineRule="exact"/>
              <w:rPr>
                <w:rFonts w:ascii="宋体" w:hAnsi="宋体"/>
                <w:color w:val="auto"/>
                <w:szCs w:val="21"/>
                <w:highlight w:val="none"/>
              </w:rPr>
            </w:pPr>
          </w:p>
        </w:tc>
      </w:tr>
      <w:tr w14:paraId="0D58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528FB4D0">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FED5E74">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606" w:type="dxa"/>
            <w:tcBorders>
              <w:top w:val="single" w:color="auto" w:sz="4" w:space="0"/>
              <w:left w:val="single" w:color="auto" w:sz="4" w:space="0"/>
              <w:bottom w:val="single" w:color="auto" w:sz="4" w:space="0"/>
              <w:right w:val="single" w:color="auto" w:sz="4" w:space="0"/>
            </w:tcBorders>
            <w:noWrap w:val="0"/>
          </w:tcPr>
          <w:p w14:paraId="37ADF48E">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426" w:type="dxa"/>
            <w:tcBorders>
              <w:top w:val="single" w:color="auto" w:sz="4" w:space="0"/>
              <w:left w:val="single" w:color="auto" w:sz="4" w:space="0"/>
              <w:bottom w:val="single" w:color="auto" w:sz="4" w:space="0"/>
              <w:right w:val="single" w:color="auto" w:sz="4" w:space="0"/>
            </w:tcBorders>
            <w:noWrap w:val="0"/>
          </w:tcPr>
          <w:p w14:paraId="7631FE2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EE1ABBF">
            <w:pPr>
              <w:spacing w:line="300" w:lineRule="exact"/>
              <w:rPr>
                <w:rFonts w:ascii="宋体" w:hAnsi="宋体"/>
                <w:color w:val="auto"/>
                <w:szCs w:val="21"/>
                <w:highlight w:val="none"/>
              </w:rPr>
            </w:pPr>
          </w:p>
        </w:tc>
      </w:tr>
      <w:tr w14:paraId="5B5B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91" w:type="dxa"/>
            <w:vMerge w:val="restart"/>
            <w:tcBorders>
              <w:top w:val="single" w:color="auto" w:sz="4" w:space="0"/>
              <w:left w:val="single" w:color="auto" w:sz="4" w:space="0"/>
              <w:bottom w:val="single" w:color="auto" w:sz="4" w:space="0"/>
              <w:right w:val="single" w:color="auto" w:sz="4" w:space="0"/>
            </w:tcBorders>
            <w:noWrap/>
          </w:tcPr>
          <w:p w14:paraId="4427E816">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4B804DD2">
            <w:pPr>
              <w:rPr>
                <w:rFonts w:ascii="宋体" w:hAnsi="宋体"/>
                <w:color w:val="auto"/>
                <w:szCs w:val="21"/>
                <w:highlight w:val="none"/>
              </w:rPr>
            </w:pPr>
            <w:r>
              <w:rPr>
                <w:rFonts w:hint="eastAsia" w:ascii="宋体" w:hAnsi="宋体"/>
                <w:color w:val="auto"/>
                <w:szCs w:val="21"/>
                <w:highlight w:val="none"/>
              </w:rPr>
              <w:t>1……</w:t>
            </w:r>
          </w:p>
        </w:tc>
        <w:tc>
          <w:tcPr>
            <w:tcW w:w="2606" w:type="dxa"/>
            <w:tcBorders>
              <w:top w:val="single" w:color="auto" w:sz="4" w:space="0"/>
              <w:left w:val="single" w:color="auto" w:sz="4" w:space="0"/>
              <w:bottom w:val="single" w:color="auto" w:sz="4" w:space="0"/>
              <w:right w:val="single" w:color="auto" w:sz="4" w:space="0"/>
            </w:tcBorders>
            <w:noWrap w:val="0"/>
          </w:tcPr>
          <w:p w14:paraId="2D28A764">
            <w:pPr>
              <w:rPr>
                <w:rFonts w:ascii="宋体" w:hAnsi="宋体"/>
                <w:color w:val="auto"/>
                <w:szCs w:val="21"/>
                <w:highlight w:val="none"/>
              </w:rPr>
            </w:pPr>
            <w:r>
              <w:rPr>
                <w:rFonts w:hint="eastAsia" w:ascii="宋体" w:hAnsi="宋体"/>
                <w:color w:val="auto"/>
                <w:szCs w:val="21"/>
                <w:highlight w:val="none"/>
              </w:rPr>
              <w:t>1……</w:t>
            </w:r>
          </w:p>
        </w:tc>
        <w:tc>
          <w:tcPr>
            <w:tcW w:w="2426" w:type="dxa"/>
            <w:tcBorders>
              <w:top w:val="single" w:color="auto" w:sz="4" w:space="0"/>
              <w:left w:val="single" w:color="auto" w:sz="4" w:space="0"/>
              <w:bottom w:val="single" w:color="auto" w:sz="4" w:space="0"/>
              <w:right w:val="single" w:color="auto" w:sz="4" w:space="0"/>
            </w:tcBorders>
            <w:noWrap w:val="0"/>
          </w:tcPr>
          <w:p w14:paraId="0FC6759C">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80EBE45">
            <w:pPr>
              <w:spacing w:line="300" w:lineRule="exact"/>
              <w:rPr>
                <w:rFonts w:ascii="宋体" w:hAnsi="宋体"/>
                <w:color w:val="auto"/>
                <w:szCs w:val="21"/>
                <w:highlight w:val="none"/>
              </w:rPr>
            </w:pPr>
          </w:p>
        </w:tc>
      </w:tr>
      <w:tr w14:paraId="660F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3CC68900">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5FB41E17">
            <w:pPr>
              <w:spacing w:line="340" w:lineRule="exact"/>
              <w:rPr>
                <w:rFonts w:ascii="宋体" w:hAnsi="宋体"/>
                <w:color w:val="auto"/>
                <w:szCs w:val="21"/>
                <w:highlight w:val="none"/>
              </w:rPr>
            </w:pPr>
            <w:r>
              <w:rPr>
                <w:rFonts w:hint="eastAsia" w:ascii="宋体" w:hAnsi="宋体"/>
                <w:color w:val="auto"/>
                <w:szCs w:val="21"/>
                <w:highlight w:val="none"/>
              </w:rPr>
              <w:t>2……</w:t>
            </w:r>
          </w:p>
          <w:p w14:paraId="66B3FF88">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529F14D0">
            <w:pPr>
              <w:spacing w:line="340" w:lineRule="exact"/>
              <w:rPr>
                <w:rFonts w:ascii="宋体" w:hAnsi="宋体"/>
                <w:color w:val="auto"/>
                <w:szCs w:val="21"/>
                <w:highlight w:val="none"/>
              </w:rPr>
            </w:pPr>
            <w:r>
              <w:rPr>
                <w:rFonts w:hint="eastAsia" w:ascii="宋体" w:hAnsi="宋体"/>
                <w:color w:val="auto"/>
                <w:szCs w:val="21"/>
                <w:highlight w:val="none"/>
              </w:rPr>
              <w:t>2……</w:t>
            </w:r>
          </w:p>
          <w:p w14:paraId="2DCEA5F9">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692A5E86">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7045C91D">
            <w:pPr>
              <w:spacing w:line="300" w:lineRule="exact"/>
              <w:rPr>
                <w:rFonts w:ascii="宋体" w:hAnsi="宋体"/>
                <w:color w:val="auto"/>
                <w:szCs w:val="21"/>
                <w:highlight w:val="none"/>
              </w:rPr>
            </w:pPr>
          </w:p>
        </w:tc>
      </w:tr>
      <w:tr w14:paraId="77B9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55D76E37">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6FD1D45">
            <w:pPr>
              <w:spacing w:line="340" w:lineRule="exact"/>
              <w:rPr>
                <w:rFonts w:ascii="宋体" w:hAnsi="宋体"/>
                <w:color w:val="auto"/>
                <w:szCs w:val="21"/>
                <w:highlight w:val="none"/>
              </w:rPr>
            </w:pPr>
            <w:r>
              <w:rPr>
                <w:rFonts w:hint="eastAsia" w:ascii="宋体" w:hAnsi="宋体"/>
                <w:color w:val="auto"/>
                <w:szCs w:val="21"/>
                <w:highlight w:val="none"/>
              </w:rPr>
              <w:t>3……</w:t>
            </w:r>
          </w:p>
          <w:p w14:paraId="51C7AA8E">
            <w:pPr>
              <w:spacing w:line="340" w:lineRule="exact"/>
              <w:rPr>
                <w:rFonts w:ascii="宋体" w:hAnsi="宋体"/>
                <w:color w:val="auto"/>
                <w:szCs w:val="21"/>
                <w:highlight w:val="none"/>
              </w:rPr>
            </w:pPr>
          </w:p>
        </w:tc>
        <w:tc>
          <w:tcPr>
            <w:tcW w:w="2606" w:type="dxa"/>
            <w:tcBorders>
              <w:top w:val="single" w:color="auto" w:sz="4" w:space="0"/>
              <w:left w:val="single" w:color="auto" w:sz="4" w:space="0"/>
              <w:bottom w:val="single" w:color="auto" w:sz="4" w:space="0"/>
              <w:right w:val="single" w:color="auto" w:sz="4" w:space="0"/>
            </w:tcBorders>
            <w:noWrap w:val="0"/>
          </w:tcPr>
          <w:p w14:paraId="0A86F66D">
            <w:pPr>
              <w:spacing w:line="340" w:lineRule="exact"/>
              <w:rPr>
                <w:rFonts w:ascii="宋体" w:hAnsi="宋体"/>
                <w:color w:val="auto"/>
                <w:szCs w:val="21"/>
                <w:highlight w:val="none"/>
              </w:rPr>
            </w:pPr>
            <w:r>
              <w:rPr>
                <w:rFonts w:hint="eastAsia" w:ascii="宋体" w:hAnsi="宋体"/>
                <w:color w:val="auto"/>
                <w:szCs w:val="21"/>
                <w:highlight w:val="none"/>
              </w:rPr>
              <w:t>3……</w:t>
            </w:r>
          </w:p>
          <w:p w14:paraId="4CEC19F9">
            <w:pPr>
              <w:spacing w:line="300" w:lineRule="exact"/>
              <w:rPr>
                <w:rFonts w:ascii="宋体" w:hAnsi="宋体"/>
                <w:color w:val="auto"/>
                <w:szCs w:val="21"/>
                <w:highlight w:val="none"/>
              </w:rPr>
            </w:pPr>
          </w:p>
        </w:tc>
        <w:tc>
          <w:tcPr>
            <w:tcW w:w="2426" w:type="dxa"/>
            <w:tcBorders>
              <w:top w:val="single" w:color="auto" w:sz="4" w:space="0"/>
              <w:left w:val="single" w:color="auto" w:sz="4" w:space="0"/>
              <w:bottom w:val="single" w:color="auto" w:sz="4" w:space="0"/>
              <w:right w:val="single" w:color="auto" w:sz="4" w:space="0"/>
            </w:tcBorders>
            <w:noWrap w:val="0"/>
          </w:tcPr>
          <w:p w14:paraId="3A17083C">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2C1AB9F3">
            <w:pPr>
              <w:spacing w:line="300" w:lineRule="exact"/>
              <w:rPr>
                <w:rFonts w:ascii="宋体" w:hAnsi="宋体"/>
                <w:color w:val="auto"/>
                <w:szCs w:val="21"/>
                <w:highlight w:val="none"/>
              </w:rPr>
            </w:pPr>
          </w:p>
        </w:tc>
      </w:tr>
      <w:tr w14:paraId="482A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14:paraId="752D0077">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8DF863F">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606" w:type="dxa"/>
            <w:tcBorders>
              <w:top w:val="single" w:color="auto" w:sz="4" w:space="0"/>
              <w:left w:val="single" w:color="auto" w:sz="4" w:space="0"/>
              <w:bottom w:val="single" w:color="auto" w:sz="4" w:space="0"/>
              <w:right w:val="single" w:color="auto" w:sz="4" w:space="0"/>
            </w:tcBorders>
            <w:noWrap w:val="0"/>
          </w:tcPr>
          <w:p w14:paraId="2375E182">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426" w:type="dxa"/>
            <w:tcBorders>
              <w:top w:val="single" w:color="auto" w:sz="4" w:space="0"/>
              <w:left w:val="single" w:color="auto" w:sz="4" w:space="0"/>
              <w:bottom w:val="single" w:color="auto" w:sz="4" w:space="0"/>
              <w:right w:val="single" w:color="auto" w:sz="4" w:space="0"/>
            </w:tcBorders>
            <w:noWrap w:val="0"/>
          </w:tcPr>
          <w:p w14:paraId="200E37F7">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0EAEF605">
            <w:pPr>
              <w:spacing w:line="300" w:lineRule="exact"/>
              <w:rPr>
                <w:rFonts w:ascii="宋体" w:hAnsi="宋体"/>
                <w:color w:val="auto"/>
                <w:szCs w:val="21"/>
                <w:highlight w:val="none"/>
              </w:rPr>
            </w:pPr>
          </w:p>
        </w:tc>
      </w:tr>
      <w:tr w14:paraId="0098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480" w:type="dxa"/>
            <w:gridSpan w:val="4"/>
            <w:tcBorders>
              <w:top w:val="single" w:color="auto" w:sz="4" w:space="0"/>
              <w:left w:val="single" w:color="auto" w:sz="4" w:space="0"/>
              <w:bottom w:val="single" w:color="auto" w:sz="4" w:space="0"/>
              <w:right w:val="single" w:color="auto" w:sz="4" w:space="0"/>
            </w:tcBorders>
            <w:noWrap/>
          </w:tcPr>
          <w:p w14:paraId="351371D4">
            <w:pPr>
              <w:spacing w:line="34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1E47FB65">
      <w:pPr>
        <w:spacing w:line="400" w:lineRule="exact"/>
        <w:rPr>
          <w:rFonts w:ascii="宋体" w:hAnsi="宋体" w:cs="仿宋_GB2312"/>
          <w:color w:val="auto"/>
          <w:sz w:val="24"/>
          <w:highlight w:val="none"/>
        </w:rPr>
      </w:pPr>
    </w:p>
    <w:p w14:paraId="1F1FFC90">
      <w:pPr>
        <w:spacing w:line="400" w:lineRule="exact"/>
        <w:rPr>
          <w:rFonts w:ascii="宋体" w:hAnsi="宋体" w:cs="仿宋_GB2312"/>
          <w:color w:val="auto"/>
          <w:sz w:val="24"/>
          <w:highlight w:val="none"/>
        </w:rPr>
      </w:pPr>
      <w:r>
        <w:rPr>
          <w:rFonts w:hint="eastAsia" w:ascii="宋体" w:hAnsi="宋体" w:cs="仿宋_GB2312"/>
          <w:color w:val="auto"/>
          <w:sz w:val="24"/>
          <w:highlight w:val="none"/>
        </w:rPr>
        <w:t>注：</w:t>
      </w:r>
    </w:p>
    <w:p w14:paraId="3ED92163">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1.说明：应对照谈判文件“第二章采购需求”中的商务条款逐条作出明确响应，并作出偏离说明。</w:t>
      </w:r>
    </w:p>
    <w:p w14:paraId="1F5E14E5">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2.供应商应根据自身的承诺，对照谈判文件要求，在“偏离说明”中注明“正偏离”、“负偏离”或者“无偏离”。既不属于“正偏离”也不属于“负偏离”即为“无偏离”。</w:t>
      </w:r>
      <w:r>
        <w:rPr>
          <w:rFonts w:hint="eastAsia" w:ascii="宋体" w:hAnsi="宋体" w:eastAsia="仿宋_GB2312" w:cs="仿宋_GB2312"/>
          <w:b/>
          <w:color w:val="auto"/>
          <w:sz w:val="24"/>
          <w:highlight w:val="none"/>
        </w:rPr>
        <w:t>当响应文件的</w:t>
      </w:r>
      <w:r>
        <w:rPr>
          <w:rFonts w:hint="eastAsia" w:ascii="宋体" w:hAnsi="宋体" w:cs="仿宋_GB2312"/>
          <w:b/>
          <w:color w:val="auto"/>
          <w:sz w:val="24"/>
          <w:highlight w:val="none"/>
        </w:rPr>
        <w:t>商务内容低于竞争性谈判采购文件要求时，</w:t>
      </w:r>
      <w:r>
        <w:rPr>
          <w:rFonts w:hint="eastAsia" w:ascii="宋体" w:hAnsi="宋体" w:cs="仿宋_GB2312"/>
          <w:b/>
          <w:color w:val="auto"/>
          <w:sz w:val="32"/>
          <w:highlight w:val="none"/>
        </w:rPr>
        <w:t>竞标人应当如实写明“负偏离”，否则视为虚假应标。</w:t>
      </w:r>
    </w:p>
    <w:p w14:paraId="4113B9BF">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3.表格内容均需按要求填写并盖章，不得留空，</w:t>
      </w:r>
      <w:r>
        <w:rPr>
          <w:rFonts w:hint="eastAsia" w:ascii="宋体" w:hAnsi="宋体" w:cs="仿宋_GB2312"/>
          <w:b/>
          <w:color w:val="auto"/>
          <w:sz w:val="36"/>
          <w:highlight w:val="none"/>
        </w:rPr>
        <w:t>否则按竞标无效处理。</w:t>
      </w:r>
    </w:p>
    <w:p w14:paraId="1182CFBD">
      <w:pPr>
        <w:spacing w:line="400" w:lineRule="exact"/>
        <w:rPr>
          <w:rFonts w:ascii="宋体" w:hAnsi="宋体" w:cs="仿宋_GB2312"/>
          <w:b/>
          <w:color w:val="auto"/>
          <w:sz w:val="24"/>
          <w:highlight w:val="none"/>
        </w:rPr>
      </w:pPr>
      <w:r>
        <w:rPr>
          <w:rFonts w:hint="eastAsia" w:ascii="宋体" w:hAnsi="宋体" w:cs="仿宋_GB2312"/>
          <w:b/>
          <w:color w:val="auto"/>
          <w:sz w:val="24"/>
          <w:highlight w:val="none"/>
        </w:rPr>
        <w:t>4.如果采购需求为小于、小于等于、大于或大于等于某个数值标准时，响应文件承诺不得直接复制采购需求，响应文件承诺内容应当写明竞标货物具体参数或商务响应承诺的具体数值，</w:t>
      </w:r>
      <w:r>
        <w:rPr>
          <w:rFonts w:hint="eastAsia" w:ascii="宋体" w:hAnsi="宋体" w:cs="仿宋_GB2312"/>
          <w:b/>
          <w:color w:val="auto"/>
          <w:sz w:val="36"/>
          <w:highlight w:val="none"/>
        </w:rPr>
        <w:t>否则按竞标无效处理</w:t>
      </w:r>
      <w:r>
        <w:rPr>
          <w:rFonts w:hint="eastAsia" w:ascii="宋体" w:hAnsi="宋体" w:cs="仿宋_GB2312"/>
          <w:b/>
          <w:color w:val="auto"/>
          <w:sz w:val="28"/>
          <w:highlight w:val="none"/>
        </w:rPr>
        <w:t>。</w:t>
      </w:r>
    </w:p>
    <w:p w14:paraId="1F0DACD7">
      <w:pPr>
        <w:spacing w:line="400" w:lineRule="exact"/>
        <w:ind w:firstLine="482"/>
        <w:rPr>
          <w:rFonts w:ascii="宋体" w:hAnsi="宋体" w:cs="仿宋_GB2312"/>
          <w:b/>
          <w:color w:val="auto"/>
          <w:sz w:val="24"/>
          <w:highlight w:val="none"/>
        </w:rPr>
      </w:pPr>
      <w:r>
        <w:rPr>
          <w:rFonts w:hint="eastAsia" w:ascii="宋体" w:hAnsi="宋体" w:cs="仿宋_GB2312"/>
          <w:b/>
          <w:color w:val="auto"/>
          <w:sz w:val="24"/>
          <w:highlight w:val="none"/>
        </w:rPr>
        <w:t>如该采购需求属于不能明确具体数值的，采购人应在此采购需求的数值后标注◆号，对标注◆号的采购需求不适用上述“竞标无效”条款。</w:t>
      </w:r>
    </w:p>
    <w:p w14:paraId="24810FAF">
      <w:pPr>
        <w:spacing w:line="360" w:lineRule="auto"/>
        <w:ind w:right="-817"/>
        <w:contextualSpacing/>
        <w:rPr>
          <w:rFonts w:ascii="宋体" w:hAnsi="宋体" w:cs="仿宋_GB2312"/>
          <w:color w:val="auto"/>
          <w:sz w:val="24"/>
          <w:highlight w:val="none"/>
        </w:rPr>
      </w:pPr>
    </w:p>
    <w:p w14:paraId="3B46DF6F">
      <w:pPr>
        <w:spacing w:line="360" w:lineRule="auto"/>
        <w:ind w:firstLine="3840"/>
        <w:rPr>
          <w:rFonts w:ascii="宋体" w:hAnsi="宋体"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7E7824C">
      <w:pPr>
        <w:spacing w:line="360" w:lineRule="auto"/>
        <w:jc w:val="center"/>
        <w:rPr>
          <w:rFonts w:ascii="宋体" w:hAnsi="宋体" w:cs="仿宋_GB2312"/>
          <w:b/>
          <w:color w:val="auto"/>
          <w:sz w:val="24"/>
          <w:highlight w:val="none"/>
        </w:rPr>
      </w:pP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2F6D2E0C">
      <w:pPr>
        <w:spacing w:line="360" w:lineRule="auto"/>
        <w:ind w:firstLine="602"/>
        <w:rPr>
          <w:rFonts w:ascii="仿宋" w:hAnsi="仿宋" w:eastAsia="仿宋" w:cs="仿宋_GB2312"/>
          <w:b/>
          <w:color w:val="auto"/>
          <w:sz w:val="30"/>
          <w:szCs w:val="30"/>
          <w:highlight w:val="none"/>
        </w:rPr>
      </w:pPr>
    </w:p>
    <w:p w14:paraId="4E179DD1">
      <w:pPr>
        <w:spacing w:line="360" w:lineRule="auto"/>
        <w:ind w:firstLine="602"/>
        <w:rPr>
          <w:rFonts w:ascii="仿宋" w:hAnsi="仿宋" w:eastAsia="仿宋" w:cs="仿宋_GB2312"/>
          <w:b/>
          <w:color w:val="auto"/>
          <w:sz w:val="30"/>
          <w:szCs w:val="30"/>
          <w:highlight w:val="none"/>
        </w:rPr>
      </w:pPr>
    </w:p>
    <w:p w14:paraId="3327C77B">
      <w:pPr>
        <w:spacing w:line="360" w:lineRule="auto"/>
        <w:ind w:firstLine="602"/>
        <w:rPr>
          <w:rFonts w:ascii="仿宋" w:hAnsi="仿宋" w:eastAsia="仿宋" w:cs="仿宋_GB2312"/>
          <w:b/>
          <w:color w:val="auto"/>
          <w:sz w:val="30"/>
          <w:szCs w:val="30"/>
          <w:highlight w:val="none"/>
        </w:rPr>
      </w:pPr>
    </w:p>
    <w:p w14:paraId="2606C400">
      <w:pPr>
        <w:spacing w:line="360" w:lineRule="auto"/>
        <w:ind w:firstLine="602"/>
        <w:rPr>
          <w:rFonts w:ascii="仿宋" w:hAnsi="仿宋" w:eastAsia="仿宋" w:cs="仿宋_GB2312"/>
          <w:b/>
          <w:color w:val="auto"/>
          <w:sz w:val="30"/>
          <w:szCs w:val="30"/>
          <w:highlight w:val="none"/>
        </w:rPr>
      </w:pPr>
    </w:p>
    <w:p w14:paraId="257A7F8D">
      <w:pPr>
        <w:spacing w:line="360" w:lineRule="auto"/>
        <w:ind w:firstLine="602"/>
        <w:rPr>
          <w:rFonts w:ascii="仿宋" w:hAnsi="仿宋" w:eastAsia="仿宋" w:cs="仿宋_GB2312"/>
          <w:b/>
          <w:color w:val="auto"/>
          <w:sz w:val="30"/>
          <w:szCs w:val="30"/>
          <w:highlight w:val="none"/>
        </w:rPr>
      </w:pPr>
    </w:p>
    <w:p w14:paraId="591FB7B1">
      <w:pPr>
        <w:spacing w:line="360" w:lineRule="auto"/>
        <w:ind w:firstLine="602"/>
        <w:rPr>
          <w:rFonts w:ascii="仿宋" w:hAnsi="仿宋" w:eastAsia="仿宋" w:cs="仿宋_GB2312"/>
          <w:b/>
          <w:color w:val="auto"/>
          <w:sz w:val="30"/>
          <w:szCs w:val="30"/>
          <w:highlight w:val="none"/>
        </w:rPr>
      </w:pPr>
    </w:p>
    <w:p w14:paraId="6C2249F4">
      <w:pPr>
        <w:spacing w:line="360" w:lineRule="auto"/>
        <w:ind w:firstLine="602"/>
        <w:rPr>
          <w:rFonts w:ascii="仿宋" w:hAnsi="仿宋" w:eastAsia="仿宋" w:cs="仿宋_GB2312"/>
          <w:b/>
          <w:color w:val="auto"/>
          <w:sz w:val="30"/>
          <w:szCs w:val="30"/>
          <w:highlight w:val="none"/>
        </w:rPr>
      </w:pPr>
    </w:p>
    <w:p w14:paraId="35347AB4">
      <w:pPr>
        <w:spacing w:line="360" w:lineRule="auto"/>
        <w:ind w:firstLine="602"/>
        <w:rPr>
          <w:rFonts w:ascii="仿宋" w:hAnsi="仿宋" w:eastAsia="仿宋" w:cs="仿宋_GB2312"/>
          <w:b/>
          <w:color w:val="auto"/>
          <w:sz w:val="30"/>
          <w:szCs w:val="30"/>
          <w:highlight w:val="none"/>
        </w:rPr>
      </w:pPr>
    </w:p>
    <w:p w14:paraId="434EEFE4">
      <w:pPr>
        <w:spacing w:line="360" w:lineRule="auto"/>
        <w:ind w:firstLine="602"/>
        <w:rPr>
          <w:rFonts w:ascii="仿宋" w:hAnsi="仿宋" w:eastAsia="仿宋" w:cs="仿宋_GB2312"/>
          <w:b/>
          <w:color w:val="auto"/>
          <w:sz w:val="30"/>
          <w:szCs w:val="30"/>
          <w:highlight w:val="none"/>
        </w:rPr>
      </w:pPr>
    </w:p>
    <w:p w14:paraId="6CC51854">
      <w:pPr>
        <w:spacing w:line="360" w:lineRule="auto"/>
        <w:ind w:firstLine="602"/>
        <w:rPr>
          <w:rFonts w:ascii="仿宋" w:hAnsi="仿宋" w:eastAsia="仿宋" w:cs="仿宋_GB2312"/>
          <w:b/>
          <w:color w:val="auto"/>
          <w:sz w:val="30"/>
          <w:szCs w:val="30"/>
          <w:highlight w:val="none"/>
        </w:rPr>
      </w:pPr>
    </w:p>
    <w:p w14:paraId="05DFEA6B">
      <w:pPr>
        <w:spacing w:line="360" w:lineRule="auto"/>
        <w:ind w:firstLine="602"/>
        <w:rPr>
          <w:rFonts w:ascii="仿宋" w:hAnsi="仿宋" w:eastAsia="仿宋" w:cs="仿宋_GB2312"/>
          <w:b/>
          <w:color w:val="auto"/>
          <w:sz w:val="30"/>
          <w:szCs w:val="30"/>
          <w:highlight w:val="none"/>
        </w:rPr>
      </w:pPr>
    </w:p>
    <w:p w14:paraId="353F5130">
      <w:pPr>
        <w:spacing w:line="360" w:lineRule="auto"/>
        <w:ind w:firstLine="602"/>
        <w:rPr>
          <w:rFonts w:ascii="仿宋" w:hAnsi="仿宋" w:eastAsia="仿宋" w:cs="仿宋_GB2312"/>
          <w:b/>
          <w:color w:val="auto"/>
          <w:sz w:val="30"/>
          <w:szCs w:val="30"/>
          <w:highlight w:val="none"/>
        </w:rPr>
      </w:pPr>
    </w:p>
    <w:p w14:paraId="0D08191D">
      <w:pPr>
        <w:spacing w:line="360" w:lineRule="auto"/>
        <w:ind w:firstLine="602"/>
        <w:rPr>
          <w:rFonts w:ascii="仿宋" w:hAnsi="仿宋" w:eastAsia="仿宋" w:cs="仿宋_GB2312"/>
          <w:b/>
          <w:color w:val="auto"/>
          <w:sz w:val="30"/>
          <w:szCs w:val="30"/>
          <w:highlight w:val="none"/>
        </w:rPr>
      </w:pPr>
    </w:p>
    <w:p w14:paraId="0624F0DA">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五、竞标人情况介绍</w:t>
      </w:r>
    </w:p>
    <w:p w14:paraId="3B8B90C7">
      <w:pPr>
        <w:spacing w:line="360" w:lineRule="auto"/>
        <w:ind w:firstLine="602"/>
        <w:rPr>
          <w:rFonts w:ascii="仿宋" w:hAnsi="仿宋" w:eastAsia="仿宋" w:cs="仿宋_GB2312"/>
          <w:b/>
          <w:color w:val="auto"/>
          <w:sz w:val="30"/>
          <w:szCs w:val="30"/>
          <w:highlight w:val="none"/>
        </w:rPr>
      </w:pPr>
    </w:p>
    <w:p w14:paraId="1B4A2BF6">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79525A7A">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57641713">
      <w:pPr>
        <w:spacing w:before="120" w:after="50"/>
        <w:ind w:firstLine="602"/>
        <w:rPr>
          <w:rFonts w:hint="eastAsia" w:ascii="仿宋" w:hAnsi="仿宋" w:eastAsia="仿宋" w:cs="仿宋_GB2312"/>
          <w:b/>
          <w:color w:val="auto"/>
          <w:sz w:val="30"/>
          <w:szCs w:val="30"/>
          <w:highlight w:val="none"/>
        </w:rPr>
      </w:pPr>
    </w:p>
    <w:p w14:paraId="3E14AA7A">
      <w:pPr>
        <w:spacing w:before="120" w:after="50"/>
        <w:ind w:firstLine="602"/>
        <w:rPr>
          <w:rFonts w:hint="eastAsia" w:ascii="仿宋" w:hAnsi="仿宋" w:eastAsia="仿宋" w:cs="仿宋_GB2312"/>
          <w:b/>
          <w:color w:val="auto"/>
          <w:sz w:val="30"/>
          <w:szCs w:val="30"/>
          <w:highlight w:val="none"/>
        </w:rPr>
      </w:pPr>
    </w:p>
    <w:p w14:paraId="7CAE34A5">
      <w:pPr>
        <w:spacing w:before="120" w:after="50"/>
        <w:ind w:firstLine="602"/>
        <w:rPr>
          <w:rFonts w:hint="eastAsia" w:ascii="仿宋" w:hAnsi="仿宋" w:eastAsia="仿宋" w:cs="仿宋_GB2312"/>
          <w:b/>
          <w:color w:val="auto"/>
          <w:sz w:val="30"/>
          <w:szCs w:val="30"/>
          <w:highlight w:val="none"/>
        </w:rPr>
      </w:pPr>
    </w:p>
    <w:p w14:paraId="3803C9D0">
      <w:pPr>
        <w:spacing w:before="120" w:after="50"/>
        <w:ind w:firstLine="602"/>
        <w:rPr>
          <w:rFonts w:hint="eastAsia" w:ascii="仿宋" w:hAnsi="仿宋" w:eastAsia="仿宋" w:cs="仿宋_GB2312"/>
          <w:b/>
          <w:color w:val="auto"/>
          <w:sz w:val="30"/>
          <w:szCs w:val="30"/>
          <w:highlight w:val="none"/>
        </w:rPr>
      </w:pPr>
    </w:p>
    <w:p w14:paraId="006EDAA8">
      <w:pPr>
        <w:spacing w:before="120" w:after="50"/>
        <w:ind w:firstLine="602"/>
        <w:rPr>
          <w:rFonts w:hint="eastAsia" w:ascii="仿宋" w:hAnsi="仿宋" w:eastAsia="仿宋" w:cs="仿宋_GB2312"/>
          <w:b/>
          <w:color w:val="auto"/>
          <w:sz w:val="30"/>
          <w:szCs w:val="30"/>
          <w:highlight w:val="none"/>
        </w:rPr>
      </w:pPr>
    </w:p>
    <w:p w14:paraId="26858D6C">
      <w:pPr>
        <w:spacing w:before="120" w:after="50"/>
        <w:ind w:firstLine="602"/>
        <w:rPr>
          <w:rFonts w:hint="eastAsia" w:ascii="仿宋" w:hAnsi="仿宋" w:eastAsia="仿宋" w:cs="仿宋_GB2312"/>
          <w:b/>
          <w:color w:val="auto"/>
          <w:sz w:val="30"/>
          <w:szCs w:val="30"/>
          <w:highlight w:val="none"/>
        </w:rPr>
      </w:pPr>
    </w:p>
    <w:p w14:paraId="7FE7754B">
      <w:pPr>
        <w:spacing w:before="120" w:after="50"/>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六、供应商类似的业绩证明文件</w:t>
      </w:r>
    </w:p>
    <w:p w14:paraId="3BA5F2E4">
      <w:pPr>
        <w:spacing w:line="360" w:lineRule="auto"/>
        <w:ind w:firstLine="120"/>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附表:相关项目业绩一览表（供应商同类项目合同复印件、用户验收报告</w:t>
      </w:r>
      <w:r>
        <w:rPr>
          <w:rFonts w:hint="eastAsia" w:ascii="仿宋_GB2312" w:hAnsi="仿宋" w:eastAsia="仿宋_GB2312" w:cs="仿宋_GB2312"/>
          <w:b/>
          <w:color w:val="auto"/>
          <w:sz w:val="24"/>
          <w:highlight w:val="none"/>
          <w:lang w:val="en-US" w:eastAsia="zh-CN"/>
        </w:rPr>
        <w:t>或</w:t>
      </w:r>
      <w:r>
        <w:rPr>
          <w:rFonts w:hint="eastAsia" w:ascii="仿宋_GB2312" w:hAnsi="仿宋" w:eastAsia="仿宋_GB2312" w:cs="仿宋_GB2312"/>
          <w:b/>
          <w:color w:val="auto"/>
          <w:sz w:val="24"/>
          <w:highlight w:val="none"/>
        </w:rPr>
        <w:t>用户评价意见（如有）</w:t>
      </w:r>
      <w:r>
        <w:rPr>
          <w:rFonts w:hint="eastAsia" w:ascii="仿宋_GB2312" w:hAnsi="仿宋" w:eastAsia="仿宋_GB2312" w:cs="仿宋_GB2312"/>
          <w:b/>
          <w:color w:val="auto"/>
          <w:sz w:val="24"/>
          <w:highlight w:val="none"/>
          <w:lang w:eastAsia="zh-CN"/>
        </w:rPr>
        <w:t>，</w:t>
      </w:r>
      <w:r>
        <w:rPr>
          <w:rFonts w:hint="eastAsia" w:ascii="仿宋_GB2312" w:hAnsi="仿宋" w:eastAsia="仿宋_GB2312" w:cs="仿宋_GB2312"/>
          <w:b/>
          <w:color w:val="auto"/>
          <w:sz w:val="24"/>
          <w:highlight w:val="none"/>
        </w:rPr>
        <w:t>格式自拟）</w:t>
      </w:r>
    </w:p>
    <w:p w14:paraId="787B47A2">
      <w:pPr>
        <w:spacing w:line="360" w:lineRule="auto"/>
        <w:ind w:firstLine="120"/>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项目业绩一览表</w:t>
      </w:r>
    </w:p>
    <w:tbl>
      <w:tblPr>
        <w:tblStyle w:val="34"/>
        <w:tblW w:w="0" w:type="auto"/>
        <w:tblInd w:w="0" w:type="dxa"/>
        <w:tblLayout w:type="fixed"/>
        <w:tblCellMar>
          <w:top w:w="0" w:type="dxa"/>
          <w:left w:w="108" w:type="dxa"/>
          <w:bottom w:w="0" w:type="dxa"/>
          <w:right w:w="108" w:type="dxa"/>
        </w:tblCellMar>
      </w:tblPr>
      <w:tblGrid>
        <w:gridCol w:w="1120"/>
        <w:gridCol w:w="2098"/>
        <w:gridCol w:w="1098"/>
        <w:gridCol w:w="1562"/>
        <w:gridCol w:w="2759"/>
      </w:tblGrid>
      <w:tr w14:paraId="299B338A">
        <w:tblPrEx>
          <w:tblCellMar>
            <w:top w:w="0" w:type="dxa"/>
            <w:left w:w="108" w:type="dxa"/>
            <w:bottom w:w="0" w:type="dxa"/>
            <w:right w:w="108" w:type="dxa"/>
          </w:tblCellMar>
        </w:tblPrEx>
        <w:trPr>
          <w:trHeight w:val="1034" w:hRule="atLeast"/>
        </w:trPr>
        <w:tc>
          <w:tcPr>
            <w:tcW w:w="1120" w:type="dxa"/>
            <w:tcBorders>
              <w:top w:val="single" w:color="auto" w:sz="6" w:space="0"/>
              <w:left w:val="single" w:color="auto" w:sz="6" w:space="0"/>
              <w:bottom w:val="single" w:color="auto" w:sz="6" w:space="0"/>
              <w:right w:val="single" w:color="auto" w:sz="6" w:space="0"/>
            </w:tcBorders>
            <w:noWrap/>
            <w:vAlign w:val="center"/>
          </w:tcPr>
          <w:p w14:paraId="0E1EC53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2098" w:type="dxa"/>
            <w:tcBorders>
              <w:top w:val="single" w:color="auto" w:sz="6" w:space="0"/>
              <w:left w:val="single" w:color="auto" w:sz="6" w:space="0"/>
              <w:bottom w:val="single" w:color="auto" w:sz="6" w:space="0"/>
              <w:right w:val="single" w:color="auto" w:sz="6" w:space="0"/>
            </w:tcBorders>
            <w:noWrap/>
            <w:vAlign w:val="center"/>
          </w:tcPr>
          <w:p w14:paraId="6E73B508">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合同名称</w:t>
            </w:r>
          </w:p>
        </w:tc>
        <w:tc>
          <w:tcPr>
            <w:tcW w:w="1098" w:type="dxa"/>
            <w:tcBorders>
              <w:top w:val="single" w:color="auto" w:sz="6" w:space="0"/>
              <w:left w:val="single" w:color="auto" w:sz="6" w:space="0"/>
              <w:bottom w:val="single" w:color="auto" w:sz="6" w:space="0"/>
              <w:right w:val="single" w:color="auto" w:sz="6" w:space="0"/>
            </w:tcBorders>
            <w:noWrap/>
            <w:vAlign w:val="center"/>
          </w:tcPr>
          <w:p w14:paraId="5812565A">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合同金额</w:t>
            </w:r>
          </w:p>
        </w:tc>
        <w:tc>
          <w:tcPr>
            <w:tcW w:w="1562" w:type="dxa"/>
            <w:tcBorders>
              <w:top w:val="single" w:color="auto" w:sz="6" w:space="0"/>
              <w:left w:val="single" w:color="auto" w:sz="6" w:space="0"/>
              <w:bottom w:val="single" w:color="auto" w:sz="6" w:space="0"/>
              <w:right w:val="single" w:color="auto" w:sz="6" w:space="0"/>
            </w:tcBorders>
            <w:noWrap/>
            <w:vAlign w:val="center"/>
          </w:tcPr>
          <w:p w14:paraId="43497092">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采购人名称</w:t>
            </w:r>
          </w:p>
        </w:tc>
        <w:tc>
          <w:tcPr>
            <w:tcW w:w="2759" w:type="dxa"/>
            <w:tcBorders>
              <w:top w:val="single" w:color="auto" w:sz="6" w:space="0"/>
              <w:left w:val="single" w:color="auto" w:sz="6" w:space="0"/>
              <w:bottom w:val="single" w:color="auto" w:sz="6" w:space="0"/>
              <w:right w:val="single" w:color="auto" w:sz="6" w:space="0"/>
            </w:tcBorders>
            <w:noWrap/>
            <w:vAlign w:val="center"/>
          </w:tcPr>
          <w:p w14:paraId="745E6182">
            <w:pPr>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val="en-US" w:eastAsia="zh-CN"/>
              </w:rPr>
              <w:t>备注</w:t>
            </w:r>
          </w:p>
        </w:tc>
      </w:tr>
      <w:tr w14:paraId="02C76695">
        <w:tblPrEx>
          <w:tblCellMar>
            <w:top w:w="0" w:type="dxa"/>
            <w:left w:w="108" w:type="dxa"/>
            <w:bottom w:w="0" w:type="dxa"/>
            <w:right w:w="108" w:type="dxa"/>
          </w:tblCellMar>
        </w:tblPrEx>
        <w:trPr>
          <w:trHeight w:val="546" w:hRule="atLeast"/>
        </w:trPr>
        <w:tc>
          <w:tcPr>
            <w:tcW w:w="1120" w:type="dxa"/>
            <w:tcBorders>
              <w:top w:val="single" w:color="auto" w:sz="6" w:space="0"/>
              <w:left w:val="single" w:color="auto" w:sz="6" w:space="0"/>
              <w:bottom w:val="single" w:color="auto" w:sz="6" w:space="0"/>
              <w:right w:val="single" w:color="auto" w:sz="6" w:space="0"/>
            </w:tcBorders>
            <w:noWrap/>
          </w:tcPr>
          <w:p w14:paraId="4E27BBD3">
            <w:pPr>
              <w:spacing w:line="360" w:lineRule="auto"/>
              <w:jc w:val="center"/>
              <w:rPr>
                <w:rFonts w:ascii="仿宋_GB2312" w:hAnsi="仿宋" w:eastAsia="仿宋_GB2312" w:cs="仿宋_GB2312"/>
                <w:color w:val="auto"/>
                <w:sz w:val="24"/>
                <w:highlight w:val="none"/>
              </w:rPr>
            </w:pPr>
          </w:p>
        </w:tc>
        <w:tc>
          <w:tcPr>
            <w:tcW w:w="2098" w:type="dxa"/>
            <w:tcBorders>
              <w:top w:val="single" w:color="auto" w:sz="6" w:space="0"/>
              <w:left w:val="single" w:color="auto" w:sz="6" w:space="0"/>
              <w:bottom w:val="single" w:color="auto" w:sz="6" w:space="0"/>
              <w:right w:val="single" w:color="auto" w:sz="6" w:space="0"/>
            </w:tcBorders>
            <w:noWrap/>
          </w:tcPr>
          <w:p w14:paraId="6231DE63">
            <w:pPr>
              <w:spacing w:line="360" w:lineRule="auto"/>
              <w:rPr>
                <w:rFonts w:ascii="仿宋_GB2312" w:hAnsi="仿宋" w:eastAsia="仿宋_GB2312" w:cs="仿宋_GB2312"/>
                <w:color w:val="auto"/>
                <w:sz w:val="24"/>
                <w:highlight w:val="none"/>
              </w:rPr>
            </w:pPr>
          </w:p>
        </w:tc>
        <w:tc>
          <w:tcPr>
            <w:tcW w:w="1098" w:type="dxa"/>
            <w:tcBorders>
              <w:top w:val="single" w:color="auto" w:sz="6" w:space="0"/>
              <w:left w:val="single" w:color="auto" w:sz="6" w:space="0"/>
              <w:bottom w:val="single" w:color="auto" w:sz="6" w:space="0"/>
              <w:right w:val="single" w:color="auto" w:sz="6" w:space="0"/>
            </w:tcBorders>
            <w:noWrap/>
          </w:tcPr>
          <w:p w14:paraId="2923CE5A">
            <w:pPr>
              <w:spacing w:line="360" w:lineRule="auto"/>
              <w:rPr>
                <w:rFonts w:ascii="仿宋_GB2312" w:hAnsi="仿宋" w:eastAsia="仿宋_GB2312" w:cs="仿宋_GB2312"/>
                <w:color w:val="auto"/>
                <w:sz w:val="24"/>
                <w:highlight w:val="none"/>
              </w:rPr>
            </w:pPr>
          </w:p>
        </w:tc>
        <w:tc>
          <w:tcPr>
            <w:tcW w:w="1562" w:type="dxa"/>
            <w:tcBorders>
              <w:top w:val="single" w:color="auto" w:sz="6" w:space="0"/>
              <w:left w:val="single" w:color="auto" w:sz="6" w:space="0"/>
              <w:bottom w:val="single" w:color="auto" w:sz="6" w:space="0"/>
              <w:right w:val="single" w:color="auto" w:sz="6" w:space="0"/>
            </w:tcBorders>
            <w:noWrap/>
          </w:tcPr>
          <w:p w14:paraId="3C749F01">
            <w:pPr>
              <w:spacing w:line="360" w:lineRule="auto"/>
              <w:rPr>
                <w:rFonts w:ascii="仿宋_GB2312" w:hAnsi="仿宋" w:eastAsia="仿宋_GB2312" w:cs="仿宋_GB2312"/>
                <w:color w:val="auto"/>
                <w:sz w:val="24"/>
                <w:highlight w:val="none"/>
              </w:rPr>
            </w:pPr>
          </w:p>
        </w:tc>
        <w:tc>
          <w:tcPr>
            <w:tcW w:w="2759" w:type="dxa"/>
            <w:tcBorders>
              <w:top w:val="single" w:color="auto" w:sz="6" w:space="0"/>
              <w:left w:val="single" w:color="auto" w:sz="6" w:space="0"/>
              <w:bottom w:val="single" w:color="auto" w:sz="6" w:space="0"/>
              <w:right w:val="single" w:color="auto" w:sz="6" w:space="0"/>
            </w:tcBorders>
            <w:noWrap/>
          </w:tcPr>
          <w:p w14:paraId="672EA29C">
            <w:pPr>
              <w:spacing w:line="360" w:lineRule="auto"/>
              <w:rPr>
                <w:rFonts w:ascii="仿宋_GB2312" w:hAnsi="仿宋" w:eastAsia="仿宋_GB2312" w:cs="仿宋_GB2312"/>
                <w:color w:val="auto"/>
                <w:sz w:val="24"/>
                <w:highlight w:val="none"/>
              </w:rPr>
            </w:pPr>
          </w:p>
        </w:tc>
      </w:tr>
      <w:tr w14:paraId="0D009F7F">
        <w:tblPrEx>
          <w:tblCellMar>
            <w:top w:w="0" w:type="dxa"/>
            <w:left w:w="108" w:type="dxa"/>
            <w:bottom w:w="0" w:type="dxa"/>
            <w:right w:w="108" w:type="dxa"/>
          </w:tblCellMar>
        </w:tblPrEx>
        <w:trPr>
          <w:trHeight w:val="571" w:hRule="atLeast"/>
        </w:trPr>
        <w:tc>
          <w:tcPr>
            <w:tcW w:w="1120" w:type="dxa"/>
            <w:tcBorders>
              <w:top w:val="single" w:color="auto" w:sz="6" w:space="0"/>
              <w:left w:val="single" w:color="auto" w:sz="6" w:space="0"/>
              <w:bottom w:val="single" w:color="auto" w:sz="6" w:space="0"/>
              <w:right w:val="single" w:color="auto" w:sz="6" w:space="0"/>
            </w:tcBorders>
            <w:noWrap/>
          </w:tcPr>
          <w:p w14:paraId="6AB6C609">
            <w:pPr>
              <w:spacing w:line="360" w:lineRule="auto"/>
              <w:jc w:val="center"/>
              <w:rPr>
                <w:rFonts w:ascii="仿宋_GB2312" w:hAnsi="仿宋" w:eastAsia="仿宋_GB2312" w:cs="仿宋_GB2312"/>
                <w:color w:val="auto"/>
                <w:sz w:val="24"/>
                <w:highlight w:val="none"/>
              </w:rPr>
            </w:pPr>
          </w:p>
        </w:tc>
        <w:tc>
          <w:tcPr>
            <w:tcW w:w="2098" w:type="dxa"/>
            <w:tcBorders>
              <w:top w:val="single" w:color="auto" w:sz="6" w:space="0"/>
              <w:left w:val="single" w:color="auto" w:sz="6" w:space="0"/>
              <w:bottom w:val="single" w:color="auto" w:sz="6" w:space="0"/>
              <w:right w:val="single" w:color="auto" w:sz="6" w:space="0"/>
            </w:tcBorders>
            <w:noWrap/>
          </w:tcPr>
          <w:p w14:paraId="591D1CA9">
            <w:pPr>
              <w:spacing w:line="360" w:lineRule="auto"/>
              <w:rPr>
                <w:rFonts w:ascii="仿宋_GB2312" w:hAnsi="仿宋" w:eastAsia="仿宋_GB2312" w:cs="仿宋_GB2312"/>
                <w:color w:val="auto"/>
                <w:sz w:val="24"/>
                <w:highlight w:val="none"/>
              </w:rPr>
            </w:pPr>
          </w:p>
        </w:tc>
        <w:tc>
          <w:tcPr>
            <w:tcW w:w="1098" w:type="dxa"/>
            <w:tcBorders>
              <w:top w:val="single" w:color="auto" w:sz="6" w:space="0"/>
              <w:left w:val="single" w:color="auto" w:sz="6" w:space="0"/>
              <w:bottom w:val="single" w:color="auto" w:sz="6" w:space="0"/>
              <w:right w:val="single" w:color="auto" w:sz="6" w:space="0"/>
            </w:tcBorders>
            <w:noWrap/>
          </w:tcPr>
          <w:p w14:paraId="20492967">
            <w:pPr>
              <w:spacing w:line="360" w:lineRule="auto"/>
              <w:rPr>
                <w:rFonts w:ascii="仿宋_GB2312" w:hAnsi="仿宋" w:eastAsia="仿宋_GB2312" w:cs="仿宋_GB2312"/>
                <w:color w:val="auto"/>
                <w:sz w:val="24"/>
                <w:highlight w:val="none"/>
              </w:rPr>
            </w:pPr>
          </w:p>
        </w:tc>
        <w:tc>
          <w:tcPr>
            <w:tcW w:w="1562" w:type="dxa"/>
            <w:tcBorders>
              <w:top w:val="single" w:color="auto" w:sz="6" w:space="0"/>
              <w:left w:val="single" w:color="auto" w:sz="6" w:space="0"/>
              <w:bottom w:val="single" w:color="auto" w:sz="6" w:space="0"/>
              <w:right w:val="single" w:color="auto" w:sz="6" w:space="0"/>
            </w:tcBorders>
            <w:noWrap/>
          </w:tcPr>
          <w:p w14:paraId="4D86D7BA">
            <w:pPr>
              <w:spacing w:line="360" w:lineRule="auto"/>
              <w:rPr>
                <w:rFonts w:ascii="仿宋_GB2312" w:hAnsi="仿宋" w:eastAsia="仿宋_GB2312" w:cs="仿宋_GB2312"/>
                <w:color w:val="auto"/>
                <w:sz w:val="24"/>
                <w:highlight w:val="none"/>
              </w:rPr>
            </w:pPr>
          </w:p>
        </w:tc>
        <w:tc>
          <w:tcPr>
            <w:tcW w:w="2759" w:type="dxa"/>
            <w:tcBorders>
              <w:top w:val="single" w:color="auto" w:sz="6" w:space="0"/>
              <w:left w:val="single" w:color="auto" w:sz="6" w:space="0"/>
              <w:bottom w:val="single" w:color="auto" w:sz="6" w:space="0"/>
              <w:right w:val="single" w:color="auto" w:sz="6" w:space="0"/>
            </w:tcBorders>
            <w:noWrap/>
          </w:tcPr>
          <w:p w14:paraId="7FBA6101">
            <w:pPr>
              <w:spacing w:line="360" w:lineRule="auto"/>
              <w:rPr>
                <w:rFonts w:ascii="仿宋_GB2312" w:hAnsi="仿宋" w:eastAsia="仿宋_GB2312" w:cs="仿宋_GB2312"/>
                <w:color w:val="auto"/>
                <w:sz w:val="24"/>
                <w:highlight w:val="none"/>
              </w:rPr>
            </w:pPr>
          </w:p>
        </w:tc>
      </w:tr>
    </w:tbl>
    <w:p w14:paraId="7DD47D77">
      <w:pPr>
        <w:spacing w:line="360" w:lineRule="auto"/>
        <w:ind w:firstLine="120"/>
        <w:rPr>
          <w:rFonts w:hint="eastAsia" w:ascii="仿宋_GB2312" w:hAnsi="仿宋" w:eastAsia="仿宋_GB2312" w:cs="仿宋_GB2312"/>
          <w:b/>
          <w:color w:val="auto"/>
          <w:sz w:val="24"/>
          <w:highlight w:val="none"/>
        </w:rPr>
      </w:pPr>
    </w:p>
    <w:p w14:paraId="62B7CF75">
      <w:pPr>
        <w:spacing w:line="360" w:lineRule="auto"/>
        <w:ind w:left="420"/>
        <w:rPr>
          <w:color w:val="auto"/>
          <w:sz w:val="20"/>
          <w:szCs w:val="21"/>
          <w:highlight w:val="none"/>
        </w:rPr>
      </w:pPr>
      <w:r>
        <w:rPr>
          <w:rFonts w:hint="eastAsia"/>
          <w:color w:val="auto"/>
          <w:sz w:val="20"/>
          <w:szCs w:val="21"/>
          <w:highlight w:val="none"/>
        </w:rPr>
        <w:t>注：供应商可按上述的格式自行编制，须随表提交相应的合同复印件和用户单位验收证明</w:t>
      </w:r>
      <w:r>
        <w:rPr>
          <w:rFonts w:hint="eastAsia"/>
          <w:color w:val="auto"/>
          <w:sz w:val="20"/>
          <w:szCs w:val="21"/>
          <w:highlight w:val="none"/>
          <w:lang w:eastAsia="zh-CN"/>
        </w:rPr>
        <w:t>（</w:t>
      </w:r>
      <w:r>
        <w:rPr>
          <w:rFonts w:hint="eastAsia"/>
          <w:color w:val="auto"/>
          <w:sz w:val="20"/>
          <w:szCs w:val="21"/>
          <w:highlight w:val="none"/>
          <w:lang w:val="en-US" w:eastAsia="zh-CN"/>
        </w:rPr>
        <w:t>如有</w:t>
      </w:r>
      <w:r>
        <w:rPr>
          <w:rFonts w:hint="eastAsia"/>
          <w:color w:val="auto"/>
          <w:sz w:val="20"/>
          <w:szCs w:val="21"/>
          <w:highlight w:val="none"/>
          <w:lang w:eastAsia="zh-CN"/>
        </w:rPr>
        <w:t>）</w:t>
      </w:r>
      <w:r>
        <w:rPr>
          <w:rFonts w:hint="eastAsia"/>
          <w:color w:val="auto"/>
          <w:sz w:val="20"/>
          <w:szCs w:val="21"/>
          <w:highlight w:val="none"/>
        </w:rPr>
        <w:t>并注明所在供应商商务技术文件页码。</w:t>
      </w:r>
    </w:p>
    <w:p w14:paraId="085CCE5B">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07FCC46F">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78C3FF16">
      <w:pPr>
        <w:widowControl/>
        <w:jc w:val="left"/>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1701" w:num="1"/>
        </w:sectPr>
      </w:pPr>
    </w:p>
    <w:p w14:paraId="0800E22C">
      <w:pPr>
        <w:spacing w:line="360" w:lineRule="auto"/>
        <w:ind w:firstLine="6120"/>
        <w:rPr>
          <w:rFonts w:ascii="仿宋_GB2312" w:hAnsi="仿宋" w:eastAsia="仿宋_GB2312" w:cs="仿宋_GB2312"/>
          <w:color w:val="auto"/>
          <w:sz w:val="24"/>
          <w:highlight w:val="none"/>
          <w:lang w:val="zh-CN"/>
        </w:rPr>
      </w:pPr>
    </w:p>
    <w:p w14:paraId="6280D8BF">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七、货物需求偏离表（格式）</w:t>
      </w:r>
    </w:p>
    <w:p w14:paraId="4D79BE2D">
      <w:pPr>
        <w:spacing w:line="500" w:lineRule="exact"/>
        <w:jc w:val="center"/>
        <w:rPr>
          <w:rFonts w:ascii="仿宋_GB2312" w:hAnsi="仿宋_GB2312" w:eastAsia="仿宋_GB2312" w:cs="仿宋_GB2312"/>
          <w:color w:val="auto"/>
          <w:sz w:val="32"/>
          <w:szCs w:val="32"/>
          <w:highlight w:val="none"/>
        </w:rPr>
      </w:pPr>
    </w:p>
    <w:p w14:paraId="79CD99B3">
      <w:pPr>
        <w:spacing w:line="500" w:lineRule="exact"/>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货物需求偏离表</w:t>
      </w:r>
    </w:p>
    <w:p w14:paraId="5C59574A">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所竞分标：</w:t>
      </w:r>
    </w:p>
    <w:tbl>
      <w:tblPr>
        <w:tblStyle w:val="3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162"/>
        <w:gridCol w:w="754"/>
        <w:gridCol w:w="1896"/>
        <w:gridCol w:w="1201"/>
        <w:gridCol w:w="668"/>
        <w:gridCol w:w="1476"/>
        <w:gridCol w:w="1151"/>
      </w:tblGrid>
      <w:tr w14:paraId="0383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366" w:type="pct"/>
            <w:vMerge w:val="restart"/>
            <w:tcBorders>
              <w:top w:val="single" w:color="auto" w:sz="4" w:space="0"/>
              <w:left w:val="single" w:color="auto" w:sz="4" w:space="0"/>
              <w:bottom w:val="single" w:color="auto" w:sz="4" w:space="0"/>
              <w:right w:val="single" w:color="auto" w:sz="4" w:space="0"/>
            </w:tcBorders>
            <w:noWrap/>
            <w:vAlign w:val="center"/>
          </w:tcPr>
          <w:p w14:paraId="3A988D49">
            <w:pPr>
              <w:rPr>
                <w:rFonts w:ascii="宋体" w:hAnsi="宋体"/>
                <w:color w:val="auto"/>
                <w:szCs w:val="21"/>
                <w:highlight w:val="none"/>
              </w:rPr>
            </w:pPr>
            <w:r>
              <w:rPr>
                <w:rFonts w:hint="eastAsia" w:ascii="宋体" w:hAnsi="宋体"/>
                <w:color w:val="auto"/>
                <w:szCs w:val="21"/>
                <w:highlight w:val="none"/>
              </w:rPr>
              <w:t>项号</w:t>
            </w:r>
          </w:p>
        </w:tc>
        <w:tc>
          <w:tcPr>
            <w:tcW w:w="2135" w:type="pct"/>
            <w:gridSpan w:val="3"/>
            <w:tcBorders>
              <w:top w:val="single" w:color="auto" w:sz="4" w:space="0"/>
              <w:left w:val="single" w:color="auto" w:sz="4" w:space="0"/>
              <w:bottom w:val="single" w:color="auto" w:sz="4" w:space="0"/>
              <w:right w:val="single" w:color="auto" w:sz="4" w:space="0"/>
            </w:tcBorders>
            <w:noWrap/>
            <w:vAlign w:val="center"/>
          </w:tcPr>
          <w:p w14:paraId="57BBCD82">
            <w:pPr>
              <w:jc w:val="center"/>
              <w:rPr>
                <w:rFonts w:ascii="宋体" w:hAnsi="宋体"/>
                <w:color w:val="auto"/>
                <w:szCs w:val="21"/>
                <w:highlight w:val="none"/>
              </w:rPr>
            </w:pPr>
            <w:r>
              <w:rPr>
                <w:rFonts w:hint="eastAsia" w:ascii="宋体" w:hAnsi="宋体"/>
                <w:color w:val="auto"/>
                <w:szCs w:val="21"/>
                <w:highlight w:val="none"/>
              </w:rPr>
              <w:t>竞争性谈判采购文件需求</w:t>
            </w:r>
          </w:p>
        </w:tc>
        <w:tc>
          <w:tcPr>
            <w:tcW w:w="1820" w:type="pct"/>
            <w:gridSpan w:val="3"/>
            <w:tcBorders>
              <w:top w:val="single" w:color="auto" w:sz="4" w:space="0"/>
              <w:left w:val="single" w:color="auto" w:sz="4" w:space="0"/>
              <w:bottom w:val="single" w:color="auto" w:sz="4" w:space="0"/>
              <w:right w:val="single" w:color="auto" w:sz="4" w:space="0"/>
            </w:tcBorders>
            <w:noWrap/>
            <w:vAlign w:val="center"/>
          </w:tcPr>
          <w:p w14:paraId="2D3F8A12">
            <w:pPr>
              <w:jc w:val="center"/>
              <w:rPr>
                <w:rFonts w:ascii="宋体" w:hAnsi="宋体"/>
                <w:color w:val="auto"/>
                <w:szCs w:val="21"/>
                <w:highlight w:val="none"/>
              </w:rPr>
            </w:pPr>
            <w:r>
              <w:rPr>
                <w:rFonts w:hint="eastAsia" w:ascii="宋体" w:hAnsi="宋体"/>
                <w:color w:val="auto"/>
                <w:szCs w:val="21"/>
                <w:highlight w:val="none"/>
              </w:rPr>
              <w:t>响应文件承诺</w:t>
            </w:r>
          </w:p>
        </w:tc>
        <w:tc>
          <w:tcPr>
            <w:tcW w:w="676" w:type="pct"/>
            <w:vMerge w:val="restart"/>
            <w:tcBorders>
              <w:top w:val="single" w:color="auto" w:sz="4" w:space="0"/>
              <w:left w:val="single" w:color="auto" w:sz="4" w:space="0"/>
              <w:bottom w:val="single" w:color="auto" w:sz="4" w:space="0"/>
              <w:right w:val="single" w:color="auto" w:sz="4" w:space="0"/>
            </w:tcBorders>
            <w:noWrap/>
            <w:vAlign w:val="center"/>
          </w:tcPr>
          <w:p w14:paraId="0212F8BB">
            <w:pPr>
              <w:rPr>
                <w:rFonts w:ascii="宋体" w:hAnsi="宋体"/>
                <w:color w:val="auto"/>
                <w:szCs w:val="21"/>
                <w:highlight w:val="none"/>
              </w:rPr>
            </w:pPr>
            <w:r>
              <w:rPr>
                <w:rFonts w:hint="eastAsia" w:ascii="宋体" w:hAnsi="宋体"/>
                <w:color w:val="auto"/>
                <w:szCs w:val="21"/>
                <w:highlight w:val="none"/>
              </w:rPr>
              <w:t>偏离说明</w:t>
            </w:r>
          </w:p>
        </w:tc>
      </w:tr>
      <w:tr w14:paraId="7F89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366" w:type="pct"/>
            <w:vMerge w:val="continue"/>
            <w:tcBorders>
              <w:top w:val="single" w:color="auto" w:sz="4" w:space="0"/>
              <w:left w:val="single" w:color="auto" w:sz="4" w:space="0"/>
              <w:bottom w:val="single" w:color="auto" w:sz="4" w:space="0"/>
              <w:right w:val="single" w:color="auto" w:sz="4" w:space="0"/>
            </w:tcBorders>
            <w:noWrap w:val="0"/>
            <w:vAlign w:val="center"/>
          </w:tcPr>
          <w:p w14:paraId="2CC9CCAE">
            <w:pPr>
              <w:widowControl/>
              <w:jc w:val="left"/>
              <w:rPr>
                <w:rFonts w:ascii="宋体" w:hAnsi="宋体"/>
                <w:color w:val="auto"/>
                <w:szCs w:val="21"/>
                <w:highlight w:val="none"/>
              </w:rPr>
            </w:pPr>
          </w:p>
        </w:tc>
        <w:tc>
          <w:tcPr>
            <w:tcW w:w="705" w:type="pct"/>
            <w:tcBorders>
              <w:top w:val="single" w:color="auto" w:sz="4" w:space="0"/>
              <w:left w:val="single" w:color="auto" w:sz="4" w:space="0"/>
              <w:bottom w:val="single" w:color="auto" w:sz="4" w:space="0"/>
              <w:right w:val="single" w:color="auto" w:sz="4" w:space="0"/>
            </w:tcBorders>
            <w:noWrap/>
            <w:vAlign w:val="center"/>
          </w:tcPr>
          <w:p w14:paraId="0542A2A1">
            <w:pPr>
              <w:rPr>
                <w:rFonts w:ascii="宋体" w:hAnsi="宋体"/>
                <w:color w:val="auto"/>
                <w:szCs w:val="21"/>
                <w:highlight w:val="none"/>
              </w:rPr>
            </w:pPr>
            <w:r>
              <w:rPr>
                <w:rFonts w:hint="eastAsia" w:ascii="宋体" w:hAnsi="宋体"/>
                <w:color w:val="auto"/>
                <w:szCs w:val="21"/>
                <w:highlight w:val="none"/>
              </w:rPr>
              <w:t>标的名称</w:t>
            </w:r>
          </w:p>
        </w:tc>
        <w:tc>
          <w:tcPr>
            <w:tcW w:w="455" w:type="pct"/>
            <w:tcBorders>
              <w:top w:val="single" w:color="auto" w:sz="4" w:space="0"/>
              <w:left w:val="single" w:color="auto" w:sz="4" w:space="0"/>
              <w:bottom w:val="single" w:color="auto" w:sz="4" w:space="0"/>
              <w:right w:val="single" w:color="auto" w:sz="4" w:space="0"/>
            </w:tcBorders>
            <w:noWrap/>
            <w:vAlign w:val="center"/>
          </w:tcPr>
          <w:p w14:paraId="1F1DEB01">
            <w:pPr>
              <w:rPr>
                <w:rFonts w:ascii="宋体" w:hAnsi="宋体"/>
                <w:color w:val="auto"/>
                <w:szCs w:val="21"/>
                <w:highlight w:val="none"/>
              </w:rPr>
            </w:pPr>
            <w:r>
              <w:rPr>
                <w:rFonts w:hint="eastAsia" w:ascii="宋体" w:hAnsi="宋体"/>
                <w:color w:val="auto"/>
                <w:szCs w:val="21"/>
                <w:highlight w:val="none"/>
              </w:rPr>
              <w:t>数量</w:t>
            </w:r>
          </w:p>
        </w:tc>
        <w:tc>
          <w:tcPr>
            <w:tcW w:w="974" w:type="pct"/>
            <w:tcBorders>
              <w:top w:val="single" w:color="auto" w:sz="4" w:space="0"/>
              <w:left w:val="single" w:color="auto" w:sz="4" w:space="0"/>
              <w:bottom w:val="single" w:color="auto" w:sz="4" w:space="0"/>
              <w:right w:val="single" w:color="auto" w:sz="4" w:space="0"/>
            </w:tcBorders>
            <w:noWrap/>
            <w:vAlign w:val="center"/>
          </w:tcPr>
          <w:p w14:paraId="02292E9C">
            <w:pPr>
              <w:rPr>
                <w:rFonts w:ascii="宋体" w:hAnsi="宋体"/>
                <w:color w:val="auto"/>
                <w:szCs w:val="21"/>
                <w:highlight w:val="none"/>
              </w:rPr>
            </w:pPr>
            <w:r>
              <w:rPr>
                <w:rFonts w:hint="eastAsia" w:ascii="宋体" w:hAnsi="宋体"/>
                <w:color w:val="auto"/>
                <w:szCs w:val="21"/>
                <w:highlight w:val="none"/>
              </w:rPr>
              <w:t>货物技术参数要求</w:t>
            </w:r>
          </w:p>
        </w:tc>
        <w:tc>
          <w:tcPr>
            <w:tcW w:w="704" w:type="pct"/>
            <w:tcBorders>
              <w:top w:val="single" w:color="auto" w:sz="4" w:space="0"/>
              <w:left w:val="single" w:color="auto" w:sz="4" w:space="0"/>
              <w:bottom w:val="single" w:color="auto" w:sz="4" w:space="0"/>
              <w:right w:val="single" w:color="auto" w:sz="4" w:space="0"/>
            </w:tcBorders>
            <w:noWrap/>
            <w:vAlign w:val="center"/>
          </w:tcPr>
          <w:p w14:paraId="35BBA00A">
            <w:pPr>
              <w:rPr>
                <w:rFonts w:ascii="宋体" w:hAnsi="宋体"/>
                <w:color w:val="auto"/>
                <w:szCs w:val="21"/>
                <w:highlight w:val="none"/>
              </w:rPr>
            </w:pPr>
            <w:r>
              <w:rPr>
                <w:rFonts w:hint="eastAsia" w:ascii="宋体" w:hAnsi="宋体"/>
                <w:color w:val="auto"/>
                <w:szCs w:val="21"/>
                <w:highlight w:val="none"/>
              </w:rPr>
              <w:t>标的名称</w:t>
            </w:r>
          </w:p>
        </w:tc>
        <w:tc>
          <w:tcPr>
            <w:tcW w:w="406" w:type="pct"/>
            <w:tcBorders>
              <w:top w:val="single" w:color="auto" w:sz="4" w:space="0"/>
              <w:left w:val="single" w:color="auto" w:sz="4" w:space="0"/>
              <w:bottom w:val="single" w:color="auto" w:sz="4" w:space="0"/>
              <w:right w:val="single" w:color="auto" w:sz="4" w:space="0"/>
            </w:tcBorders>
            <w:noWrap/>
            <w:vAlign w:val="center"/>
          </w:tcPr>
          <w:p w14:paraId="38CE98FA">
            <w:pPr>
              <w:rPr>
                <w:rFonts w:ascii="宋体" w:hAnsi="宋体"/>
                <w:color w:val="auto"/>
                <w:szCs w:val="21"/>
                <w:highlight w:val="none"/>
              </w:rPr>
            </w:pPr>
            <w:r>
              <w:rPr>
                <w:rFonts w:hint="eastAsia" w:ascii="宋体" w:hAnsi="宋体"/>
                <w:color w:val="auto"/>
                <w:szCs w:val="21"/>
                <w:highlight w:val="none"/>
              </w:rPr>
              <w:t>数量</w:t>
            </w:r>
          </w:p>
        </w:tc>
        <w:tc>
          <w:tcPr>
            <w:tcW w:w="709" w:type="pct"/>
            <w:tcBorders>
              <w:top w:val="single" w:color="auto" w:sz="4" w:space="0"/>
              <w:left w:val="single" w:color="auto" w:sz="4" w:space="0"/>
              <w:bottom w:val="single" w:color="auto" w:sz="4" w:space="0"/>
              <w:right w:val="single" w:color="auto" w:sz="4" w:space="0"/>
            </w:tcBorders>
            <w:noWrap/>
            <w:vAlign w:val="center"/>
          </w:tcPr>
          <w:p w14:paraId="2E945E04">
            <w:pPr>
              <w:rPr>
                <w:rFonts w:ascii="宋体" w:hAnsi="宋体"/>
                <w:color w:val="auto"/>
                <w:szCs w:val="21"/>
                <w:highlight w:val="none"/>
              </w:rPr>
            </w:pPr>
            <w:r>
              <w:rPr>
                <w:rFonts w:hint="eastAsia" w:ascii="宋体" w:hAnsi="宋体"/>
                <w:color w:val="auto"/>
                <w:szCs w:val="21"/>
                <w:highlight w:val="none"/>
              </w:rPr>
              <w:t>货物技术参数</w:t>
            </w:r>
          </w:p>
        </w:tc>
        <w:tc>
          <w:tcPr>
            <w:tcW w:w="676" w:type="pct"/>
            <w:vMerge w:val="continue"/>
            <w:tcBorders>
              <w:top w:val="single" w:color="auto" w:sz="4" w:space="0"/>
              <w:left w:val="single" w:color="auto" w:sz="4" w:space="0"/>
              <w:bottom w:val="single" w:color="auto" w:sz="4" w:space="0"/>
              <w:right w:val="single" w:color="auto" w:sz="4" w:space="0"/>
            </w:tcBorders>
            <w:noWrap w:val="0"/>
            <w:vAlign w:val="center"/>
          </w:tcPr>
          <w:p w14:paraId="26066EEE">
            <w:pPr>
              <w:widowControl/>
              <w:jc w:val="left"/>
              <w:rPr>
                <w:rFonts w:ascii="宋体" w:hAnsi="宋体"/>
                <w:color w:val="auto"/>
                <w:szCs w:val="21"/>
                <w:highlight w:val="none"/>
              </w:rPr>
            </w:pPr>
          </w:p>
        </w:tc>
      </w:tr>
      <w:tr w14:paraId="326D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366" w:type="pct"/>
            <w:tcBorders>
              <w:top w:val="single" w:color="auto" w:sz="4" w:space="0"/>
              <w:left w:val="single" w:color="auto" w:sz="4" w:space="0"/>
              <w:bottom w:val="single" w:color="auto" w:sz="4" w:space="0"/>
              <w:right w:val="single" w:color="auto" w:sz="4" w:space="0"/>
            </w:tcBorders>
            <w:noWrap/>
            <w:vAlign w:val="center"/>
          </w:tcPr>
          <w:p w14:paraId="6FE444DF">
            <w:pPr>
              <w:rPr>
                <w:rFonts w:ascii="宋体" w:hAnsi="宋体"/>
                <w:color w:val="auto"/>
                <w:szCs w:val="21"/>
                <w:highlight w:val="none"/>
              </w:rPr>
            </w:pPr>
            <w:r>
              <w:rPr>
                <w:rFonts w:hint="eastAsia" w:ascii="宋体" w:hAnsi="宋体"/>
                <w:color w:val="auto"/>
                <w:szCs w:val="21"/>
                <w:highlight w:val="none"/>
              </w:rPr>
              <w:t>1</w:t>
            </w:r>
          </w:p>
        </w:tc>
        <w:tc>
          <w:tcPr>
            <w:tcW w:w="705" w:type="pct"/>
            <w:tcBorders>
              <w:top w:val="single" w:color="auto" w:sz="4" w:space="0"/>
              <w:left w:val="single" w:color="auto" w:sz="4" w:space="0"/>
              <w:bottom w:val="single" w:color="auto" w:sz="4" w:space="0"/>
              <w:right w:val="single" w:color="auto" w:sz="4" w:space="0"/>
            </w:tcBorders>
            <w:noWrap/>
            <w:vAlign w:val="center"/>
          </w:tcPr>
          <w:p w14:paraId="2F102F48">
            <w:pPr>
              <w:rPr>
                <w:rFonts w:ascii="宋体" w:hAnsi="宋体"/>
                <w:color w:val="auto"/>
                <w:szCs w:val="21"/>
                <w:highlight w:val="none"/>
              </w:rPr>
            </w:pPr>
            <w:r>
              <w:rPr>
                <w:rFonts w:hint="eastAsia" w:ascii="宋体" w:hAnsi="宋体"/>
                <w:color w:val="auto"/>
                <w:szCs w:val="21"/>
                <w:highlight w:val="none"/>
              </w:rPr>
              <w:t>……</w:t>
            </w:r>
          </w:p>
        </w:tc>
        <w:tc>
          <w:tcPr>
            <w:tcW w:w="455" w:type="pct"/>
            <w:tcBorders>
              <w:top w:val="single" w:color="auto" w:sz="4" w:space="0"/>
              <w:left w:val="single" w:color="auto" w:sz="4" w:space="0"/>
              <w:bottom w:val="single" w:color="auto" w:sz="4" w:space="0"/>
              <w:right w:val="single" w:color="auto" w:sz="4" w:space="0"/>
            </w:tcBorders>
            <w:noWrap/>
            <w:vAlign w:val="center"/>
          </w:tcPr>
          <w:p w14:paraId="4D005EB4">
            <w:pPr>
              <w:rPr>
                <w:rFonts w:ascii="宋体" w:hAnsi="宋体"/>
                <w:color w:val="auto"/>
                <w:szCs w:val="21"/>
                <w:highlight w:val="none"/>
              </w:rPr>
            </w:pPr>
            <w:r>
              <w:rPr>
                <w:rFonts w:hint="eastAsia" w:ascii="宋体" w:hAnsi="宋体"/>
                <w:color w:val="auto"/>
                <w:szCs w:val="21"/>
                <w:highlight w:val="none"/>
              </w:rPr>
              <w:t>…</w:t>
            </w:r>
          </w:p>
        </w:tc>
        <w:tc>
          <w:tcPr>
            <w:tcW w:w="974" w:type="pct"/>
            <w:tcBorders>
              <w:top w:val="single" w:color="auto" w:sz="4" w:space="0"/>
              <w:left w:val="single" w:color="auto" w:sz="4" w:space="0"/>
              <w:bottom w:val="single" w:color="auto" w:sz="4" w:space="0"/>
              <w:right w:val="single" w:color="auto" w:sz="4" w:space="0"/>
            </w:tcBorders>
            <w:noWrap/>
            <w:vAlign w:val="center"/>
          </w:tcPr>
          <w:p w14:paraId="413CCE9C">
            <w:pPr>
              <w:rPr>
                <w:rFonts w:ascii="宋体" w:hAnsi="宋体"/>
                <w:color w:val="auto"/>
                <w:szCs w:val="21"/>
                <w:highlight w:val="none"/>
              </w:rPr>
            </w:pPr>
            <w:r>
              <w:rPr>
                <w:rFonts w:hint="eastAsia" w:ascii="宋体" w:hAnsi="宋体"/>
                <w:color w:val="auto"/>
                <w:szCs w:val="21"/>
                <w:highlight w:val="none"/>
              </w:rPr>
              <w:t>1……</w:t>
            </w:r>
          </w:p>
          <w:p w14:paraId="763E3B67">
            <w:pPr>
              <w:rPr>
                <w:rFonts w:ascii="宋体" w:hAnsi="宋体"/>
                <w:color w:val="auto"/>
                <w:szCs w:val="21"/>
                <w:highlight w:val="none"/>
              </w:rPr>
            </w:pPr>
            <w:r>
              <w:rPr>
                <w:rFonts w:hint="eastAsia" w:ascii="宋体" w:hAnsi="宋体"/>
                <w:color w:val="auto"/>
                <w:szCs w:val="21"/>
                <w:highlight w:val="none"/>
              </w:rPr>
              <w:t>2……</w:t>
            </w:r>
          </w:p>
          <w:p w14:paraId="6EC5F5E1">
            <w:pPr>
              <w:rPr>
                <w:rFonts w:ascii="宋体" w:hAnsi="宋体"/>
                <w:color w:val="auto"/>
                <w:szCs w:val="21"/>
                <w:highlight w:val="none"/>
              </w:rPr>
            </w:pPr>
            <w:r>
              <w:rPr>
                <w:rFonts w:hint="eastAsia" w:ascii="宋体" w:hAnsi="宋体"/>
                <w:color w:val="auto"/>
                <w:szCs w:val="21"/>
                <w:highlight w:val="none"/>
              </w:rPr>
              <w:t>3……</w:t>
            </w:r>
          </w:p>
          <w:p w14:paraId="1A089308">
            <w:pPr>
              <w:rPr>
                <w:rFonts w:ascii="宋体" w:hAnsi="宋体"/>
                <w:color w:val="auto"/>
                <w:szCs w:val="21"/>
                <w:highlight w:val="none"/>
              </w:rPr>
            </w:pPr>
            <w:r>
              <w:rPr>
                <w:rFonts w:hint="eastAsia" w:ascii="宋体" w:hAnsi="宋体"/>
                <w:color w:val="auto"/>
                <w:szCs w:val="21"/>
                <w:highlight w:val="none"/>
              </w:rPr>
              <w:t>……</w:t>
            </w:r>
          </w:p>
        </w:tc>
        <w:tc>
          <w:tcPr>
            <w:tcW w:w="704" w:type="pct"/>
            <w:tcBorders>
              <w:top w:val="single" w:color="auto" w:sz="4" w:space="0"/>
              <w:left w:val="single" w:color="auto" w:sz="4" w:space="0"/>
              <w:bottom w:val="single" w:color="auto" w:sz="4" w:space="0"/>
              <w:right w:val="single" w:color="auto" w:sz="4" w:space="0"/>
            </w:tcBorders>
            <w:noWrap/>
            <w:vAlign w:val="center"/>
          </w:tcPr>
          <w:p w14:paraId="1BB72C3F">
            <w:pPr>
              <w:rPr>
                <w:rFonts w:ascii="宋体" w:hAnsi="宋体"/>
                <w:color w:val="auto"/>
                <w:szCs w:val="21"/>
                <w:highlight w:val="none"/>
              </w:rPr>
            </w:pPr>
            <w:r>
              <w:rPr>
                <w:rFonts w:hint="eastAsia" w:ascii="宋体" w:hAnsi="宋体"/>
                <w:color w:val="auto"/>
                <w:szCs w:val="21"/>
                <w:highlight w:val="none"/>
              </w:rPr>
              <w:t>……</w:t>
            </w:r>
          </w:p>
        </w:tc>
        <w:tc>
          <w:tcPr>
            <w:tcW w:w="406" w:type="pct"/>
            <w:tcBorders>
              <w:top w:val="single" w:color="auto" w:sz="4" w:space="0"/>
              <w:left w:val="single" w:color="auto" w:sz="4" w:space="0"/>
              <w:bottom w:val="single" w:color="auto" w:sz="4" w:space="0"/>
              <w:right w:val="single" w:color="auto" w:sz="4" w:space="0"/>
            </w:tcBorders>
            <w:noWrap/>
            <w:vAlign w:val="center"/>
          </w:tcPr>
          <w:p w14:paraId="580BE34A">
            <w:pPr>
              <w:rPr>
                <w:rFonts w:ascii="宋体" w:hAnsi="宋体"/>
                <w:color w:val="auto"/>
                <w:szCs w:val="21"/>
                <w:highlight w:val="none"/>
              </w:rPr>
            </w:pPr>
            <w:r>
              <w:rPr>
                <w:rFonts w:hint="eastAsia" w:ascii="宋体" w:hAnsi="宋体"/>
                <w:color w:val="auto"/>
                <w:szCs w:val="21"/>
                <w:highlight w:val="none"/>
              </w:rPr>
              <w:t>…</w:t>
            </w:r>
          </w:p>
        </w:tc>
        <w:tc>
          <w:tcPr>
            <w:tcW w:w="709" w:type="pct"/>
            <w:tcBorders>
              <w:top w:val="single" w:color="auto" w:sz="4" w:space="0"/>
              <w:left w:val="single" w:color="auto" w:sz="4" w:space="0"/>
              <w:bottom w:val="single" w:color="auto" w:sz="4" w:space="0"/>
              <w:right w:val="single" w:color="auto" w:sz="4" w:space="0"/>
            </w:tcBorders>
            <w:noWrap/>
            <w:vAlign w:val="center"/>
          </w:tcPr>
          <w:p w14:paraId="7E10929D">
            <w:pPr>
              <w:rPr>
                <w:rFonts w:ascii="宋体" w:hAnsi="宋体"/>
                <w:color w:val="auto"/>
                <w:szCs w:val="21"/>
                <w:highlight w:val="none"/>
              </w:rPr>
            </w:pPr>
            <w:r>
              <w:rPr>
                <w:rFonts w:hint="eastAsia" w:ascii="宋体" w:hAnsi="宋体"/>
                <w:color w:val="auto"/>
                <w:szCs w:val="21"/>
                <w:highlight w:val="none"/>
              </w:rPr>
              <w:t>1……</w:t>
            </w:r>
          </w:p>
          <w:p w14:paraId="08F640FC">
            <w:pPr>
              <w:rPr>
                <w:rFonts w:ascii="宋体" w:hAnsi="宋体"/>
                <w:color w:val="auto"/>
                <w:szCs w:val="21"/>
                <w:highlight w:val="none"/>
              </w:rPr>
            </w:pPr>
            <w:r>
              <w:rPr>
                <w:rFonts w:hint="eastAsia" w:ascii="宋体" w:hAnsi="宋体"/>
                <w:color w:val="auto"/>
                <w:szCs w:val="21"/>
                <w:highlight w:val="none"/>
              </w:rPr>
              <w:t>2……</w:t>
            </w:r>
          </w:p>
          <w:p w14:paraId="08B5D352">
            <w:pPr>
              <w:rPr>
                <w:rFonts w:ascii="宋体" w:hAnsi="宋体"/>
                <w:color w:val="auto"/>
                <w:szCs w:val="21"/>
                <w:highlight w:val="none"/>
              </w:rPr>
            </w:pPr>
            <w:r>
              <w:rPr>
                <w:rFonts w:hint="eastAsia" w:ascii="宋体" w:hAnsi="宋体"/>
                <w:color w:val="auto"/>
                <w:szCs w:val="21"/>
                <w:highlight w:val="none"/>
              </w:rPr>
              <w:t>3……</w:t>
            </w:r>
          </w:p>
          <w:p w14:paraId="6FC8465A">
            <w:pPr>
              <w:rPr>
                <w:rFonts w:ascii="宋体" w:hAnsi="宋体"/>
                <w:color w:val="auto"/>
                <w:szCs w:val="21"/>
                <w:highlight w:val="none"/>
              </w:rPr>
            </w:pPr>
            <w:r>
              <w:rPr>
                <w:rFonts w:hint="eastAsia" w:ascii="宋体" w:hAnsi="宋体"/>
                <w:color w:val="auto"/>
                <w:szCs w:val="21"/>
                <w:highlight w:val="none"/>
              </w:rPr>
              <w:t>……</w:t>
            </w:r>
          </w:p>
        </w:tc>
        <w:tc>
          <w:tcPr>
            <w:tcW w:w="676" w:type="pct"/>
            <w:tcBorders>
              <w:top w:val="single" w:color="auto" w:sz="4" w:space="0"/>
              <w:left w:val="single" w:color="auto" w:sz="4" w:space="0"/>
              <w:bottom w:val="single" w:color="auto" w:sz="4" w:space="0"/>
              <w:right w:val="single" w:color="auto" w:sz="4" w:space="0"/>
            </w:tcBorders>
            <w:noWrap/>
            <w:vAlign w:val="center"/>
          </w:tcPr>
          <w:p w14:paraId="1CF59966">
            <w:pPr>
              <w:rPr>
                <w:rFonts w:ascii="宋体" w:hAnsi="宋体"/>
                <w:color w:val="auto"/>
                <w:szCs w:val="21"/>
                <w:highlight w:val="none"/>
              </w:rPr>
            </w:pPr>
          </w:p>
        </w:tc>
      </w:tr>
      <w:tr w14:paraId="72AE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366" w:type="pct"/>
            <w:tcBorders>
              <w:top w:val="single" w:color="auto" w:sz="4" w:space="0"/>
              <w:left w:val="single" w:color="auto" w:sz="4" w:space="0"/>
              <w:bottom w:val="single" w:color="auto" w:sz="4" w:space="0"/>
              <w:right w:val="single" w:color="auto" w:sz="4" w:space="0"/>
            </w:tcBorders>
            <w:noWrap/>
            <w:vAlign w:val="center"/>
          </w:tcPr>
          <w:p w14:paraId="1B89B5EE">
            <w:pPr>
              <w:rPr>
                <w:rFonts w:ascii="宋体" w:hAnsi="宋体"/>
                <w:color w:val="auto"/>
                <w:szCs w:val="21"/>
                <w:highlight w:val="none"/>
              </w:rPr>
            </w:pPr>
            <w:r>
              <w:rPr>
                <w:rFonts w:hint="eastAsia" w:ascii="宋体" w:hAnsi="宋体"/>
                <w:color w:val="auto"/>
                <w:szCs w:val="21"/>
                <w:highlight w:val="none"/>
              </w:rPr>
              <w:t>2</w:t>
            </w:r>
          </w:p>
        </w:tc>
        <w:tc>
          <w:tcPr>
            <w:tcW w:w="705" w:type="pct"/>
            <w:tcBorders>
              <w:top w:val="single" w:color="auto" w:sz="4" w:space="0"/>
              <w:left w:val="single" w:color="auto" w:sz="4" w:space="0"/>
              <w:bottom w:val="single" w:color="auto" w:sz="4" w:space="0"/>
              <w:right w:val="single" w:color="auto" w:sz="4" w:space="0"/>
            </w:tcBorders>
            <w:noWrap/>
            <w:vAlign w:val="center"/>
          </w:tcPr>
          <w:p w14:paraId="0C7BEA88">
            <w:pPr>
              <w:rPr>
                <w:rFonts w:ascii="宋体" w:hAnsi="宋体"/>
                <w:color w:val="auto"/>
                <w:szCs w:val="21"/>
                <w:highlight w:val="none"/>
              </w:rPr>
            </w:pPr>
            <w:r>
              <w:rPr>
                <w:rFonts w:hint="eastAsia" w:ascii="宋体" w:hAnsi="宋体"/>
                <w:color w:val="auto"/>
                <w:szCs w:val="21"/>
                <w:highlight w:val="none"/>
              </w:rPr>
              <w:t>……</w:t>
            </w:r>
          </w:p>
        </w:tc>
        <w:tc>
          <w:tcPr>
            <w:tcW w:w="455" w:type="pct"/>
            <w:tcBorders>
              <w:top w:val="single" w:color="auto" w:sz="4" w:space="0"/>
              <w:left w:val="single" w:color="auto" w:sz="4" w:space="0"/>
              <w:bottom w:val="single" w:color="auto" w:sz="4" w:space="0"/>
              <w:right w:val="single" w:color="auto" w:sz="4" w:space="0"/>
            </w:tcBorders>
            <w:noWrap/>
            <w:vAlign w:val="center"/>
          </w:tcPr>
          <w:p w14:paraId="478A730E">
            <w:pPr>
              <w:rPr>
                <w:rFonts w:ascii="宋体" w:hAnsi="宋体"/>
                <w:color w:val="auto"/>
                <w:szCs w:val="21"/>
                <w:highlight w:val="none"/>
              </w:rPr>
            </w:pPr>
            <w:r>
              <w:rPr>
                <w:rFonts w:hint="eastAsia" w:ascii="宋体" w:hAnsi="宋体"/>
                <w:color w:val="auto"/>
                <w:szCs w:val="21"/>
                <w:highlight w:val="none"/>
              </w:rPr>
              <w:t>…</w:t>
            </w:r>
          </w:p>
        </w:tc>
        <w:tc>
          <w:tcPr>
            <w:tcW w:w="974" w:type="pct"/>
            <w:tcBorders>
              <w:top w:val="single" w:color="auto" w:sz="4" w:space="0"/>
              <w:left w:val="single" w:color="auto" w:sz="4" w:space="0"/>
              <w:bottom w:val="single" w:color="auto" w:sz="4" w:space="0"/>
              <w:right w:val="single" w:color="auto" w:sz="4" w:space="0"/>
            </w:tcBorders>
            <w:noWrap/>
            <w:vAlign w:val="center"/>
          </w:tcPr>
          <w:p w14:paraId="4022F1D4">
            <w:pPr>
              <w:rPr>
                <w:rFonts w:ascii="宋体" w:hAnsi="宋体"/>
                <w:color w:val="auto"/>
                <w:szCs w:val="21"/>
                <w:highlight w:val="none"/>
              </w:rPr>
            </w:pPr>
            <w:r>
              <w:rPr>
                <w:rFonts w:hint="eastAsia" w:ascii="宋体" w:hAnsi="宋体"/>
                <w:color w:val="auto"/>
                <w:szCs w:val="21"/>
                <w:highlight w:val="none"/>
              </w:rPr>
              <w:t>1……</w:t>
            </w:r>
          </w:p>
          <w:p w14:paraId="7FD65B03">
            <w:pPr>
              <w:rPr>
                <w:rFonts w:ascii="宋体" w:hAnsi="宋体"/>
                <w:color w:val="auto"/>
                <w:szCs w:val="21"/>
                <w:highlight w:val="none"/>
              </w:rPr>
            </w:pPr>
            <w:r>
              <w:rPr>
                <w:rFonts w:hint="eastAsia" w:ascii="宋体" w:hAnsi="宋体"/>
                <w:color w:val="auto"/>
                <w:szCs w:val="21"/>
                <w:highlight w:val="none"/>
              </w:rPr>
              <w:t>2……</w:t>
            </w:r>
          </w:p>
          <w:p w14:paraId="38D5A411">
            <w:pPr>
              <w:rPr>
                <w:rFonts w:ascii="宋体" w:hAnsi="宋体"/>
                <w:color w:val="auto"/>
                <w:szCs w:val="21"/>
                <w:highlight w:val="none"/>
              </w:rPr>
            </w:pPr>
            <w:r>
              <w:rPr>
                <w:rFonts w:hint="eastAsia" w:ascii="宋体" w:hAnsi="宋体"/>
                <w:color w:val="auto"/>
                <w:szCs w:val="21"/>
                <w:highlight w:val="none"/>
              </w:rPr>
              <w:t>3……</w:t>
            </w:r>
          </w:p>
          <w:p w14:paraId="75C3EA9E">
            <w:pPr>
              <w:rPr>
                <w:rFonts w:ascii="宋体" w:hAnsi="宋体"/>
                <w:color w:val="auto"/>
                <w:szCs w:val="21"/>
                <w:highlight w:val="none"/>
              </w:rPr>
            </w:pPr>
            <w:r>
              <w:rPr>
                <w:rFonts w:hint="eastAsia" w:ascii="宋体" w:hAnsi="宋体"/>
                <w:color w:val="auto"/>
                <w:szCs w:val="21"/>
                <w:highlight w:val="none"/>
              </w:rPr>
              <w:t>……</w:t>
            </w:r>
          </w:p>
        </w:tc>
        <w:tc>
          <w:tcPr>
            <w:tcW w:w="704" w:type="pct"/>
            <w:tcBorders>
              <w:top w:val="single" w:color="auto" w:sz="4" w:space="0"/>
              <w:left w:val="single" w:color="auto" w:sz="4" w:space="0"/>
              <w:bottom w:val="single" w:color="auto" w:sz="4" w:space="0"/>
              <w:right w:val="single" w:color="auto" w:sz="4" w:space="0"/>
            </w:tcBorders>
            <w:noWrap/>
            <w:vAlign w:val="center"/>
          </w:tcPr>
          <w:p w14:paraId="08DA3214">
            <w:pPr>
              <w:rPr>
                <w:rFonts w:ascii="宋体" w:hAnsi="宋体"/>
                <w:color w:val="auto"/>
                <w:szCs w:val="21"/>
                <w:highlight w:val="none"/>
              </w:rPr>
            </w:pPr>
            <w:r>
              <w:rPr>
                <w:rFonts w:hint="eastAsia" w:ascii="宋体" w:hAnsi="宋体"/>
                <w:color w:val="auto"/>
                <w:szCs w:val="21"/>
                <w:highlight w:val="none"/>
              </w:rPr>
              <w:t>……</w:t>
            </w:r>
          </w:p>
        </w:tc>
        <w:tc>
          <w:tcPr>
            <w:tcW w:w="406" w:type="pct"/>
            <w:tcBorders>
              <w:top w:val="single" w:color="auto" w:sz="4" w:space="0"/>
              <w:left w:val="single" w:color="auto" w:sz="4" w:space="0"/>
              <w:bottom w:val="single" w:color="auto" w:sz="4" w:space="0"/>
              <w:right w:val="single" w:color="auto" w:sz="4" w:space="0"/>
            </w:tcBorders>
            <w:noWrap/>
            <w:vAlign w:val="center"/>
          </w:tcPr>
          <w:p w14:paraId="2A7C1F97">
            <w:pPr>
              <w:rPr>
                <w:rFonts w:ascii="宋体" w:hAnsi="宋体"/>
                <w:color w:val="auto"/>
                <w:szCs w:val="21"/>
                <w:highlight w:val="none"/>
              </w:rPr>
            </w:pPr>
            <w:r>
              <w:rPr>
                <w:rFonts w:hint="eastAsia" w:ascii="宋体" w:hAnsi="宋体"/>
                <w:color w:val="auto"/>
                <w:szCs w:val="21"/>
                <w:highlight w:val="none"/>
              </w:rPr>
              <w:t>…</w:t>
            </w:r>
          </w:p>
        </w:tc>
        <w:tc>
          <w:tcPr>
            <w:tcW w:w="709" w:type="pct"/>
            <w:tcBorders>
              <w:top w:val="single" w:color="auto" w:sz="4" w:space="0"/>
              <w:left w:val="single" w:color="auto" w:sz="4" w:space="0"/>
              <w:bottom w:val="single" w:color="auto" w:sz="4" w:space="0"/>
              <w:right w:val="single" w:color="auto" w:sz="4" w:space="0"/>
            </w:tcBorders>
            <w:noWrap/>
            <w:vAlign w:val="center"/>
          </w:tcPr>
          <w:p w14:paraId="6B35EB41">
            <w:pPr>
              <w:rPr>
                <w:rFonts w:ascii="宋体" w:hAnsi="宋体"/>
                <w:color w:val="auto"/>
                <w:szCs w:val="21"/>
                <w:highlight w:val="none"/>
              </w:rPr>
            </w:pPr>
            <w:r>
              <w:rPr>
                <w:rFonts w:hint="eastAsia" w:ascii="宋体" w:hAnsi="宋体"/>
                <w:color w:val="auto"/>
                <w:szCs w:val="21"/>
                <w:highlight w:val="none"/>
              </w:rPr>
              <w:t>1……</w:t>
            </w:r>
          </w:p>
          <w:p w14:paraId="296A5E41">
            <w:pPr>
              <w:rPr>
                <w:rFonts w:ascii="宋体" w:hAnsi="宋体"/>
                <w:color w:val="auto"/>
                <w:szCs w:val="21"/>
                <w:highlight w:val="none"/>
              </w:rPr>
            </w:pPr>
            <w:r>
              <w:rPr>
                <w:rFonts w:hint="eastAsia" w:ascii="宋体" w:hAnsi="宋体"/>
                <w:color w:val="auto"/>
                <w:szCs w:val="21"/>
                <w:highlight w:val="none"/>
              </w:rPr>
              <w:t>2……</w:t>
            </w:r>
          </w:p>
          <w:p w14:paraId="43FF75EB">
            <w:pPr>
              <w:rPr>
                <w:rFonts w:ascii="宋体" w:hAnsi="宋体"/>
                <w:color w:val="auto"/>
                <w:szCs w:val="21"/>
                <w:highlight w:val="none"/>
              </w:rPr>
            </w:pPr>
            <w:r>
              <w:rPr>
                <w:rFonts w:hint="eastAsia" w:ascii="宋体" w:hAnsi="宋体"/>
                <w:color w:val="auto"/>
                <w:szCs w:val="21"/>
                <w:highlight w:val="none"/>
              </w:rPr>
              <w:t>3……</w:t>
            </w:r>
          </w:p>
          <w:p w14:paraId="619FB35F">
            <w:pPr>
              <w:rPr>
                <w:rFonts w:ascii="宋体" w:hAnsi="宋体"/>
                <w:color w:val="auto"/>
                <w:szCs w:val="21"/>
                <w:highlight w:val="none"/>
              </w:rPr>
            </w:pPr>
            <w:r>
              <w:rPr>
                <w:rFonts w:hint="eastAsia" w:ascii="宋体" w:hAnsi="宋体"/>
                <w:color w:val="auto"/>
                <w:szCs w:val="21"/>
                <w:highlight w:val="none"/>
              </w:rPr>
              <w:t>……</w:t>
            </w:r>
          </w:p>
        </w:tc>
        <w:tc>
          <w:tcPr>
            <w:tcW w:w="676" w:type="pct"/>
            <w:tcBorders>
              <w:top w:val="single" w:color="auto" w:sz="4" w:space="0"/>
              <w:left w:val="single" w:color="auto" w:sz="4" w:space="0"/>
              <w:bottom w:val="single" w:color="auto" w:sz="4" w:space="0"/>
              <w:right w:val="single" w:color="auto" w:sz="4" w:space="0"/>
            </w:tcBorders>
            <w:noWrap/>
            <w:vAlign w:val="center"/>
          </w:tcPr>
          <w:p w14:paraId="6CC9EFF1">
            <w:pPr>
              <w:rPr>
                <w:rFonts w:ascii="宋体" w:hAnsi="宋体"/>
                <w:color w:val="auto"/>
                <w:szCs w:val="21"/>
                <w:highlight w:val="none"/>
              </w:rPr>
            </w:pPr>
          </w:p>
        </w:tc>
      </w:tr>
      <w:tr w14:paraId="4DE6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366" w:type="pct"/>
            <w:tcBorders>
              <w:top w:val="single" w:color="auto" w:sz="4" w:space="0"/>
              <w:left w:val="single" w:color="auto" w:sz="4" w:space="0"/>
              <w:bottom w:val="single" w:color="auto" w:sz="4" w:space="0"/>
              <w:right w:val="single" w:color="auto" w:sz="4" w:space="0"/>
            </w:tcBorders>
            <w:noWrap/>
            <w:vAlign w:val="center"/>
          </w:tcPr>
          <w:p w14:paraId="0D91203B">
            <w:pPr>
              <w:rPr>
                <w:rFonts w:ascii="宋体" w:hAnsi="宋体"/>
                <w:color w:val="auto"/>
                <w:szCs w:val="21"/>
                <w:highlight w:val="none"/>
              </w:rPr>
            </w:pPr>
            <w:r>
              <w:rPr>
                <w:rFonts w:hint="eastAsia" w:ascii="宋体" w:hAnsi="宋体"/>
                <w:color w:val="auto"/>
                <w:szCs w:val="21"/>
                <w:highlight w:val="none"/>
              </w:rPr>
              <w:t>...</w:t>
            </w:r>
          </w:p>
        </w:tc>
        <w:tc>
          <w:tcPr>
            <w:tcW w:w="705" w:type="pct"/>
            <w:tcBorders>
              <w:top w:val="single" w:color="auto" w:sz="4" w:space="0"/>
              <w:left w:val="single" w:color="auto" w:sz="4" w:space="0"/>
              <w:bottom w:val="single" w:color="auto" w:sz="4" w:space="0"/>
              <w:right w:val="single" w:color="auto" w:sz="4" w:space="0"/>
            </w:tcBorders>
            <w:noWrap/>
            <w:vAlign w:val="center"/>
          </w:tcPr>
          <w:p w14:paraId="66CBF2F2">
            <w:pPr>
              <w:rPr>
                <w:rFonts w:ascii="宋体" w:hAnsi="宋体"/>
                <w:color w:val="auto"/>
                <w:szCs w:val="21"/>
                <w:highlight w:val="none"/>
              </w:rPr>
            </w:pPr>
          </w:p>
        </w:tc>
        <w:tc>
          <w:tcPr>
            <w:tcW w:w="455" w:type="pct"/>
            <w:tcBorders>
              <w:top w:val="single" w:color="auto" w:sz="4" w:space="0"/>
              <w:left w:val="single" w:color="auto" w:sz="4" w:space="0"/>
              <w:bottom w:val="single" w:color="auto" w:sz="4" w:space="0"/>
              <w:right w:val="single" w:color="auto" w:sz="4" w:space="0"/>
            </w:tcBorders>
            <w:noWrap/>
            <w:vAlign w:val="center"/>
          </w:tcPr>
          <w:p w14:paraId="44FDA142">
            <w:pPr>
              <w:rPr>
                <w:rFonts w:ascii="宋体" w:hAnsi="宋体"/>
                <w:color w:val="auto"/>
                <w:szCs w:val="21"/>
                <w:highlight w:val="none"/>
              </w:rPr>
            </w:pPr>
          </w:p>
        </w:tc>
        <w:tc>
          <w:tcPr>
            <w:tcW w:w="974" w:type="pct"/>
            <w:tcBorders>
              <w:top w:val="single" w:color="auto" w:sz="4" w:space="0"/>
              <w:left w:val="single" w:color="auto" w:sz="4" w:space="0"/>
              <w:bottom w:val="single" w:color="auto" w:sz="4" w:space="0"/>
              <w:right w:val="single" w:color="auto" w:sz="4" w:space="0"/>
            </w:tcBorders>
            <w:noWrap/>
            <w:vAlign w:val="center"/>
          </w:tcPr>
          <w:p w14:paraId="4587817F">
            <w:pPr>
              <w:rPr>
                <w:rFonts w:ascii="宋体" w:hAnsi="宋体"/>
                <w:color w:val="auto"/>
                <w:szCs w:val="21"/>
                <w:highlight w:val="none"/>
              </w:rPr>
            </w:pPr>
          </w:p>
        </w:tc>
        <w:tc>
          <w:tcPr>
            <w:tcW w:w="704" w:type="pct"/>
            <w:tcBorders>
              <w:top w:val="single" w:color="auto" w:sz="4" w:space="0"/>
              <w:left w:val="single" w:color="auto" w:sz="4" w:space="0"/>
              <w:bottom w:val="single" w:color="auto" w:sz="4" w:space="0"/>
              <w:right w:val="single" w:color="auto" w:sz="4" w:space="0"/>
            </w:tcBorders>
            <w:noWrap/>
            <w:vAlign w:val="center"/>
          </w:tcPr>
          <w:p w14:paraId="3D6CF526">
            <w:pPr>
              <w:rPr>
                <w:rFonts w:ascii="宋体" w:hAnsi="宋体"/>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ign w:val="center"/>
          </w:tcPr>
          <w:p w14:paraId="63E80748">
            <w:pPr>
              <w:rPr>
                <w:rFonts w:ascii="宋体" w:hAnsi="宋体"/>
                <w:color w:val="auto"/>
                <w:szCs w:val="21"/>
                <w:highlight w:val="none"/>
              </w:rPr>
            </w:pPr>
          </w:p>
        </w:tc>
        <w:tc>
          <w:tcPr>
            <w:tcW w:w="709" w:type="pct"/>
            <w:tcBorders>
              <w:top w:val="single" w:color="auto" w:sz="4" w:space="0"/>
              <w:left w:val="single" w:color="auto" w:sz="4" w:space="0"/>
              <w:bottom w:val="single" w:color="auto" w:sz="4" w:space="0"/>
              <w:right w:val="single" w:color="auto" w:sz="4" w:space="0"/>
            </w:tcBorders>
            <w:noWrap/>
            <w:vAlign w:val="center"/>
          </w:tcPr>
          <w:p w14:paraId="2950C702">
            <w:pPr>
              <w:rPr>
                <w:rFonts w:ascii="宋体" w:hAnsi="宋体"/>
                <w:color w:val="auto"/>
                <w:szCs w:val="21"/>
                <w:highlight w:val="none"/>
              </w:rPr>
            </w:pPr>
          </w:p>
        </w:tc>
        <w:tc>
          <w:tcPr>
            <w:tcW w:w="676" w:type="pct"/>
            <w:tcBorders>
              <w:top w:val="single" w:color="auto" w:sz="4" w:space="0"/>
              <w:left w:val="single" w:color="auto" w:sz="4" w:space="0"/>
              <w:bottom w:val="single" w:color="auto" w:sz="4" w:space="0"/>
              <w:right w:val="single" w:color="auto" w:sz="4" w:space="0"/>
            </w:tcBorders>
            <w:noWrap/>
            <w:vAlign w:val="center"/>
          </w:tcPr>
          <w:p w14:paraId="7B878535">
            <w:pPr>
              <w:rPr>
                <w:rFonts w:ascii="宋体" w:hAnsi="宋体"/>
                <w:color w:val="auto"/>
                <w:szCs w:val="21"/>
                <w:highlight w:val="none"/>
              </w:rPr>
            </w:pPr>
          </w:p>
        </w:tc>
      </w:tr>
    </w:tbl>
    <w:p w14:paraId="4EA2F8A0">
      <w:pPr>
        <w:spacing w:after="120" w:line="360" w:lineRule="auto"/>
        <w:contextualSpacing/>
        <w:rPr>
          <w:rFonts w:ascii="宋体" w:hAnsi="宋体"/>
          <w:color w:val="auto"/>
          <w:szCs w:val="21"/>
          <w:highlight w:val="none"/>
        </w:rPr>
      </w:pPr>
      <w:r>
        <w:rPr>
          <w:rFonts w:hint="eastAsia" w:ascii="宋体" w:hAnsi="宋体"/>
          <w:color w:val="auto"/>
          <w:szCs w:val="21"/>
          <w:highlight w:val="none"/>
        </w:rPr>
        <w:t>注：</w:t>
      </w:r>
    </w:p>
    <w:p w14:paraId="7C979FD7">
      <w:pPr>
        <w:spacing w:after="120" w:line="360" w:lineRule="auto"/>
        <w:contextualSpacing/>
        <w:rPr>
          <w:rFonts w:ascii="宋体" w:hAnsi="宋体" w:cs="仿宋_GB2312"/>
          <w:color w:val="auto"/>
          <w:szCs w:val="21"/>
          <w:highlight w:val="none"/>
        </w:rPr>
      </w:pPr>
      <w:r>
        <w:rPr>
          <w:rFonts w:hint="eastAsia" w:ascii="宋体" w:hAnsi="宋体" w:cs="仿宋_GB2312"/>
          <w:color w:val="auto"/>
          <w:szCs w:val="21"/>
          <w:highlight w:val="none"/>
        </w:rPr>
        <w:t>1.说明：应对照谈判文件“第二章”中“货物需求一览表”的货物技术参数要求条款逐条作出明确响应，并作出偏离说明。</w:t>
      </w:r>
    </w:p>
    <w:p w14:paraId="4C621854">
      <w:pPr>
        <w:spacing w:line="400" w:lineRule="exact"/>
        <w:rPr>
          <w:rFonts w:ascii="宋体" w:hAnsi="宋体" w:cs="仿宋_GB2312"/>
          <w:b/>
          <w:color w:val="auto"/>
          <w:sz w:val="24"/>
          <w:szCs w:val="21"/>
          <w:highlight w:val="none"/>
        </w:rPr>
      </w:pPr>
      <w:r>
        <w:rPr>
          <w:rFonts w:hint="eastAsia" w:ascii="宋体" w:hAnsi="宋体" w:cs="仿宋_GB2312"/>
          <w:b/>
          <w:color w:val="auto"/>
          <w:szCs w:val="21"/>
          <w:highlight w:val="none"/>
        </w:rPr>
        <w:t>2.供应商应根据自身的承诺，对照谈判文件要求，在“偏离说明”中注明“正偏离”、“负偏离”或者“无偏离”。既不属于“正偏离”也不属于“负偏离”即为“无偏离”。</w:t>
      </w:r>
      <w:r>
        <w:rPr>
          <w:rFonts w:hint="eastAsia" w:ascii="宋体" w:hAnsi="宋体" w:cs="仿宋_GB2312"/>
          <w:b/>
          <w:color w:val="auto"/>
          <w:sz w:val="24"/>
          <w:szCs w:val="21"/>
          <w:highlight w:val="none"/>
        </w:rPr>
        <w:t>当响应文件的商务内容低于竞争性谈判采购文件要求时，竞标人应当如实写明“负偏离”，否则视为虚假应标。</w:t>
      </w:r>
    </w:p>
    <w:p w14:paraId="0E0DDAFD">
      <w:pPr>
        <w:spacing w:line="400" w:lineRule="exact"/>
        <w:rPr>
          <w:rFonts w:ascii="宋体" w:hAnsi="宋体" w:cs="仿宋_GB2312"/>
          <w:b/>
          <w:color w:val="auto"/>
          <w:sz w:val="32"/>
          <w:szCs w:val="21"/>
          <w:highlight w:val="none"/>
        </w:rPr>
      </w:pPr>
      <w:r>
        <w:rPr>
          <w:rFonts w:hint="eastAsia" w:ascii="宋体" w:hAnsi="宋体" w:cs="仿宋_GB2312"/>
          <w:b/>
          <w:color w:val="auto"/>
          <w:szCs w:val="21"/>
          <w:highlight w:val="none"/>
        </w:rPr>
        <w:t>3.表格内容均需按要求填写并盖章，不得留空，</w:t>
      </w:r>
      <w:r>
        <w:rPr>
          <w:rFonts w:hint="eastAsia" w:ascii="宋体" w:hAnsi="宋体" w:cs="仿宋_GB2312"/>
          <w:b/>
          <w:color w:val="auto"/>
          <w:sz w:val="32"/>
          <w:szCs w:val="21"/>
          <w:highlight w:val="none"/>
        </w:rPr>
        <w:t>否则按竞标无效处理。</w:t>
      </w:r>
    </w:p>
    <w:p w14:paraId="3CCC7E59">
      <w:pPr>
        <w:spacing w:line="400" w:lineRule="exact"/>
        <w:ind w:firstLine="0"/>
        <w:rPr>
          <w:rFonts w:ascii="宋体" w:hAnsi="宋体" w:cs="仿宋_GB2312"/>
          <w:b/>
          <w:color w:val="auto"/>
          <w:szCs w:val="21"/>
          <w:highlight w:val="none"/>
        </w:rPr>
      </w:pPr>
      <w:r>
        <w:rPr>
          <w:rFonts w:hint="eastAsia" w:ascii="宋体" w:hAnsi="宋体" w:cs="仿宋_GB2312"/>
          <w:b/>
          <w:color w:val="auto"/>
          <w:szCs w:val="21"/>
          <w:highlight w:val="none"/>
        </w:rPr>
        <w:t>4.如该采购需求属于不能明确具体数值的，采购人应在此采购需求的数值后标注◆号，对标注◆号的采购需求不适用上述“竞标无效”条款。</w:t>
      </w:r>
    </w:p>
    <w:p w14:paraId="67890845">
      <w:pPr>
        <w:spacing w:line="400" w:lineRule="exact"/>
        <w:rPr>
          <w:rFonts w:ascii="宋体" w:hAnsi="宋体" w:cs="仿宋_GB2312"/>
          <w:color w:val="auto"/>
          <w:szCs w:val="21"/>
          <w:highlight w:val="none"/>
        </w:rPr>
      </w:pPr>
    </w:p>
    <w:p w14:paraId="6B0156F5">
      <w:pPr>
        <w:spacing w:line="360" w:lineRule="auto"/>
        <w:rPr>
          <w:rFonts w:ascii="宋体" w:hAnsi="宋体" w:eastAsia="仿宋_GB2312" w:cs="仿宋_GB2312"/>
          <w:color w:val="auto"/>
          <w:sz w:val="24"/>
          <w:szCs w:val="20"/>
          <w:highlight w:val="none"/>
        </w:rPr>
      </w:pPr>
      <w:r>
        <w:rPr>
          <w:rFonts w:hint="eastAsia" w:ascii="宋体" w:hAnsi="宋体" w:cs="仿宋_GB2312"/>
          <w:color w:val="auto"/>
          <w:szCs w:val="21"/>
          <w:highlight w:val="none"/>
        </w:rPr>
        <w:t>5.如技术偏离表中的竞标响应与佐证材料不一致的，以佐证材料为准。</w:t>
      </w:r>
    </w:p>
    <w:p w14:paraId="5902B64C">
      <w:pPr>
        <w:spacing w:line="360" w:lineRule="auto"/>
        <w:ind w:firstLine="602"/>
        <w:rPr>
          <w:rFonts w:ascii="仿宋" w:hAnsi="仿宋" w:eastAsia="仿宋" w:cs="仿宋_GB2312"/>
          <w:b/>
          <w:color w:val="auto"/>
          <w:sz w:val="30"/>
          <w:szCs w:val="30"/>
          <w:highlight w:val="none"/>
        </w:rPr>
      </w:pPr>
    </w:p>
    <w:p w14:paraId="0A210BE4">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3CCD0C05">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66BC3048">
      <w:pPr>
        <w:widowControl/>
        <w:jc w:val="left"/>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1701" w:num="1"/>
        </w:sectPr>
      </w:pPr>
    </w:p>
    <w:p w14:paraId="37EFA940">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八、配置清单</w:t>
      </w:r>
    </w:p>
    <w:p w14:paraId="75132880">
      <w:pPr>
        <w:spacing w:line="500" w:lineRule="exact"/>
        <w:jc w:val="center"/>
        <w:rPr>
          <w:rFonts w:ascii="仿宋_GB2312" w:hAnsi="仿宋_GB2312" w:eastAsia="仿宋_GB2312" w:cs="仿宋_GB2312"/>
          <w:color w:val="auto"/>
          <w:sz w:val="32"/>
          <w:szCs w:val="32"/>
          <w:highlight w:val="none"/>
        </w:rPr>
      </w:pPr>
    </w:p>
    <w:p w14:paraId="5F40E20D">
      <w:pPr>
        <w:spacing w:line="520" w:lineRule="exact"/>
        <w:jc w:val="center"/>
        <w:rPr>
          <w:rFonts w:ascii="宋体" w:hAnsi="宋体"/>
          <w:b/>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t>货物配置清单</w:t>
      </w:r>
    </w:p>
    <w:p w14:paraId="5FD36450">
      <w:pPr>
        <w:spacing w:line="300" w:lineRule="auto"/>
        <w:rPr>
          <w:rFonts w:ascii="宋体" w:hAnsi="宋体"/>
          <w:color w:val="auto"/>
          <w:szCs w:val="21"/>
          <w:highlight w:val="none"/>
        </w:rPr>
      </w:pPr>
    </w:p>
    <w:p w14:paraId="6791AA6B">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所竞分标：</w:t>
      </w:r>
    </w:p>
    <w:tbl>
      <w:tblPr>
        <w:tblStyle w:val="34"/>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53"/>
        <w:gridCol w:w="1091"/>
        <w:gridCol w:w="1310"/>
        <w:gridCol w:w="653"/>
        <w:gridCol w:w="1091"/>
        <w:gridCol w:w="872"/>
        <w:gridCol w:w="872"/>
        <w:gridCol w:w="2404"/>
      </w:tblGrid>
      <w:tr w14:paraId="5B9718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4D937616">
            <w:pPr>
              <w:spacing w:before="50" w:after="50"/>
              <w:jc w:val="center"/>
              <w:rPr>
                <w:rFonts w:ascii="宋体" w:hAnsi="宋体"/>
                <w:color w:val="auto"/>
                <w:sz w:val="24"/>
                <w:highlight w:val="none"/>
              </w:rPr>
            </w:pPr>
            <w:r>
              <w:rPr>
                <w:rFonts w:hint="eastAsia" w:ascii="宋体" w:hAnsi="宋体"/>
                <w:color w:val="auto"/>
                <w:sz w:val="24"/>
                <w:highlight w:val="none"/>
              </w:rPr>
              <w:t>序号</w:t>
            </w:r>
          </w:p>
        </w:tc>
        <w:tc>
          <w:tcPr>
            <w:tcW w:w="696" w:type="pct"/>
            <w:tcBorders>
              <w:top w:val="single" w:color="auto" w:sz="4" w:space="0"/>
              <w:left w:val="single" w:color="auto" w:sz="4" w:space="0"/>
              <w:bottom w:val="single" w:color="auto" w:sz="4" w:space="0"/>
              <w:right w:val="single" w:color="auto" w:sz="4" w:space="0"/>
            </w:tcBorders>
            <w:noWrap/>
            <w:vAlign w:val="center"/>
          </w:tcPr>
          <w:p w14:paraId="122BE505">
            <w:pPr>
              <w:spacing w:before="50" w:after="50"/>
              <w:jc w:val="center"/>
              <w:rPr>
                <w:rFonts w:ascii="宋体" w:hAnsi="宋体"/>
                <w:color w:val="auto"/>
                <w:sz w:val="24"/>
                <w:highlight w:val="none"/>
              </w:rPr>
            </w:pPr>
            <w:r>
              <w:rPr>
                <w:rFonts w:hint="eastAsia" w:ascii="宋体" w:hAnsi="宋体"/>
                <w:color w:val="auto"/>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ign w:val="center"/>
          </w:tcPr>
          <w:p w14:paraId="31C902D3">
            <w:pPr>
              <w:spacing w:before="50" w:after="50"/>
              <w:jc w:val="center"/>
              <w:rPr>
                <w:rFonts w:ascii="宋体" w:hAnsi="宋体"/>
                <w:color w:val="auto"/>
                <w:sz w:val="24"/>
                <w:highlight w:val="none"/>
              </w:rPr>
            </w:pPr>
            <w:r>
              <w:rPr>
                <w:rFonts w:hint="eastAsia" w:ascii="宋体" w:hAnsi="宋体"/>
                <w:color w:val="auto"/>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ign w:val="center"/>
          </w:tcPr>
          <w:p w14:paraId="09EE33E9">
            <w:pPr>
              <w:spacing w:before="50" w:after="50"/>
              <w:jc w:val="center"/>
              <w:rPr>
                <w:rFonts w:ascii="宋体" w:hAnsi="宋体"/>
                <w:color w:val="auto"/>
                <w:sz w:val="24"/>
                <w:highlight w:val="none"/>
              </w:rPr>
            </w:pPr>
            <w:r>
              <w:rPr>
                <w:rFonts w:hint="eastAsia" w:ascii="宋体" w:hAnsi="宋体"/>
                <w:color w:val="auto"/>
                <w:sz w:val="24"/>
                <w:highlight w:val="none"/>
              </w:rPr>
              <w:t>品牌</w:t>
            </w:r>
          </w:p>
        </w:tc>
        <w:tc>
          <w:tcPr>
            <w:tcW w:w="998" w:type="pct"/>
            <w:tcBorders>
              <w:top w:val="single" w:color="auto" w:sz="4" w:space="0"/>
              <w:left w:val="single" w:color="auto" w:sz="4" w:space="0"/>
              <w:bottom w:val="single" w:color="auto" w:sz="4" w:space="0"/>
              <w:right w:val="single" w:color="auto" w:sz="4" w:space="0"/>
            </w:tcBorders>
            <w:noWrap/>
          </w:tcPr>
          <w:p w14:paraId="57ED3B90">
            <w:pPr>
              <w:spacing w:before="50" w:after="50"/>
              <w:jc w:val="center"/>
              <w:rPr>
                <w:rFonts w:ascii="宋体" w:hAnsi="宋体"/>
                <w:color w:val="auto"/>
                <w:sz w:val="24"/>
                <w:highlight w:val="none"/>
              </w:rPr>
            </w:pPr>
          </w:p>
          <w:p w14:paraId="5C545C40">
            <w:pPr>
              <w:spacing w:before="50" w:after="50"/>
              <w:jc w:val="center"/>
              <w:rPr>
                <w:rFonts w:ascii="宋体" w:hAnsi="宋体"/>
                <w:color w:val="auto"/>
                <w:sz w:val="24"/>
                <w:highlight w:val="none"/>
              </w:rPr>
            </w:pPr>
            <w:r>
              <w:rPr>
                <w:rFonts w:hint="eastAsia" w:ascii="宋体" w:hAnsi="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ign w:val="center"/>
          </w:tcPr>
          <w:p w14:paraId="6064A1F8">
            <w:pPr>
              <w:spacing w:before="50" w:after="50"/>
              <w:jc w:val="center"/>
              <w:rPr>
                <w:rFonts w:ascii="宋体" w:hAnsi="宋体"/>
                <w:color w:val="auto"/>
                <w:sz w:val="24"/>
                <w:highlight w:val="none"/>
              </w:rPr>
            </w:pPr>
            <w:r>
              <w:rPr>
                <w:rFonts w:hint="eastAsia" w:ascii="宋体" w:hAnsi="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ign w:val="center"/>
          </w:tcPr>
          <w:p w14:paraId="328F4C80">
            <w:pPr>
              <w:spacing w:before="50" w:after="50"/>
              <w:jc w:val="center"/>
              <w:rPr>
                <w:rFonts w:ascii="宋体" w:hAnsi="宋体"/>
                <w:color w:val="auto"/>
                <w:sz w:val="24"/>
                <w:highlight w:val="none"/>
              </w:rPr>
            </w:pPr>
            <w:r>
              <w:rPr>
                <w:rFonts w:hint="eastAsia" w:ascii="宋体" w:hAnsi="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ign w:val="center"/>
          </w:tcPr>
          <w:p w14:paraId="63F5B0E9">
            <w:pPr>
              <w:spacing w:before="50" w:after="50"/>
              <w:jc w:val="center"/>
              <w:rPr>
                <w:rFonts w:ascii="宋体" w:hAnsi="宋体"/>
                <w:color w:val="auto"/>
                <w:sz w:val="24"/>
                <w:highlight w:val="none"/>
              </w:rPr>
            </w:pPr>
            <w:r>
              <w:rPr>
                <w:rFonts w:hint="eastAsia" w:ascii="宋体" w:hAnsi="宋体"/>
                <w:color w:val="auto"/>
                <w:sz w:val="24"/>
                <w:highlight w:val="none"/>
              </w:rPr>
              <w:t>参数性能、指标及配置</w:t>
            </w:r>
          </w:p>
        </w:tc>
      </w:tr>
      <w:tr w14:paraId="67F69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20CB9C63">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5222D325">
            <w:pPr>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07FBAA4E">
            <w:pPr>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3D674648">
            <w:pPr>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tcPr>
          <w:p w14:paraId="268991CC">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47DB26DB">
            <w:pPr>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5B7BE9A5">
            <w:pPr>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20321A42">
            <w:pPr>
              <w:spacing w:before="50" w:after="50"/>
              <w:jc w:val="center"/>
              <w:rPr>
                <w:rFonts w:ascii="宋体" w:hAnsi="宋体"/>
                <w:color w:val="auto"/>
                <w:sz w:val="24"/>
                <w:highlight w:val="none"/>
              </w:rPr>
            </w:pPr>
          </w:p>
        </w:tc>
      </w:tr>
      <w:tr w14:paraId="3992B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5611170B">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6DD5B39D">
            <w:pPr>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654FBEF5">
            <w:pPr>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2DE4AED5">
            <w:pPr>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tcPr>
          <w:p w14:paraId="659C22E8">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52D10159">
            <w:pPr>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D26BB52">
            <w:pPr>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28FC1F4E">
            <w:pPr>
              <w:spacing w:before="50" w:after="50"/>
              <w:jc w:val="center"/>
              <w:rPr>
                <w:rFonts w:ascii="宋体" w:hAnsi="宋体"/>
                <w:color w:val="auto"/>
                <w:sz w:val="24"/>
                <w:highlight w:val="none"/>
              </w:rPr>
            </w:pPr>
          </w:p>
        </w:tc>
      </w:tr>
      <w:tr w14:paraId="476E2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7B82497A">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1C565E00">
            <w:pPr>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34C5E902">
            <w:pPr>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7722F070">
            <w:pPr>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tcPr>
          <w:p w14:paraId="424903D6">
            <w:pPr>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4F490FF1">
            <w:pPr>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36DC472B">
            <w:pPr>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5F96CA4C">
            <w:pPr>
              <w:spacing w:before="50" w:after="50"/>
              <w:jc w:val="center"/>
              <w:rPr>
                <w:rFonts w:ascii="宋体" w:hAnsi="宋体"/>
                <w:color w:val="auto"/>
                <w:sz w:val="24"/>
                <w:highlight w:val="none"/>
              </w:rPr>
            </w:pPr>
          </w:p>
        </w:tc>
      </w:tr>
    </w:tbl>
    <w:p w14:paraId="7B9C77C4">
      <w:pPr>
        <w:spacing w:line="360" w:lineRule="auto"/>
        <w:rPr>
          <w:rFonts w:ascii="宋体" w:hAnsi="宋体"/>
          <w:color w:val="auto"/>
          <w:sz w:val="24"/>
          <w:highlight w:val="none"/>
        </w:rPr>
      </w:pPr>
      <w:r>
        <w:rPr>
          <w:rFonts w:hint="eastAsia" w:ascii="宋体" w:hAnsi="宋体"/>
          <w:color w:val="auto"/>
          <w:sz w:val="24"/>
          <w:highlight w:val="none"/>
        </w:rPr>
        <w:t>备注：</w:t>
      </w:r>
    </w:p>
    <w:p w14:paraId="7E741B86">
      <w:pPr>
        <w:tabs>
          <w:tab w:val="left" w:pos="1065"/>
        </w:tabs>
        <w:spacing w:line="360" w:lineRule="auto"/>
        <w:ind w:firstLine="482"/>
        <w:rPr>
          <w:rFonts w:ascii="宋体" w:hAnsi="宋体"/>
          <w:b/>
          <w:color w:val="auto"/>
          <w:sz w:val="32"/>
          <w:highlight w:val="none"/>
        </w:rPr>
      </w:pPr>
      <w:r>
        <w:rPr>
          <w:rFonts w:hint="eastAsia" w:ascii="宋体" w:hAnsi="宋体"/>
          <w:b/>
          <w:bCs/>
          <w:color w:val="auto"/>
          <w:sz w:val="24"/>
          <w:highlight w:val="none"/>
        </w:rPr>
        <w:t>以上性能配置清单中“货物名称、数量及单位、品牌、规格型号、制造商、原产地、参数性能、指标及配置”必须如实填写完整，品牌、规格型号没有则填无，</w:t>
      </w:r>
      <w:r>
        <w:rPr>
          <w:rFonts w:hint="eastAsia" w:ascii="宋体" w:hAnsi="宋体"/>
          <w:b/>
          <w:bCs/>
          <w:color w:val="auto"/>
          <w:sz w:val="32"/>
          <w:highlight w:val="none"/>
        </w:rPr>
        <w:t>填写有缺漏的，响应文件作无效处理</w:t>
      </w:r>
      <w:r>
        <w:rPr>
          <w:rFonts w:hint="eastAsia" w:ascii="宋体" w:hAnsi="宋体"/>
          <w:b/>
          <w:color w:val="auto"/>
          <w:sz w:val="32"/>
          <w:highlight w:val="none"/>
        </w:rPr>
        <w:t>。</w:t>
      </w:r>
    </w:p>
    <w:p w14:paraId="034980CA">
      <w:pPr>
        <w:tabs>
          <w:tab w:val="left" w:pos="1065"/>
        </w:tabs>
        <w:spacing w:line="360" w:lineRule="auto"/>
        <w:ind w:firstLine="482"/>
        <w:rPr>
          <w:rFonts w:ascii="宋体" w:hAnsi="宋体" w:cs="仿宋_GB2312"/>
          <w:b/>
          <w:color w:val="auto"/>
          <w:sz w:val="32"/>
          <w:highlight w:val="none"/>
        </w:rPr>
      </w:pPr>
      <w:r>
        <w:rPr>
          <w:rFonts w:hint="eastAsia" w:ascii="宋体" w:hAnsi="宋体"/>
          <w:b/>
          <w:color w:val="auto"/>
          <w:sz w:val="24"/>
          <w:highlight w:val="none"/>
        </w:rPr>
        <w:t>货物名称、数量及单位、品牌必须与“响应报价表”一致，</w:t>
      </w:r>
      <w:r>
        <w:rPr>
          <w:rFonts w:hint="eastAsia" w:ascii="宋体" w:hAnsi="宋体"/>
          <w:b/>
          <w:bCs/>
          <w:color w:val="auto"/>
          <w:sz w:val="32"/>
          <w:highlight w:val="none"/>
        </w:rPr>
        <w:t>否则响应文件作无效处理</w:t>
      </w:r>
      <w:r>
        <w:rPr>
          <w:rFonts w:hint="eastAsia" w:ascii="宋体" w:hAnsi="宋体"/>
          <w:b/>
          <w:color w:val="auto"/>
          <w:sz w:val="32"/>
          <w:highlight w:val="none"/>
        </w:rPr>
        <w:t>。</w:t>
      </w:r>
      <w:r>
        <w:rPr>
          <w:rFonts w:hint="eastAsia" w:ascii="宋体" w:hAnsi="宋体" w:cs="仿宋_GB2312"/>
          <w:b/>
          <w:color w:val="auto"/>
          <w:sz w:val="32"/>
          <w:highlight w:val="none"/>
        </w:rPr>
        <w:tab/>
      </w:r>
    </w:p>
    <w:p w14:paraId="0DD222C1">
      <w:pPr>
        <w:spacing w:line="360" w:lineRule="auto"/>
        <w:jc w:val="left"/>
        <w:rPr>
          <w:rFonts w:ascii="宋体" w:hAnsi="宋体" w:cs="仿宋_GB2312"/>
          <w:color w:val="auto"/>
          <w:sz w:val="24"/>
          <w:highlight w:val="none"/>
        </w:rPr>
      </w:pPr>
    </w:p>
    <w:p w14:paraId="575A8CAC">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179EA6B">
      <w:pPr>
        <w:spacing w:line="360" w:lineRule="auto"/>
        <w:ind w:firstLine="6480"/>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lang w:val="zh-CN"/>
        </w:rPr>
        <w:t>日期：年月日</w:t>
      </w:r>
    </w:p>
    <w:p w14:paraId="6DF03681">
      <w:pPr>
        <w:spacing w:line="500" w:lineRule="exact"/>
        <w:rPr>
          <w:rFonts w:ascii="仿宋_GB2312" w:hAnsi="仿宋_GB2312" w:eastAsia="仿宋_GB2312" w:cs="仿宋_GB2312"/>
          <w:color w:val="auto"/>
          <w:sz w:val="32"/>
          <w:szCs w:val="32"/>
          <w:highlight w:val="none"/>
        </w:rPr>
      </w:pPr>
    </w:p>
    <w:p w14:paraId="1271589E">
      <w:pPr>
        <w:spacing w:line="500" w:lineRule="exact"/>
        <w:rPr>
          <w:rFonts w:ascii="仿宋_GB2312" w:hAnsi="仿宋_GB2312" w:eastAsia="仿宋_GB2312" w:cs="仿宋_GB2312"/>
          <w:color w:val="auto"/>
          <w:sz w:val="32"/>
          <w:szCs w:val="32"/>
          <w:highlight w:val="none"/>
        </w:rPr>
      </w:pPr>
    </w:p>
    <w:p w14:paraId="16407CBC">
      <w:pPr>
        <w:spacing w:line="500" w:lineRule="exact"/>
        <w:rPr>
          <w:rFonts w:ascii="仿宋_GB2312" w:hAnsi="仿宋_GB2312" w:eastAsia="仿宋_GB2312" w:cs="仿宋_GB2312"/>
          <w:color w:val="auto"/>
          <w:sz w:val="32"/>
          <w:szCs w:val="32"/>
          <w:highlight w:val="none"/>
        </w:rPr>
      </w:pPr>
    </w:p>
    <w:p w14:paraId="00477AE6">
      <w:pPr>
        <w:spacing w:line="500" w:lineRule="exact"/>
        <w:rPr>
          <w:rFonts w:ascii="仿宋_GB2312" w:hAnsi="仿宋_GB2312" w:eastAsia="仿宋_GB2312" w:cs="仿宋_GB2312"/>
          <w:color w:val="auto"/>
          <w:sz w:val="32"/>
          <w:szCs w:val="32"/>
          <w:highlight w:val="none"/>
        </w:rPr>
      </w:pPr>
    </w:p>
    <w:p w14:paraId="09C983D0">
      <w:pPr>
        <w:spacing w:line="500" w:lineRule="exact"/>
        <w:rPr>
          <w:rFonts w:ascii="仿宋_GB2312" w:hAnsi="仿宋_GB2312" w:eastAsia="仿宋_GB2312" w:cs="仿宋_GB2312"/>
          <w:color w:val="auto"/>
          <w:sz w:val="32"/>
          <w:szCs w:val="32"/>
          <w:highlight w:val="none"/>
        </w:rPr>
      </w:pPr>
    </w:p>
    <w:p w14:paraId="11C76213">
      <w:pPr>
        <w:spacing w:line="500" w:lineRule="exact"/>
        <w:rPr>
          <w:rFonts w:ascii="仿宋_GB2312" w:hAnsi="仿宋_GB2312" w:eastAsia="仿宋_GB2312" w:cs="仿宋_GB2312"/>
          <w:color w:val="auto"/>
          <w:sz w:val="32"/>
          <w:szCs w:val="32"/>
          <w:highlight w:val="none"/>
        </w:rPr>
      </w:pPr>
    </w:p>
    <w:p w14:paraId="3CF2F5DF">
      <w:pPr>
        <w:spacing w:line="500" w:lineRule="exact"/>
        <w:rPr>
          <w:rFonts w:ascii="仿宋_GB2312" w:hAnsi="仿宋_GB2312" w:eastAsia="仿宋_GB2312" w:cs="仿宋_GB2312"/>
          <w:color w:val="auto"/>
          <w:sz w:val="32"/>
          <w:szCs w:val="32"/>
          <w:highlight w:val="none"/>
        </w:rPr>
      </w:pPr>
    </w:p>
    <w:p w14:paraId="24FD7552">
      <w:pPr>
        <w:spacing w:line="500" w:lineRule="exact"/>
        <w:rPr>
          <w:rFonts w:ascii="仿宋_GB2312" w:hAnsi="仿宋_GB2312" w:eastAsia="仿宋_GB2312" w:cs="仿宋_GB2312"/>
          <w:color w:val="auto"/>
          <w:sz w:val="32"/>
          <w:szCs w:val="32"/>
          <w:highlight w:val="none"/>
        </w:rPr>
      </w:pPr>
    </w:p>
    <w:p w14:paraId="0A97D0AD">
      <w:pPr>
        <w:spacing w:line="500" w:lineRule="exact"/>
        <w:rPr>
          <w:rFonts w:ascii="仿宋_GB2312" w:hAnsi="仿宋_GB2312" w:eastAsia="仿宋_GB2312" w:cs="仿宋_GB2312"/>
          <w:color w:val="auto"/>
          <w:sz w:val="32"/>
          <w:szCs w:val="32"/>
          <w:highlight w:val="none"/>
        </w:rPr>
      </w:pPr>
    </w:p>
    <w:p w14:paraId="55F92688">
      <w:pPr>
        <w:spacing w:before="120" w:after="50"/>
        <w:ind w:left="143" w:firstLine="596"/>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九、售后服务承诺</w:t>
      </w:r>
    </w:p>
    <w:p w14:paraId="038A17BE">
      <w:pPr>
        <w:spacing w:before="120" w:after="50"/>
        <w:ind w:left="143" w:firstLine="420"/>
        <w:rPr>
          <w:rFonts w:hAnsi="宋体"/>
          <w:color w:val="auto"/>
          <w:highlight w:val="none"/>
        </w:rPr>
      </w:pPr>
      <w:r>
        <w:rPr>
          <w:rFonts w:hint="eastAsia" w:hAnsi="宋体"/>
          <w:color w:val="auto"/>
          <w:highlight w:val="none"/>
        </w:rPr>
        <w:t>由竞标人按本项目竞争性谈判采购文件第二章“货物需求一览表”中商务条款部分的售后服务要求自行填写，其中要包含售后服务承诺书。</w:t>
      </w:r>
    </w:p>
    <w:p w14:paraId="288B02FB">
      <w:pPr>
        <w:tabs>
          <w:tab w:val="center" w:pos="4153"/>
          <w:tab w:val="right" w:pos="8306"/>
        </w:tabs>
        <w:jc w:val="left"/>
        <w:rPr>
          <w:color w:val="auto"/>
          <w:sz w:val="18"/>
          <w:szCs w:val="18"/>
          <w:highlight w:val="none"/>
        </w:rPr>
      </w:pPr>
    </w:p>
    <w:p w14:paraId="2346AD05">
      <w:pPr>
        <w:spacing w:before="120" w:after="50"/>
        <w:ind w:left="142"/>
        <w:jc w:val="center"/>
        <w:rPr>
          <w:rFonts w:ascii="宋体" w:hAnsi="宋体"/>
          <w:b/>
          <w:color w:val="auto"/>
          <w:sz w:val="32"/>
          <w:szCs w:val="32"/>
          <w:highlight w:val="none"/>
        </w:rPr>
      </w:pPr>
      <w:r>
        <w:rPr>
          <w:rFonts w:hint="eastAsia" w:ascii="宋体" w:hAnsi="宋体"/>
          <w:b/>
          <w:color w:val="auto"/>
          <w:sz w:val="32"/>
          <w:szCs w:val="32"/>
          <w:highlight w:val="none"/>
        </w:rPr>
        <w:t>1、售后服务承诺</w:t>
      </w:r>
    </w:p>
    <w:p w14:paraId="5054EAAB">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附表A:售后服务机构情况表</w:t>
      </w:r>
      <w:r>
        <w:rPr>
          <w:rFonts w:hint="eastAsia" w:ascii="仿宋_GB2312" w:hAnsi="仿宋" w:eastAsia="仿宋_GB2312" w:cs="仿宋_GB2312"/>
          <w:color w:val="auto"/>
          <w:sz w:val="24"/>
          <w:highlight w:val="none"/>
        </w:rPr>
        <w:t>（按此格式自制）</w:t>
      </w:r>
    </w:p>
    <w:tbl>
      <w:tblPr>
        <w:tblStyle w:val="34"/>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6FA8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3E98BA32">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noWrap/>
          </w:tcPr>
          <w:p w14:paraId="07A0DC61">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tcPr>
          <w:p w14:paraId="0DD90D93">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tcPr>
          <w:p w14:paraId="32DFA174">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tcPr>
          <w:p w14:paraId="3E1DF9F1">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货物技术人员数量</w:t>
            </w:r>
          </w:p>
        </w:tc>
        <w:tc>
          <w:tcPr>
            <w:tcW w:w="1260" w:type="dxa"/>
            <w:tcBorders>
              <w:top w:val="single" w:color="auto" w:sz="4" w:space="0"/>
              <w:left w:val="single" w:color="auto" w:sz="4" w:space="0"/>
              <w:bottom w:val="single" w:color="auto" w:sz="4" w:space="0"/>
              <w:right w:val="single" w:color="auto" w:sz="4" w:space="0"/>
            </w:tcBorders>
            <w:noWrap/>
          </w:tcPr>
          <w:p w14:paraId="661A5BD5">
            <w:pPr>
              <w:spacing w:line="360" w:lineRule="auto"/>
              <w:jc w:val="center"/>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79EC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5427C079">
            <w:pPr>
              <w:spacing w:line="360" w:lineRule="auto"/>
              <w:jc w:val="center"/>
              <w:rPr>
                <w:rFonts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177173BE">
            <w:pPr>
              <w:spacing w:line="360" w:lineRule="auto"/>
              <w:jc w:val="center"/>
              <w:rPr>
                <w:rFonts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5C064291">
            <w:pPr>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243D7ED3">
            <w:pPr>
              <w:spacing w:line="360" w:lineRule="auto"/>
              <w:jc w:val="center"/>
              <w:rPr>
                <w:rFonts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2BAE0811">
            <w:pPr>
              <w:spacing w:line="360" w:lineRule="auto"/>
              <w:jc w:val="center"/>
              <w:rPr>
                <w:rFonts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1F825867">
            <w:pPr>
              <w:spacing w:line="360" w:lineRule="auto"/>
              <w:jc w:val="center"/>
              <w:rPr>
                <w:rFonts w:ascii="仿宋_GB2312" w:hAnsi="仿宋" w:eastAsia="仿宋_GB2312" w:cs="仿宋_GB2312"/>
                <w:color w:val="auto"/>
                <w:sz w:val="24"/>
                <w:highlight w:val="none"/>
              </w:rPr>
            </w:pPr>
          </w:p>
        </w:tc>
      </w:tr>
      <w:tr w14:paraId="7DA7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C00835E">
            <w:pPr>
              <w:spacing w:line="360" w:lineRule="auto"/>
              <w:jc w:val="center"/>
              <w:rPr>
                <w:rFonts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23B621DC">
            <w:pPr>
              <w:spacing w:line="360" w:lineRule="auto"/>
              <w:jc w:val="center"/>
              <w:rPr>
                <w:rFonts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7C37A856">
            <w:pPr>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0FE12E2C">
            <w:pPr>
              <w:spacing w:line="360" w:lineRule="auto"/>
              <w:jc w:val="center"/>
              <w:rPr>
                <w:rFonts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696BE590">
            <w:pPr>
              <w:spacing w:line="360" w:lineRule="auto"/>
              <w:jc w:val="center"/>
              <w:rPr>
                <w:rFonts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749D6615">
            <w:pPr>
              <w:spacing w:line="360" w:lineRule="auto"/>
              <w:jc w:val="center"/>
              <w:rPr>
                <w:rFonts w:ascii="仿宋_GB2312" w:hAnsi="仿宋" w:eastAsia="仿宋_GB2312" w:cs="仿宋_GB2312"/>
                <w:color w:val="auto"/>
                <w:sz w:val="24"/>
                <w:highlight w:val="none"/>
              </w:rPr>
            </w:pPr>
          </w:p>
        </w:tc>
      </w:tr>
      <w:tr w14:paraId="2204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F8117BD">
            <w:pPr>
              <w:spacing w:line="360" w:lineRule="auto"/>
              <w:jc w:val="center"/>
              <w:rPr>
                <w:rFonts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noWrap/>
          </w:tcPr>
          <w:p w14:paraId="40493BCD">
            <w:pPr>
              <w:spacing w:line="360" w:lineRule="auto"/>
              <w:jc w:val="center"/>
              <w:rPr>
                <w:rFonts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noWrap/>
          </w:tcPr>
          <w:p w14:paraId="03269488">
            <w:pPr>
              <w:spacing w:line="360" w:lineRule="auto"/>
              <w:jc w:val="center"/>
              <w:rPr>
                <w:rFonts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noWrap/>
          </w:tcPr>
          <w:p w14:paraId="13247342">
            <w:pPr>
              <w:spacing w:line="360" w:lineRule="auto"/>
              <w:jc w:val="center"/>
              <w:rPr>
                <w:rFonts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noWrap/>
          </w:tcPr>
          <w:p w14:paraId="6B885399">
            <w:pPr>
              <w:spacing w:line="360" w:lineRule="auto"/>
              <w:jc w:val="center"/>
              <w:rPr>
                <w:rFonts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tcPr>
          <w:p w14:paraId="015321EE">
            <w:pPr>
              <w:spacing w:line="360" w:lineRule="auto"/>
              <w:jc w:val="center"/>
              <w:rPr>
                <w:rFonts w:ascii="仿宋_GB2312" w:hAnsi="仿宋" w:eastAsia="仿宋_GB2312" w:cs="仿宋_GB2312"/>
                <w:color w:val="auto"/>
                <w:sz w:val="24"/>
                <w:highlight w:val="none"/>
              </w:rPr>
            </w:pPr>
          </w:p>
        </w:tc>
      </w:tr>
    </w:tbl>
    <w:p w14:paraId="42D81DF5">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注：关于项目涉及的所有售后服务机构均在本表注明，包括供应商本单位和符合条件的第三方货物机构；</w:t>
      </w:r>
    </w:p>
    <w:p w14:paraId="41572A25">
      <w:pPr>
        <w:spacing w:line="360" w:lineRule="auto"/>
        <w:rPr>
          <w:rFonts w:ascii="仿宋_GB2312" w:hAnsi="仿宋" w:eastAsia="仿宋_GB2312" w:cs="仿宋_GB2312"/>
          <w:color w:val="auto"/>
          <w:sz w:val="24"/>
          <w:highlight w:val="none"/>
        </w:rPr>
      </w:pPr>
    </w:p>
    <w:p w14:paraId="562DEBF6">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b/>
          <w:color w:val="auto"/>
          <w:sz w:val="24"/>
          <w:highlight w:val="none"/>
        </w:rPr>
        <w:t>附表B：售后服务人员情况表</w:t>
      </w:r>
      <w:r>
        <w:rPr>
          <w:rFonts w:hint="eastAsia" w:ascii="仿宋_GB2312" w:hAnsi="仿宋" w:eastAsia="仿宋_GB2312" w:cs="仿宋_GB2312"/>
          <w:color w:val="auto"/>
          <w:sz w:val="24"/>
          <w:highlight w:val="none"/>
        </w:rPr>
        <w:t>（按此格式自制）</w:t>
      </w:r>
    </w:p>
    <w:tbl>
      <w:tblPr>
        <w:tblStyle w:val="34"/>
        <w:tblW w:w="4994" w:type="pct"/>
        <w:jc w:val="center"/>
        <w:tblLayout w:type="autofit"/>
        <w:tblCellMar>
          <w:top w:w="0" w:type="dxa"/>
          <w:left w:w="108" w:type="dxa"/>
          <w:bottom w:w="0" w:type="dxa"/>
          <w:right w:w="108" w:type="dxa"/>
        </w:tblCellMar>
      </w:tblPr>
      <w:tblGrid>
        <w:gridCol w:w="591"/>
        <w:gridCol w:w="967"/>
        <w:gridCol w:w="591"/>
        <w:gridCol w:w="591"/>
        <w:gridCol w:w="591"/>
        <w:gridCol w:w="591"/>
        <w:gridCol w:w="591"/>
        <w:gridCol w:w="591"/>
        <w:gridCol w:w="1531"/>
        <w:gridCol w:w="968"/>
        <w:gridCol w:w="1343"/>
      </w:tblGrid>
      <w:tr w14:paraId="3F64E650">
        <w:tblPrEx>
          <w:tblCellMar>
            <w:top w:w="0" w:type="dxa"/>
            <w:left w:w="108" w:type="dxa"/>
            <w:bottom w:w="0" w:type="dxa"/>
            <w:right w:w="108" w:type="dxa"/>
          </w:tblCellMar>
        </w:tblPrEx>
        <w:trPr>
          <w:jc w:val="center"/>
        </w:trPr>
        <w:tc>
          <w:tcPr>
            <w:tcW w:w="322" w:type="pct"/>
            <w:tcBorders>
              <w:top w:val="single" w:color="auto" w:sz="6" w:space="0"/>
              <w:left w:val="single" w:color="auto" w:sz="6" w:space="0"/>
              <w:bottom w:val="single" w:color="auto" w:sz="6" w:space="0"/>
              <w:right w:val="single" w:color="auto" w:sz="4" w:space="0"/>
            </w:tcBorders>
            <w:noWrap/>
            <w:vAlign w:val="center"/>
          </w:tcPr>
          <w:p w14:paraId="3C7173AD">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p w14:paraId="642A657A">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vAlign w:val="center"/>
          </w:tcPr>
          <w:p w14:paraId="092CA271">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393" w:type="pct"/>
            <w:tcBorders>
              <w:top w:val="single" w:color="auto" w:sz="6" w:space="0"/>
              <w:left w:val="single" w:color="auto" w:sz="6" w:space="0"/>
              <w:bottom w:val="single" w:color="auto" w:sz="6" w:space="0"/>
              <w:right w:val="single" w:color="auto" w:sz="6" w:space="0"/>
            </w:tcBorders>
            <w:noWrap/>
            <w:vAlign w:val="center"/>
          </w:tcPr>
          <w:p w14:paraId="773EB3C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205" w:type="pct"/>
            <w:tcBorders>
              <w:top w:val="single" w:color="auto" w:sz="6" w:space="0"/>
              <w:left w:val="single" w:color="auto" w:sz="6" w:space="0"/>
              <w:bottom w:val="single" w:color="auto" w:sz="6" w:space="0"/>
              <w:right w:val="single" w:color="auto" w:sz="6" w:space="0"/>
            </w:tcBorders>
            <w:noWrap/>
            <w:vAlign w:val="center"/>
          </w:tcPr>
          <w:p w14:paraId="3732C7AF">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449" w:type="pct"/>
            <w:tcBorders>
              <w:top w:val="single" w:color="auto" w:sz="6" w:space="0"/>
              <w:left w:val="single" w:color="auto" w:sz="6" w:space="0"/>
              <w:bottom w:val="single" w:color="auto" w:sz="6" w:space="0"/>
              <w:right w:val="single" w:color="auto" w:sz="6" w:space="0"/>
            </w:tcBorders>
            <w:noWrap/>
            <w:vAlign w:val="center"/>
          </w:tcPr>
          <w:p w14:paraId="1A11092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539" w:type="pct"/>
            <w:tcBorders>
              <w:top w:val="single" w:color="auto" w:sz="6" w:space="0"/>
              <w:left w:val="single" w:color="auto" w:sz="6" w:space="0"/>
              <w:bottom w:val="single" w:color="auto" w:sz="6" w:space="0"/>
              <w:right w:val="single" w:color="auto" w:sz="6" w:space="0"/>
            </w:tcBorders>
            <w:noWrap/>
            <w:vAlign w:val="center"/>
          </w:tcPr>
          <w:p w14:paraId="29A1C403">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539" w:type="pct"/>
            <w:tcBorders>
              <w:top w:val="single" w:color="auto" w:sz="6" w:space="0"/>
              <w:left w:val="single" w:color="auto" w:sz="6" w:space="0"/>
              <w:bottom w:val="single" w:color="auto" w:sz="6" w:space="0"/>
              <w:right w:val="single" w:color="auto" w:sz="6" w:space="0"/>
            </w:tcBorders>
            <w:noWrap/>
            <w:vAlign w:val="center"/>
          </w:tcPr>
          <w:p w14:paraId="655A7357">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539" w:type="pct"/>
            <w:tcBorders>
              <w:top w:val="single" w:color="auto" w:sz="6" w:space="0"/>
              <w:left w:val="single" w:color="auto" w:sz="6" w:space="0"/>
              <w:bottom w:val="single" w:color="auto" w:sz="6" w:space="0"/>
              <w:right w:val="single" w:color="auto" w:sz="6" w:space="0"/>
            </w:tcBorders>
            <w:noWrap/>
            <w:vAlign w:val="center"/>
          </w:tcPr>
          <w:p w14:paraId="563AB7C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629" w:type="pct"/>
            <w:tcBorders>
              <w:top w:val="single" w:color="auto" w:sz="6" w:space="0"/>
              <w:left w:val="single" w:color="auto" w:sz="6" w:space="0"/>
              <w:bottom w:val="single" w:color="auto" w:sz="6" w:space="0"/>
              <w:right w:val="single" w:color="auto" w:sz="6" w:space="0"/>
            </w:tcBorders>
            <w:noWrap/>
            <w:vAlign w:val="center"/>
          </w:tcPr>
          <w:p w14:paraId="0B4460EB">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449" w:type="pct"/>
            <w:tcBorders>
              <w:top w:val="single" w:color="auto" w:sz="6" w:space="0"/>
              <w:left w:val="single" w:color="auto" w:sz="6" w:space="0"/>
              <w:bottom w:val="single" w:color="auto" w:sz="6" w:space="0"/>
              <w:right w:val="single" w:color="auto" w:sz="6" w:space="0"/>
            </w:tcBorders>
            <w:noWrap/>
            <w:vAlign w:val="center"/>
          </w:tcPr>
          <w:p w14:paraId="519C3465">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555" w:type="pct"/>
            <w:tcBorders>
              <w:top w:val="single" w:color="auto" w:sz="6" w:space="0"/>
              <w:left w:val="single" w:color="auto" w:sz="6" w:space="0"/>
              <w:bottom w:val="single" w:color="auto" w:sz="6" w:space="0"/>
              <w:right w:val="single" w:color="auto" w:sz="6" w:space="0"/>
            </w:tcBorders>
            <w:noWrap/>
            <w:vAlign w:val="center"/>
          </w:tcPr>
          <w:p w14:paraId="6F3577D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7AE6AD0F">
        <w:tblPrEx>
          <w:tblCellMar>
            <w:top w:w="0" w:type="dxa"/>
            <w:left w:w="108" w:type="dxa"/>
            <w:bottom w:w="0" w:type="dxa"/>
            <w:right w:w="108" w:type="dxa"/>
          </w:tblCellMar>
        </w:tblPrEx>
        <w:trPr>
          <w:trHeight w:val="607"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5669C339">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7033B8B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总协调人</w:t>
            </w:r>
          </w:p>
        </w:tc>
        <w:tc>
          <w:tcPr>
            <w:tcW w:w="393" w:type="pct"/>
            <w:tcBorders>
              <w:top w:val="single" w:color="auto" w:sz="6" w:space="0"/>
              <w:left w:val="single" w:color="auto" w:sz="6" w:space="0"/>
              <w:bottom w:val="single" w:color="auto" w:sz="6" w:space="0"/>
              <w:right w:val="single" w:color="auto" w:sz="6" w:space="0"/>
            </w:tcBorders>
            <w:noWrap/>
          </w:tcPr>
          <w:p w14:paraId="3F679A62">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5BB9CD5F">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6B1E3360">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53F518EE">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27D13A25">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1093386">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10ED3028">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67C1F278">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37BDD0D9">
            <w:pPr>
              <w:spacing w:line="360" w:lineRule="auto"/>
              <w:rPr>
                <w:rFonts w:ascii="仿宋_GB2312" w:hAnsi="仿宋" w:eastAsia="仿宋_GB2312" w:cs="仿宋_GB2312"/>
                <w:color w:val="auto"/>
                <w:sz w:val="24"/>
                <w:highlight w:val="none"/>
              </w:rPr>
            </w:pPr>
          </w:p>
        </w:tc>
      </w:tr>
      <w:tr w14:paraId="6A770E80">
        <w:tblPrEx>
          <w:tblCellMar>
            <w:top w:w="0" w:type="dxa"/>
            <w:left w:w="108" w:type="dxa"/>
            <w:bottom w:w="0" w:type="dxa"/>
            <w:right w:w="108" w:type="dxa"/>
          </w:tblCellMar>
        </w:tblPrEx>
        <w:trPr>
          <w:trHeight w:val="595"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18DDDA52">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688D3BAF">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售后人员</w:t>
            </w:r>
          </w:p>
        </w:tc>
        <w:tc>
          <w:tcPr>
            <w:tcW w:w="393" w:type="pct"/>
            <w:tcBorders>
              <w:top w:val="single" w:color="auto" w:sz="6" w:space="0"/>
              <w:left w:val="single" w:color="auto" w:sz="6" w:space="0"/>
              <w:bottom w:val="single" w:color="auto" w:sz="6" w:space="0"/>
              <w:right w:val="single" w:color="auto" w:sz="6" w:space="0"/>
            </w:tcBorders>
            <w:noWrap/>
          </w:tcPr>
          <w:p w14:paraId="0D276FD4">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3F5CE556">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4499D1CD">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40EDA7A2">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7F197BA">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23FC98FC">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65418825">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31E7797B">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15B72319">
            <w:pPr>
              <w:spacing w:line="360" w:lineRule="auto"/>
              <w:rPr>
                <w:rFonts w:ascii="仿宋_GB2312" w:hAnsi="仿宋" w:eastAsia="仿宋_GB2312" w:cs="仿宋_GB2312"/>
                <w:color w:val="auto"/>
                <w:sz w:val="24"/>
                <w:highlight w:val="none"/>
              </w:rPr>
            </w:pPr>
          </w:p>
        </w:tc>
      </w:tr>
      <w:tr w14:paraId="58307B24">
        <w:tblPrEx>
          <w:tblCellMar>
            <w:top w:w="0" w:type="dxa"/>
            <w:left w:w="108" w:type="dxa"/>
            <w:bottom w:w="0" w:type="dxa"/>
            <w:right w:w="108" w:type="dxa"/>
          </w:tblCellMar>
        </w:tblPrEx>
        <w:trPr>
          <w:trHeight w:val="595"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4CA0CEB7">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447EF4BC">
            <w:pPr>
              <w:spacing w:line="360" w:lineRule="auto"/>
              <w:jc w:val="center"/>
              <w:rPr>
                <w:rFonts w:ascii="仿宋_GB2312" w:hAnsi="仿宋" w:eastAsia="仿宋_GB2312" w:cs="仿宋_GB2312"/>
                <w:color w:val="auto"/>
                <w:sz w:val="24"/>
                <w:highlight w:val="none"/>
              </w:rPr>
            </w:pPr>
          </w:p>
        </w:tc>
        <w:tc>
          <w:tcPr>
            <w:tcW w:w="393" w:type="pct"/>
            <w:tcBorders>
              <w:top w:val="single" w:color="auto" w:sz="6" w:space="0"/>
              <w:left w:val="single" w:color="auto" w:sz="6" w:space="0"/>
              <w:bottom w:val="single" w:color="auto" w:sz="6" w:space="0"/>
              <w:right w:val="single" w:color="auto" w:sz="6" w:space="0"/>
            </w:tcBorders>
            <w:noWrap/>
          </w:tcPr>
          <w:p w14:paraId="1C24BE66">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0585ED76">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6487A313">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7E292088">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DAFC797">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4A2EE7FC">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1EC20961">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0E658B5A">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465A4259">
            <w:pPr>
              <w:spacing w:line="360" w:lineRule="auto"/>
              <w:rPr>
                <w:rFonts w:ascii="仿宋_GB2312" w:hAnsi="仿宋" w:eastAsia="仿宋_GB2312" w:cs="仿宋_GB2312"/>
                <w:color w:val="auto"/>
                <w:sz w:val="24"/>
                <w:highlight w:val="none"/>
              </w:rPr>
            </w:pPr>
          </w:p>
        </w:tc>
      </w:tr>
      <w:tr w14:paraId="0FE5A4C1">
        <w:tblPrEx>
          <w:tblCellMar>
            <w:top w:w="0" w:type="dxa"/>
            <w:left w:w="108" w:type="dxa"/>
            <w:bottom w:w="0" w:type="dxa"/>
            <w:right w:w="108" w:type="dxa"/>
          </w:tblCellMar>
        </w:tblPrEx>
        <w:trPr>
          <w:trHeight w:val="595" w:hRule="atLeast"/>
          <w:jc w:val="center"/>
        </w:trPr>
        <w:tc>
          <w:tcPr>
            <w:tcW w:w="322" w:type="pct"/>
            <w:tcBorders>
              <w:top w:val="single" w:color="auto" w:sz="6" w:space="0"/>
              <w:left w:val="single" w:color="auto" w:sz="6" w:space="0"/>
              <w:bottom w:val="single" w:color="auto" w:sz="6" w:space="0"/>
              <w:right w:val="single" w:color="auto" w:sz="4" w:space="0"/>
            </w:tcBorders>
            <w:noWrap/>
          </w:tcPr>
          <w:p w14:paraId="1433B91D">
            <w:pPr>
              <w:spacing w:line="360" w:lineRule="auto"/>
              <w:jc w:val="center"/>
              <w:rPr>
                <w:rFonts w:ascii="仿宋_GB2312" w:hAnsi="仿宋" w:eastAsia="仿宋_GB2312" w:cs="仿宋_GB2312"/>
                <w:color w:val="auto"/>
                <w:sz w:val="24"/>
                <w:highlight w:val="none"/>
              </w:rPr>
            </w:pPr>
          </w:p>
        </w:tc>
        <w:tc>
          <w:tcPr>
            <w:tcW w:w="373" w:type="pct"/>
            <w:tcBorders>
              <w:top w:val="single" w:color="auto" w:sz="6" w:space="0"/>
              <w:left w:val="single" w:color="auto" w:sz="4" w:space="0"/>
              <w:bottom w:val="single" w:color="auto" w:sz="6" w:space="0"/>
              <w:right w:val="single" w:color="auto" w:sz="6" w:space="0"/>
            </w:tcBorders>
            <w:noWrap/>
          </w:tcPr>
          <w:p w14:paraId="1D826D7E">
            <w:pPr>
              <w:spacing w:line="360" w:lineRule="auto"/>
              <w:jc w:val="center"/>
              <w:rPr>
                <w:rFonts w:ascii="仿宋_GB2312" w:hAnsi="仿宋" w:eastAsia="仿宋_GB2312" w:cs="仿宋_GB2312"/>
                <w:color w:val="auto"/>
                <w:sz w:val="24"/>
                <w:highlight w:val="none"/>
              </w:rPr>
            </w:pPr>
          </w:p>
        </w:tc>
        <w:tc>
          <w:tcPr>
            <w:tcW w:w="393" w:type="pct"/>
            <w:tcBorders>
              <w:top w:val="single" w:color="auto" w:sz="6" w:space="0"/>
              <w:left w:val="single" w:color="auto" w:sz="6" w:space="0"/>
              <w:bottom w:val="single" w:color="auto" w:sz="6" w:space="0"/>
              <w:right w:val="single" w:color="auto" w:sz="6" w:space="0"/>
            </w:tcBorders>
            <w:noWrap/>
          </w:tcPr>
          <w:p w14:paraId="3C3089DC">
            <w:pPr>
              <w:spacing w:line="360" w:lineRule="auto"/>
              <w:rPr>
                <w:rFonts w:ascii="仿宋_GB2312" w:hAnsi="仿宋" w:eastAsia="仿宋_GB2312" w:cs="仿宋_GB2312"/>
                <w:color w:val="auto"/>
                <w:sz w:val="24"/>
                <w:highlight w:val="none"/>
              </w:rPr>
            </w:pPr>
          </w:p>
        </w:tc>
        <w:tc>
          <w:tcPr>
            <w:tcW w:w="205" w:type="pct"/>
            <w:tcBorders>
              <w:top w:val="single" w:color="auto" w:sz="6" w:space="0"/>
              <w:left w:val="single" w:color="auto" w:sz="6" w:space="0"/>
              <w:bottom w:val="single" w:color="auto" w:sz="6" w:space="0"/>
              <w:right w:val="single" w:color="auto" w:sz="6" w:space="0"/>
            </w:tcBorders>
            <w:noWrap/>
          </w:tcPr>
          <w:p w14:paraId="18221058">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4C64034F">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622CB355">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11572697">
            <w:pPr>
              <w:spacing w:line="360" w:lineRule="auto"/>
              <w:rPr>
                <w:rFonts w:ascii="仿宋_GB2312" w:hAnsi="仿宋" w:eastAsia="仿宋_GB2312" w:cs="仿宋_GB2312"/>
                <w:color w:val="auto"/>
                <w:sz w:val="24"/>
                <w:highlight w:val="none"/>
              </w:rPr>
            </w:pPr>
          </w:p>
        </w:tc>
        <w:tc>
          <w:tcPr>
            <w:tcW w:w="539" w:type="pct"/>
            <w:tcBorders>
              <w:top w:val="single" w:color="auto" w:sz="6" w:space="0"/>
              <w:left w:val="single" w:color="auto" w:sz="6" w:space="0"/>
              <w:bottom w:val="single" w:color="auto" w:sz="6" w:space="0"/>
              <w:right w:val="single" w:color="auto" w:sz="6" w:space="0"/>
            </w:tcBorders>
            <w:noWrap/>
          </w:tcPr>
          <w:p w14:paraId="502D68C3">
            <w:pPr>
              <w:spacing w:line="360" w:lineRule="auto"/>
              <w:rPr>
                <w:rFonts w:ascii="仿宋_GB2312" w:hAnsi="仿宋" w:eastAsia="仿宋_GB2312" w:cs="仿宋_GB2312"/>
                <w:color w:val="auto"/>
                <w:sz w:val="24"/>
                <w:highlight w:val="none"/>
              </w:rPr>
            </w:pPr>
          </w:p>
        </w:tc>
        <w:tc>
          <w:tcPr>
            <w:tcW w:w="629" w:type="pct"/>
            <w:tcBorders>
              <w:top w:val="single" w:color="auto" w:sz="6" w:space="0"/>
              <w:left w:val="single" w:color="auto" w:sz="6" w:space="0"/>
              <w:bottom w:val="single" w:color="auto" w:sz="6" w:space="0"/>
              <w:right w:val="single" w:color="auto" w:sz="6" w:space="0"/>
            </w:tcBorders>
            <w:noWrap/>
          </w:tcPr>
          <w:p w14:paraId="4B0CD446">
            <w:pPr>
              <w:spacing w:line="360" w:lineRule="auto"/>
              <w:rPr>
                <w:rFonts w:ascii="仿宋_GB2312" w:hAnsi="仿宋" w:eastAsia="仿宋_GB2312" w:cs="仿宋_GB2312"/>
                <w:color w:val="auto"/>
                <w:sz w:val="24"/>
                <w:highlight w:val="none"/>
              </w:rPr>
            </w:pPr>
          </w:p>
        </w:tc>
        <w:tc>
          <w:tcPr>
            <w:tcW w:w="449" w:type="pct"/>
            <w:tcBorders>
              <w:top w:val="single" w:color="auto" w:sz="6" w:space="0"/>
              <w:left w:val="single" w:color="auto" w:sz="6" w:space="0"/>
              <w:bottom w:val="single" w:color="auto" w:sz="6" w:space="0"/>
              <w:right w:val="single" w:color="auto" w:sz="6" w:space="0"/>
            </w:tcBorders>
            <w:noWrap/>
          </w:tcPr>
          <w:p w14:paraId="24F6CD7B">
            <w:pPr>
              <w:spacing w:line="360" w:lineRule="auto"/>
              <w:rPr>
                <w:rFonts w:ascii="仿宋_GB2312" w:hAnsi="仿宋" w:eastAsia="仿宋_GB2312" w:cs="仿宋_GB2312"/>
                <w:color w:val="auto"/>
                <w:sz w:val="24"/>
                <w:highlight w:val="none"/>
              </w:rPr>
            </w:pPr>
          </w:p>
        </w:tc>
        <w:tc>
          <w:tcPr>
            <w:tcW w:w="555" w:type="pct"/>
            <w:tcBorders>
              <w:top w:val="single" w:color="auto" w:sz="6" w:space="0"/>
              <w:left w:val="single" w:color="auto" w:sz="6" w:space="0"/>
              <w:bottom w:val="single" w:color="auto" w:sz="6" w:space="0"/>
              <w:right w:val="single" w:color="auto" w:sz="6" w:space="0"/>
            </w:tcBorders>
            <w:noWrap/>
          </w:tcPr>
          <w:p w14:paraId="63D97F42">
            <w:pPr>
              <w:spacing w:line="360" w:lineRule="auto"/>
              <w:rPr>
                <w:rFonts w:ascii="仿宋_GB2312" w:hAnsi="仿宋" w:eastAsia="仿宋_GB2312" w:cs="仿宋_GB2312"/>
                <w:color w:val="auto"/>
                <w:sz w:val="24"/>
                <w:highlight w:val="none"/>
              </w:rPr>
            </w:pPr>
          </w:p>
        </w:tc>
      </w:tr>
    </w:tbl>
    <w:p w14:paraId="7D498303">
      <w:pPr>
        <w:spacing w:line="440" w:lineRule="exact"/>
        <w:ind w:firstLine="396"/>
        <w:rPr>
          <w:rFonts w:ascii="宋体" w:hAnsi="宋体"/>
          <w:color w:val="auto"/>
          <w:sz w:val="20"/>
          <w:szCs w:val="21"/>
          <w:highlight w:val="none"/>
        </w:rPr>
      </w:pPr>
    </w:p>
    <w:p w14:paraId="3D98EAB6">
      <w:pPr>
        <w:spacing w:line="500" w:lineRule="exact"/>
        <w:rPr>
          <w:rFonts w:ascii="仿宋_GB2312" w:hAnsi="仿宋_GB2312" w:eastAsia="仿宋_GB2312" w:cs="仿宋_GB2312"/>
          <w:color w:val="auto"/>
          <w:sz w:val="32"/>
          <w:szCs w:val="32"/>
          <w:highlight w:val="none"/>
        </w:rPr>
      </w:pPr>
    </w:p>
    <w:p w14:paraId="1D799DDD">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253EC49C">
      <w:pPr>
        <w:spacing w:line="360" w:lineRule="auto"/>
        <w:ind w:firstLine="4800" w:firstLineChars="2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6CDBAD4F">
      <w:pPr>
        <w:spacing w:line="360" w:lineRule="auto"/>
        <w:ind w:firstLine="602"/>
        <w:rPr>
          <w:rFonts w:ascii="仿宋" w:hAnsi="仿宋" w:eastAsia="仿宋" w:cs="仿宋_GB2312"/>
          <w:b/>
          <w:color w:val="auto"/>
          <w:sz w:val="30"/>
          <w:szCs w:val="30"/>
          <w:highlight w:val="none"/>
        </w:rPr>
      </w:pPr>
    </w:p>
    <w:p w14:paraId="62C75D0F">
      <w:pPr>
        <w:spacing w:line="360" w:lineRule="auto"/>
        <w:ind w:firstLine="602"/>
        <w:rPr>
          <w:rFonts w:ascii="仿宋" w:hAnsi="仿宋" w:eastAsia="仿宋" w:cs="仿宋_GB2312"/>
          <w:b/>
          <w:color w:val="auto"/>
          <w:sz w:val="30"/>
          <w:szCs w:val="30"/>
          <w:highlight w:val="none"/>
        </w:rPr>
      </w:pPr>
    </w:p>
    <w:p w14:paraId="59D0236C">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十、项目实施人员一览表（如有要求）</w:t>
      </w:r>
    </w:p>
    <w:p w14:paraId="12CF4482">
      <w:pPr>
        <w:spacing w:line="360" w:lineRule="auto"/>
        <w:jc w:val="center"/>
        <w:rPr>
          <w:rFonts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（以下格式仅供参考，供应商可根据采购需求及采购文件要求自行编制）</w:t>
      </w:r>
    </w:p>
    <w:p w14:paraId="5135452C">
      <w:pPr>
        <w:ind w:firstLine="480"/>
        <w:rPr>
          <w:rFonts w:ascii="宋体" w:hAnsi="Courier New"/>
          <w:color w:val="auto"/>
          <w:sz w:val="24"/>
          <w:highlight w:val="none"/>
        </w:rPr>
      </w:pPr>
      <w:r>
        <w:rPr>
          <w:rFonts w:hint="eastAsia" w:ascii="宋体" w:hAnsi="Courier New"/>
          <w:color w:val="auto"/>
          <w:sz w:val="24"/>
          <w:highlight w:val="none"/>
        </w:rPr>
        <w:t>响应分标：无。</w:t>
      </w:r>
    </w:p>
    <w:p w14:paraId="0EBD7C5E">
      <w:pPr>
        <w:keepNext/>
        <w:spacing w:line="360" w:lineRule="auto"/>
        <w:ind w:firstLine="477"/>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34"/>
        <w:tblW w:w="0" w:type="auto"/>
        <w:tblInd w:w="8" w:type="dxa"/>
        <w:tblLayout w:type="fixed"/>
        <w:tblCellMar>
          <w:top w:w="0" w:type="dxa"/>
          <w:left w:w="108" w:type="dxa"/>
          <w:bottom w:w="0" w:type="dxa"/>
          <w:right w:w="108" w:type="dxa"/>
        </w:tblCellMar>
      </w:tblPr>
      <w:tblGrid>
        <w:gridCol w:w="2061"/>
        <w:gridCol w:w="1287"/>
        <w:gridCol w:w="1260"/>
        <w:gridCol w:w="4147"/>
      </w:tblGrid>
      <w:tr w14:paraId="4860F1A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27E92C70">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2C611AED">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420081B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02601763">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响应截止时间前三年业绩及承担的主要工作情况，曾担任项目经理的项目应列明细</w:t>
            </w:r>
          </w:p>
        </w:tc>
      </w:tr>
      <w:tr w14:paraId="6A9E339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239B588">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noWrap/>
            <w:vAlign w:val="center"/>
          </w:tcPr>
          <w:p w14:paraId="69794F70">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62EA709A">
            <w:pPr>
              <w:spacing w:line="360" w:lineRule="auto"/>
              <w:jc w:val="center"/>
              <w:rPr>
                <w:rFonts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38D1DEFF">
            <w:pPr>
              <w:spacing w:line="360" w:lineRule="auto"/>
              <w:jc w:val="center"/>
              <w:rPr>
                <w:rFonts w:ascii="仿宋_GB2312" w:hAnsi="仿宋" w:eastAsia="仿宋_GB2312" w:cs="仿宋_GB2312"/>
                <w:color w:val="auto"/>
                <w:sz w:val="24"/>
                <w:highlight w:val="none"/>
              </w:rPr>
            </w:pPr>
          </w:p>
        </w:tc>
      </w:tr>
      <w:tr w14:paraId="7EB0919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412C5CA">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noWrap/>
            <w:vAlign w:val="center"/>
          </w:tcPr>
          <w:p w14:paraId="74831A67">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495B47FE">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1F8E84">
            <w:pPr>
              <w:widowControl/>
              <w:jc w:val="left"/>
              <w:rPr>
                <w:rFonts w:ascii="仿宋_GB2312" w:hAnsi="仿宋" w:eastAsia="仿宋_GB2312" w:cs="仿宋_GB2312"/>
                <w:color w:val="auto"/>
                <w:sz w:val="24"/>
                <w:highlight w:val="none"/>
              </w:rPr>
            </w:pPr>
          </w:p>
        </w:tc>
      </w:tr>
      <w:tr w14:paraId="1ED675D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EE04AD2">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7F440B19">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6C674F0">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6511FE5">
            <w:pPr>
              <w:widowControl/>
              <w:jc w:val="left"/>
              <w:rPr>
                <w:rFonts w:ascii="仿宋_GB2312" w:hAnsi="仿宋" w:eastAsia="仿宋_GB2312" w:cs="仿宋_GB2312"/>
                <w:color w:val="auto"/>
                <w:sz w:val="24"/>
                <w:highlight w:val="none"/>
              </w:rPr>
            </w:pPr>
          </w:p>
        </w:tc>
      </w:tr>
      <w:tr w14:paraId="7F32697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004F9D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3023EF53">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4A15A54E">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6AF11C62">
            <w:pPr>
              <w:widowControl/>
              <w:jc w:val="left"/>
              <w:rPr>
                <w:rFonts w:ascii="仿宋_GB2312" w:hAnsi="仿宋" w:eastAsia="仿宋_GB2312" w:cs="仿宋_GB2312"/>
                <w:color w:val="auto"/>
                <w:sz w:val="24"/>
                <w:highlight w:val="none"/>
              </w:rPr>
            </w:pPr>
          </w:p>
        </w:tc>
      </w:tr>
      <w:tr w14:paraId="7437EFD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695C1EA">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75A2016A">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70301856">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71EA31B6">
            <w:pPr>
              <w:widowControl/>
              <w:jc w:val="left"/>
              <w:rPr>
                <w:rFonts w:ascii="仿宋_GB2312" w:hAnsi="仿宋" w:eastAsia="仿宋_GB2312" w:cs="仿宋_GB2312"/>
                <w:color w:val="auto"/>
                <w:sz w:val="24"/>
                <w:highlight w:val="none"/>
              </w:rPr>
            </w:pPr>
          </w:p>
        </w:tc>
      </w:tr>
      <w:tr w14:paraId="633F95C0">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7964371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3EDF37AB">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3FD8C28">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6864B9E">
            <w:pPr>
              <w:widowControl/>
              <w:jc w:val="left"/>
              <w:rPr>
                <w:rFonts w:ascii="仿宋_GB2312" w:hAnsi="仿宋" w:eastAsia="仿宋_GB2312" w:cs="仿宋_GB2312"/>
                <w:color w:val="auto"/>
                <w:sz w:val="24"/>
                <w:highlight w:val="none"/>
              </w:rPr>
            </w:pPr>
          </w:p>
        </w:tc>
      </w:tr>
      <w:tr w14:paraId="078C12C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DB3851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7884BE55">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9EFAD39">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CCF6137">
            <w:pPr>
              <w:widowControl/>
              <w:jc w:val="left"/>
              <w:rPr>
                <w:rFonts w:ascii="仿宋_GB2312" w:hAnsi="仿宋" w:eastAsia="仿宋_GB2312" w:cs="仿宋_GB2312"/>
                <w:color w:val="auto"/>
                <w:sz w:val="24"/>
                <w:highlight w:val="none"/>
              </w:rPr>
            </w:pPr>
          </w:p>
        </w:tc>
      </w:tr>
      <w:tr w14:paraId="0CF90E98">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5FBD1131">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2B23C78D">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81D1C56">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14D69FE4">
            <w:pPr>
              <w:widowControl/>
              <w:jc w:val="left"/>
              <w:rPr>
                <w:rFonts w:ascii="仿宋_GB2312" w:hAnsi="仿宋" w:eastAsia="仿宋_GB2312" w:cs="仿宋_GB2312"/>
                <w:color w:val="auto"/>
                <w:sz w:val="24"/>
                <w:highlight w:val="none"/>
              </w:rPr>
            </w:pPr>
          </w:p>
        </w:tc>
      </w:tr>
      <w:tr w14:paraId="55BB944D">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1A6AB5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noWrap/>
            <w:vAlign w:val="center"/>
          </w:tcPr>
          <w:p w14:paraId="61042EDD">
            <w:pPr>
              <w:spacing w:line="360" w:lineRule="auto"/>
              <w:jc w:val="center"/>
              <w:rPr>
                <w:rFonts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3E77571D">
            <w:pPr>
              <w:spacing w:line="360" w:lineRule="auto"/>
              <w:jc w:val="center"/>
              <w:rPr>
                <w:rFonts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14:paraId="073F0A11">
            <w:pPr>
              <w:widowControl/>
              <w:jc w:val="left"/>
              <w:rPr>
                <w:rFonts w:ascii="仿宋_GB2312" w:hAnsi="仿宋" w:eastAsia="仿宋_GB2312" w:cs="仿宋_GB2312"/>
                <w:color w:val="auto"/>
                <w:sz w:val="24"/>
                <w:highlight w:val="none"/>
              </w:rPr>
            </w:pPr>
          </w:p>
        </w:tc>
      </w:tr>
    </w:tbl>
    <w:p w14:paraId="76C6ED12">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注：随表提交相应的证书复印件并注明所在响应技术文件页码。</w:t>
      </w:r>
    </w:p>
    <w:p w14:paraId="5E3698EA">
      <w:pPr>
        <w:spacing w:line="360" w:lineRule="auto"/>
        <w:rPr>
          <w:rFonts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（按此格式自制）</w:t>
      </w:r>
    </w:p>
    <w:tbl>
      <w:tblPr>
        <w:tblStyle w:val="34"/>
        <w:tblW w:w="0" w:type="auto"/>
        <w:tblInd w:w="0"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885A84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ign w:val="center"/>
          </w:tcPr>
          <w:p w14:paraId="77E8CD29">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ign w:val="center"/>
          </w:tcPr>
          <w:p w14:paraId="17B403FA">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4D610BD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ign w:val="center"/>
          </w:tcPr>
          <w:p w14:paraId="5D82D4A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256DCC2F">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42FE3CE7">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3C76F8D6">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7F2416A4">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3A4B105E">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384A052D">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19E64FFB">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69D56575">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0DCE763C">
            <w:pPr>
              <w:spacing w:line="360" w:lineRule="auto"/>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35DAC1D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tcPr>
          <w:p w14:paraId="47753628">
            <w:pPr>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6F427200">
            <w:pPr>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74FE898A">
            <w:pPr>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tcPr>
          <w:p w14:paraId="7E4DE641">
            <w:pPr>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11F28E0C">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6BE1B66F">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0C5F81B">
            <w:pPr>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408A0356">
            <w:pPr>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25ACE4D0">
            <w:pPr>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3C0EC355">
            <w:pPr>
              <w:spacing w:line="360" w:lineRule="auto"/>
              <w:rPr>
                <w:rFonts w:ascii="仿宋_GB2312" w:hAnsi="仿宋" w:eastAsia="仿宋_GB2312" w:cs="仿宋_GB2312"/>
                <w:color w:val="auto"/>
                <w:sz w:val="24"/>
                <w:highlight w:val="none"/>
              </w:rPr>
            </w:pPr>
          </w:p>
        </w:tc>
      </w:tr>
      <w:tr w14:paraId="32D66F92">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tcPr>
          <w:p w14:paraId="174CB269">
            <w:pPr>
              <w:spacing w:line="360" w:lineRule="auto"/>
              <w:jc w:val="center"/>
              <w:rPr>
                <w:rFonts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noWrap/>
          </w:tcPr>
          <w:p w14:paraId="3B7EE172">
            <w:pPr>
              <w:spacing w:line="360" w:lineRule="auto"/>
              <w:rPr>
                <w:rFonts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noWrap/>
          </w:tcPr>
          <w:p w14:paraId="65C9B21C">
            <w:pPr>
              <w:spacing w:line="360" w:lineRule="auto"/>
              <w:rPr>
                <w:rFonts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noWrap/>
          </w:tcPr>
          <w:p w14:paraId="7623518A">
            <w:pPr>
              <w:spacing w:line="360" w:lineRule="auto"/>
              <w:rPr>
                <w:rFonts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noWrap/>
          </w:tcPr>
          <w:p w14:paraId="6530AECD">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6C8BC063">
            <w:pPr>
              <w:spacing w:line="360" w:lineRule="auto"/>
              <w:rPr>
                <w:rFonts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noWrap/>
          </w:tcPr>
          <w:p w14:paraId="269D58BC">
            <w:pPr>
              <w:spacing w:line="360" w:lineRule="auto"/>
              <w:rPr>
                <w:rFonts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noWrap/>
          </w:tcPr>
          <w:p w14:paraId="23B56142">
            <w:pPr>
              <w:spacing w:line="360" w:lineRule="auto"/>
              <w:rPr>
                <w:rFonts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tcPr>
          <w:p w14:paraId="0D4C9C6F">
            <w:pPr>
              <w:spacing w:line="360" w:lineRule="auto"/>
              <w:rPr>
                <w:rFonts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tcPr>
          <w:p w14:paraId="4DD54FC0">
            <w:pPr>
              <w:spacing w:line="360" w:lineRule="auto"/>
              <w:rPr>
                <w:rFonts w:ascii="仿宋_GB2312" w:hAnsi="仿宋" w:eastAsia="仿宋_GB2312" w:cs="仿宋_GB2312"/>
                <w:color w:val="auto"/>
                <w:sz w:val="24"/>
                <w:highlight w:val="none"/>
              </w:rPr>
            </w:pPr>
          </w:p>
        </w:tc>
      </w:tr>
    </w:tbl>
    <w:p w14:paraId="029E524E">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注：供应商可按上述的格式自行编制，须随表提交相应的证书复印件并注明所在响应技术文件页码（如有）。</w:t>
      </w:r>
    </w:p>
    <w:p w14:paraId="61AB8525">
      <w:pPr>
        <w:spacing w:line="360" w:lineRule="auto"/>
        <w:rPr>
          <w:rFonts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附表C:本项目的项目经理和小组人员。</w:t>
      </w:r>
    </w:p>
    <w:p w14:paraId="3A28132D">
      <w:pPr>
        <w:spacing w:line="360" w:lineRule="auto"/>
        <w:ind w:firstLine="602"/>
        <w:rPr>
          <w:rFonts w:ascii="仿宋" w:hAnsi="仿宋" w:eastAsia="仿宋" w:cs="仿宋_GB2312"/>
          <w:b/>
          <w:color w:val="auto"/>
          <w:sz w:val="30"/>
          <w:szCs w:val="30"/>
          <w:highlight w:val="none"/>
        </w:rPr>
      </w:pPr>
    </w:p>
    <w:p w14:paraId="7E72A9BB">
      <w:pPr>
        <w:spacing w:line="360" w:lineRule="auto"/>
        <w:ind w:firstLine="6505"/>
        <w:rPr>
          <w:rFonts w:ascii="仿宋_GB2312" w:hAnsi="仿宋" w:eastAsia="仿宋_GB2312" w:cs="仿宋_GB2312"/>
          <w:b/>
          <w:bCs/>
          <w:color w:val="auto"/>
          <w:sz w:val="24"/>
          <w:highlight w:val="none"/>
        </w:rPr>
      </w:pPr>
    </w:p>
    <w:p w14:paraId="4A10F016">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36B42B33">
      <w:pPr>
        <w:spacing w:line="360" w:lineRule="auto"/>
        <w:ind w:firstLine="4800" w:firstLineChars="2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22A02726">
      <w:pPr>
        <w:spacing w:line="500" w:lineRule="exact"/>
        <w:rPr>
          <w:rFonts w:ascii="仿宋_GB2312" w:hAnsi="仿宋_GB2312" w:eastAsia="仿宋_GB2312" w:cs="仿宋_GB2312"/>
          <w:color w:val="auto"/>
          <w:sz w:val="32"/>
          <w:szCs w:val="32"/>
          <w:highlight w:val="none"/>
        </w:rPr>
      </w:pPr>
    </w:p>
    <w:p w14:paraId="2B4DCD51">
      <w:pPr>
        <w:spacing w:line="360" w:lineRule="auto"/>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十一、货物需求、商务条款要求提供的其他材料</w:t>
      </w:r>
    </w:p>
    <w:p w14:paraId="44B6A01D">
      <w:pPr>
        <w:spacing w:line="360" w:lineRule="auto"/>
        <w:ind w:left="4335" w:hanging="240"/>
        <w:rPr>
          <w:rFonts w:ascii="仿宋_GB2312" w:hAnsi="仿宋" w:eastAsia="仿宋_GB2312" w:cs="仿宋_GB2312"/>
          <w:color w:val="auto"/>
          <w:sz w:val="24"/>
          <w:highlight w:val="none"/>
        </w:rPr>
      </w:pPr>
    </w:p>
    <w:p w14:paraId="0889C90F">
      <w:pPr>
        <w:spacing w:line="360" w:lineRule="auto"/>
        <w:ind w:left="4335" w:hanging="240"/>
        <w:rPr>
          <w:rFonts w:ascii="仿宋_GB2312" w:hAnsi="仿宋" w:eastAsia="仿宋_GB2312" w:cs="仿宋_GB2312"/>
          <w:color w:val="auto"/>
          <w:sz w:val="24"/>
          <w:highlight w:val="none"/>
        </w:rPr>
      </w:pPr>
    </w:p>
    <w:p w14:paraId="68DE69D9">
      <w:pPr>
        <w:spacing w:line="360" w:lineRule="auto"/>
        <w:ind w:left="4335" w:hanging="240"/>
        <w:rPr>
          <w:rFonts w:ascii="仿宋_GB2312" w:hAnsi="仿宋" w:eastAsia="仿宋_GB2312" w:cs="仿宋_GB2312"/>
          <w:color w:val="auto"/>
          <w:sz w:val="24"/>
          <w:highlight w:val="none"/>
        </w:rPr>
      </w:pPr>
    </w:p>
    <w:p w14:paraId="33C2512F">
      <w:pPr>
        <w:spacing w:line="360" w:lineRule="auto"/>
        <w:ind w:left="4335" w:hanging="240"/>
        <w:rPr>
          <w:rFonts w:ascii="仿宋_GB2312" w:hAnsi="仿宋" w:eastAsia="仿宋_GB2312" w:cs="仿宋_GB2312"/>
          <w:color w:val="auto"/>
          <w:sz w:val="24"/>
          <w:highlight w:val="none"/>
        </w:rPr>
      </w:pPr>
    </w:p>
    <w:p w14:paraId="0C2AB35C">
      <w:pPr>
        <w:spacing w:line="360" w:lineRule="auto"/>
        <w:ind w:left="4335" w:hanging="240"/>
        <w:rPr>
          <w:rFonts w:ascii="仿宋_GB2312" w:hAnsi="仿宋" w:eastAsia="仿宋_GB2312" w:cs="仿宋_GB2312"/>
          <w:color w:val="auto"/>
          <w:sz w:val="24"/>
          <w:highlight w:val="none"/>
        </w:rPr>
      </w:pPr>
    </w:p>
    <w:p w14:paraId="2399F41E">
      <w:pPr>
        <w:spacing w:line="360" w:lineRule="auto"/>
        <w:ind w:left="4335" w:hanging="240"/>
        <w:rPr>
          <w:rFonts w:ascii="仿宋_GB2312" w:hAnsi="仿宋" w:eastAsia="仿宋_GB2312" w:cs="仿宋_GB2312"/>
          <w:color w:val="auto"/>
          <w:sz w:val="24"/>
          <w:highlight w:val="none"/>
        </w:rPr>
      </w:pPr>
    </w:p>
    <w:p w14:paraId="30EAC668">
      <w:pPr>
        <w:spacing w:line="360" w:lineRule="auto"/>
        <w:ind w:left="4335" w:hanging="240"/>
        <w:rPr>
          <w:rFonts w:ascii="仿宋_GB2312" w:hAnsi="仿宋" w:eastAsia="仿宋_GB2312" w:cs="仿宋_GB2312"/>
          <w:color w:val="auto"/>
          <w:sz w:val="24"/>
          <w:highlight w:val="none"/>
        </w:rPr>
      </w:pPr>
    </w:p>
    <w:p w14:paraId="62EFB1CC">
      <w:pPr>
        <w:spacing w:line="360" w:lineRule="auto"/>
        <w:ind w:left="4335" w:hanging="240"/>
        <w:rPr>
          <w:rFonts w:ascii="仿宋_GB2312" w:hAnsi="仿宋" w:eastAsia="仿宋_GB2312" w:cs="仿宋_GB2312"/>
          <w:color w:val="auto"/>
          <w:sz w:val="24"/>
          <w:highlight w:val="none"/>
        </w:rPr>
      </w:pPr>
    </w:p>
    <w:p w14:paraId="56F1A920">
      <w:pPr>
        <w:spacing w:line="360" w:lineRule="auto"/>
        <w:ind w:left="4335" w:hanging="240"/>
        <w:rPr>
          <w:rFonts w:ascii="仿宋_GB2312" w:hAnsi="仿宋" w:eastAsia="仿宋_GB2312" w:cs="仿宋_GB2312"/>
          <w:color w:val="auto"/>
          <w:sz w:val="24"/>
          <w:highlight w:val="none"/>
        </w:rPr>
      </w:pPr>
    </w:p>
    <w:p w14:paraId="5A688E32">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12AA2FC2">
      <w:pPr>
        <w:spacing w:line="360" w:lineRule="auto"/>
        <w:ind w:firstLine="4800" w:firstLineChars="2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年</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月</w:t>
      </w:r>
      <w:r>
        <w:rPr>
          <w:rFonts w:hint="eastAsia" w:ascii="仿宋_GB2312" w:hAnsi="仿宋" w:eastAsia="仿宋_GB2312" w:cs="仿宋_GB2312"/>
          <w:color w:val="auto"/>
          <w:sz w:val="24"/>
          <w:highlight w:val="none"/>
          <w:lang w:val="en-US" w:eastAsia="zh-CN"/>
        </w:rPr>
        <w:t xml:space="preserve">  </w:t>
      </w:r>
      <w:r>
        <w:rPr>
          <w:rFonts w:hint="eastAsia" w:ascii="仿宋_GB2312" w:hAnsi="仿宋" w:eastAsia="仿宋_GB2312" w:cs="仿宋_GB2312"/>
          <w:color w:val="auto"/>
          <w:sz w:val="24"/>
          <w:highlight w:val="none"/>
          <w:lang w:val="zh-CN"/>
        </w:rPr>
        <w:t>日</w:t>
      </w:r>
    </w:p>
    <w:p w14:paraId="4EB0B811">
      <w:pPr>
        <w:spacing w:line="360" w:lineRule="auto"/>
        <w:ind w:firstLine="602"/>
        <w:rPr>
          <w:rFonts w:ascii="仿宋" w:hAnsi="仿宋" w:eastAsia="仿宋" w:cs="仿宋_GB2312"/>
          <w:b/>
          <w:color w:val="auto"/>
          <w:sz w:val="30"/>
          <w:szCs w:val="30"/>
          <w:highlight w:val="none"/>
        </w:rPr>
      </w:pPr>
    </w:p>
    <w:p w14:paraId="7236BDC5">
      <w:pPr>
        <w:widowControl/>
        <w:jc w:val="left"/>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1701" w:num="1"/>
        </w:sectPr>
      </w:pPr>
    </w:p>
    <w:p w14:paraId="3E210EDD">
      <w:pPr>
        <w:spacing w:line="300" w:lineRule="auto"/>
        <w:rPr>
          <w:rFonts w:ascii="宋体" w:hAnsi="宋体"/>
          <w:color w:val="auto"/>
          <w:szCs w:val="21"/>
          <w:highlight w:val="none"/>
          <w:u w:val="single"/>
        </w:rPr>
      </w:pPr>
    </w:p>
    <w:p w14:paraId="72DE7D78">
      <w:pPr>
        <w:keepNext/>
        <w:keepLines/>
        <w:spacing w:before="260" w:after="260" w:line="415" w:lineRule="auto"/>
        <w:jc w:val="center"/>
        <w:outlineLvl w:val="1"/>
        <w:rPr>
          <w:rFonts w:ascii="宋体" w:hAnsi="宋体" w:cs="宋体"/>
          <w:b/>
          <w:bCs/>
          <w:color w:val="auto"/>
          <w:sz w:val="32"/>
          <w:szCs w:val="32"/>
          <w:highlight w:val="none"/>
        </w:rPr>
      </w:pPr>
      <w:bookmarkStart w:id="85" w:name="_Toc173510408"/>
      <w:r>
        <w:rPr>
          <w:rFonts w:hint="eastAsia" w:ascii="宋体" w:hAnsi="宋体" w:cs="宋体"/>
          <w:b/>
          <w:bCs/>
          <w:color w:val="auto"/>
          <w:sz w:val="32"/>
          <w:szCs w:val="32"/>
          <w:highlight w:val="none"/>
        </w:rPr>
        <w:t>第四节报价文件格式</w:t>
      </w:r>
      <w:bookmarkEnd w:id="85"/>
    </w:p>
    <w:p w14:paraId="7F866D26">
      <w:pPr>
        <w:spacing w:before="165" w:after="50"/>
        <w:rPr>
          <w:rFonts w:ascii="宋体" w:hAnsi="宋体"/>
          <w:bCs/>
          <w:color w:val="auto"/>
          <w:sz w:val="32"/>
          <w:szCs w:val="20"/>
          <w:highlight w:val="none"/>
        </w:rPr>
      </w:pPr>
      <w:r>
        <w:rPr>
          <w:rFonts w:hint="eastAsia" w:ascii="宋体" w:hAnsi="宋体"/>
          <w:bCs/>
          <w:color w:val="auto"/>
          <w:highlight w:val="none"/>
        </w:rPr>
        <w:t>全流程电子文件</w:t>
      </w:r>
    </w:p>
    <w:p w14:paraId="69C4DFB5">
      <w:pPr>
        <w:spacing w:before="165" w:after="50"/>
        <w:rPr>
          <w:rFonts w:ascii="宋体" w:hAnsi="宋体"/>
          <w:color w:val="auto"/>
          <w:sz w:val="24"/>
          <w:szCs w:val="20"/>
          <w:highlight w:val="none"/>
        </w:rPr>
      </w:pPr>
    </w:p>
    <w:p w14:paraId="3B95CB38">
      <w:pPr>
        <w:spacing w:before="165" w:after="50"/>
        <w:rPr>
          <w:rFonts w:ascii="宋体" w:hAnsi="宋体"/>
          <w:color w:val="auto"/>
          <w:sz w:val="24"/>
          <w:szCs w:val="20"/>
          <w:highlight w:val="none"/>
        </w:rPr>
      </w:pPr>
    </w:p>
    <w:p w14:paraId="63C195EE">
      <w:pPr>
        <w:spacing w:before="165" w:after="50"/>
        <w:rPr>
          <w:rFonts w:ascii="宋体" w:hAnsi="宋体"/>
          <w:color w:val="auto"/>
          <w:sz w:val="24"/>
          <w:szCs w:val="20"/>
          <w:highlight w:val="none"/>
        </w:rPr>
      </w:pPr>
    </w:p>
    <w:p w14:paraId="03253C64">
      <w:pPr>
        <w:spacing w:before="165" w:after="50"/>
        <w:jc w:val="center"/>
        <w:rPr>
          <w:rFonts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报价文件（封面）</w:t>
      </w:r>
    </w:p>
    <w:p w14:paraId="21282FF6">
      <w:pPr>
        <w:spacing w:before="165" w:after="50"/>
        <w:rPr>
          <w:rFonts w:ascii="宋体" w:hAnsi="宋体"/>
          <w:bCs/>
          <w:color w:val="auto"/>
          <w:sz w:val="24"/>
          <w:szCs w:val="20"/>
          <w:highlight w:val="none"/>
        </w:rPr>
      </w:pPr>
    </w:p>
    <w:p w14:paraId="382B23F2">
      <w:pPr>
        <w:spacing w:before="165" w:after="50"/>
        <w:rPr>
          <w:rFonts w:ascii="宋体" w:hAnsi="宋体"/>
          <w:bCs/>
          <w:color w:val="auto"/>
          <w:sz w:val="24"/>
          <w:szCs w:val="20"/>
          <w:highlight w:val="none"/>
        </w:rPr>
      </w:pPr>
    </w:p>
    <w:p w14:paraId="07E51C73">
      <w:pPr>
        <w:spacing w:before="165" w:after="50"/>
        <w:rPr>
          <w:rFonts w:ascii="宋体" w:hAnsi="宋体"/>
          <w:bCs/>
          <w:color w:val="auto"/>
          <w:sz w:val="24"/>
          <w:szCs w:val="20"/>
          <w:highlight w:val="none"/>
        </w:rPr>
      </w:pPr>
    </w:p>
    <w:p w14:paraId="1DC288DA">
      <w:pPr>
        <w:spacing w:before="165" w:after="50"/>
        <w:rPr>
          <w:rFonts w:ascii="宋体" w:hAnsi="宋体"/>
          <w:bCs/>
          <w:color w:val="auto"/>
          <w:sz w:val="24"/>
          <w:szCs w:val="20"/>
          <w:highlight w:val="none"/>
        </w:rPr>
      </w:pPr>
    </w:p>
    <w:p w14:paraId="34BBDAFB">
      <w:pPr>
        <w:spacing w:before="165" w:after="50"/>
        <w:rPr>
          <w:rFonts w:ascii="宋体" w:hAnsi="宋体"/>
          <w:bCs/>
          <w:color w:val="auto"/>
          <w:sz w:val="24"/>
          <w:szCs w:val="20"/>
          <w:highlight w:val="none"/>
        </w:rPr>
      </w:pPr>
    </w:p>
    <w:p w14:paraId="2F838E68">
      <w:pPr>
        <w:spacing w:before="165"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bookmarkStart w:id="86" w:name="PO_3000001871_PM002_8"/>
      <w:r>
        <w:rPr>
          <w:rFonts w:hint="eastAsia" w:ascii="宋体" w:hAnsi="宋体" w:cs="仿宋_GB2312"/>
          <w:bCs/>
          <w:color w:val="auto"/>
          <w:sz w:val="32"/>
          <w:szCs w:val="32"/>
          <w:highlight w:val="none"/>
        </w:rPr>
        <w:t>[项目采购-项目名称_]</w:t>
      </w:r>
      <w:bookmarkEnd w:id="86"/>
    </w:p>
    <w:p w14:paraId="79ED9F93">
      <w:pPr>
        <w:spacing w:before="165" w:after="50"/>
        <w:ind w:firstLine="720"/>
        <w:rPr>
          <w:rFonts w:ascii="宋体" w:hAnsi="宋体" w:cs="仿宋_GB2312"/>
          <w:bCs/>
          <w:color w:val="auto"/>
          <w:sz w:val="32"/>
          <w:szCs w:val="32"/>
          <w:highlight w:val="none"/>
        </w:rPr>
      </w:pPr>
    </w:p>
    <w:p w14:paraId="258CAB3C">
      <w:pPr>
        <w:spacing w:before="165"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bookmarkStart w:id="87" w:name="PO_3000001871_PM001_6"/>
      <w:r>
        <w:rPr>
          <w:rFonts w:hint="eastAsia" w:ascii="宋体" w:hAnsi="宋体" w:cs="仿宋_GB2312"/>
          <w:bCs/>
          <w:color w:val="auto"/>
          <w:sz w:val="32"/>
          <w:szCs w:val="32"/>
          <w:highlight w:val="none"/>
        </w:rPr>
        <w:t>[项目采购-项目编号_]</w:t>
      </w:r>
      <w:bookmarkEnd w:id="87"/>
    </w:p>
    <w:p w14:paraId="75EBC3C3">
      <w:pPr>
        <w:spacing w:before="165" w:after="50"/>
        <w:ind w:firstLine="720"/>
        <w:rPr>
          <w:rFonts w:ascii="宋体" w:hAnsi="宋体" w:cs="仿宋_GB2312"/>
          <w:bCs/>
          <w:color w:val="auto"/>
          <w:sz w:val="32"/>
          <w:szCs w:val="32"/>
          <w:highlight w:val="none"/>
        </w:rPr>
      </w:pPr>
    </w:p>
    <w:p w14:paraId="28EC7F49">
      <w:pPr>
        <w:spacing w:before="165"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14DB8C8">
      <w:pPr>
        <w:spacing w:before="165" w:after="50"/>
        <w:ind w:firstLine="720"/>
        <w:rPr>
          <w:rFonts w:ascii="宋体" w:hAnsi="宋体" w:cs="仿宋_GB2312"/>
          <w:bCs/>
          <w:color w:val="auto"/>
          <w:sz w:val="32"/>
          <w:szCs w:val="32"/>
          <w:highlight w:val="none"/>
        </w:rPr>
      </w:pPr>
    </w:p>
    <w:p w14:paraId="7979DE30">
      <w:pPr>
        <w:spacing w:before="50" w:after="50"/>
        <w:ind w:firstLine="64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60777678">
      <w:pPr>
        <w:spacing w:before="50" w:after="50"/>
        <w:ind w:firstLine="720"/>
        <w:rPr>
          <w:rFonts w:ascii="宋体" w:hAnsi="宋体" w:cs="仿宋_GB2312"/>
          <w:bCs/>
          <w:color w:val="auto"/>
          <w:sz w:val="32"/>
          <w:szCs w:val="32"/>
          <w:highlight w:val="none"/>
        </w:rPr>
      </w:pPr>
    </w:p>
    <w:p w14:paraId="621643DF">
      <w:pPr>
        <w:spacing w:before="50" w:after="50"/>
        <w:ind w:firstLine="720"/>
        <w:rPr>
          <w:rFonts w:ascii="宋体" w:hAnsi="宋体" w:cs="仿宋_GB2312"/>
          <w:bCs/>
          <w:color w:val="auto"/>
          <w:sz w:val="32"/>
          <w:szCs w:val="32"/>
          <w:highlight w:val="none"/>
        </w:rPr>
      </w:pPr>
    </w:p>
    <w:p w14:paraId="30BF5059">
      <w:pPr>
        <w:spacing w:before="50" w:after="50"/>
        <w:ind w:firstLine="1280"/>
        <w:rPr>
          <w:rFonts w:ascii="宋体" w:hAnsi="宋体" w:cs="仿宋_GB2312"/>
          <w:bCs/>
          <w:color w:val="auto"/>
          <w:sz w:val="32"/>
          <w:szCs w:val="32"/>
          <w:highlight w:val="none"/>
        </w:rPr>
      </w:pPr>
    </w:p>
    <w:p w14:paraId="34144DB8">
      <w:pPr>
        <w:spacing w:before="165"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月</w:t>
      </w:r>
      <w:r>
        <w:rPr>
          <w:rFonts w:hint="eastAsia" w:ascii="宋体" w:hAnsi="宋体" w:cs="仿宋_GB2312"/>
          <w:color w:val="auto"/>
          <w:sz w:val="32"/>
          <w:szCs w:val="32"/>
          <w:highlight w:val="none"/>
          <w:lang w:val="en-US" w:eastAsia="zh-CN"/>
        </w:rPr>
        <w:t xml:space="preserve">  </w:t>
      </w:r>
      <w:r>
        <w:rPr>
          <w:rFonts w:hint="eastAsia" w:ascii="宋体" w:hAnsi="宋体" w:cs="仿宋_GB2312"/>
          <w:color w:val="auto"/>
          <w:sz w:val="32"/>
          <w:szCs w:val="32"/>
          <w:highlight w:val="none"/>
        </w:rPr>
        <w:t>日</w:t>
      </w:r>
    </w:p>
    <w:p w14:paraId="6FF0664B">
      <w:pPr>
        <w:spacing w:before="165" w:after="50" w:line="400" w:lineRule="exact"/>
        <w:jc w:val="center"/>
        <w:rPr>
          <w:rFonts w:ascii="宋体" w:hAnsi="宋体"/>
          <w:b/>
          <w:bCs/>
          <w:color w:val="auto"/>
          <w:sz w:val="32"/>
          <w:szCs w:val="32"/>
          <w:highlight w:val="none"/>
        </w:rPr>
      </w:pPr>
      <w:r>
        <w:rPr>
          <w:rFonts w:hint="eastAsia" w:ascii="宋体" w:hAnsi="宋体"/>
          <w:color w:val="auto"/>
          <w:sz w:val="24"/>
          <w:highlight w:val="none"/>
        </w:rPr>
        <w:br w:type="page" w:clear="all"/>
      </w:r>
      <w:r>
        <w:rPr>
          <w:rFonts w:hint="eastAsia" w:ascii="宋体" w:hAnsi="宋体"/>
          <w:b/>
          <w:bCs/>
          <w:color w:val="auto"/>
          <w:sz w:val="32"/>
          <w:szCs w:val="32"/>
          <w:highlight w:val="none"/>
        </w:rPr>
        <w:t>报价文件目录</w:t>
      </w:r>
    </w:p>
    <w:p w14:paraId="102964AD">
      <w:pPr>
        <w:rPr>
          <w:rFonts w:ascii="宋体" w:hAnsi="宋体" w:cs="宋体"/>
          <w:color w:val="auto"/>
          <w:highlight w:val="none"/>
        </w:rPr>
      </w:pPr>
    </w:p>
    <w:p w14:paraId="6BB33510">
      <w:pP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一、响应函………………………………………………………（页码）</w:t>
      </w:r>
    </w:p>
    <w:p w14:paraId="7BF3A957">
      <w:pP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二、响应报价表…………………………………………………（页码）</w:t>
      </w:r>
    </w:p>
    <w:p w14:paraId="0087773C">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三、中小企业声明函……………………………………………（页码）</w:t>
      </w:r>
    </w:p>
    <w:p w14:paraId="4EB15AA3">
      <w:pPr>
        <w:spacing w:before="165" w:after="50" w:line="360" w:lineRule="auto"/>
        <w:ind w:left="142" w:firstLine="640"/>
        <w:jc w:val="left"/>
        <w:rPr>
          <w:rFonts w:ascii="仿宋_GB2312" w:hAnsi="仿宋_GB2312" w:eastAsia="仿宋_GB2312" w:cs="仿宋_GB2312"/>
          <w:color w:val="auto"/>
          <w:sz w:val="32"/>
          <w:szCs w:val="32"/>
          <w:highlight w:val="none"/>
        </w:rPr>
      </w:pPr>
    </w:p>
    <w:p w14:paraId="439C62E6">
      <w:pPr>
        <w:spacing w:line="500" w:lineRule="exact"/>
        <w:ind w:firstLine="480"/>
        <w:rPr>
          <w:rFonts w:ascii="宋体" w:hAnsi="宋体" w:cs="仿宋_GB2312"/>
          <w:color w:val="auto"/>
          <w:sz w:val="24"/>
          <w:szCs w:val="21"/>
          <w:highlight w:val="none"/>
        </w:rPr>
      </w:pPr>
      <w:r>
        <w:rPr>
          <w:rFonts w:hint="eastAsia" w:ascii="宋体" w:hAnsi="宋体" w:cs="仿宋_GB2312"/>
          <w:color w:val="auto"/>
          <w:sz w:val="24"/>
          <w:szCs w:val="21"/>
          <w:highlight w:val="none"/>
        </w:rPr>
        <w:br w:type="page" w:clear="all"/>
      </w:r>
      <w:r>
        <w:rPr>
          <w:rFonts w:hint="eastAsia" w:ascii="仿宋" w:hAnsi="仿宋" w:eastAsia="仿宋" w:cs="仿宋_GB2312"/>
          <w:b/>
          <w:color w:val="auto"/>
          <w:sz w:val="30"/>
          <w:szCs w:val="30"/>
          <w:highlight w:val="none"/>
        </w:rPr>
        <w:t>一、响应函</w:t>
      </w:r>
    </w:p>
    <w:p w14:paraId="7319FB78">
      <w:pPr>
        <w:spacing w:line="500" w:lineRule="exact"/>
        <w:ind w:firstLine="602"/>
        <w:jc w:val="center"/>
        <w:rPr>
          <w:b/>
          <w:bCs/>
          <w:color w:val="auto"/>
          <w:sz w:val="36"/>
          <w:szCs w:val="30"/>
          <w:highlight w:val="none"/>
        </w:rPr>
      </w:pPr>
      <w:r>
        <w:rPr>
          <w:rFonts w:hint="eastAsia"/>
          <w:b/>
          <w:bCs/>
          <w:color w:val="auto"/>
          <w:sz w:val="36"/>
          <w:szCs w:val="30"/>
          <w:highlight w:val="none"/>
        </w:rPr>
        <w:t>响应函</w:t>
      </w:r>
    </w:p>
    <w:p w14:paraId="52E0C37C">
      <w:pPr>
        <w:spacing w:line="360" w:lineRule="auto"/>
        <w:rPr>
          <w:color w:val="auto"/>
          <w:sz w:val="22"/>
          <w:szCs w:val="21"/>
          <w:highlight w:val="none"/>
        </w:rPr>
      </w:pPr>
      <w:r>
        <w:rPr>
          <w:rFonts w:hint="eastAsia"/>
          <w:color w:val="auto"/>
          <w:sz w:val="22"/>
          <w:szCs w:val="21"/>
          <w:highlight w:val="none"/>
        </w:rPr>
        <w:t>致：</w:t>
      </w:r>
      <w:bookmarkStart w:id="88" w:name="PO_3000001871_PM031_6"/>
      <w:r>
        <w:rPr>
          <w:color w:val="auto"/>
          <w:sz w:val="22"/>
          <w:szCs w:val="21"/>
          <w:highlight w:val="none"/>
          <w:u w:val="single"/>
        </w:rPr>
        <w:t>[</w:t>
      </w:r>
      <w:r>
        <w:rPr>
          <w:rFonts w:hint="eastAsia"/>
          <w:color w:val="auto"/>
          <w:sz w:val="22"/>
          <w:szCs w:val="21"/>
          <w:highlight w:val="none"/>
          <w:u w:val="single"/>
        </w:rPr>
        <w:t>项目采购</w:t>
      </w:r>
      <w:r>
        <w:rPr>
          <w:color w:val="auto"/>
          <w:sz w:val="22"/>
          <w:szCs w:val="21"/>
          <w:highlight w:val="none"/>
          <w:u w:val="single"/>
        </w:rPr>
        <w:t>-</w:t>
      </w:r>
      <w:r>
        <w:rPr>
          <w:rFonts w:hint="eastAsia"/>
          <w:color w:val="auto"/>
          <w:sz w:val="22"/>
          <w:szCs w:val="21"/>
          <w:highlight w:val="none"/>
          <w:u w:val="single"/>
        </w:rPr>
        <w:t>采购组织机构</w:t>
      </w:r>
      <w:r>
        <w:rPr>
          <w:color w:val="auto"/>
          <w:sz w:val="22"/>
          <w:szCs w:val="21"/>
          <w:highlight w:val="none"/>
          <w:u w:val="single"/>
        </w:rPr>
        <w:t>_]</w:t>
      </w:r>
      <w:bookmarkEnd w:id="88"/>
    </w:p>
    <w:p w14:paraId="4EA7B11B">
      <w:pPr>
        <w:spacing w:line="360" w:lineRule="auto"/>
        <w:ind w:firstLine="440"/>
        <w:rPr>
          <w:color w:val="auto"/>
          <w:sz w:val="22"/>
          <w:szCs w:val="21"/>
          <w:highlight w:val="none"/>
        </w:rPr>
      </w:pPr>
      <w:r>
        <w:rPr>
          <w:rFonts w:hint="eastAsia" w:ascii="宋体" w:hAnsi="Courier New"/>
          <w:color w:val="auto"/>
          <w:sz w:val="22"/>
          <w:szCs w:val="21"/>
          <w:highlight w:val="none"/>
        </w:rPr>
        <w:t>我方已仔细阅读了贵方组织的</w:t>
      </w:r>
      <w:bookmarkStart w:id="89" w:name="PO_3000001871_PM002_9"/>
      <w:r>
        <w:rPr>
          <w:rFonts w:hint="eastAsia" w:ascii="宋体" w:hAnsi="Courier New"/>
          <w:color w:val="auto"/>
          <w:sz w:val="22"/>
          <w:szCs w:val="21"/>
          <w:highlight w:val="none"/>
          <w:u w:val="single"/>
        </w:rPr>
        <w:t>[项目采购-项目名称_]</w:t>
      </w:r>
      <w:bookmarkEnd w:id="89"/>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项目（项目编号：</w:t>
      </w:r>
      <w:bookmarkStart w:id="90" w:name="PO_3000001871_PM001_11"/>
      <w:r>
        <w:rPr>
          <w:rFonts w:hint="eastAsia" w:ascii="宋体" w:hAnsi="宋体"/>
          <w:color w:val="auto"/>
          <w:sz w:val="22"/>
          <w:szCs w:val="21"/>
          <w:highlight w:val="none"/>
          <w:u w:val="single"/>
        </w:rPr>
        <w:t>[项目采购-项目编号_]</w:t>
      </w:r>
      <w:bookmarkEnd w:id="90"/>
      <w:r>
        <w:rPr>
          <w:rFonts w:hint="eastAsia" w:ascii="宋体" w:hAnsi="宋体"/>
          <w:color w:val="auto"/>
          <w:sz w:val="22"/>
          <w:szCs w:val="21"/>
          <w:highlight w:val="none"/>
          <w:u w:val="single"/>
          <w:lang w:val="en-US" w:eastAsia="zh-CN"/>
        </w:rPr>
        <w:t xml:space="preserve"> </w:t>
      </w:r>
      <w:r>
        <w:rPr>
          <w:rFonts w:hint="eastAsia" w:ascii="宋体" w:hAnsi="Courier New"/>
          <w:color w:val="auto"/>
          <w:sz w:val="22"/>
          <w:szCs w:val="21"/>
          <w:highlight w:val="none"/>
        </w:rPr>
        <w:t>）的竞争性谈判采购文件的全部内容，现正式递交下述文件参加贵方组织的本次政府采购活动：</w:t>
      </w:r>
    </w:p>
    <w:p w14:paraId="3EF6AF60">
      <w:pPr>
        <w:spacing w:line="360" w:lineRule="auto"/>
        <w:ind w:firstLine="440"/>
        <w:rPr>
          <w:color w:val="auto"/>
          <w:sz w:val="22"/>
          <w:szCs w:val="21"/>
          <w:highlight w:val="none"/>
        </w:rPr>
      </w:pPr>
      <w:r>
        <w:rPr>
          <w:rFonts w:hint="eastAsia" w:ascii="宋体" w:hAnsi="Courier New"/>
          <w:color w:val="auto"/>
          <w:sz w:val="22"/>
          <w:szCs w:val="21"/>
          <w:highlight w:val="none"/>
        </w:rPr>
        <w:t>一、首次报价文件电子版</w:t>
      </w:r>
      <w:r>
        <w:rPr>
          <w:rFonts w:ascii="宋体" w:hAnsi="Courier New"/>
          <w:color w:val="auto"/>
          <w:sz w:val="22"/>
          <w:szCs w:val="21"/>
          <w:highlight w:val="none"/>
          <w:u w:val="single"/>
        </w:rPr>
        <w:t>1</w:t>
      </w:r>
      <w:r>
        <w:rPr>
          <w:rFonts w:hint="eastAsia" w:ascii="宋体" w:hAnsi="Courier New"/>
          <w:color w:val="auto"/>
          <w:sz w:val="22"/>
          <w:szCs w:val="21"/>
          <w:highlight w:val="none"/>
        </w:rPr>
        <w:t>份（包含按“第三章供应商须知”提交的全部文件）；</w:t>
      </w:r>
    </w:p>
    <w:p w14:paraId="2D3B25B6">
      <w:pPr>
        <w:spacing w:line="360" w:lineRule="auto"/>
        <w:ind w:firstLine="440"/>
        <w:rPr>
          <w:rFonts w:ascii="宋体" w:hAnsi="Courier New"/>
          <w:color w:val="auto"/>
          <w:sz w:val="22"/>
          <w:szCs w:val="21"/>
          <w:highlight w:val="none"/>
        </w:rPr>
      </w:pPr>
      <w:r>
        <w:rPr>
          <w:rFonts w:hint="eastAsia" w:ascii="宋体" w:hAnsi="Courier New"/>
          <w:color w:val="auto"/>
          <w:sz w:val="22"/>
          <w:szCs w:val="21"/>
          <w:highlight w:val="none"/>
        </w:rPr>
        <w:t>二、</w:t>
      </w:r>
      <w:r>
        <w:rPr>
          <w:rFonts w:hint="eastAsia" w:ascii="宋体" w:hAnsi="宋体"/>
          <w:color w:val="auto"/>
          <w:sz w:val="22"/>
          <w:szCs w:val="21"/>
          <w:highlight w:val="none"/>
        </w:rPr>
        <w:t>技术</w:t>
      </w:r>
      <w:r>
        <w:rPr>
          <w:rFonts w:hint="eastAsia" w:ascii="宋体" w:hAnsi="Courier New"/>
          <w:color w:val="auto"/>
          <w:sz w:val="22"/>
          <w:szCs w:val="21"/>
          <w:highlight w:val="none"/>
        </w:rPr>
        <w:t>文件电子版</w:t>
      </w:r>
      <w:r>
        <w:rPr>
          <w:rFonts w:ascii="宋体" w:hAnsi="Courier New"/>
          <w:color w:val="auto"/>
          <w:sz w:val="22"/>
          <w:szCs w:val="21"/>
          <w:highlight w:val="none"/>
          <w:u w:val="single"/>
        </w:rPr>
        <w:t>1</w:t>
      </w:r>
      <w:r>
        <w:rPr>
          <w:rFonts w:hint="eastAsia" w:ascii="宋体" w:hAnsi="Courier New"/>
          <w:color w:val="auto"/>
          <w:sz w:val="22"/>
          <w:szCs w:val="21"/>
          <w:highlight w:val="none"/>
        </w:rPr>
        <w:t>份（包含按“第三章供应商须知”提交的全部文件）；商务</w:t>
      </w:r>
      <w:r>
        <w:rPr>
          <w:rFonts w:hint="eastAsia" w:ascii="宋体" w:hAnsi="宋体"/>
          <w:color w:val="auto"/>
          <w:sz w:val="22"/>
          <w:szCs w:val="21"/>
          <w:highlight w:val="none"/>
        </w:rPr>
        <w:t>文件</w:t>
      </w:r>
      <w:r>
        <w:rPr>
          <w:rFonts w:hint="eastAsia" w:ascii="宋体" w:hAnsi="Courier New"/>
          <w:color w:val="auto"/>
          <w:sz w:val="22"/>
          <w:szCs w:val="21"/>
          <w:highlight w:val="none"/>
        </w:rPr>
        <w:t>电子版</w:t>
      </w:r>
      <w:r>
        <w:rPr>
          <w:rFonts w:ascii="宋体" w:hAnsi="Courier New"/>
          <w:color w:val="auto"/>
          <w:sz w:val="22"/>
          <w:szCs w:val="21"/>
          <w:highlight w:val="none"/>
          <w:u w:val="single"/>
        </w:rPr>
        <w:t>1</w:t>
      </w:r>
      <w:r>
        <w:rPr>
          <w:rFonts w:hint="eastAsia" w:ascii="宋体" w:hAnsi="Courier New"/>
          <w:color w:val="auto"/>
          <w:sz w:val="22"/>
          <w:szCs w:val="21"/>
          <w:highlight w:val="none"/>
        </w:rPr>
        <w:t>份（包含按“第三章供应商须知”提交的全部文件）；（商务技术文件已合并装订成册）</w:t>
      </w:r>
    </w:p>
    <w:p w14:paraId="7C4B0EDF">
      <w:pPr>
        <w:spacing w:line="360" w:lineRule="auto"/>
        <w:ind w:firstLine="440"/>
        <w:rPr>
          <w:rFonts w:ascii="宋体" w:hAnsi="Courier New"/>
          <w:color w:val="auto"/>
          <w:sz w:val="22"/>
          <w:szCs w:val="21"/>
          <w:highlight w:val="none"/>
        </w:rPr>
      </w:pPr>
      <w:r>
        <w:rPr>
          <w:rFonts w:hint="eastAsia" w:ascii="宋体" w:hAnsi="Courier New"/>
          <w:color w:val="auto"/>
          <w:sz w:val="22"/>
          <w:szCs w:val="21"/>
          <w:highlight w:val="none"/>
        </w:rPr>
        <w:t>三、资格证明文件电子版（包含按“第三章供应商须知”提交的全部文件）；</w:t>
      </w:r>
    </w:p>
    <w:p w14:paraId="2313DE5F">
      <w:pPr>
        <w:spacing w:line="360" w:lineRule="auto"/>
        <w:ind w:firstLine="440"/>
        <w:rPr>
          <w:color w:val="auto"/>
          <w:sz w:val="22"/>
          <w:szCs w:val="21"/>
          <w:highlight w:val="none"/>
        </w:rPr>
      </w:pPr>
      <w:r>
        <w:rPr>
          <w:rFonts w:hint="eastAsia" w:ascii="宋体" w:hAnsi="Courier New"/>
          <w:color w:val="auto"/>
          <w:sz w:val="22"/>
          <w:szCs w:val="21"/>
          <w:highlight w:val="none"/>
        </w:rPr>
        <w:t>据此函，签字人兹宣布：</w:t>
      </w:r>
    </w:p>
    <w:p w14:paraId="737B5740">
      <w:pPr>
        <w:spacing w:line="360" w:lineRule="auto"/>
        <w:ind w:firstLine="420"/>
        <w:rPr>
          <w:color w:val="auto"/>
          <w:sz w:val="22"/>
          <w:szCs w:val="21"/>
          <w:highlight w:val="none"/>
        </w:rPr>
      </w:pPr>
      <w:r>
        <w:rPr>
          <w:rFonts w:hint="eastAsia" w:ascii="宋体" w:hAnsi="Courier New"/>
          <w:color w:val="auto"/>
          <w:sz w:val="22"/>
          <w:szCs w:val="21"/>
          <w:highlight w:val="none"/>
        </w:rPr>
        <w:t>1、我方愿意以（大写）人民币</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元)</w:t>
      </w:r>
      <w:r>
        <w:rPr>
          <w:rFonts w:hint="eastAsia" w:ascii="宋体" w:hAnsi="Courier New"/>
          <w:color w:val="auto"/>
          <w:sz w:val="22"/>
          <w:szCs w:val="21"/>
          <w:highlight w:val="none"/>
        </w:rPr>
        <w:t>的竞标总报价，交货期（无分标时填写）：</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，提供本项目竞争性谈判采购文件第二章“服务需求一览表”中相应的采购内容。</w:t>
      </w:r>
    </w:p>
    <w:p w14:paraId="3D677B0E">
      <w:pPr>
        <w:spacing w:line="360" w:lineRule="auto"/>
        <w:ind w:firstLine="420"/>
        <w:rPr>
          <w:color w:val="auto"/>
          <w:sz w:val="22"/>
          <w:szCs w:val="21"/>
          <w:highlight w:val="none"/>
        </w:rPr>
      </w:pPr>
      <w:r>
        <w:rPr>
          <w:rFonts w:hint="eastAsia" w:ascii="宋体" w:hAnsi="Courier New"/>
          <w:color w:val="auto"/>
          <w:sz w:val="22"/>
          <w:szCs w:val="21"/>
          <w:highlight w:val="none"/>
        </w:rPr>
        <w:t>其中（有分标时填写）：</w:t>
      </w:r>
    </w:p>
    <w:p w14:paraId="48F56413">
      <w:pPr>
        <w:spacing w:line="360" w:lineRule="auto"/>
        <w:ind w:firstLine="420"/>
        <w:rPr>
          <w:color w:val="auto"/>
          <w:sz w:val="22"/>
          <w:szCs w:val="21"/>
          <w:highlight w:val="none"/>
        </w:rPr>
      </w:pPr>
      <w:r>
        <w:rPr>
          <w:rFonts w:hint="eastAsia" w:ascii="宋体" w:hAnsi="Courier New"/>
          <w:color w:val="auto"/>
          <w:sz w:val="22"/>
          <w:szCs w:val="21"/>
          <w:highlight w:val="none"/>
        </w:rPr>
        <w:t>分标报价为（大写）人民币</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元)</w:t>
      </w:r>
      <w:r>
        <w:rPr>
          <w:rFonts w:hint="eastAsia" w:ascii="宋体" w:hAnsi="Courier New"/>
          <w:color w:val="auto"/>
          <w:sz w:val="22"/>
          <w:szCs w:val="21"/>
          <w:highlight w:val="none"/>
        </w:rPr>
        <w:t>，交货期：</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w:t>
      </w:r>
    </w:p>
    <w:p w14:paraId="2F6AC829">
      <w:pPr>
        <w:spacing w:line="360" w:lineRule="auto"/>
        <w:ind w:firstLine="420"/>
        <w:rPr>
          <w:color w:val="auto"/>
          <w:sz w:val="22"/>
          <w:szCs w:val="21"/>
          <w:highlight w:val="none"/>
        </w:rPr>
      </w:pPr>
      <w:r>
        <w:rPr>
          <w:rFonts w:hint="eastAsia" w:ascii="宋体" w:hAnsi="Courier New"/>
          <w:color w:val="auto"/>
          <w:sz w:val="22"/>
          <w:szCs w:val="21"/>
          <w:highlight w:val="none"/>
        </w:rPr>
        <w:t>分标报价为（大写）人民币</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u w:val="single"/>
        </w:rPr>
        <w:t>元)</w:t>
      </w:r>
      <w:r>
        <w:rPr>
          <w:rFonts w:hint="eastAsia" w:ascii="宋体" w:hAnsi="Courier New"/>
          <w:color w:val="auto"/>
          <w:sz w:val="22"/>
          <w:szCs w:val="21"/>
          <w:highlight w:val="none"/>
        </w:rPr>
        <w:t>，交货期：</w:t>
      </w:r>
      <w:r>
        <w:rPr>
          <w:rFonts w:hint="eastAsia" w:ascii="宋体" w:hAnsi="Courier New"/>
          <w:color w:val="auto"/>
          <w:sz w:val="22"/>
          <w:szCs w:val="21"/>
          <w:highlight w:val="none"/>
          <w:u w:val="single"/>
          <w:lang w:val="en-US" w:eastAsia="zh-CN"/>
        </w:rPr>
        <w:t xml:space="preserve">          </w:t>
      </w:r>
      <w:r>
        <w:rPr>
          <w:rFonts w:hint="eastAsia" w:ascii="宋体" w:hAnsi="Courier New"/>
          <w:color w:val="auto"/>
          <w:sz w:val="22"/>
          <w:szCs w:val="21"/>
          <w:highlight w:val="none"/>
        </w:rPr>
        <w:t>；</w:t>
      </w:r>
    </w:p>
    <w:p w14:paraId="082974D4">
      <w:pPr>
        <w:spacing w:line="360" w:lineRule="auto"/>
        <w:ind w:firstLine="420"/>
        <w:rPr>
          <w:color w:val="auto"/>
          <w:sz w:val="22"/>
          <w:szCs w:val="21"/>
          <w:highlight w:val="none"/>
        </w:rPr>
      </w:pPr>
      <w:r>
        <w:rPr>
          <w:rFonts w:hint="eastAsia" w:ascii="宋体" w:hAnsi="Courier New"/>
          <w:color w:val="auto"/>
          <w:sz w:val="22"/>
          <w:szCs w:val="21"/>
          <w:highlight w:val="none"/>
        </w:rPr>
        <w:t>......</w:t>
      </w:r>
    </w:p>
    <w:p w14:paraId="31DBC9A3">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2、我方同意自本项目竞争性谈判采购文件采购公告规定的递交响应文件截止时间起遵循</w:t>
      </w:r>
      <w:r>
        <w:rPr>
          <w:rFonts w:hint="eastAsia" w:ascii="宋体" w:hAnsi="宋体"/>
          <w:color w:val="auto"/>
          <w:sz w:val="22"/>
          <w:szCs w:val="21"/>
          <w:highlight w:val="none"/>
        </w:rPr>
        <w:t>本响应函</w:t>
      </w:r>
      <w:r>
        <w:rPr>
          <w:rFonts w:hint="eastAsia" w:ascii="宋体" w:hAnsi="Courier New"/>
          <w:color w:val="auto"/>
          <w:sz w:val="22"/>
          <w:szCs w:val="21"/>
          <w:highlight w:val="none"/>
        </w:rPr>
        <w:t>，并承诺在“第三章供应商须知”规定的响应有效期内不修改、撤销响应文件。</w:t>
      </w:r>
    </w:p>
    <w:p w14:paraId="6972DC19">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3、我方在此声明，所递交的响应文件及有关资料内容完整、真实和准确。</w:t>
      </w:r>
    </w:p>
    <w:p w14:paraId="3D4E2AC1">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4、如本项目采购内容涉及须符合国家强制规定的，我方承诺我方本次竞标均符合国家有关强制规定。</w:t>
      </w:r>
    </w:p>
    <w:p w14:paraId="62593616">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5、如我方成交，我方承诺在收到成交通知书后，在成交通知书规定的期限内，</w:t>
      </w:r>
      <w:r>
        <w:rPr>
          <w:rFonts w:hint="eastAsia" w:ascii="宋体" w:hAnsi="宋体"/>
          <w:color w:val="auto"/>
          <w:sz w:val="22"/>
          <w:szCs w:val="21"/>
          <w:highlight w:val="none"/>
        </w:rPr>
        <w:t>根据竞争性谈判采购文件、我方的响应文件及有关澄清承诺书的要求按第六章“合同文本”与采购人订立书面合同，并按照合同约定</w:t>
      </w:r>
      <w:r>
        <w:rPr>
          <w:rFonts w:hint="eastAsia" w:ascii="宋体" w:hAnsi="Courier New"/>
          <w:color w:val="auto"/>
          <w:sz w:val="22"/>
          <w:szCs w:val="21"/>
          <w:highlight w:val="none"/>
        </w:rPr>
        <w:t>承担完成合同的责任和义务。</w:t>
      </w:r>
    </w:p>
    <w:p w14:paraId="6F2EE60F">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6、我方已详细审核竞争性谈判采购文件，我方知道必须放弃提出含糊不清或误解问题的权利。</w:t>
      </w:r>
    </w:p>
    <w:p w14:paraId="1A58735C">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7、我方承诺满足竞争性谈判采购文件</w:t>
      </w:r>
      <w:r>
        <w:rPr>
          <w:rFonts w:hint="eastAsia" w:ascii="宋体" w:hAnsi="宋体"/>
          <w:color w:val="auto"/>
          <w:sz w:val="22"/>
          <w:szCs w:val="21"/>
          <w:highlight w:val="none"/>
        </w:rPr>
        <w:t>第六章“合同文本”</w:t>
      </w:r>
      <w:r>
        <w:rPr>
          <w:rFonts w:hint="eastAsia" w:ascii="宋体" w:hAnsi="Courier New"/>
          <w:color w:val="auto"/>
          <w:sz w:val="22"/>
          <w:szCs w:val="21"/>
          <w:highlight w:val="none"/>
        </w:rPr>
        <w:t>的条款，承担完成合同的责任和义务。</w:t>
      </w:r>
    </w:p>
    <w:p w14:paraId="5F7E7BBC">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8、我方同意应贵方要求提供与本竞标有关的任何数据或资料。若贵方需要，我方愿意提供我方作出的一切承诺的证明材料。</w:t>
      </w:r>
    </w:p>
    <w:p w14:paraId="1DAA4D68">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9、我方完全理解贵方不一定接受响应报价最低的竞标人为成交供应商的行为。</w:t>
      </w:r>
    </w:p>
    <w:p w14:paraId="337D01BE">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10、我方将严格遵守《中华人民共和国政府采购法》第七十七条的规定，即供应商有下列情形之一的，处以采购金额千分之五以上千分之十</w:t>
      </w:r>
      <w:r>
        <w:rPr>
          <w:rFonts w:hint="eastAsia" w:ascii="宋体" w:hAnsi="宋体"/>
          <w:color w:val="auto"/>
          <w:sz w:val="22"/>
          <w:szCs w:val="21"/>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1DDDC856">
      <w:pPr>
        <w:keepNext w:val="0"/>
        <w:keepLines w:val="0"/>
        <w:pageBreakBefore w:val="0"/>
        <w:widowControl w:val="0"/>
        <w:numPr>
          <w:ilvl w:val="0"/>
          <w:numId w:val="0"/>
        </w:numPr>
        <w:tabs>
          <w:tab w:val="left" w:pos="945"/>
        </w:tabs>
        <w:bidi w:val="0"/>
        <w:spacing w:line="360" w:lineRule="auto"/>
        <w:ind w:firstLine="440"/>
        <w:rPr>
          <w:rFonts w:ascii="宋体" w:hAnsi="宋体"/>
          <w:color w:val="auto"/>
          <w:sz w:val="22"/>
          <w:szCs w:val="21"/>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1</w:t>
      </w:r>
      <w:r>
        <w:rPr>
          <w:rFonts w:hint="eastAsia" w:ascii="宋体" w:hAnsi="宋体"/>
          <w:color w:val="auto"/>
          <w:sz w:val="22"/>
          <w:szCs w:val="21"/>
          <w:highlight w:val="none"/>
          <w:lang w:eastAsia="zh-CN"/>
        </w:rPr>
        <w:t>）</w:t>
      </w:r>
      <w:r>
        <w:rPr>
          <w:rFonts w:hint="eastAsia" w:ascii="宋体" w:hAnsi="宋体"/>
          <w:color w:val="auto"/>
          <w:sz w:val="22"/>
          <w:szCs w:val="21"/>
          <w:highlight w:val="none"/>
        </w:rPr>
        <w:t>提供虚假材料谋取中标、成交的；</w:t>
      </w:r>
    </w:p>
    <w:p w14:paraId="0BD26B76">
      <w:pPr>
        <w:keepNext w:val="0"/>
        <w:keepLines w:val="0"/>
        <w:pageBreakBefore w:val="0"/>
        <w:widowControl w:val="0"/>
        <w:numPr>
          <w:ilvl w:val="0"/>
          <w:numId w:val="0"/>
        </w:numPr>
        <w:tabs>
          <w:tab w:val="left" w:pos="945"/>
        </w:tabs>
        <w:bidi w:val="0"/>
        <w:spacing w:line="360" w:lineRule="auto"/>
        <w:ind w:firstLine="440"/>
        <w:rPr>
          <w:rFonts w:ascii="宋体" w:hAnsi="宋体"/>
          <w:color w:val="auto"/>
          <w:sz w:val="22"/>
          <w:szCs w:val="21"/>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2</w:t>
      </w:r>
      <w:r>
        <w:rPr>
          <w:rFonts w:hint="eastAsia" w:ascii="宋体" w:hAnsi="宋体"/>
          <w:color w:val="auto"/>
          <w:sz w:val="22"/>
          <w:szCs w:val="21"/>
          <w:highlight w:val="none"/>
          <w:lang w:eastAsia="zh-CN"/>
        </w:rPr>
        <w:t>）</w:t>
      </w:r>
      <w:r>
        <w:rPr>
          <w:rFonts w:hint="eastAsia" w:ascii="宋体" w:hAnsi="宋体"/>
          <w:color w:val="auto"/>
          <w:sz w:val="22"/>
          <w:szCs w:val="21"/>
          <w:highlight w:val="none"/>
        </w:rPr>
        <w:t>采取不正当手段诋毁、排挤其他供应商的；</w:t>
      </w:r>
    </w:p>
    <w:p w14:paraId="1A4A74F9">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3</w:t>
      </w:r>
      <w:r>
        <w:rPr>
          <w:rFonts w:hint="eastAsia" w:ascii="宋体" w:hAnsi="宋体"/>
          <w:color w:val="auto"/>
          <w:sz w:val="22"/>
          <w:szCs w:val="21"/>
          <w:highlight w:val="none"/>
          <w:lang w:eastAsia="zh-CN"/>
        </w:rPr>
        <w:t>）</w:t>
      </w:r>
      <w:r>
        <w:rPr>
          <w:rFonts w:hint="eastAsia" w:ascii="宋体" w:hAnsi="宋体"/>
          <w:color w:val="auto"/>
          <w:sz w:val="22"/>
          <w:szCs w:val="20"/>
          <w:highlight w:val="none"/>
        </w:rPr>
        <w:t>与采购人、其他供应商或者采购代理机构恶意串通的；</w:t>
      </w:r>
    </w:p>
    <w:p w14:paraId="7C6BE1D0">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4</w:t>
      </w:r>
      <w:r>
        <w:rPr>
          <w:rFonts w:hint="eastAsia" w:ascii="宋体" w:hAnsi="宋体"/>
          <w:color w:val="auto"/>
          <w:sz w:val="22"/>
          <w:szCs w:val="21"/>
          <w:highlight w:val="none"/>
          <w:lang w:eastAsia="zh-CN"/>
        </w:rPr>
        <w:t>）</w:t>
      </w:r>
      <w:r>
        <w:rPr>
          <w:rFonts w:hint="eastAsia" w:ascii="宋体" w:hAnsi="宋体"/>
          <w:color w:val="auto"/>
          <w:sz w:val="22"/>
          <w:szCs w:val="20"/>
          <w:highlight w:val="none"/>
        </w:rPr>
        <w:t>向采购人、采购代理机构行贿或者提供其他不正当利益的；</w:t>
      </w:r>
    </w:p>
    <w:p w14:paraId="17941B71">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5</w:t>
      </w:r>
      <w:r>
        <w:rPr>
          <w:rFonts w:hint="eastAsia" w:ascii="宋体" w:hAnsi="宋体"/>
          <w:color w:val="auto"/>
          <w:sz w:val="22"/>
          <w:szCs w:val="21"/>
          <w:highlight w:val="none"/>
          <w:lang w:eastAsia="zh-CN"/>
        </w:rPr>
        <w:t>）</w:t>
      </w:r>
      <w:r>
        <w:rPr>
          <w:rFonts w:hint="eastAsia" w:ascii="宋体" w:hAnsi="宋体"/>
          <w:color w:val="auto"/>
          <w:sz w:val="22"/>
          <w:szCs w:val="20"/>
          <w:highlight w:val="none"/>
        </w:rPr>
        <w:t>在采购过程中与采购人进行协商谈判的；</w:t>
      </w:r>
    </w:p>
    <w:p w14:paraId="3D3CF56B">
      <w:pPr>
        <w:keepNext w:val="0"/>
        <w:keepLines w:val="0"/>
        <w:pageBreakBefore w:val="0"/>
        <w:widowControl w:val="0"/>
        <w:numPr>
          <w:ilvl w:val="0"/>
          <w:numId w:val="0"/>
        </w:numPr>
        <w:tabs>
          <w:tab w:val="left" w:pos="945"/>
        </w:tabs>
        <w:bidi w:val="0"/>
        <w:spacing w:line="360" w:lineRule="auto"/>
        <w:ind w:firstLine="440"/>
        <w:rPr>
          <w:rFonts w:ascii="宋体" w:hAnsi="Courier New"/>
          <w:color w:val="auto"/>
          <w:sz w:val="22"/>
          <w:szCs w:val="20"/>
          <w:highlight w:val="none"/>
        </w:rPr>
      </w:pPr>
      <w:r>
        <w:rPr>
          <w:rFonts w:hint="eastAsia" w:ascii="宋体" w:hAnsi="宋体"/>
          <w:color w:val="auto"/>
          <w:sz w:val="22"/>
          <w:szCs w:val="21"/>
          <w:highlight w:val="none"/>
          <w:lang w:eastAsia="zh-CN"/>
        </w:rPr>
        <w:t>（</w:t>
      </w:r>
      <w:r>
        <w:rPr>
          <w:rFonts w:hint="eastAsia" w:ascii="宋体" w:hAnsi="宋体"/>
          <w:color w:val="auto"/>
          <w:sz w:val="22"/>
          <w:szCs w:val="21"/>
          <w:highlight w:val="none"/>
          <w:lang w:val="en-US" w:eastAsia="zh-CN"/>
        </w:rPr>
        <w:t>6</w:t>
      </w:r>
      <w:r>
        <w:rPr>
          <w:rFonts w:hint="eastAsia" w:ascii="宋体" w:hAnsi="宋体"/>
          <w:color w:val="auto"/>
          <w:sz w:val="22"/>
          <w:szCs w:val="21"/>
          <w:highlight w:val="none"/>
          <w:lang w:eastAsia="zh-CN"/>
        </w:rPr>
        <w:t>）</w:t>
      </w:r>
      <w:r>
        <w:rPr>
          <w:rFonts w:hint="eastAsia" w:ascii="宋体" w:hAnsi="宋体"/>
          <w:color w:val="auto"/>
          <w:sz w:val="22"/>
          <w:szCs w:val="20"/>
          <w:highlight w:val="none"/>
        </w:rPr>
        <w:t>拒绝有关部门监督检查或提供虚假情况的。</w:t>
      </w:r>
    </w:p>
    <w:p w14:paraId="1F908510">
      <w:pPr>
        <w:spacing w:line="360" w:lineRule="auto"/>
        <w:ind w:firstLine="420"/>
        <w:rPr>
          <w:rFonts w:ascii="宋体" w:hAnsi="Courier New"/>
          <w:color w:val="auto"/>
          <w:sz w:val="22"/>
          <w:szCs w:val="20"/>
          <w:highlight w:val="none"/>
        </w:rPr>
      </w:pPr>
      <w:r>
        <w:rPr>
          <w:rFonts w:hint="eastAsia" w:ascii="宋体" w:hAnsi="宋体" w:cs="宋体"/>
          <w:color w:val="auto"/>
          <w:sz w:val="22"/>
          <w:szCs w:val="20"/>
          <w:highlight w:val="none"/>
        </w:rPr>
        <w:t>11.与本谈判有关的一切正式往来信函请寄</w:t>
      </w:r>
      <w:r>
        <w:rPr>
          <w:rFonts w:hint="eastAsia" w:ascii="宋体" w:hAnsi="Courier New"/>
          <w:color w:val="auto"/>
          <w:sz w:val="22"/>
          <w:szCs w:val="20"/>
          <w:highlight w:val="none"/>
        </w:rPr>
        <w:t>：</w:t>
      </w:r>
    </w:p>
    <w:p w14:paraId="51EC60ED">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地址：</w:t>
      </w:r>
      <w:r>
        <w:rPr>
          <w:rFonts w:hint="eastAsia" w:ascii="宋体" w:hAnsi="Courier New"/>
          <w:color w:val="auto"/>
          <w:sz w:val="22"/>
          <w:szCs w:val="21"/>
          <w:highlight w:val="none"/>
          <w:u w:val="single"/>
        </w:rPr>
        <w:t>　　　　　　　　　　　　　　　　　　　　　　　　　　　　</w:t>
      </w:r>
    </w:p>
    <w:p w14:paraId="7913C46D">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电话：</w:t>
      </w:r>
      <w:r>
        <w:rPr>
          <w:rFonts w:hint="eastAsia" w:ascii="宋体" w:hAnsi="Courier New"/>
          <w:color w:val="auto"/>
          <w:sz w:val="22"/>
          <w:szCs w:val="21"/>
          <w:highlight w:val="none"/>
          <w:u w:val="single"/>
        </w:rPr>
        <w:t>　　　　　　　　　　　　　　　　　　　　　　　　　　　　</w:t>
      </w:r>
    </w:p>
    <w:p w14:paraId="5BE29BFE">
      <w:pPr>
        <w:spacing w:line="360" w:lineRule="auto"/>
        <w:ind w:firstLine="420"/>
        <w:rPr>
          <w:rFonts w:ascii="宋体" w:hAnsi="Courier New"/>
          <w:color w:val="auto"/>
          <w:sz w:val="22"/>
          <w:szCs w:val="21"/>
          <w:highlight w:val="none"/>
        </w:rPr>
      </w:pPr>
      <w:r>
        <w:rPr>
          <w:rFonts w:hint="eastAsia" w:ascii="宋体" w:hAnsi="Courier New"/>
          <w:color w:val="auto"/>
          <w:sz w:val="22"/>
          <w:szCs w:val="21"/>
          <w:highlight w:val="none"/>
        </w:rPr>
        <w:t>传真：</w:t>
      </w:r>
      <w:r>
        <w:rPr>
          <w:rFonts w:hint="eastAsia" w:ascii="宋体" w:hAnsi="Courier New"/>
          <w:color w:val="auto"/>
          <w:sz w:val="22"/>
          <w:szCs w:val="21"/>
          <w:highlight w:val="none"/>
          <w:u w:val="single"/>
        </w:rPr>
        <w:t>　　　　　　　　　　　　　　　　　　　　　　　　　　　　</w:t>
      </w:r>
    </w:p>
    <w:p w14:paraId="43257953">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邮政编码：</w:t>
      </w:r>
      <w:r>
        <w:rPr>
          <w:rFonts w:hint="eastAsia" w:ascii="宋体" w:hAnsi="Courier New"/>
          <w:color w:val="auto"/>
          <w:sz w:val="22"/>
          <w:szCs w:val="21"/>
          <w:highlight w:val="none"/>
          <w:u w:val="single"/>
        </w:rPr>
        <w:t>　　　　　　　　　　　　　　　　　　　　　　　　　　　　</w:t>
      </w:r>
    </w:p>
    <w:p w14:paraId="597D7D0F">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开户名称：</w:t>
      </w:r>
      <w:r>
        <w:rPr>
          <w:rFonts w:hint="eastAsia" w:ascii="宋体" w:hAnsi="Courier New"/>
          <w:color w:val="auto"/>
          <w:sz w:val="22"/>
          <w:szCs w:val="21"/>
          <w:highlight w:val="none"/>
          <w:u w:val="single"/>
        </w:rPr>
        <w:t>　　　　　　　　　　　　　　　　　　　　　　　　　　　　</w:t>
      </w:r>
    </w:p>
    <w:p w14:paraId="736F3992">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开户银行：</w:t>
      </w:r>
      <w:r>
        <w:rPr>
          <w:rFonts w:hint="eastAsia" w:ascii="宋体" w:hAnsi="Courier New"/>
          <w:color w:val="auto"/>
          <w:sz w:val="22"/>
          <w:szCs w:val="21"/>
          <w:highlight w:val="none"/>
          <w:u w:val="single"/>
        </w:rPr>
        <w:t>　　　　　　　　　　　　　　　　　　　　　　　　　　　　</w:t>
      </w:r>
    </w:p>
    <w:p w14:paraId="600B5E51">
      <w:pPr>
        <w:spacing w:line="360" w:lineRule="auto"/>
        <w:ind w:firstLine="420"/>
        <w:rPr>
          <w:rFonts w:ascii="宋体" w:hAnsi="Courier New"/>
          <w:color w:val="auto"/>
          <w:sz w:val="22"/>
          <w:szCs w:val="21"/>
          <w:highlight w:val="none"/>
          <w:u w:val="single"/>
        </w:rPr>
      </w:pPr>
      <w:r>
        <w:rPr>
          <w:rFonts w:hint="eastAsia" w:ascii="宋体" w:hAnsi="Courier New"/>
          <w:color w:val="auto"/>
          <w:sz w:val="22"/>
          <w:szCs w:val="21"/>
          <w:highlight w:val="none"/>
        </w:rPr>
        <w:t>银行账号：</w:t>
      </w:r>
      <w:r>
        <w:rPr>
          <w:rFonts w:hint="eastAsia" w:ascii="宋体" w:hAnsi="Courier New"/>
          <w:color w:val="auto"/>
          <w:sz w:val="22"/>
          <w:szCs w:val="21"/>
          <w:highlight w:val="none"/>
          <w:u w:val="single"/>
        </w:rPr>
        <w:t>　　　　　　　　　　　　　　　　　　　　　　　　　　　　</w:t>
      </w:r>
    </w:p>
    <w:p w14:paraId="1AA5C89A">
      <w:pPr>
        <w:tabs>
          <w:tab w:val="left" w:pos="939"/>
        </w:tabs>
        <w:spacing w:line="360" w:lineRule="auto"/>
        <w:ind w:left="141" w:firstLine="360"/>
        <w:contextualSpacing/>
        <w:rPr>
          <w:rFonts w:ascii="宋体" w:hAnsi="宋体" w:cs="宋体"/>
          <w:color w:val="auto"/>
          <w:sz w:val="24"/>
          <w:szCs w:val="21"/>
          <w:highlight w:val="none"/>
        </w:rPr>
      </w:pPr>
      <w:r>
        <w:rPr>
          <w:rFonts w:hint="eastAsia" w:ascii="宋体" w:hAnsi="宋体" w:cs="宋体"/>
          <w:color w:val="auto"/>
          <w:sz w:val="24"/>
          <w:szCs w:val="21"/>
          <w:highlight w:val="none"/>
        </w:rPr>
        <w:t>特此承诺。</w:t>
      </w:r>
    </w:p>
    <w:p w14:paraId="78AA8CD5">
      <w:pPr>
        <w:spacing w:line="360" w:lineRule="auto"/>
        <w:ind w:left="4375" w:hanging="280"/>
        <w:rPr>
          <w:rFonts w:ascii="仿宋_GB2312" w:hAnsi="仿宋" w:eastAsia="仿宋_GB2312" w:cs="仿宋_GB2312"/>
          <w:color w:val="auto"/>
          <w:sz w:val="28"/>
          <w:highlight w:val="none"/>
        </w:rPr>
      </w:pPr>
      <w:r>
        <w:rPr>
          <w:rFonts w:hint="eastAsia" w:ascii="仿宋_GB2312" w:hAnsi="仿宋" w:eastAsia="仿宋_GB2312" w:cs="仿宋_GB2312"/>
          <w:color w:val="auto"/>
          <w:sz w:val="28"/>
          <w:highlight w:val="none"/>
        </w:rPr>
        <w:t>供应商名称（电子签章）：</w:t>
      </w:r>
    </w:p>
    <w:p w14:paraId="57D4DCA3">
      <w:pPr>
        <w:ind w:firstLine="60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4D014F21">
      <w:pPr>
        <w:widowControl/>
        <w:jc w:val="left"/>
        <w:rPr>
          <w:rFonts w:ascii="仿宋_GB2312" w:hAnsi="仿宋" w:eastAsia="仿宋_GB2312" w:cs="仿宋_GB2312"/>
          <w:color w:val="auto"/>
          <w:sz w:val="24"/>
          <w:highlight w:val="none"/>
          <w:lang w:val="zh-CN"/>
        </w:rPr>
        <w:sectPr>
          <w:pgSz w:w="11906" w:h="16838"/>
          <w:pgMar w:top="1134" w:right="1134" w:bottom="1134" w:left="1134" w:header="720" w:footer="720" w:gutter="0"/>
          <w:cols w:space="1701" w:num="1"/>
        </w:sectPr>
      </w:pPr>
    </w:p>
    <w:p w14:paraId="77191CCC">
      <w:pPr>
        <w:ind w:firstLine="5250"/>
        <w:rPr>
          <w:color w:val="auto"/>
          <w:highlight w:val="none"/>
        </w:rPr>
      </w:pPr>
    </w:p>
    <w:p w14:paraId="09DF9120">
      <w:pPr>
        <w:spacing w:line="500" w:lineRule="exact"/>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二、响应报价表</w:t>
      </w:r>
    </w:p>
    <w:p w14:paraId="49C24690">
      <w:pPr>
        <w:spacing w:before="50" w:after="50" w:line="360" w:lineRule="auto"/>
        <w:jc w:val="center"/>
        <w:rPr>
          <w:rFonts w:ascii="宋体" w:hAnsi="宋体"/>
          <w:color w:val="auto"/>
          <w:sz w:val="24"/>
          <w:highlight w:val="none"/>
        </w:rPr>
      </w:pPr>
      <w:r>
        <w:rPr>
          <w:rFonts w:hint="eastAsia" w:ascii="仿宋" w:hAnsi="仿宋" w:eastAsia="仿宋" w:cs="仿宋_GB2312"/>
          <w:b/>
          <w:color w:val="auto"/>
          <w:sz w:val="36"/>
          <w:szCs w:val="30"/>
          <w:highlight w:val="none"/>
        </w:rPr>
        <w:t>响应报价表</w:t>
      </w:r>
    </w:p>
    <w:p w14:paraId="36E381F0">
      <w:pPr>
        <w:spacing w:before="50" w:after="50" w:line="360" w:lineRule="auto"/>
        <w:rPr>
          <w:rFonts w:ascii="宋体" w:hAnsi="宋体"/>
          <w:color w:val="auto"/>
          <w:sz w:val="24"/>
          <w:highlight w:val="none"/>
        </w:rPr>
      </w:pPr>
      <w:r>
        <w:rPr>
          <w:rFonts w:hint="eastAsia" w:ascii="宋体" w:hAnsi="宋体"/>
          <w:color w:val="auto"/>
          <w:sz w:val="24"/>
          <w:highlight w:val="none"/>
        </w:rPr>
        <w:t>项目名称：</w:t>
      </w:r>
      <w:bookmarkStart w:id="91" w:name="PO_3000001871_PM002_10"/>
      <w:r>
        <w:rPr>
          <w:rFonts w:hint="eastAsia" w:ascii="宋体" w:hAnsi="宋体"/>
          <w:color w:val="auto"/>
          <w:sz w:val="24"/>
          <w:highlight w:val="none"/>
          <w:u w:val="single"/>
        </w:rPr>
        <w:t>[项目采购-项目名称_]</w:t>
      </w:r>
      <w:bookmarkEnd w:id="91"/>
      <w:r>
        <w:rPr>
          <w:rFonts w:hint="eastAsia" w:ascii="宋体" w:hAnsi="宋体"/>
          <w:color w:val="auto"/>
          <w:sz w:val="24"/>
          <w:highlight w:val="none"/>
        </w:rPr>
        <w:t>项目编号：</w:t>
      </w:r>
      <w:bookmarkStart w:id="92" w:name="PO_3000001871_PM001_7"/>
      <w:r>
        <w:rPr>
          <w:rFonts w:hint="eastAsia" w:ascii="宋体" w:hAnsi="宋体"/>
          <w:color w:val="auto"/>
          <w:sz w:val="24"/>
          <w:highlight w:val="none"/>
          <w:u w:val="single"/>
        </w:rPr>
        <w:t>[项目采购-项目编号_]</w:t>
      </w:r>
      <w:bookmarkEnd w:id="92"/>
    </w:p>
    <w:p w14:paraId="27B1CA9D">
      <w:pPr>
        <w:spacing w:before="50" w:after="50" w:line="360" w:lineRule="auto"/>
        <w:rPr>
          <w:rFonts w:ascii="宋体" w:hAnsi="宋体"/>
          <w:color w:val="auto"/>
          <w:sz w:val="24"/>
          <w:highlight w:val="none"/>
          <w:u w:val="single"/>
        </w:rPr>
      </w:pPr>
      <w:r>
        <w:rPr>
          <w:rFonts w:hint="eastAsia" w:hAnsi="宋体"/>
          <w:color w:val="auto"/>
          <w:sz w:val="24"/>
          <w:highlight w:val="none"/>
        </w:rPr>
        <w:t>供应商名称：</w:t>
      </w:r>
      <w:r>
        <w:rPr>
          <w:rFonts w:hint="eastAsia" w:ascii="宋体" w:hAnsi="Courier New"/>
          <w:color w:val="auto"/>
          <w:sz w:val="22"/>
          <w:szCs w:val="21"/>
          <w:highlight w:val="none"/>
          <w:u w:val="single"/>
        </w:rPr>
        <w:t>　　　　　　　　　　　　　　　　　　　　　　　　　　　　</w:t>
      </w:r>
    </w:p>
    <w:tbl>
      <w:tblPr>
        <w:tblStyle w:val="3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1242"/>
        <w:gridCol w:w="1708"/>
        <w:gridCol w:w="1151"/>
        <w:gridCol w:w="981"/>
        <w:gridCol w:w="995"/>
        <w:gridCol w:w="1402"/>
        <w:gridCol w:w="991"/>
      </w:tblGrid>
      <w:tr w14:paraId="3D08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05493695">
            <w:pPr>
              <w:rPr>
                <w:rFonts w:ascii="宋体" w:hAnsi="宋体"/>
                <w:color w:val="auto"/>
                <w:szCs w:val="22"/>
                <w:highlight w:val="none"/>
              </w:rPr>
            </w:pPr>
            <w:r>
              <w:rPr>
                <w:rFonts w:hint="eastAsia" w:ascii="宋体" w:hAnsi="宋体"/>
                <w:color w:val="auto"/>
                <w:szCs w:val="22"/>
                <w:highlight w:val="none"/>
              </w:rPr>
              <w:t>序号</w:t>
            </w:r>
          </w:p>
        </w:tc>
        <w:tc>
          <w:tcPr>
            <w:tcW w:w="705" w:type="pct"/>
            <w:tcBorders>
              <w:top w:val="single" w:color="auto" w:sz="4" w:space="0"/>
              <w:left w:val="single" w:color="auto" w:sz="4" w:space="0"/>
              <w:bottom w:val="single" w:color="auto" w:sz="4" w:space="0"/>
              <w:right w:val="single" w:color="auto" w:sz="4" w:space="0"/>
            </w:tcBorders>
            <w:noWrap/>
            <w:vAlign w:val="center"/>
          </w:tcPr>
          <w:p w14:paraId="077C7C31">
            <w:pPr>
              <w:rPr>
                <w:rFonts w:ascii="宋体" w:hAnsi="宋体"/>
                <w:color w:val="auto"/>
                <w:szCs w:val="22"/>
                <w:highlight w:val="none"/>
              </w:rPr>
            </w:pPr>
            <w:r>
              <w:rPr>
                <w:rFonts w:hint="eastAsia" w:ascii="宋体" w:hAnsi="宋体"/>
                <w:color w:val="auto"/>
                <w:szCs w:val="22"/>
                <w:highlight w:val="none"/>
              </w:rPr>
              <w:t>标的名称</w:t>
            </w:r>
          </w:p>
        </w:tc>
        <w:tc>
          <w:tcPr>
            <w:tcW w:w="982" w:type="pct"/>
            <w:tcBorders>
              <w:top w:val="single" w:color="auto" w:sz="4" w:space="0"/>
              <w:left w:val="single" w:color="auto" w:sz="4" w:space="0"/>
              <w:bottom w:val="single" w:color="auto" w:sz="4" w:space="0"/>
              <w:right w:val="single" w:color="auto" w:sz="4" w:space="0"/>
            </w:tcBorders>
            <w:noWrap/>
            <w:vAlign w:val="center"/>
          </w:tcPr>
          <w:p w14:paraId="6236E025">
            <w:pPr>
              <w:jc w:val="center"/>
              <w:rPr>
                <w:rFonts w:ascii="宋体" w:hAnsi="宋体"/>
                <w:color w:val="auto"/>
                <w:szCs w:val="22"/>
                <w:highlight w:val="none"/>
              </w:rPr>
            </w:pPr>
            <w:r>
              <w:rPr>
                <w:rFonts w:hint="eastAsia" w:ascii="宋体" w:hAnsi="宋体"/>
                <w:color w:val="auto"/>
                <w:szCs w:val="22"/>
                <w:highlight w:val="none"/>
              </w:rPr>
              <w:t>货物规格型号</w:t>
            </w:r>
          </w:p>
        </w:tc>
        <w:tc>
          <w:tcPr>
            <w:tcW w:w="619" w:type="pct"/>
            <w:tcBorders>
              <w:top w:val="single" w:color="auto" w:sz="4" w:space="0"/>
              <w:left w:val="single" w:color="auto" w:sz="4" w:space="0"/>
              <w:bottom w:val="single" w:color="auto" w:sz="4" w:space="0"/>
              <w:right w:val="single" w:color="auto" w:sz="4" w:space="0"/>
            </w:tcBorders>
            <w:noWrap/>
            <w:vAlign w:val="center"/>
          </w:tcPr>
          <w:p w14:paraId="0E93CF65">
            <w:pPr>
              <w:jc w:val="center"/>
              <w:rPr>
                <w:rFonts w:ascii="宋体" w:hAnsi="宋体"/>
                <w:color w:val="auto"/>
                <w:szCs w:val="22"/>
                <w:highlight w:val="none"/>
              </w:rPr>
            </w:pPr>
            <w:r>
              <w:rPr>
                <w:rFonts w:hint="eastAsia" w:ascii="宋体" w:hAnsi="宋体"/>
                <w:color w:val="auto"/>
                <w:szCs w:val="22"/>
                <w:highlight w:val="none"/>
              </w:rPr>
              <w:t>品牌（如有）</w:t>
            </w:r>
          </w:p>
        </w:tc>
        <w:tc>
          <w:tcPr>
            <w:tcW w:w="550" w:type="pct"/>
            <w:tcBorders>
              <w:top w:val="single" w:color="auto" w:sz="4" w:space="0"/>
              <w:left w:val="single" w:color="auto" w:sz="4" w:space="0"/>
              <w:bottom w:val="single" w:color="auto" w:sz="4" w:space="0"/>
              <w:right w:val="single" w:color="auto" w:sz="4" w:space="0"/>
            </w:tcBorders>
            <w:noWrap/>
            <w:vAlign w:val="center"/>
          </w:tcPr>
          <w:p w14:paraId="3754BD2C">
            <w:pPr>
              <w:jc w:val="center"/>
              <w:rPr>
                <w:rFonts w:ascii="宋体" w:hAnsi="宋体"/>
                <w:color w:val="auto"/>
                <w:szCs w:val="22"/>
                <w:highlight w:val="none"/>
              </w:rPr>
            </w:pPr>
            <w:r>
              <w:rPr>
                <w:rFonts w:hint="eastAsia" w:ascii="宋体" w:hAnsi="宋体"/>
                <w:color w:val="auto"/>
                <w:szCs w:val="22"/>
                <w:highlight w:val="none"/>
              </w:rPr>
              <w:t>数量①</w:t>
            </w:r>
          </w:p>
        </w:tc>
        <w:tc>
          <w:tcPr>
            <w:tcW w:w="486" w:type="pct"/>
            <w:tcBorders>
              <w:top w:val="single" w:color="auto" w:sz="4" w:space="0"/>
              <w:left w:val="single" w:color="auto" w:sz="4" w:space="0"/>
              <w:bottom w:val="single" w:color="auto" w:sz="4" w:space="0"/>
              <w:right w:val="single" w:color="auto" w:sz="4" w:space="0"/>
            </w:tcBorders>
            <w:noWrap/>
            <w:vAlign w:val="center"/>
          </w:tcPr>
          <w:p w14:paraId="14E6F0FB">
            <w:pPr>
              <w:rPr>
                <w:rFonts w:ascii="宋体" w:hAnsi="宋体"/>
                <w:color w:val="auto"/>
                <w:szCs w:val="22"/>
                <w:highlight w:val="none"/>
              </w:rPr>
            </w:pPr>
            <w:r>
              <w:rPr>
                <w:rFonts w:hint="eastAsia" w:ascii="宋体" w:hAnsi="宋体"/>
                <w:color w:val="auto"/>
                <w:szCs w:val="22"/>
                <w:highlight w:val="none"/>
              </w:rPr>
              <w:t>单价(元)②</w:t>
            </w:r>
          </w:p>
        </w:tc>
        <w:tc>
          <w:tcPr>
            <w:tcW w:w="800" w:type="pct"/>
            <w:tcBorders>
              <w:top w:val="single" w:color="auto" w:sz="4" w:space="0"/>
              <w:left w:val="single" w:color="auto" w:sz="4" w:space="0"/>
              <w:bottom w:val="single" w:color="auto" w:sz="4" w:space="0"/>
              <w:right w:val="single" w:color="auto" w:sz="4" w:space="0"/>
            </w:tcBorders>
            <w:noWrap/>
            <w:vAlign w:val="center"/>
          </w:tcPr>
          <w:p w14:paraId="25294E62">
            <w:pPr>
              <w:rPr>
                <w:rFonts w:ascii="宋体" w:hAnsi="宋体"/>
                <w:color w:val="auto"/>
                <w:szCs w:val="22"/>
                <w:highlight w:val="none"/>
              </w:rPr>
            </w:pPr>
            <w:r>
              <w:rPr>
                <w:rFonts w:hint="eastAsia" w:ascii="宋体" w:hAnsi="宋体"/>
                <w:color w:val="auto"/>
                <w:szCs w:val="22"/>
                <w:highlight w:val="none"/>
              </w:rPr>
              <w:t>单项合价（元）</w:t>
            </w:r>
          </w:p>
          <w:p w14:paraId="61E4803E">
            <w:pPr>
              <w:rPr>
                <w:rFonts w:ascii="宋体" w:hAnsi="宋体"/>
                <w:color w:val="auto"/>
                <w:szCs w:val="22"/>
                <w:highlight w:val="none"/>
              </w:rPr>
            </w:pPr>
            <w:r>
              <w:rPr>
                <w:rFonts w:hint="eastAsia" w:ascii="宋体" w:hAnsi="宋体"/>
                <w:color w:val="auto"/>
                <w:szCs w:val="22"/>
                <w:highlight w:val="none"/>
              </w:rPr>
              <w:t>③＝①×②</w:t>
            </w:r>
          </w:p>
        </w:tc>
        <w:tc>
          <w:tcPr>
            <w:tcW w:w="552" w:type="pct"/>
            <w:tcBorders>
              <w:top w:val="single" w:color="auto" w:sz="4" w:space="0"/>
              <w:left w:val="single" w:color="auto" w:sz="4" w:space="0"/>
              <w:bottom w:val="single" w:color="auto" w:sz="4" w:space="0"/>
              <w:right w:val="single" w:color="auto" w:sz="4" w:space="0"/>
            </w:tcBorders>
            <w:noWrap/>
            <w:vAlign w:val="center"/>
          </w:tcPr>
          <w:p w14:paraId="36445D46">
            <w:pPr>
              <w:jc w:val="center"/>
              <w:rPr>
                <w:rFonts w:ascii="宋体" w:hAnsi="宋体"/>
                <w:color w:val="auto"/>
                <w:szCs w:val="22"/>
                <w:highlight w:val="none"/>
              </w:rPr>
            </w:pPr>
            <w:r>
              <w:rPr>
                <w:rFonts w:hint="eastAsia" w:ascii="宋体" w:hAnsi="宋体"/>
                <w:color w:val="auto"/>
                <w:szCs w:val="22"/>
                <w:highlight w:val="none"/>
              </w:rPr>
              <w:t>备注</w:t>
            </w:r>
          </w:p>
        </w:tc>
      </w:tr>
      <w:tr w14:paraId="3612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48F99C07">
            <w:pPr>
              <w:rPr>
                <w:rFonts w:ascii="宋体" w:hAnsi="宋体"/>
                <w:color w:val="auto"/>
                <w:szCs w:val="22"/>
                <w:highlight w:val="none"/>
              </w:rPr>
            </w:pPr>
            <w:r>
              <w:rPr>
                <w:rFonts w:hint="eastAsia" w:ascii="宋体" w:hAnsi="宋体"/>
                <w:color w:val="auto"/>
                <w:szCs w:val="22"/>
                <w:highlight w:val="none"/>
              </w:rPr>
              <w:t>1</w:t>
            </w:r>
          </w:p>
        </w:tc>
        <w:tc>
          <w:tcPr>
            <w:tcW w:w="705" w:type="pct"/>
            <w:tcBorders>
              <w:top w:val="single" w:color="auto" w:sz="4" w:space="0"/>
              <w:left w:val="single" w:color="auto" w:sz="4" w:space="0"/>
              <w:bottom w:val="single" w:color="auto" w:sz="4" w:space="0"/>
              <w:right w:val="single" w:color="auto" w:sz="4" w:space="0"/>
            </w:tcBorders>
            <w:noWrap/>
            <w:vAlign w:val="center"/>
          </w:tcPr>
          <w:p w14:paraId="1C5CAAD5">
            <w:pPr>
              <w:rPr>
                <w:rFonts w:ascii="宋体" w:hAnsi="宋体"/>
                <w:color w:val="auto"/>
                <w:szCs w:val="22"/>
                <w:highlight w:val="none"/>
              </w:rPr>
            </w:pPr>
          </w:p>
        </w:tc>
        <w:tc>
          <w:tcPr>
            <w:tcW w:w="982" w:type="pct"/>
            <w:tcBorders>
              <w:top w:val="single" w:color="auto" w:sz="4" w:space="0"/>
              <w:left w:val="single" w:color="auto" w:sz="4" w:space="0"/>
              <w:bottom w:val="single" w:color="auto" w:sz="4" w:space="0"/>
              <w:right w:val="single" w:color="auto" w:sz="4" w:space="0"/>
            </w:tcBorders>
            <w:noWrap/>
            <w:vAlign w:val="center"/>
          </w:tcPr>
          <w:p w14:paraId="7FD232AE">
            <w:pPr>
              <w:rPr>
                <w:rFonts w:ascii="宋体" w:hAnsi="宋体"/>
                <w:color w:val="auto"/>
                <w:szCs w:val="22"/>
                <w:highlight w:val="none"/>
              </w:rPr>
            </w:pPr>
          </w:p>
        </w:tc>
        <w:tc>
          <w:tcPr>
            <w:tcW w:w="619" w:type="pct"/>
            <w:tcBorders>
              <w:top w:val="single" w:color="auto" w:sz="4" w:space="0"/>
              <w:left w:val="single" w:color="auto" w:sz="4" w:space="0"/>
              <w:bottom w:val="single" w:color="auto" w:sz="4" w:space="0"/>
              <w:right w:val="single" w:color="auto" w:sz="4" w:space="0"/>
            </w:tcBorders>
            <w:noWrap/>
            <w:vAlign w:val="center"/>
          </w:tcPr>
          <w:p w14:paraId="1C4F4C30">
            <w:pPr>
              <w:rPr>
                <w:rFonts w:ascii="宋体" w:hAnsi="宋体"/>
                <w:color w:val="auto"/>
                <w:szCs w:val="22"/>
                <w:highlight w:val="none"/>
              </w:rPr>
            </w:pPr>
          </w:p>
        </w:tc>
        <w:tc>
          <w:tcPr>
            <w:tcW w:w="550" w:type="pct"/>
            <w:tcBorders>
              <w:top w:val="single" w:color="auto" w:sz="4" w:space="0"/>
              <w:left w:val="single" w:color="auto" w:sz="4" w:space="0"/>
              <w:bottom w:val="single" w:color="auto" w:sz="4" w:space="0"/>
              <w:right w:val="single" w:color="auto" w:sz="4" w:space="0"/>
            </w:tcBorders>
            <w:noWrap/>
            <w:vAlign w:val="center"/>
          </w:tcPr>
          <w:p w14:paraId="32FB6FBB">
            <w:pPr>
              <w:rPr>
                <w:rFonts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noWrap/>
            <w:vAlign w:val="center"/>
          </w:tcPr>
          <w:p w14:paraId="5624FAE9">
            <w:pPr>
              <w:rPr>
                <w:rFonts w:ascii="宋体" w:hAnsi="宋体"/>
                <w:color w:val="auto"/>
                <w:szCs w:val="22"/>
                <w:highlight w:val="none"/>
              </w:rPr>
            </w:pPr>
          </w:p>
        </w:tc>
        <w:tc>
          <w:tcPr>
            <w:tcW w:w="800" w:type="pct"/>
            <w:tcBorders>
              <w:top w:val="single" w:color="auto" w:sz="4" w:space="0"/>
              <w:left w:val="single" w:color="auto" w:sz="4" w:space="0"/>
              <w:bottom w:val="single" w:color="auto" w:sz="4" w:space="0"/>
              <w:right w:val="single" w:color="auto" w:sz="4" w:space="0"/>
            </w:tcBorders>
            <w:noWrap/>
            <w:vAlign w:val="center"/>
          </w:tcPr>
          <w:p w14:paraId="66BE3FB0">
            <w:pPr>
              <w:rPr>
                <w:rFonts w:ascii="宋体" w:hAnsi="宋体"/>
                <w:color w:val="auto"/>
                <w:szCs w:val="22"/>
                <w:highlight w:val="none"/>
              </w:rPr>
            </w:pPr>
          </w:p>
        </w:tc>
        <w:tc>
          <w:tcPr>
            <w:tcW w:w="552" w:type="pct"/>
            <w:tcBorders>
              <w:top w:val="single" w:color="auto" w:sz="4" w:space="0"/>
              <w:left w:val="single" w:color="auto" w:sz="4" w:space="0"/>
              <w:bottom w:val="single" w:color="auto" w:sz="4" w:space="0"/>
              <w:right w:val="single" w:color="auto" w:sz="4" w:space="0"/>
            </w:tcBorders>
            <w:noWrap/>
          </w:tcPr>
          <w:p w14:paraId="0502BFAC">
            <w:pPr>
              <w:rPr>
                <w:rFonts w:ascii="宋体" w:hAnsi="宋体"/>
                <w:color w:val="auto"/>
                <w:szCs w:val="22"/>
                <w:highlight w:val="none"/>
              </w:rPr>
            </w:pPr>
          </w:p>
        </w:tc>
      </w:tr>
      <w:tr w14:paraId="0A5C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24347A5A">
            <w:pPr>
              <w:rPr>
                <w:rFonts w:ascii="宋体" w:hAnsi="宋体"/>
                <w:color w:val="auto"/>
                <w:szCs w:val="22"/>
                <w:highlight w:val="none"/>
              </w:rPr>
            </w:pPr>
            <w:r>
              <w:rPr>
                <w:rFonts w:hint="eastAsia" w:ascii="宋体" w:hAnsi="宋体"/>
                <w:color w:val="auto"/>
                <w:szCs w:val="22"/>
                <w:highlight w:val="none"/>
              </w:rPr>
              <w:t>2</w:t>
            </w:r>
          </w:p>
        </w:tc>
        <w:tc>
          <w:tcPr>
            <w:tcW w:w="705" w:type="pct"/>
            <w:tcBorders>
              <w:top w:val="single" w:color="auto" w:sz="4" w:space="0"/>
              <w:left w:val="single" w:color="auto" w:sz="4" w:space="0"/>
              <w:bottom w:val="single" w:color="auto" w:sz="4" w:space="0"/>
              <w:right w:val="single" w:color="auto" w:sz="4" w:space="0"/>
            </w:tcBorders>
            <w:noWrap/>
            <w:vAlign w:val="center"/>
          </w:tcPr>
          <w:p w14:paraId="53B38EB0">
            <w:pPr>
              <w:rPr>
                <w:rFonts w:ascii="宋体" w:hAnsi="宋体"/>
                <w:color w:val="auto"/>
                <w:szCs w:val="22"/>
                <w:highlight w:val="none"/>
              </w:rPr>
            </w:pPr>
          </w:p>
        </w:tc>
        <w:tc>
          <w:tcPr>
            <w:tcW w:w="982" w:type="pct"/>
            <w:tcBorders>
              <w:top w:val="single" w:color="auto" w:sz="4" w:space="0"/>
              <w:left w:val="single" w:color="auto" w:sz="4" w:space="0"/>
              <w:bottom w:val="single" w:color="auto" w:sz="4" w:space="0"/>
              <w:right w:val="single" w:color="auto" w:sz="4" w:space="0"/>
            </w:tcBorders>
            <w:noWrap/>
            <w:vAlign w:val="center"/>
          </w:tcPr>
          <w:p w14:paraId="4A5B15BB">
            <w:pPr>
              <w:rPr>
                <w:rFonts w:ascii="宋体" w:hAnsi="宋体"/>
                <w:color w:val="auto"/>
                <w:szCs w:val="22"/>
                <w:highlight w:val="none"/>
              </w:rPr>
            </w:pPr>
          </w:p>
        </w:tc>
        <w:tc>
          <w:tcPr>
            <w:tcW w:w="619" w:type="pct"/>
            <w:tcBorders>
              <w:top w:val="single" w:color="auto" w:sz="4" w:space="0"/>
              <w:left w:val="single" w:color="auto" w:sz="4" w:space="0"/>
              <w:bottom w:val="single" w:color="auto" w:sz="4" w:space="0"/>
              <w:right w:val="single" w:color="auto" w:sz="4" w:space="0"/>
            </w:tcBorders>
            <w:noWrap/>
            <w:vAlign w:val="center"/>
          </w:tcPr>
          <w:p w14:paraId="4E6214A7">
            <w:pPr>
              <w:rPr>
                <w:rFonts w:ascii="宋体" w:hAnsi="宋体"/>
                <w:color w:val="auto"/>
                <w:szCs w:val="22"/>
                <w:highlight w:val="none"/>
              </w:rPr>
            </w:pPr>
          </w:p>
        </w:tc>
        <w:tc>
          <w:tcPr>
            <w:tcW w:w="550" w:type="pct"/>
            <w:tcBorders>
              <w:top w:val="single" w:color="auto" w:sz="4" w:space="0"/>
              <w:left w:val="single" w:color="auto" w:sz="4" w:space="0"/>
              <w:bottom w:val="single" w:color="auto" w:sz="4" w:space="0"/>
              <w:right w:val="single" w:color="auto" w:sz="4" w:space="0"/>
            </w:tcBorders>
            <w:noWrap/>
            <w:vAlign w:val="center"/>
          </w:tcPr>
          <w:p w14:paraId="1F180D91">
            <w:pPr>
              <w:rPr>
                <w:rFonts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noWrap/>
            <w:vAlign w:val="center"/>
          </w:tcPr>
          <w:p w14:paraId="1804E100">
            <w:pPr>
              <w:rPr>
                <w:rFonts w:ascii="宋体" w:hAnsi="宋体"/>
                <w:color w:val="auto"/>
                <w:szCs w:val="22"/>
                <w:highlight w:val="none"/>
              </w:rPr>
            </w:pPr>
          </w:p>
        </w:tc>
        <w:tc>
          <w:tcPr>
            <w:tcW w:w="800" w:type="pct"/>
            <w:tcBorders>
              <w:top w:val="single" w:color="auto" w:sz="4" w:space="0"/>
              <w:left w:val="single" w:color="auto" w:sz="4" w:space="0"/>
              <w:bottom w:val="single" w:color="auto" w:sz="4" w:space="0"/>
              <w:right w:val="single" w:color="auto" w:sz="4" w:space="0"/>
            </w:tcBorders>
            <w:noWrap/>
            <w:vAlign w:val="center"/>
          </w:tcPr>
          <w:p w14:paraId="23EFF704">
            <w:pPr>
              <w:rPr>
                <w:rFonts w:ascii="宋体" w:hAnsi="宋体"/>
                <w:color w:val="auto"/>
                <w:szCs w:val="22"/>
                <w:highlight w:val="none"/>
              </w:rPr>
            </w:pPr>
          </w:p>
        </w:tc>
        <w:tc>
          <w:tcPr>
            <w:tcW w:w="552" w:type="pct"/>
            <w:tcBorders>
              <w:top w:val="single" w:color="auto" w:sz="4" w:space="0"/>
              <w:left w:val="single" w:color="auto" w:sz="4" w:space="0"/>
              <w:bottom w:val="single" w:color="auto" w:sz="4" w:space="0"/>
              <w:right w:val="single" w:color="auto" w:sz="4" w:space="0"/>
            </w:tcBorders>
            <w:noWrap/>
          </w:tcPr>
          <w:p w14:paraId="56B48283">
            <w:pPr>
              <w:rPr>
                <w:rFonts w:ascii="宋体" w:hAnsi="宋体"/>
                <w:color w:val="auto"/>
                <w:szCs w:val="22"/>
                <w:highlight w:val="none"/>
              </w:rPr>
            </w:pPr>
          </w:p>
        </w:tc>
      </w:tr>
      <w:tr w14:paraId="4EF8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303" w:type="pct"/>
            <w:tcBorders>
              <w:top w:val="single" w:color="auto" w:sz="4" w:space="0"/>
              <w:left w:val="single" w:color="auto" w:sz="4" w:space="0"/>
              <w:bottom w:val="single" w:color="auto" w:sz="4" w:space="0"/>
              <w:right w:val="single" w:color="auto" w:sz="4" w:space="0"/>
            </w:tcBorders>
            <w:noWrap/>
            <w:vAlign w:val="center"/>
          </w:tcPr>
          <w:p w14:paraId="279EE4C1">
            <w:pPr>
              <w:rPr>
                <w:rFonts w:ascii="宋体" w:hAnsi="宋体"/>
                <w:color w:val="auto"/>
                <w:szCs w:val="22"/>
                <w:highlight w:val="none"/>
              </w:rPr>
            </w:pPr>
            <w:r>
              <w:rPr>
                <w:rFonts w:hint="eastAsia" w:ascii="宋体" w:hAnsi="宋体"/>
                <w:color w:val="auto"/>
                <w:szCs w:val="22"/>
                <w:highlight w:val="none"/>
              </w:rPr>
              <w:t>...</w:t>
            </w:r>
          </w:p>
        </w:tc>
        <w:tc>
          <w:tcPr>
            <w:tcW w:w="705" w:type="pct"/>
            <w:tcBorders>
              <w:top w:val="single" w:color="auto" w:sz="4" w:space="0"/>
              <w:left w:val="single" w:color="auto" w:sz="4" w:space="0"/>
              <w:bottom w:val="single" w:color="auto" w:sz="4" w:space="0"/>
              <w:right w:val="single" w:color="auto" w:sz="4" w:space="0"/>
            </w:tcBorders>
            <w:noWrap/>
            <w:vAlign w:val="center"/>
          </w:tcPr>
          <w:p w14:paraId="3C40595F">
            <w:pPr>
              <w:rPr>
                <w:rFonts w:ascii="宋体" w:hAnsi="宋体"/>
                <w:color w:val="auto"/>
                <w:szCs w:val="22"/>
                <w:highlight w:val="none"/>
              </w:rPr>
            </w:pPr>
          </w:p>
        </w:tc>
        <w:tc>
          <w:tcPr>
            <w:tcW w:w="982" w:type="pct"/>
            <w:tcBorders>
              <w:top w:val="single" w:color="auto" w:sz="4" w:space="0"/>
              <w:left w:val="single" w:color="auto" w:sz="4" w:space="0"/>
              <w:bottom w:val="single" w:color="auto" w:sz="4" w:space="0"/>
              <w:right w:val="single" w:color="auto" w:sz="4" w:space="0"/>
            </w:tcBorders>
            <w:noWrap/>
            <w:vAlign w:val="center"/>
          </w:tcPr>
          <w:p w14:paraId="5A8373B6">
            <w:pPr>
              <w:rPr>
                <w:rFonts w:ascii="宋体" w:hAnsi="宋体"/>
                <w:color w:val="auto"/>
                <w:szCs w:val="22"/>
                <w:highlight w:val="none"/>
              </w:rPr>
            </w:pPr>
          </w:p>
        </w:tc>
        <w:tc>
          <w:tcPr>
            <w:tcW w:w="619" w:type="pct"/>
            <w:tcBorders>
              <w:top w:val="single" w:color="auto" w:sz="4" w:space="0"/>
              <w:left w:val="single" w:color="auto" w:sz="4" w:space="0"/>
              <w:bottom w:val="single" w:color="auto" w:sz="4" w:space="0"/>
              <w:right w:val="single" w:color="auto" w:sz="4" w:space="0"/>
            </w:tcBorders>
            <w:noWrap/>
            <w:vAlign w:val="center"/>
          </w:tcPr>
          <w:p w14:paraId="7653A164">
            <w:pPr>
              <w:rPr>
                <w:rFonts w:ascii="宋体" w:hAnsi="宋体"/>
                <w:color w:val="auto"/>
                <w:szCs w:val="22"/>
                <w:highlight w:val="none"/>
              </w:rPr>
            </w:pPr>
          </w:p>
        </w:tc>
        <w:tc>
          <w:tcPr>
            <w:tcW w:w="550" w:type="pct"/>
            <w:tcBorders>
              <w:top w:val="single" w:color="auto" w:sz="4" w:space="0"/>
              <w:left w:val="single" w:color="auto" w:sz="4" w:space="0"/>
              <w:bottom w:val="single" w:color="auto" w:sz="4" w:space="0"/>
              <w:right w:val="single" w:color="auto" w:sz="4" w:space="0"/>
            </w:tcBorders>
            <w:noWrap/>
            <w:vAlign w:val="center"/>
          </w:tcPr>
          <w:p w14:paraId="32AAF313">
            <w:pPr>
              <w:rPr>
                <w:rFonts w:ascii="宋体" w:hAnsi="宋体"/>
                <w:color w:val="auto"/>
                <w:szCs w:val="22"/>
                <w:highlight w:val="none"/>
              </w:rPr>
            </w:pPr>
          </w:p>
        </w:tc>
        <w:tc>
          <w:tcPr>
            <w:tcW w:w="486" w:type="pct"/>
            <w:tcBorders>
              <w:top w:val="single" w:color="auto" w:sz="4" w:space="0"/>
              <w:left w:val="single" w:color="auto" w:sz="4" w:space="0"/>
              <w:bottom w:val="single" w:color="auto" w:sz="4" w:space="0"/>
              <w:right w:val="single" w:color="auto" w:sz="4" w:space="0"/>
            </w:tcBorders>
            <w:noWrap/>
            <w:vAlign w:val="center"/>
          </w:tcPr>
          <w:p w14:paraId="417D9B37">
            <w:pPr>
              <w:rPr>
                <w:rFonts w:ascii="宋体" w:hAnsi="宋体"/>
                <w:color w:val="auto"/>
                <w:szCs w:val="22"/>
                <w:highlight w:val="none"/>
              </w:rPr>
            </w:pPr>
          </w:p>
        </w:tc>
        <w:tc>
          <w:tcPr>
            <w:tcW w:w="800" w:type="pct"/>
            <w:tcBorders>
              <w:top w:val="single" w:color="auto" w:sz="4" w:space="0"/>
              <w:left w:val="single" w:color="auto" w:sz="4" w:space="0"/>
              <w:bottom w:val="single" w:color="auto" w:sz="4" w:space="0"/>
              <w:right w:val="single" w:color="auto" w:sz="4" w:space="0"/>
            </w:tcBorders>
            <w:noWrap/>
            <w:vAlign w:val="center"/>
          </w:tcPr>
          <w:p w14:paraId="138E9705">
            <w:pPr>
              <w:rPr>
                <w:rFonts w:ascii="宋体" w:hAnsi="宋体"/>
                <w:color w:val="auto"/>
                <w:szCs w:val="22"/>
                <w:highlight w:val="none"/>
              </w:rPr>
            </w:pPr>
          </w:p>
        </w:tc>
        <w:tc>
          <w:tcPr>
            <w:tcW w:w="552" w:type="pct"/>
            <w:tcBorders>
              <w:top w:val="single" w:color="auto" w:sz="4" w:space="0"/>
              <w:left w:val="single" w:color="auto" w:sz="4" w:space="0"/>
              <w:bottom w:val="single" w:color="auto" w:sz="4" w:space="0"/>
              <w:right w:val="single" w:color="auto" w:sz="4" w:space="0"/>
            </w:tcBorders>
            <w:noWrap/>
          </w:tcPr>
          <w:p w14:paraId="210A3306">
            <w:pPr>
              <w:rPr>
                <w:rFonts w:ascii="宋体" w:hAnsi="宋体"/>
                <w:color w:val="auto"/>
                <w:szCs w:val="22"/>
                <w:highlight w:val="none"/>
              </w:rPr>
            </w:pPr>
          </w:p>
        </w:tc>
      </w:tr>
      <w:tr w14:paraId="695B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6929BFBF">
            <w:pPr>
              <w:rPr>
                <w:rFonts w:ascii="宋体" w:hAnsi="宋体"/>
                <w:color w:val="auto"/>
                <w:szCs w:val="22"/>
                <w:highlight w:val="none"/>
              </w:rPr>
            </w:pPr>
            <w:r>
              <w:rPr>
                <w:rFonts w:hint="eastAsia" w:ascii="宋体" w:hAnsi="宋体"/>
                <w:color w:val="auto"/>
                <w:szCs w:val="22"/>
                <w:highlight w:val="none"/>
              </w:rPr>
              <w:t>报价合计（包含税费等所有费用）：（大写）人民币（￥元）</w:t>
            </w:r>
          </w:p>
        </w:tc>
      </w:tr>
      <w:tr w14:paraId="34DB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25098E0F">
            <w:pPr>
              <w:rPr>
                <w:rFonts w:ascii="宋体" w:hAnsi="宋体"/>
                <w:color w:val="auto"/>
                <w:szCs w:val="22"/>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r w14:paraId="6D57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5E9AF962">
            <w:pPr>
              <w:rPr>
                <w:rFonts w:ascii="宋体" w:hAnsi="宋体"/>
                <w:color w:val="auto"/>
                <w:szCs w:val="22"/>
                <w:highlight w:val="none"/>
              </w:rPr>
            </w:pPr>
            <w:r>
              <w:rPr>
                <w:rFonts w:hint="eastAsia" w:ascii="宋体" w:hAnsi="宋体"/>
                <w:color w:val="auto"/>
                <w:szCs w:val="22"/>
                <w:highlight w:val="none"/>
              </w:rPr>
              <w:t>验收标准：</w:t>
            </w:r>
          </w:p>
        </w:tc>
      </w:tr>
      <w:tr w14:paraId="24B21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0D5F2C1C">
            <w:pPr>
              <w:rPr>
                <w:rFonts w:ascii="宋体" w:hAnsi="宋体"/>
                <w:color w:val="auto"/>
                <w:szCs w:val="22"/>
                <w:highlight w:val="none"/>
              </w:rPr>
            </w:pPr>
            <w:r>
              <w:rPr>
                <w:rFonts w:hint="eastAsia" w:ascii="宋体" w:hAnsi="宋体"/>
                <w:color w:val="auto"/>
                <w:szCs w:val="22"/>
                <w:highlight w:val="none"/>
              </w:rPr>
              <w:t>优惠及其它：</w:t>
            </w:r>
          </w:p>
        </w:tc>
      </w:tr>
      <w:tr w14:paraId="18E0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5000" w:type="pct"/>
            <w:gridSpan w:val="8"/>
            <w:tcBorders>
              <w:top w:val="single" w:color="auto" w:sz="4" w:space="0"/>
              <w:left w:val="single" w:color="auto" w:sz="4" w:space="0"/>
              <w:bottom w:val="single" w:color="auto" w:sz="4" w:space="0"/>
              <w:right w:val="single" w:color="auto" w:sz="4" w:space="0"/>
            </w:tcBorders>
            <w:noWrap/>
          </w:tcPr>
          <w:p w14:paraId="1012E50B">
            <w:pPr>
              <w:rPr>
                <w:rFonts w:ascii="宋体" w:hAnsi="宋体"/>
                <w:color w:val="auto"/>
                <w:szCs w:val="22"/>
                <w:highlight w:val="none"/>
              </w:rPr>
            </w:pPr>
            <w:r>
              <w:rPr>
                <w:rFonts w:hint="eastAsia" w:ascii="宋体" w:hAnsi="宋体"/>
                <w:b/>
                <w:bCs/>
                <w:color w:val="auto"/>
                <w:szCs w:val="22"/>
                <w:highlight w:val="none"/>
              </w:rPr>
              <w:t>响应产品中，属于本国产品总值为¥</w:t>
            </w:r>
            <w:r>
              <w:rPr>
                <w:rFonts w:hint="eastAsia" w:ascii="宋体" w:hAnsi="宋体"/>
                <w:b/>
                <w:bCs/>
                <w:color w:val="auto"/>
                <w:szCs w:val="22"/>
                <w:highlight w:val="none"/>
                <w:u w:val="single"/>
                <w:lang w:val="en-US" w:eastAsia="zh-CN"/>
              </w:rPr>
              <w:t xml:space="preserve">       </w:t>
            </w:r>
            <w:r>
              <w:rPr>
                <w:rFonts w:hint="eastAsia" w:ascii="宋体" w:hAnsi="宋体"/>
                <w:b/>
                <w:bCs/>
                <w:color w:val="auto"/>
                <w:szCs w:val="22"/>
                <w:highlight w:val="none"/>
              </w:rPr>
              <w:t>（具体明细详见附表，附表格式自拟），占响应产品的比例为</w:t>
            </w:r>
            <w:r>
              <w:rPr>
                <w:rFonts w:hint="eastAsia" w:ascii="宋体" w:hAnsi="Courier New"/>
                <w:b/>
                <w:bCs/>
                <w:color w:val="auto"/>
                <w:sz w:val="22"/>
                <w:szCs w:val="21"/>
                <w:highlight w:val="none"/>
                <w:u w:val="single"/>
              </w:rPr>
              <w:t>　　　　　</w:t>
            </w:r>
            <w:r>
              <w:rPr>
                <w:rFonts w:hint="eastAsia" w:ascii="宋体" w:hAnsi="宋体"/>
                <w:b/>
                <w:bCs/>
                <w:color w:val="auto"/>
                <w:szCs w:val="22"/>
                <w:highlight w:val="none"/>
              </w:rPr>
              <w:t>%。</w:t>
            </w:r>
          </w:p>
        </w:tc>
      </w:tr>
    </w:tbl>
    <w:p w14:paraId="43FF8279">
      <w:pPr>
        <w:spacing w:before="50" w:after="50"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注：</w:t>
      </w:r>
    </w:p>
    <w:p w14:paraId="2B24C93E">
      <w:pPr>
        <w:spacing w:before="50" w:after="50"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1、供应商需按本表格式填写，不得自行更改，也不得留空,如有多分标，按分标分别提供响应报价表</w:t>
      </w:r>
      <w:r>
        <w:rPr>
          <w:rFonts w:hint="eastAsia" w:ascii="仿宋_GB2312" w:hAnsi="仿宋" w:eastAsia="仿宋_GB2312" w:cs="仿宋_GB2312"/>
          <w:b/>
          <w:color w:val="auto"/>
          <w:sz w:val="24"/>
          <w:highlight w:val="none"/>
          <w:lang w:val="zh-CN"/>
        </w:rPr>
        <w:t>。</w:t>
      </w:r>
    </w:p>
    <w:p w14:paraId="6CBA37AE">
      <w:pPr>
        <w:spacing w:before="50" w:after="50" w:line="360" w:lineRule="auto"/>
        <w:ind w:firstLine="480"/>
        <w:jc w:val="left"/>
        <w:rPr>
          <w:rFonts w:ascii="仿宋_GB2312" w:hAnsi="仿宋" w:eastAsia="仿宋_GB2312" w:cs="仿宋_GB2312"/>
          <w:b/>
          <w:color w:val="auto"/>
          <w:sz w:val="24"/>
          <w:highlight w:val="none"/>
          <w:lang w:val="zh-CN"/>
        </w:rPr>
      </w:pPr>
      <w:r>
        <w:rPr>
          <w:rFonts w:hint="eastAsia" w:ascii="仿宋_GB2312" w:hAnsi="仿宋" w:eastAsia="仿宋_GB2312" w:cs="仿宋_GB2312"/>
          <w:color w:val="auto"/>
          <w:sz w:val="24"/>
          <w:highlight w:val="none"/>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color w:val="auto"/>
          <w:sz w:val="24"/>
          <w:highlight w:val="none"/>
          <w:lang w:val="zh-CN"/>
        </w:rPr>
        <w:t>否则其响应作无效响应处理。</w:t>
      </w:r>
    </w:p>
    <w:p w14:paraId="72E606DF">
      <w:pPr>
        <w:spacing w:before="50" w:after="50" w:line="360" w:lineRule="auto"/>
        <w:ind w:firstLine="480"/>
        <w:jc w:val="left"/>
        <w:rPr>
          <w:rFonts w:ascii="仿宋_GB2312" w:hAnsi="仿宋" w:eastAsia="仿宋_GB2312" w:cs="仿宋_GB2312"/>
          <w:b/>
          <w:color w:val="auto"/>
          <w:sz w:val="24"/>
          <w:highlight w:val="none"/>
          <w:lang w:val="zh-CN"/>
        </w:rPr>
      </w:pPr>
      <w:r>
        <w:rPr>
          <w:rFonts w:hint="eastAsia" w:ascii="仿宋_GB2312" w:hAnsi="仿宋" w:eastAsia="仿宋_GB2312" w:cs="仿宋_GB2312"/>
          <w:color w:val="auto"/>
          <w:sz w:val="24"/>
          <w:highlight w:val="none"/>
          <w:lang w:val="zh-CN"/>
        </w:rPr>
        <w:t>3、以上表格“标的名称”一栏中，填写具体货物（详见第二章采购需求），</w:t>
      </w:r>
      <w:r>
        <w:rPr>
          <w:rFonts w:hint="eastAsia" w:ascii="仿宋_GB2312" w:hAnsi="仿宋" w:eastAsia="仿宋_GB2312" w:cs="仿宋_GB2312"/>
          <w:b/>
          <w:color w:val="auto"/>
          <w:sz w:val="24"/>
          <w:highlight w:val="none"/>
          <w:lang w:val="zh-CN"/>
        </w:rPr>
        <w:t>否则其响应作无效响应处理。</w:t>
      </w:r>
    </w:p>
    <w:p w14:paraId="0D42BB5B">
      <w:pPr>
        <w:spacing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4、特别提示：采购机构将对项目名称和项目编号，成交供应商名称、地址和成交金额，主要成交标的的名称、规格型号、数量、单价、货物要求等予以公示。</w:t>
      </w:r>
    </w:p>
    <w:p w14:paraId="47D86976">
      <w:pPr>
        <w:spacing w:line="360" w:lineRule="auto"/>
        <w:ind w:firstLine="480"/>
        <w:jc w:val="left"/>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szCs w:val="22"/>
          <w:highlight w:val="none"/>
          <w:lang w:val="zh-CN"/>
        </w:rPr>
        <w:t>5、</w:t>
      </w:r>
      <w:r>
        <w:rPr>
          <w:rFonts w:hint="eastAsia" w:ascii="仿宋_GB2312" w:hAnsi="仿宋" w:eastAsia="仿宋_GB2312" w:cs="仿宋_GB2312"/>
          <w:color w:val="auto"/>
          <w:sz w:val="24"/>
          <w:highlight w:val="none"/>
          <w:lang w:val="zh-CN"/>
        </w:rPr>
        <w:t>符合采购文件中列明的可享受中小企业扶持政策的供应商，请填写中小企业声明函。注：供应商提供的中小企业声明函内容不实的，属于提供虚假材料谋取成交，依照《中华人民共和国政府采购法》等国家有关规定追究相应责任。</w:t>
      </w:r>
    </w:p>
    <w:p w14:paraId="5D25ACEA">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69CC7EAF">
      <w:pPr>
        <w:spacing w:line="360" w:lineRule="auto"/>
        <w:ind w:firstLine="648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30AB5B66">
      <w:pPr>
        <w:spacing w:line="500" w:lineRule="exact"/>
        <w:ind w:firstLine="602"/>
        <w:rPr>
          <w:rFonts w:ascii="仿宋" w:hAnsi="仿宋" w:eastAsia="仿宋" w:cs="仿宋_GB2312"/>
          <w:b/>
          <w:color w:val="auto"/>
          <w:sz w:val="30"/>
          <w:szCs w:val="30"/>
          <w:highlight w:val="none"/>
        </w:rPr>
      </w:pPr>
    </w:p>
    <w:p w14:paraId="043D65A2">
      <w:pPr>
        <w:spacing w:line="500" w:lineRule="exact"/>
        <w:ind w:firstLine="602"/>
        <w:rPr>
          <w:rFonts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三、中小企业声明函</w:t>
      </w:r>
    </w:p>
    <w:p w14:paraId="68E0443B">
      <w:pPr>
        <w:spacing w:line="300" w:lineRule="auto"/>
        <w:ind w:firstLine="2200"/>
        <w:rPr>
          <w:rFonts w:ascii="方正小标宋简体" w:hAnsi="方正小标宋简体" w:eastAsia="方正小标宋简体" w:cs="方正小标宋简体"/>
          <w:color w:val="auto"/>
          <w:sz w:val="44"/>
          <w:szCs w:val="44"/>
          <w:highlight w:val="none"/>
        </w:rPr>
      </w:pPr>
    </w:p>
    <w:p w14:paraId="4B0A204F">
      <w:pPr>
        <w:spacing w:line="300" w:lineRule="auto"/>
        <w:ind w:firstLine="2200"/>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中小企业声明函（货物）</w:t>
      </w:r>
    </w:p>
    <w:p w14:paraId="04BF1022">
      <w:pPr>
        <w:spacing w:line="360" w:lineRule="auto"/>
        <w:ind w:left="218" w:right="142" w:firstLine="638"/>
        <w:contextualSpacing/>
        <w:rPr>
          <w:rFonts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bookmarkStart w:id="93" w:name="PO_3000001871_PM026_3"/>
      <w:r>
        <w:rPr>
          <w:rFonts w:hint="eastAsia" w:ascii="宋体" w:hAnsi="宋体"/>
          <w:color w:val="auto"/>
          <w:sz w:val="24"/>
          <w:highlight w:val="none"/>
          <w:u w:val="single"/>
        </w:rPr>
        <w:t>[项目采购-采购人_]</w:t>
      </w:r>
      <w:bookmarkEnd w:id="93"/>
      <w:r>
        <w:rPr>
          <w:rFonts w:hint="eastAsia" w:ascii="宋体" w:hAnsi="宋体"/>
          <w:color w:val="auto"/>
          <w:sz w:val="24"/>
          <w:highlight w:val="none"/>
        </w:rPr>
        <w:t>的</w:t>
      </w:r>
      <w:bookmarkStart w:id="94" w:name="PO_3000001871_PM002_11"/>
      <w:r>
        <w:rPr>
          <w:rFonts w:hint="eastAsia" w:ascii="宋体" w:hAnsi="宋体"/>
          <w:color w:val="auto"/>
          <w:sz w:val="24"/>
          <w:highlight w:val="none"/>
          <w:u w:val="single"/>
        </w:rPr>
        <w:t>[项目采购-项目名称_]</w:t>
      </w:r>
      <w:bookmarkEnd w:id="94"/>
      <w:r>
        <w:rPr>
          <w:rFonts w:hint="eastAsia" w:ascii="宋体" w:hAnsi="宋体"/>
          <w:color w:val="auto"/>
          <w:sz w:val="24"/>
          <w:highlight w:val="none"/>
        </w:rPr>
        <w:t>采购活动，提供的货物全部由符合政策要求的中小企业制造。相关企业（含联合体中的中小企业、签订分包意向协议的中小企业）的具体情况如下：</w:t>
      </w:r>
    </w:p>
    <w:p w14:paraId="1B7216C5">
      <w:pPr>
        <w:tabs>
          <w:tab w:val="left" w:pos="1384"/>
          <w:tab w:val="left" w:pos="4562"/>
          <w:tab w:val="left" w:pos="6803"/>
        </w:tabs>
        <w:spacing w:line="360" w:lineRule="auto"/>
        <w:ind w:left="218" w:right="-58" w:firstLine="638"/>
        <w:contextualSpacing/>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19B68E7">
      <w:pPr>
        <w:tabs>
          <w:tab w:val="left" w:pos="1065"/>
          <w:tab w:val="left" w:pos="6477"/>
        </w:tabs>
        <w:spacing w:line="360" w:lineRule="auto"/>
        <w:ind w:left="218" w:right="-58" w:firstLine="638"/>
        <w:contextualSpacing/>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w:t>
      </w:r>
      <w:r>
        <w:rPr>
          <w:rFonts w:hint="eastAsia" w:ascii="宋体" w:hAnsi="宋体"/>
          <w:b/>
          <w:bCs/>
          <w:color w:val="auto"/>
          <w:sz w:val="24"/>
          <w:highlight w:val="none"/>
        </w:rPr>
        <w:t>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1B4196D1">
      <w:pPr>
        <w:spacing w:line="360" w:lineRule="auto"/>
        <w:ind w:left="218" w:right="142" w:firstLine="638"/>
        <w:contextualSpacing/>
        <w:rPr>
          <w:rFonts w:ascii="宋体" w:hAnsi="宋体"/>
          <w:color w:val="auto"/>
          <w:sz w:val="24"/>
          <w:highlight w:val="none"/>
        </w:rPr>
      </w:pPr>
      <w:r>
        <w:rPr>
          <w:rFonts w:hint="eastAsia" w:ascii="宋体" w:hAnsi="宋体"/>
          <w:color w:val="auto"/>
          <w:sz w:val="24"/>
          <w:highlight w:val="none"/>
        </w:rPr>
        <w:t>……</w:t>
      </w:r>
    </w:p>
    <w:p w14:paraId="45860239">
      <w:pPr>
        <w:spacing w:line="360" w:lineRule="auto"/>
        <w:ind w:left="218" w:right="142" w:firstLine="641"/>
        <w:contextualSpacing/>
        <w:rPr>
          <w:rFonts w:ascii="宋体" w:hAnsi="宋体"/>
          <w:b/>
          <w:color w:val="auto"/>
          <w:sz w:val="24"/>
          <w:highlight w:val="none"/>
        </w:rPr>
      </w:pPr>
      <w:r>
        <w:rPr>
          <w:rFonts w:hint="eastAsia" w:ascii="宋体" w:hAnsi="宋体"/>
          <w:b/>
          <w:color w:val="auto"/>
          <w:sz w:val="24"/>
          <w:highlight w:val="none"/>
        </w:rPr>
        <w:t>以上企业，不属于大企业的分支机构，不存在控股股东为大企业的情形，也不存在与大企业的负责人为同一人的情形。</w:t>
      </w:r>
    </w:p>
    <w:p w14:paraId="49C211DB">
      <w:pPr>
        <w:spacing w:line="360" w:lineRule="auto"/>
        <w:ind w:left="218" w:right="142" w:firstLine="638"/>
        <w:contextualSpacing/>
        <w:rPr>
          <w:rFonts w:ascii="宋体" w:hAnsi="宋体"/>
          <w:color w:val="auto"/>
          <w:sz w:val="24"/>
          <w:highlight w:val="none"/>
        </w:rPr>
      </w:pPr>
      <w:r>
        <w:rPr>
          <w:rFonts w:hint="eastAsia" w:ascii="宋体" w:hAnsi="宋体"/>
          <w:color w:val="auto"/>
          <w:sz w:val="24"/>
          <w:highlight w:val="none"/>
        </w:rPr>
        <w:t>本企业对上述声明内容的真实性负责。如有虚假，将依法承担相应责任。</w:t>
      </w:r>
    </w:p>
    <w:p w14:paraId="1F8A77B7">
      <w:pPr>
        <w:spacing w:line="360" w:lineRule="auto"/>
        <w:ind w:left="3960" w:right="1808"/>
        <w:contextualSpacing/>
        <w:rPr>
          <w:rFonts w:ascii="宋体" w:hAnsi="宋体"/>
          <w:color w:val="auto"/>
          <w:sz w:val="24"/>
          <w:highlight w:val="none"/>
        </w:rPr>
      </w:pPr>
    </w:p>
    <w:p w14:paraId="384836E5">
      <w:pPr>
        <w:spacing w:line="360" w:lineRule="auto"/>
        <w:ind w:left="4335" w:hanging="240"/>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供应商名称（电子签章）：</w:t>
      </w:r>
    </w:p>
    <w:p w14:paraId="6FDDBD6F">
      <w:pPr>
        <w:spacing w:line="360" w:lineRule="auto"/>
        <w:ind w:firstLine="5040" w:firstLineChars="2100"/>
        <w:rPr>
          <w:rFonts w:ascii="仿宋_GB2312" w:hAnsi="仿宋" w:eastAsia="仿宋_GB2312" w:cs="仿宋_GB2312"/>
          <w:color w:val="auto"/>
          <w:sz w:val="24"/>
          <w:highlight w:val="none"/>
          <w:lang w:val="zh-CN"/>
        </w:rPr>
      </w:pPr>
      <w:r>
        <w:rPr>
          <w:rFonts w:hint="eastAsia" w:ascii="仿宋_GB2312" w:hAnsi="仿宋" w:eastAsia="仿宋_GB2312" w:cs="仿宋_GB2312"/>
          <w:color w:val="auto"/>
          <w:sz w:val="24"/>
          <w:highlight w:val="none"/>
          <w:lang w:val="zh-CN"/>
        </w:rPr>
        <w:t>日期：年月日</w:t>
      </w:r>
    </w:p>
    <w:p w14:paraId="6FE7F75C">
      <w:pPr>
        <w:spacing w:line="360" w:lineRule="auto"/>
        <w:ind w:left="3960" w:right="1808"/>
        <w:contextualSpacing/>
        <w:rPr>
          <w:color w:val="auto"/>
          <w:highlight w:val="none"/>
        </w:rPr>
      </w:pPr>
    </w:p>
    <w:p w14:paraId="71CD86E9">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DE08F4E">
      <w:pPr>
        <w:spacing w:before="50" w:after="50" w:line="360" w:lineRule="auto"/>
        <w:ind w:right="-817"/>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(温馨提醒：以上“标的名称”一栏中，填写具体货物名称（详见第二章采购需求），逐条明确每个货物对应的声明内容</w:t>
      </w:r>
      <w:r>
        <w:rPr>
          <w:rFonts w:ascii="仿宋_GB2312" w:hAnsi="仿宋_GB2312" w:eastAsia="仿宋_GB2312" w:cs="仿宋_GB2312"/>
          <w:b/>
          <w:color w:val="auto"/>
          <w:sz w:val="32"/>
          <w:szCs w:val="32"/>
          <w:highlight w:val="none"/>
        </w:rPr>
        <w:t>)</w:t>
      </w:r>
    </w:p>
    <w:p w14:paraId="2AB986E6">
      <w:pPr>
        <w:keepNext/>
        <w:keepLines/>
        <w:spacing w:before="260" w:after="260" w:line="415" w:lineRule="auto"/>
        <w:jc w:val="center"/>
        <w:outlineLvl w:val="1"/>
        <w:rPr>
          <w:rFonts w:ascii="宋体" w:hAnsi="宋体" w:cs="宋体"/>
          <w:bCs/>
          <w:color w:val="auto"/>
          <w:sz w:val="32"/>
          <w:szCs w:val="32"/>
          <w:highlight w:val="none"/>
        </w:rPr>
      </w:pPr>
      <w:r>
        <w:rPr>
          <w:rFonts w:hint="eastAsia" w:ascii="宋体" w:hAnsi="宋体" w:cs="宋体"/>
          <w:b/>
          <w:bCs/>
          <w:color w:val="auto"/>
          <w:sz w:val="24"/>
          <w:szCs w:val="32"/>
          <w:highlight w:val="none"/>
        </w:rPr>
        <w:br w:type="page" w:clear="all"/>
      </w:r>
      <w:bookmarkStart w:id="95" w:name="_Toc173510409"/>
      <w:r>
        <w:rPr>
          <w:rFonts w:hint="eastAsia" w:ascii="宋体" w:hAnsi="宋体" w:cs="宋体"/>
          <w:b/>
          <w:bCs/>
          <w:color w:val="auto"/>
          <w:sz w:val="32"/>
          <w:szCs w:val="32"/>
          <w:highlight w:val="none"/>
        </w:rPr>
        <w:t>第五节其他文书、文件格式</w:t>
      </w:r>
      <w:bookmarkEnd w:id="95"/>
    </w:p>
    <w:p w14:paraId="518CCFD8">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390A63DC">
      <w:pPr>
        <w:ind w:firstLine="600"/>
        <w:rPr>
          <w:rFonts w:ascii="仿宋_GB2312" w:hAnsi="仿宋_GB2312" w:eastAsia="仿宋_GB2312" w:cs="仿宋_GB2312"/>
          <w:color w:val="auto"/>
          <w:sz w:val="30"/>
          <w:szCs w:val="30"/>
          <w:highlight w:val="none"/>
        </w:rPr>
      </w:pPr>
    </w:p>
    <w:p w14:paraId="57649706">
      <w:pPr>
        <w:spacing w:line="360" w:lineRule="auto"/>
        <w:ind w:firstLine="60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本企业（单位）自愿参与政府投资政府采购的</w:t>
      </w:r>
      <w:bookmarkStart w:id="96" w:name="PO_3000001871_PM002_12"/>
      <w:r>
        <w:rPr>
          <w:rFonts w:hint="eastAsia" w:ascii="宋体" w:hAnsi="宋体" w:eastAsia="宋体" w:cs="宋体"/>
          <w:color w:val="auto"/>
          <w:sz w:val="28"/>
          <w:szCs w:val="28"/>
          <w:highlight w:val="none"/>
          <w:u w:val="single"/>
        </w:rPr>
        <w:t>[项目采购-项目名称_]</w:t>
      </w:r>
      <w:bookmarkEnd w:id="96"/>
      <w:r>
        <w:rPr>
          <w:rFonts w:hint="eastAsia" w:ascii="宋体" w:hAnsi="宋体" w:eastAsia="宋体" w:cs="宋体"/>
          <w:color w:val="auto"/>
          <w:sz w:val="28"/>
          <w:szCs w:val="28"/>
          <w:highlight w:val="none"/>
        </w:rPr>
        <w:t>项目，</w:t>
      </w:r>
      <w:r>
        <w:rPr>
          <w:rFonts w:hint="eastAsia" w:ascii="宋体" w:hAnsi="宋体" w:eastAsia="宋体" w:cs="宋体"/>
          <w:b/>
          <w:bCs/>
          <w:color w:val="auto"/>
          <w:sz w:val="28"/>
          <w:szCs w:val="28"/>
          <w:highlight w:val="none"/>
        </w:rPr>
        <w:t>在此郑重承诺：</w:t>
      </w:r>
      <w:r>
        <w:rPr>
          <w:rFonts w:hint="eastAsia" w:ascii="宋体" w:hAnsi="宋体" w:eastAsia="宋体" w:cs="宋体"/>
          <w:color w:val="auto"/>
          <w:sz w:val="28"/>
          <w:szCs w:val="28"/>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23478FA6">
      <w:pPr>
        <w:spacing w:line="360" w:lineRule="auto"/>
        <w:ind w:left="5137" w:hanging="1491"/>
        <w:rPr>
          <w:b/>
          <w:color w:val="auto"/>
          <w:sz w:val="18"/>
          <w:szCs w:val="18"/>
          <w:highlight w:val="none"/>
        </w:rPr>
      </w:pPr>
    </w:p>
    <w:p w14:paraId="2CF466AE">
      <w:pPr>
        <w:spacing w:line="360" w:lineRule="auto"/>
        <w:ind w:left="5137" w:hanging="1491"/>
        <w:rPr>
          <w:b/>
          <w:color w:val="auto"/>
          <w:sz w:val="18"/>
          <w:szCs w:val="18"/>
          <w:highlight w:val="none"/>
        </w:rPr>
      </w:pPr>
    </w:p>
    <w:p w14:paraId="78D0E036">
      <w:pPr>
        <w:spacing w:line="360" w:lineRule="auto"/>
        <w:ind w:left="5137" w:hanging="1491"/>
        <w:rPr>
          <w:b/>
          <w:color w:val="auto"/>
          <w:sz w:val="18"/>
          <w:szCs w:val="18"/>
          <w:highlight w:val="none"/>
        </w:rPr>
      </w:pPr>
    </w:p>
    <w:p w14:paraId="533E358A">
      <w:pPr>
        <w:spacing w:line="360" w:lineRule="auto"/>
        <w:ind w:left="5137" w:hanging="1491"/>
        <w:rPr>
          <w:b/>
          <w:color w:val="auto"/>
          <w:sz w:val="18"/>
          <w:szCs w:val="18"/>
          <w:highlight w:val="none"/>
        </w:rPr>
      </w:pPr>
    </w:p>
    <w:p w14:paraId="3C830E50">
      <w:pPr>
        <w:spacing w:line="360" w:lineRule="auto"/>
        <w:ind w:left="5626" w:hanging="19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val="zh-CN"/>
        </w:rPr>
        <w:t>名称(电子签章)：</w:t>
      </w:r>
    </w:p>
    <w:p w14:paraId="203C71EF">
      <w:pPr>
        <w:spacing w:line="360" w:lineRule="auto"/>
        <w:ind w:firstLine="5160"/>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日期</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zh-CN"/>
        </w:rPr>
        <w:t>月日</w:t>
      </w:r>
    </w:p>
    <w:p w14:paraId="121ADCC1">
      <w:pPr>
        <w:widowControl/>
        <w:jc w:val="left"/>
        <w:rPr>
          <w:rFonts w:ascii="宋体" w:hAnsi="宋体" w:cs="仿宋_GB2312"/>
          <w:color w:val="auto"/>
          <w:sz w:val="24"/>
          <w:highlight w:val="none"/>
        </w:rPr>
        <w:sectPr>
          <w:pgSz w:w="11906" w:h="16838"/>
          <w:pgMar w:top="1134" w:right="1952" w:bottom="1134" w:left="1134" w:header="720" w:footer="720" w:gutter="0"/>
          <w:cols w:space="1701" w:num="1"/>
        </w:sectPr>
      </w:pPr>
    </w:p>
    <w:p w14:paraId="053165E7">
      <w:pPr>
        <w:spacing w:line="520" w:lineRule="exact"/>
        <w:rPr>
          <w:rFonts w:ascii="宋体" w:hAnsi="宋体" w:cs="仿宋_GB2312"/>
          <w:color w:val="auto"/>
          <w:sz w:val="24"/>
          <w:highlight w:val="none"/>
        </w:rPr>
      </w:pPr>
    </w:p>
    <w:p w14:paraId="152178BD">
      <w:pPr>
        <w:spacing w:line="520" w:lineRule="exact"/>
        <w:jc w:val="center"/>
        <w:rPr>
          <w:rFonts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z w:val="44"/>
          <w:szCs w:val="44"/>
          <w:highlight w:val="none"/>
        </w:rPr>
        <w:t>残疾人福利性单位声明函</w:t>
      </w:r>
    </w:p>
    <w:p w14:paraId="64098ABE">
      <w:pPr>
        <w:spacing w:line="520" w:lineRule="exact"/>
        <w:rPr>
          <w:rFonts w:ascii="仿宋_GB2312" w:hAnsi="仿宋_GB2312" w:eastAsia="仿宋_GB2312" w:cs="仿宋_GB2312"/>
          <w:color w:val="auto"/>
          <w:sz w:val="32"/>
          <w:szCs w:val="32"/>
          <w:highlight w:val="none"/>
        </w:rPr>
      </w:pPr>
    </w:p>
    <w:p w14:paraId="17AE5267">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本单位郑重声明，根据《财政部民政部中国残疾人联合会关于促进残疾人就业政府采购政策的通知》（财库〔2017〕141号）的规定，本单位为符合条件的残疾人福利性单位，且本单位参加</w:t>
      </w:r>
      <w:bookmarkStart w:id="97" w:name="PO_3000001871_PM026_4"/>
      <w:r>
        <w:rPr>
          <w:rFonts w:hint="eastAsia" w:ascii="宋体" w:hAnsi="宋体" w:cs="仿宋_GB2312"/>
          <w:color w:val="auto"/>
          <w:sz w:val="24"/>
          <w:highlight w:val="none"/>
          <w:u w:val="single"/>
        </w:rPr>
        <w:t>[项目采购-采购人_]</w:t>
      </w:r>
      <w:bookmarkEnd w:id="97"/>
      <w:r>
        <w:rPr>
          <w:rFonts w:hint="eastAsia" w:ascii="宋体" w:hAnsi="宋体" w:cs="仿宋_GB2312"/>
          <w:color w:val="auto"/>
          <w:sz w:val="24"/>
          <w:highlight w:val="none"/>
        </w:rPr>
        <w:t>单位的</w:t>
      </w:r>
      <w:bookmarkStart w:id="98" w:name="PO_3000001871_PM002_13"/>
      <w:r>
        <w:rPr>
          <w:rFonts w:hint="eastAsia" w:ascii="宋体" w:hAnsi="宋体" w:cs="仿宋_GB2312"/>
          <w:color w:val="auto"/>
          <w:sz w:val="24"/>
          <w:highlight w:val="none"/>
          <w:u w:val="single"/>
        </w:rPr>
        <w:t>[项目采购-项目名称_]</w:t>
      </w:r>
      <w:bookmarkEnd w:id="98"/>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4F81F085">
      <w:pPr>
        <w:spacing w:line="360" w:lineRule="auto"/>
        <w:ind w:firstLine="480"/>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630A5FF6">
      <w:pPr>
        <w:spacing w:line="360" w:lineRule="auto"/>
        <w:rPr>
          <w:rFonts w:ascii="宋体" w:hAnsi="宋体" w:cs="仿宋_GB2312"/>
          <w:color w:val="auto"/>
          <w:sz w:val="24"/>
          <w:highlight w:val="none"/>
        </w:rPr>
      </w:pPr>
    </w:p>
    <w:p w14:paraId="5098664C">
      <w:pPr>
        <w:spacing w:line="360" w:lineRule="auto"/>
        <w:rPr>
          <w:rFonts w:ascii="宋体" w:hAnsi="宋体" w:cs="仿宋_GB2312"/>
          <w:color w:val="auto"/>
          <w:sz w:val="24"/>
          <w:highlight w:val="none"/>
        </w:rPr>
      </w:pPr>
    </w:p>
    <w:p w14:paraId="4313EAE2">
      <w:pPr>
        <w:spacing w:line="360" w:lineRule="auto"/>
        <w:rPr>
          <w:rFonts w:ascii="宋体" w:hAnsi="宋体" w:cs="仿宋_GB2312"/>
          <w:color w:val="auto"/>
          <w:sz w:val="24"/>
          <w:highlight w:val="none"/>
        </w:rPr>
      </w:pPr>
    </w:p>
    <w:p w14:paraId="5A62EDB2">
      <w:pPr>
        <w:spacing w:line="360" w:lineRule="auto"/>
        <w:ind w:firstLine="2400"/>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556DECDE">
      <w:pPr>
        <w:spacing w:line="360" w:lineRule="auto"/>
        <w:ind w:firstLine="4320"/>
        <w:rPr>
          <w:rFonts w:ascii="宋体" w:hAnsi="宋体" w:cs="仿宋_GB2312"/>
          <w:color w:val="auto"/>
          <w:sz w:val="24"/>
          <w:highlight w:val="none"/>
        </w:rPr>
      </w:pPr>
      <w:r>
        <w:rPr>
          <w:rFonts w:hint="eastAsia" w:ascii="宋体" w:hAnsi="宋体" w:cs="仿宋_GB2312"/>
          <w:color w:val="auto"/>
          <w:sz w:val="24"/>
          <w:highlight w:val="none"/>
        </w:rPr>
        <w:t>日期：年</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日</w:t>
      </w:r>
    </w:p>
    <w:p w14:paraId="7AF59EF0">
      <w:pPr>
        <w:spacing w:line="360" w:lineRule="auto"/>
        <w:rPr>
          <w:rFonts w:ascii="宋体" w:hAnsi="宋体" w:cs="仿宋_GB2312"/>
          <w:color w:val="auto"/>
          <w:sz w:val="24"/>
          <w:highlight w:val="none"/>
        </w:rPr>
      </w:pPr>
    </w:p>
    <w:p w14:paraId="2D0F1BD2">
      <w:pPr>
        <w:spacing w:line="360" w:lineRule="auto"/>
        <w:rPr>
          <w:rFonts w:ascii="宋体" w:hAnsi="宋体" w:cs="仿宋_GB2312"/>
          <w:color w:val="auto"/>
          <w:sz w:val="24"/>
          <w:highlight w:val="none"/>
        </w:rPr>
      </w:pPr>
    </w:p>
    <w:p w14:paraId="5326AEC9">
      <w:pPr>
        <w:spacing w:line="360" w:lineRule="auto"/>
        <w:rPr>
          <w:rFonts w:ascii="宋体" w:hAnsi="宋体" w:cs="仿宋_GB2312"/>
          <w:color w:val="auto"/>
          <w:sz w:val="24"/>
          <w:highlight w:val="none"/>
        </w:rPr>
      </w:pPr>
    </w:p>
    <w:p w14:paraId="042DDEB1">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2664B9DE">
      <w:pPr>
        <w:spacing w:line="520" w:lineRule="exact"/>
        <w:jc w:val="center"/>
        <w:rPr>
          <w:rFonts w:ascii="宋体" w:hAnsi="宋体"/>
          <w:color w:val="auto"/>
          <w:sz w:val="24"/>
          <w:highlight w:val="none"/>
        </w:rPr>
      </w:pPr>
    </w:p>
    <w:p w14:paraId="7536CC77">
      <w:pPr>
        <w:spacing w:line="520" w:lineRule="exact"/>
        <w:jc w:val="center"/>
        <w:rPr>
          <w:rFonts w:ascii="宋体" w:hAnsi="宋体"/>
          <w:color w:val="auto"/>
          <w:sz w:val="24"/>
          <w:highlight w:val="none"/>
        </w:rPr>
      </w:pPr>
    </w:p>
    <w:p w14:paraId="6C311B31">
      <w:pPr>
        <w:spacing w:line="520" w:lineRule="exact"/>
        <w:jc w:val="center"/>
        <w:rPr>
          <w:rFonts w:ascii="宋体" w:hAnsi="宋体"/>
          <w:color w:val="auto"/>
          <w:sz w:val="24"/>
          <w:highlight w:val="none"/>
        </w:rPr>
      </w:pPr>
    </w:p>
    <w:p w14:paraId="752DA70F">
      <w:pPr>
        <w:spacing w:line="520" w:lineRule="exact"/>
        <w:jc w:val="center"/>
        <w:rPr>
          <w:rFonts w:ascii="宋体" w:hAnsi="宋体"/>
          <w:color w:val="auto"/>
          <w:sz w:val="24"/>
          <w:highlight w:val="none"/>
        </w:rPr>
      </w:pPr>
    </w:p>
    <w:p w14:paraId="68706762">
      <w:pPr>
        <w:spacing w:line="520" w:lineRule="exact"/>
        <w:jc w:val="center"/>
        <w:rPr>
          <w:rFonts w:ascii="宋体" w:hAnsi="宋体"/>
          <w:color w:val="auto"/>
          <w:sz w:val="24"/>
          <w:highlight w:val="none"/>
        </w:rPr>
      </w:pPr>
    </w:p>
    <w:p w14:paraId="71E0F568">
      <w:pPr>
        <w:spacing w:line="520" w:lineRule="exact"/>
        <w:jc w:val="center"/>
        <w:rPr>
          <w:rFonts w:ascii="宋体" w:hAnsi="宋体"/>
          <w:color w:val="auto"/>
          <w:sz w:val="24"/>
          <w:highlight w:val="none"/>
        </w:rPr>
      </w:pPr>
    </w:p>
    <w:p w14:paraId="14ED9741">
      <w:pPr>
        <w:spacing w:line="520" w:lineRule="exact"/>
        <w:jc w:val="center"/>
        <w:rPr>
          <w:rFonts w:ascii="宋体" w:hAnsi="宋体"/>
          <w:color w:val="auto"/>
          <w:sz w:val="24"/>
          <w:highlight w:val="none"/>
        </w:rPr>
      </w:pPr>
    </w:p>
    <w:p w14:paraId="33D1D15A">
      <w:pPr>
        <w:spacing w:line="360" w:lineRule="auto"/>
        <w:jc w:val="center"/>
        <w:rPr>
          <w:rFonts w:ascii="宋体" w:hAnsi="宋体"/>
          <w:b/>
          <w:bCs/>
          <w:color w:val="auto"/>
          <w:sz w:val="44"/>
          <w:szCs w:val="44"/>
          <w:highlight w:val="none"/>
        </w:rPr>
      </w:pPr>
    </w:p>
    <w:p w14:paraId="4FFD2E36">
      <w:pPr>
        <w:widowControl/>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10F34278">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 </w:t>
      </w:r>
    </w:p>
    <w:p w14:paraId="5BC31ACA">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D378049">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2D8D47C9">
      <w:pPr>
        <w:widowControl/>
        <w:shd w:val="clear" w:color="auto" w:fill="FFFFFF"/>
        <w:ind w:firstLine="48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756FE68E">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w:t>
      </w:r>
    </w:p>
    <w:p w14:paraId="1D3BF05D">
      <w:pPr>
        <w:widowControl/>
        <w:shd w:val="clear" w:color="auto" w:fill="FFFFFF"/>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6BD9DDDA">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 </w:t>
      </w:r>
    </w:p>
    <w:p w14:paraId="268A5C48">
      <w:pPr>
        <w:widowControl/>
        <w:shd w:val="clear" w:color="auto" w:fill="FFFFFF"/>
        <w:spacing w:before="30" w:after="30"/>
        <w:jc w:val="right"/>
        <w:rPr>
          <w:rFonts w:ascii="宋体" w:hAnsi="宋体" w:cs="宋体"/>
          <w:color w:val="auto"/>
          <w:sz w:val="24"/>
          <w:highlight w:val="none"/>
        </w:rPr>
      </w:pPr>
      <w:r>
        <w:rPr>
          <w:rFonts w:hint="eastAsia" w:ascii="宋体" w:hAnsi="宋体" w:cs="宋体"/>
          <w:color w:val="auto"/>
          <w:sz w:val="24"/>
          <w:highlight w:val="none"/>
        </w:rPr>
        <w:t>公司（单位）名称（盖章）：　        </w:t>
      </w:r>
    </w:p>
    <w:p w14:paraId="2C91B85D">
      <w:pPr>
        <w:widowControl/>
        <w:shd w:val="clear" w:color="auto" w:fill="FFFFFF"/>
        <w:jc w:val="right"/>
        <w:rPr>
          <w:rFonts w:ascii="宋体" w:hAnsi="宋体" w:cs="宋体"/>
          <w:color w:val="auto"/>
          <w:sz w:val="24"/>
          <w:highlight w:val="none"/>
        </w:rPr>
      </w:pPr>
      <w:r>
        <w:rPr>
          <w:rFonts w:hint="eastAsia" w:ascii="宋体" w:hAnsi="宋体" w:cs="宋体"/>
          <w:color w:val="auto"/>
          <w:sz w:val="24"/>
          <w:highlight w:val="none"/>
        </w:rPr>
        <w:t>日期：　     年　  月　  日         </w:t>
      </w:r>
    </w:p>
    <w:p w14:paraId="1E25BA0F">
      <w:pPr>
        <w:widowControl/>
        <w:shd w:val="clear" w:color="auto" w:fill="FFFFFF"/>
        <w:spacing w:before="30" w:after="30"/>
        <w:jc w:val="left"/>
        <w:rPr>
          <w:rFonts w:ascii="宋体" w:hAnsi="宋体" w:cs="宋体"/>
          <w:color w:val="auto"/>
          <w:sz w:val="24"/>
          <w:highlight w:val="none"/>
        </w:rPr>
      </w:pPr>
      <w:r>
        <w:rPr>
          <w:rFonts w:hint="eastAsia" w:ascii="宋体" w:hAnsi="宋体" w:cs="宋体"/>
          <w:color w:val="auto"/>
          <w:sz w:val="24"/>
          <w:highlight w:val="none"/>
        </w:rPr>
        <w:t>__________________</w:t>
      </w:r>
    </w:p>
    <w:p w14:paraId="584EB85A">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61E30D02">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4571C1E7">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44E93621">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607F42">
      <w:pPr>
        <w:widowControl/>
        <w:shd w:val="clear" w:color="auto" w:fill="FFFFFF"/>
        <w:ind w:firstLine="480"/>
        <w:jc w:val="left"/>
        <w:rPr>
          <w:rFonts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245A9AFA">
      <w:pPr>
        <w:spacing w:line="360" w:lineRule="auto"/>
        <w:contextualSpacing/>
        <w:rPr>
          <w:rFonts w:ascii="宋体" w:hAnsi="宋体" w:cs="仿宋_GB2312"/>
          <w:color w:val="auto"/>
          <w:sz w:val="24"/>
          <w:highlight w:val="none"/>
        </w:rPr>
      </w:pPr>
    </w:p>
    <w:p w14:paraId="3809D703">
      <w:pPr>
        <w:spacing w:line="360" w:lineRule="auto"/>
        <w:jc w:val="center"/>
        <w:rPr>
          <w:rFonts w:ascii="宋体" w:hAnsi="宋体"/>
          <w:b/>
          <w:bCs/>
          <w:color w:val="auto"/>
          <w:sz w:val="44"/>
          <w:szCs w:val="44"/>
          <w:highlight w:val="none"/>
        </w:rPr>
      </w:pPr>
      <w:r>
        <w:rPr>
          <w:rFonts w:ascii="宋体" w:hAnsi="宋体" w:cs="仿宋_GB2312"/>
          <w:color w:val="auto"/>
          <w:sz w:val="24"/>
          <w:highlight w:val="none"/>
        </w:rPr>
        <w:br w:type="page" w:clear="all"/>
      </w:r>
    </w:p>
    <w:p w14:paraId="7D1B97E5">
      <w:pPr>
        <w:spacing w:line="360" w:lineRule="auto"/>
        <w:jc w:val="center"/>
        <w:rPr>
          <w:rFonts w:ascii="宋体" w:hAnsi="宋体"/>
          <w:b/>
          <w:bCs/>
          <w:color w:val="auto"/>
          <w:sz w:val="44"/>
          <w:szCs w:val="44"/>
          <w:highlight w:val="none"/>
        </w:rPr>
      </w:pPr>
    </w:p>
    <w:p w14:paraId="7AF3D64B">
      <w:pPr>
        <w:spacing w:line="360" w:lineRule="auto"/>
        <w:jc w:val="center"/>
        <w:rPr>
          <w:rFonts w:ascii="宋体" w:hAnsi="宋体"/>
          <w:b/>
          <w:bCs/>
          <w:color w:val="auto"/>
          <w:sz w:val="44"/>
          <w:szCs w:val="44"/>
          <w:highlight w:val="none"/>
        </w:rPr>
      </w:pPr>
    </w:p>
    <w:p w14:paraId="6B581051">
      <w:pPr>
        <w:spacing w:line="360" w:lineRule="auto"/>
        <w:jc w:val="center"/>
        <w:rPr>
          <w:rFonts w:ascii="宋体" w:hAnsi="宋体"/>
          <w:b/>
          <w:bCs/>
          <w:color w:val="auto"/>
          <w:sz w:val="44"/>
          <w:szCs w:val="44"/>
          <w:highlight w:val="none"/>
        </w:rPr>
      </w:pPr>
    </w:p>
    <w:p w14:paraId="0B487D72">
      <w:pPr>
        <w:spacing w:line="360" w:lineRule="auto"/>
        <w:jc w:val="center"/>
        <w:rPr>
          <w:rFonts w:ascii="宋体" w:hAnsi="宋体"/>
          <w:b/>
          <w:bCs/>
          <w:color w:val="auto"/>
          <w:sz w:val="44"/>
          <w:szCs w:val="44"/>
          <w:highlight w:val="none"/>
        </w:rPr>
      </w:pPr>
    </w:p>
    <w:p w14:paraId="1F101099">
      <w:pPr>
        <w:keepNext/>
        <w:keepLines/>
        <w:spacing w:before="340" w:after="330" w:line="576" w:lineRule="auto"/>
        <w:jc w:val="center"/>
        <w:outlineLvl w:val="0"/>
        <w:rPr>
          <w:rFonts w:ascii="仿宋_GB2312" w:hAnsi="楷体" w:eastAsia="仿宋_GB2312"/>
          <w:b/>
          <w:bCs/>
          <w:color w:val="auto"/>
          <w:sz w:val="24"/>
          <w:szCs w:val="44"/>
          <w:highlight w:val="none"/>
          <w:u w:val="single"/>
        </w:rPr>
      </w:pPr>
      <w:bookmarkStart w:id="99" w:name="_Toc173510410"/>
      <w:r>
        <w:rPr>
          <w:rFonts w:hint="eastAsia" w:ascii="宋体" w:hAnsi="宋体"/>
          <w:color w:val="auto"/>
          <w:sz w:val="44"/>
          <w:szCs w:val="44"/>
          <w:highlight w:val="none"/>
        </w:rPr>
        <w:t>第六章合同文本</w:t>
      </w:r>
      <w:bookmarkEnd w:id="99"/>
      <w:r>
        <w:rPr>
          <w:rFonts w:hint="eastAsia" w:ascii="宋体" w:hAnsi="宋体"/>
          <w:color w:val="auto"/>
          <w:sz w:val="44"/>
          <w:szCs w:val="44"/>
          <w:highlight w:val="none"/>
        </w:rPr>
        <w:br w:type="page" w:clear="all"/>
      </w:r>
    </w:p>
    <w:p w14:paraId="779941E7">
      <w:pPr>
        <w:spacing w:line="360" w:lineRule="auto"/>
        <w:rPr>
          <w:rFonts w:ascii="宋体" w:hAnsi="宋体"/>
          <w:b/>
          <w:bCs/>
          <w:color w:val="auto"/>
          <w:highlight w:val="none"/>
        </w:rPr>
      </w:pPr>
      <w:r>
        <w:rPr>
          <w:rFonts w:hint="eastAsia" w:ascii="仿宋_GB2312" w:hAnsi="楷体" w:eastAsia="仿宋_GB2312"/>
          <w:color w:val="auto"/>
          <w:sz w:val="24"/>
          <w:highlight w:val="none"/>
        </w:rPr>
        <w:t>广西政府采购云平台合同编号：</w:t>
      </w:r>
    </w:p>
    <w:p w14:paraId="0DB67DA9">
      <w:pPr>
        <w:spacing w:line="360" w:lineRule="auto"/>
        <w:jc w:val="center"/>
        <w:rPr>
          <w:rFonts w:ascii="宋体"/>
          <w:b/>
          <w:bCs/>
          <w:color w:val="auto"/>
          <w:sz w:val="52"/>
          <w:highlight w:val="none"/>
        </w:rPr>
      </w:pPr>
      <w:r>
        <w:rPr>
          <w:rFonts w:hint="eastAsia" w:ascii="宋体"/>
          <w:b/>
          <w:bCs/>
          <w:color w:val="auto"/>
          <w:sz w:val="52"/>
          <w:highlight w:val="none"/>
        </w:rPr>
        <w:t>南宁市政府采购</w:t>
      </w:r>
    </w:p>
    <w:p w14:paraId="50E0BD73">
      <w:pPr>
        <w:spacing w:line="360" w:lineRule="auto"/>
        <w:ind w:firstLine="420"/>
        <w:rPr>
          <w:rFonts w:ascii="宋体"/>
          <w:color w:val="auto"/>
          <w:highlight w:val="none"/>
        </w:rPr>
      </w:pPr>
    </w:p>
    <w:p w14:paraId="21C41A39">
      <w:pPr>
        <w:spacing w:line="360" w:lineRule="auto"/>
        <w:ind w:firstLine="420"/>
        <w:rPr>
          <w:rFonts w:ascii="宋体"/>
          <w:color w:val="auto"/>
          <w:highlight w:val="none"/>
        </w:rPr>
      </w:pPr>
    </w:p>
    <w:p w14:paraId="71534F24">
      <w:pPr>
        <w:spacing w:line="360" w:lineRule="auto"/>
        <w:jc w:val="center"/>
        <w:rPr>
          <w:rFonts w:ascii="宋体"/>
          <w:b/>
          <w:bCs/>
          <w:color w:val="auto"/>
          <w:sz w:val="44"/>
          <w:highlight w:val="none"/>
        </w:rPr>
      </w:pPr>
      <w:bookmarkStart w:id="100" w:name="PO_3000001871_PM002_14"/>
      <w:r>
        <w:rPr>
          <w:rFonts w:hint="eastAsia" w:ascii="宋体"/>
          <w:b/>
          <w:bCs/>
          <w:color w:val="auto"/>
          <w:sz w:val="44"/>
          <w:highlight w:val="none"/>
          <w:u w:val="single"/>
        </w:rPr>
        <w:t>[项目采购-项目名称_]</w:t>
      </w:r>
      <w:bookmarkEnd w:id="100"/>
      <w:r>
        <w:rPr>
          <w:rFonts w:hint="eastAsia" w:ascii="宋体"/>
          <w:b/>
          <w:bCs/>
          <w:color w:val="auto"/>
          <w:sz w:val="44"/>
          <w:highlight w:val="none"/>
        </w:rPr>
        <w:t>合同</w:t>
      </w:r>
    </w:p>
    <w:p w14:paraId="58125DCE">
      <w:pPr>
        <w:spacing w:line="360" w:lineRule="auto"/>
        <w:jc w:val="center"/>
        <w:rPr>
          <w:rFonts w:ascii="宋体"/>
          <w:b/>
          <w:bCs/>
          <w:color w:val="auto"/>
          <w:sz w:val="44"/>
          <w:highlight w:val="none"/>
        </w:rPr>
      </w:pPr>
    </w:p>
    <w:p w14:paraId="72C73C53">
      <w:pPr>
        <w:spacing w:line="360" w:lineRule="auto"/>
        <w:ind w:firstLine="3507"/>
        <w:rPr>
          <w:rFonts w:ascii="宋体"/>
          <w:b/>
          <w:bCs/>
          <w:color w:val="auto"/>
          <w:sz w:val="44"/>
          <w:highlight w:val="none"/>
        </w:rPr>
      </w:pPr>
    </w:p>
    <w:p w14:paraId="725EA4CB">
      <w:pPr>
        <w:spacing w:line="360" w:lineRule="auto"/>
        <w:ind w:firstLine="3507"/>
        <w:rPr>
          <w:rFonts w:ascii="宋体"/>
          <w:b/>
          <w:bCs/>
          <w:color w:val="auto"/>
          <w:sz w:val="44"/>
          <w:highlight w:val="none"/>
        </w:rPr>
      </w:pPr>
    </w:p>
    <w:p w14:paraId="384155F0">
      <w:pPr>
        <w:ind w:firstLine="1995"/>
        <w:rPr>
          <w:rFonts w:ascii="宋体" w:hAnsi="宋体"/>
          <w:b/>
          <w:color w:val="auto"/>
          <w:sz w:val="36"/>
          <w:szCs w:val="36"/>
          <w:highlight w:val="none"/>
        </w:rPr>
      </w:pPr>
      <w:r>
        <w:rPr>
          <w:rFonts w:hint="eastAsia" w:ascii="宋体" w:hAnsi="宋体"/>
          <w:b/>
          <w:color w:val="auto"/>
          <w:sz w:val="36"/>
          <w:szCs w:val="36"/>
          <w:highlight w:val="none"/>
        </w:rPr>
        <w:t>采购项目编号：</w:t>
      </w:r>
      <w:bookmarkStart w:id="101" w:name="PO_3000001871_PM001_8"/>
      <w:r>
        <w:rPr>
          <w:rFonts w:hint="eastAsia" w:ascii="宋体" w:hAnsi="宋体"/>
          <w:b/>
          <w:color w:val="auto"/>
          <w:sz w:val="36"/>
          <w:szCs w:val="36"/>
          <w:highlight w:val="none"/>
          <w:u w:val="single"/>
        </w:rPr>
        <w:t>[项目采购-项目编号_]</w:t>
      </w:r>
      <w:bookmarkEnd w:id="101"/>
    </w:p>
    <w:p w14:paraId="3AACB7EA">
      <w:pPr>
        <w:ind w:firstLine="1995"/>
        <w:rPr>
          <w:rFonts w:ascii="宋体" w:hAnsi="宋体"/>
          <w:b/>
          <w:color w:val="auto"/>
          <w:sz w:val="36"/>
          <w:szCs w:val="36"/>
          <w:highlight w:val="none"/>
        </w:rPr>
      </w:pPr>
      <w:r>
        <w:rPr>
          <w:rFonts w:hint="eastAsia" w:ascii="宋体" w:hAnsi="宋体"/>
          <w:b/>
          <w:color w:val="auto"/>
          <w:sz w:val="36"/>
          <w:szCs w:val="36"/>
          <w:highlight w:val="none"/>
        </w:rPr>
        <w:t>采购计划编号：</w:t>
      </w:r>
      <w:bookmarkStart w:id="102" w:name="PO_3000001871_PM001WMC001"/>
      <w:r>
        <w:rPr>
          <w:rFonts w:hint="eastAsia" w:ascii="宋体" w:hAnsi="宋体"/>
          <w:b/>
          <w:color w:val="auto"/>
          <w:sz w:val="36"/>
          <w:szCs w:val="36"/>
          <w:highlight w:val="none"/>
          <w:u w:val="single"/>
        </w:rPr>
        <w:t>[采购计划文号]</w:t>
      </w:r>
      <w:bookmarkEnd w:id="102"/>
    </w:p>
    <w:p w14:paraId="3DFB3E31">
      <w:pPr>
        <w:ind w:firstLine="1308"/>
        <w:rPr>
          <w:rFonts w:ascii="宋体" w:hAnsi="宋体" w:cs="宋体"/>
          <w:color w:val="auto"/>
          <w:sz w:val="24"/>
          <w:highlight w:val="none"/>
        </w:rPr>
      </w:pPr>
    </w:p>
    <w:p w14:paraId="6698CDED">
      <w:pPr>
        <w:ind w:firstLine="1995"/>
        <w:rPr>
          <w:rFonts w:ascii="宋体" w:hAnsi="宋体"/>
          <w:b/>
          <w:color w:val="auto"/>
          <w:sz w:val="36"/>
          <w:szCs w:val="36"/>
          <w:highlight w:val="none"/>
          <w:u w:val="single"/>
        </w:rPr>
      </w:pPr>
    </w:p>
    <w:p w14:paraId="7779BA17">
      <w:pPr>
        <w:ind w:firstLine="1995"/>
        <w:rPr>
          <w:rFonts w:ascii="宋体" w:hAnsi="宋体"/>
          <w:b/>
          <w:color w:val="auto"/>
          <w:sz w:val="36"/>
          <w:szCs w:val="36"/>
          <w:highlight w:val="none"/>
          <w:u w:val="single"/>
        </w:rPr>
      </w:pPr>
    </w:p>
    <w:p w14:paraId="41619613">
      <w:pPr>
        <w:tabs>
          <w:tab w:val="left" w:pos="7200"/>
        </w:tabs>
        <w:spacing w:line="360" w:lineRule="auto"/>
        <w:ind w:firstLine="1995"/>
        <w:rPr>
          <w:rFonts w:ascii="宋体" w:hAnsi="宋体"/>
          <w:b/>
          <w:color w:val="auto"/>
          <w:sz w:val="36"/>
          <w:szCs w:val="36"/>
          <w:highlight w:val="none"/>
          <w:u w:val="single"/>
        </w:rPr>
      </w:pPr>
      <w:r>
        <w:rPr>
          <w:rFonts w:hint="eastAsia" w:ascii="宋体" w:hAnsi="宋体"/>
          <w:b/>
          <w:color w:val="auto"/>
          <w:sz w:val="36"/>
          <w:szCs w:val="36"/>
          <w:highlight w:val="none"/>
        </w:rPr>
        <w:t>采购人：</w:t>
      </w:r>
      <w:bookmarkStart w:id="103" w:name="PO_3000001871_PM026_5"/>
      <w:r>
        <w:rPr>
          <w:rFonts w:hint="eastAsia" w:ascii="宋体" w:hAnsi="宋体"/>
          <w:b/>
          <w:color w:val="auto"/>
          <w:sz w:val="36"/>
          <w:szCs w:val="36"/>
          <w:highlight w:val="none"/>
          <w:u w:val="single"/>
        </w:rPr>
        <w:t>[项目采购-采购人_]</w:t>
      </w:r>
      <w:bookmarkEnd w:id="103"/>
    </w:p>
    <w:p w14:paraId="085CE54B">
      <w:pPr>
        <w:tabs>
          <w:tab w:val="left" w:pos="7380"/>
        </w:tabs>
        <w:spacing w:line="360" w:lineRule="auto"/>
        <w:ind w:firstLine="1995"/>
        <w:rPr>
          <w:rFonts w:ascii="宋体"/>
          <w:b/>
          <w:bCs/>
          <w:color w:val="auto"/>
          <w:sz w:val="44"/>
          <w:highlight w:val="none"/>
        </w:rPr>
      </w:pPr>
      <w:r>
        <w:rPr>
          <w:rFonts w:hint="eastAsia" w:ascii="宋体" w:hAnsi="宋体"/>
          <w:b/>
          <w:color w:val="auto"/>
          <w:sz w:val="36"/>
          <w:szCs w:val="36"/>
          <w:highlight w:val="none"/>
        </w:rPr>
        <w:t>成交供应商：</w:t>
      </w:r>
    </w:p>
    <w:p w14:paraId="36AC3E41">
      <w:pPr>
        <w:tabs>
          <w:tab w:val="left" w:pos="7380"/>
        </w:tabs>
        <w:spacing w:line="360" w:lineRule="auto"/>
        <w:rPr>
          <w:rFonts w:ascii="宋体"/>
          <w:b/>
          <w:bCs/>
          <w:color w:val="auto"/>
          <w:sz w:val="44"/>
          <w:highlight w:val="none"/>
        </w:rPr>
      </w:pPr>
    </w:p>
    <w:p w14:paraId="4B24065D">
      <w:pPr>
        <w:tabs>
          <w:tab w:val="left" w:pos="7380"/>
        </w:tabs>
        <w:spacing w:line="360" w:lineRule="auto"/>
        <w:ind w:firstLine="3920"/>
        <w:rPr>
          <w:rFonts w:ascii="仿宋_GB2312" w:hAnsi="楷体" w:eastAsia="仿宋_GB2312"/>
          <w:color w:val="auto"/>
          <w:sz w:val="28"/>
          <w:highlight w:val="none"/>
          <w:lang w:val="zh-CN"/>
        </w:rPr>
      </w:pPr>
      <w:r>
        <w:rPr>
          <w:rFonts w:hint="eastAsia" w:ascii="仿宋_GB2312" w:hAnsi="楷体" w:eastAsia="仿宋_GB2312"/>
          <w:color w:val="auto"/>
          <w:sz w:val="28"/>
          <w:highlight w:val="none"/>
          <w:lang w:val="zh-CN"/>
        </w:rPr>
        <w:t>签订时间：年月日</w:t>
      </w:r>
    </w:p>
    <w:p w14:paraId="5E879738">
      <w:pPr>
        <w:spacing w:line="360" w:lineRule="auto"/>
        <w:jc w:val="center"/>
        <w:rPr>
          <w:rFonts w:ascii="仿宋_GB2312" w:hAnsi="楷体" w:eastAsia="仿宋_GB2312"/>
          <w:b/>
          <w:color w:val="auto"/>
          <w:sz w:val="24"/>
          <w:highlight w:val="none"/>
        </w:rPr>
      </w:pPr>
      <w:r>
        <w:rPr>
          <w:rFonts w:hint="eastAsia" w:ascii="宋体"/>
          <w:b/>
          <w:bCs/>
          <w:color w:val="auto"/>
          <w:sz w:val="44"/>
          <w:highlight w:val="none"/>
        </w:rPr>
        <w:br w:type="page" w:clear="all"/>
      </w:r>
      <w:r>
        <w:rPr>
          <w:rFonts w:hint="eastAsia" w:ascii="仿宋_GB2312" w:hAnsi="楷体" w:eastAsia="仿宋_GB2312"/>
          <w:b/>
          <w:color w:val="auto"/>
          <w:sz w:val="24"/>
          <w:highlight w:val="none"/>
        </w:rPr>
        <w:t>合同目录</w:t>
      </w:r>
    </w:p>
    <w:p w14:paraId="4395AD27">
      <w:pPr>
        <w:spacing w:line="360" w:lineRule="auto"/>
        <w:jc w:val="center"/>
        <w:rPr>
          <w:rFonts w:ascii="宋体"/>
          <w:b/>
          <w:bCs/>
          <w:color w:val="auto"/>
          <w:sz w:val="44"/>
          <w:highlight w:val="none"/>
        </w:rPr>
      </w:pPr>
    </w:p>
    <w:p w14:paraId="3E51AE70">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w:t>
      </w:r>
      <w:r>
        <w:rPr>
          <w:rFonts w:hint="eastAsia" w:ascii="仿宋_GB2312" w:hAnsi="仿宋" w:eastAsia="仿宋_GB2312"/>
          <w:color w:val="auto"/>
          <w:sz w:val="24"/>
          <w:highlight w:val="none"/>
        </w:rPr>
        <w:t>第一部分合同书</w:t>
      </w:r>
      <w:r>
        <w:rPr>
          <w:rFonts w:hint="eastAsia" w:ascii="仿宋_GB2312" w:hAnsi="仿宋" w:eastAsia="仿宋_GB2312" w:cs="仿宋_GB2312"/>
          <w:color w:val="auto"/>
          <w:sz w:val="24"/>
          <w:highlight w:val="none"/>
        </w:rPr>
        <w:t>……………………………………………………………（页码）</w:t>
      </w:r>
    </w:p>
    <w:p w14:paraId="7B3A678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二、第二部分合同一般条款……………………………………………………（页码）</w:t>
      </w:r>
    </w:p>
    <w:p w14:paraId="776E91E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三、第三部分合同专用条款……………………………………………………（页码）</w:t>
      </w:r>
    </w:p>
    <w:p w14:paraId="00762D8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w:t>
      </w:r>
      <w:r>
        <w:rPr>
          <w:rFonts w:hint="eastAsia" w:ascii="仿宋_GB2312" w:hAnsi="仿宋" w:eastAsia="仿宋_GB2312"/>
          <w:color w:val="auto"/>
          <w:sz w:val="24"/>
          <w:highlight w:val="none"/>
        </w:rPr>
        <w:t>第四部分合同附件</w:t>
      </w:r>
      <w:r>
        <w:rPr>
          <w:rFonts w:hint="eastAsia" w:ascii="仿宋_GB2312" w:hAnsi="仿宋" w:eastAsia="仿宋_GB2312" w:cs="仿宋_GB2312"/>
          <w:color w:val="auto"/>
          <w:sz w:val="24"/>
          <w:highlight w:val="none"/>
        </w:rPr>
        <w:t>…………………………………………………………（页码）</w:t>
      </w:r>
    </w:p>
    <w:p w14:paraId="494A2C61">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4.1成交通知书…………………………………………………………………（页码）</w:t>
      </w:r>
    </w:p>
    <w:p w14:paraId="4B29385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4.2采购文件货物需求一览表…………………………………………………（页码）</w:t>
      </w:r>
    </w:p>
    <w:p w14:paraId="25CEED62">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4.3采购文件的更改通知（如有）……………………………………………（页码）</w:t>
      </w:r>
    </w:p>
    <w:p w14:paraId="399B54BD">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4.4响应函………………………………………………………………………（页码）</w:t>
      </w:r>
    </w:p>
    <w:p w14:paraId="7A5A4517">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4.5响应报价表…………………………………………………………………（页码）</w:t>
      </w:r>
    </w:p>
    <w:p w14:paraId="22685156">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4.6响应货物技术资料表………………………………………………………（页码）</w:t>
      </w:r>
    </w:p>
    <w:p w14:paraId="5BFBA756">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4.7商务条款偏离表……………………………………………………………（页码）</w:t>
      </w:r>
    </w:p>
    <w:p w14:paraId="7D8C2A19">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4.8成交供应商澄清函（如有请提供）………………………………………（页码）</w:t>
      </w:r>
    </w:p>
    <w:p w14:paraId="24C62583">
      <w:pPr>
        <w:spacing w:line="360" w:lineRule="auto"/>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4.9其他与本合同相关的资料（如有请提供）………………………………（页码）</w:t>
      </w:r>
    </w:p>
    <w:p w14:paraId="79C1B971">
      <w:pPr>
        <w:spacing w:line="360" w:lineRule="auto"/>
        <w:rPr>
          <w:rFonts w:ascii="仿宋_GB2312" w:hAnsi="仿宋" w:eastAsia="仿宋_GB2312" w:cs="仿宋_GB2312"/>
          <w:color w:val="auto"/>
          <w:sz w:val="24"/>
          <w:highlight w:val="none"/>
        </w:rPr>
      </w:pPr>
    </w:p>
    <w:p w14:paraId="1DD027D4">
      <w:pPr>
        <w:widowControl/>
        <w:jc w:val="left"/>
        <w:rPr>
          <w:rFonts w:ascii="仿宋_GB2312" w:eastAsia="仿宋_GB2312"/>
          <w:color w:val="auto"/>
          <w:sz w:val="32"/>
          <w:szCs w:val="20"/>
          <w:highlight w:val="none"/>
        </w:rPr>
        <w:sectPr>
          <w:pgSz w:w="11906" w:h="16838"/>
          <w:pgMar w:top="1134" w:right="1134" w:bottom="1134" w:left="1134" w:header="720" w:footer="720" w:gutter="0"/>
          <w:cols w:space="1701" w:num="1"/>
        </w:sectPr>
      </w:pPr>
    </w:p>
    <w:p w14:paraId="1E5D5A22">
      <w:pPr>
        <w:spacing w:after="120" w:line="360" w:lineRule="auto"/>
        <w:ind w:left="420" w:firstLine="562"/>
        <w:jc w:val="center"/>
        <w:outlineLvl w:val="1"/>
        <w:rPr>
          <w:rFonts w:ascii="仿宋_GB2312" w:hAnsi="楷体" w:eastAsia="仿宋_GB2312"/>
          <w:b/>
          <w:color w:val="auto"/>
          <w:sz w:val="28"/>
          <w:szCs w:val="28"/>
          <w:highlight w:val="none"/>
        </w:rPr>
      </w:pPr>
      <w:bookmarkStart w:id="104" w:name="_Toc173510411"/>
      <w:r>
        <w:rPr>
          <w:rFonts w:hint="eastAsia" w:ascii="仿宋_GB2312" w:hAnsi="楷体" w:eastAsia="仿宋_GB2312"/>
          <w:b/>
          <w:color w:val="auto"/>
          <w:sz w:val="28"/>
          <w:szCs w:val="28"/>
          <w:highlight w:val="none"/>
        </w:rPr>
        <w:t>第一部分合同书</w:t>
      </w:r>
      <w:bookmarkEnd w:id="104"/>
    </w:p>
    <w:p w14:paraId="649FBA02">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年月日</w:t>
      </w:r>
      <w:r>
        <w:rPr>
          <w:rFonts w:hint="eastAsia" w:ascii="仿宋_GB2312" w:hAnsi="楷体" w:eastAsia="仿宋_GB2312"/>
          <w:color w:val="auto"/>
          <w:sz w:val="24"/>
          <w:highlight w:val="none"/>
        </w:rPr>
        <w:t>，</w:t>
      </w:r>
      <w:bookmarkStart w:id="105" w:name="PO_3000001871_PM026_6"/>
      <w:r>
        <w:rPr>
          <w:rFonts w:hint="eastAsia" w:ascii="仿宋_GB2312" w:hAnsi="仿宋" w:eastAsia="仿宋_GB2312"/>
          <w:color w:val="auto"/>
          <w:sz w:val="24"/>
          <w:highlight w:val="none"/>
          <w:u w:val="single"/>
        </w:rPr>
        <w:t>[项目采购-采购人]</w:t>
      </w:r>
      <w:bookmarkEnd w:id="105"/>
      <w:r>
        <w:rPr>
          <w:rFonts w:hint="eastAsia" w:ascii="仿宋_GB2312" w:hAnsi="仿宋" w:eastAsia="仿宋_GB2312"/>
          <w:color w:val="auto"/>
          <w:sz w:val="24"/>
          <w:highlight w:val="none"/>
        </w:rPr>
        <w:t>以</w:t>
      </w:r>
      <w:r>
        <w:rPr>
          <w:rFonts w:hint="eastAsia" w:ascii="仿宋_GB2312" w:hAnsi="仿宋" w:eastAsia="仿宋_GB2312"/>
          <w:color w:val="auto"/>
          <w:sz w:val="24"/>
          <w:highlight w:val="none"/>
          <w:u w:val="single"/>
        </w:rPr>
        <w:t>竞争性谈判方式</w:t>
      </w:r>
      <w:r>
        <w:rPr>
          <w:rFonts w:hint="eastAsia" w:ascii="仿宋_GB2312" w:hAnsi="仿宋" w:eastAsia="仿宋_GB2312"/>
          <w:color w:val="auto"/>
          <w:sz w:val="24"/>
          <w:highlight w:val="none"/>
        </w:rPr>
        <w:t>对</w:t>
      </w:r>
      <w:r>
        <w:rPr>
          <w:rFonts w:hint="eastAsia" w:ascii="仿宋_GB2312" w:hAnsi="楷体" w:eastAsia="仿宋_GB2312"/>
          <w:color w:val="auto"/>
          <w:sz w:val="24"/>
          <w:highlight w:val="none"/>
        </w:rPr>
        <w:t>项目进行了采购。经</w:t>
      </w:r>
      <w:r>
        <w:rPr>
          <w:rFonts w:hint="eastAsia" w:ascii="仿宋_GB2312" w:hAnsi="楷体" w:eastAsia="仿宋_GB2312"/>
          <w:color w:val="auto"/>
          <w:sz w:val="24"/>
          <w:highlight w:val="none"/>
          <w:u w:val="single"/>
        </w:rPr>
        <w:t>（相关评定主体名称）</w:t>
      </w:r>
      <w:r>
        <w:rPr>
          <w:rFonts w:hint="eastAsia" w:ascii="仿宋_GB2312" w:hAnsi="楷体" w:eastAsia="仿宋_GB2312"/>
          <w:color w:val="auto"/>
          <w:sz w:val="24"/>
          <w:highlight w:val="none"/>
        </w:rPr>
        <w:t>评定，</w:t>
      </w:r>
      <w:r>
        <w:rPr>
          <w:rFonts w:hint="eastAsia" w:ascii="仿宋_GB2312" w:hAnsi="楷体" w:eastAsia="仿宋_GB2312"/>
          <w:color w:val="auto"/>
          <w:sz w:val="24"/>
          <w:highlight w:val="none"/>
          <w:u w:val="single"/>
        </w:rPr>
        <w:t>（供应商名称）</w:t>
      </w:r>
      <w:r>
        <w:rPr>
          <w:rFonts w:hint="eastAsia" w:ascii="仿宋_GB2312" w:hAnsi="楷体" w:eastAsia="仿宋_GB2312"/>
          <w:color w:val="auto"/>
          <w:sz w:val="24"/>
          <w:highlight w:val="none"/>
        </w:rPr>
        <w:t>为该项目成交供应商。现于成交通知书发出之日起日（时限根据项目情况而定，不得超过25日）内，按照采购文件确定的事项签订本合同。</w:t>
      </w:r>
    </w:p>
    <w:p w14:paraId="7E5F946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根据《中华人民共和国民法典》、《中华人民共和国政府采购法》等相关法律法规之规定，按照平等、自愿、公平和诚实信用的原则，经</w:t>
      </w:r>
      <w:bookmarkStart w:id="106" w:name="PO_3000001871_PM026_7"/>
      <w:r>
        <w:rPr>
          <w:rFonts w:hint="eastAsia" w:ascii="仿宋_GB2312" w:hAnsi="楷体" w:eastAsia="仿宋_GB2312"/>
          <w:color w:val="auto"/>
          <w:sz w:val="24"/>
          <w:highlight w:val="none"/>
          <w:u w:val="single"/>
        </w:rPr>
        <w:t>[项目采购-采购人]</w:t>
      </w:r>
      <w:bookmarkEnd w:id="106"/>
      <w:r>
        <w:rPr>
          <w:rFonts w:hint="eastAsia" w:ascii="仿宋_GB2312" w:hAnsi="楷体" w:eastAsia="仿宋_GB2312"/>
          <w:color w:val="auto"/>
          <w:sz w:val="24"/>
          <w:highlight w:val="none"/>
          <w:lang w:val="zh-CN"/>
        </w:rPr>
        <w:t>(以下简称：甲方)和</w:t>
      </w:r>
      <w:r>
        <w:rPr>
          <w:rFonts w:hint="eastAsia" w:ascii="仿宋_GB2312" w:hAnsi="楷体" w:eastAsia="仿宋_GB2312"/>
          <w:color w:val="auto"/>
          <w:sz w:val="24"/>
          <w:highlight w:val="none"/>
          <w:u w:val="single"/>
        </w:rPr>
        <w:t>（成交人名称）</w:t>
      </w:r>
      <w:r>
        <w:rPr>
          <w:rFonts w:hint="eastAsia" w:ascii="仿宋_GB2312" w:hAnsi="楷体" w:eastAsia="仿宋_GB2312"/>
          <w:color w:val="auto"/>
          <w:sz w:val="24"/>
          <w:highlight w:val="none"/>
          <w:lang w:val="zh-CN"/>
        </w:rPr>
        <w:t>(以下简称：乙方)协商一致，约定以下合同</w:t>
      </w:r>
      <w:r>
        <w:rPr>
          <w:rFonts w:hint="eastAsia" w:ascii="仿宋_GB2312" w:hAnsi="楷体" w:eastAsia="仿宋_GB2312"/>
          <w:color w:val="auto"/>
          <w:sz w:val="24"/>
          <w:highlight w:val="none"/>
        </w:rPr>
        <w:t>条款，以兹共同遵守、全面履行。</w:t>
      </w:r>
    </w:p>
    <w:p w14:paraId="51D47355">
      <w:pPr>
        <w:spacing w:line="360" w:lineRule="auto"/>
        <w:ind w:firstLine="482"/>
        <w:rPr>
          <w:rFonts w:ascii="仿宋_GB2312" w:hAnsi="楷体" w:eastAsia="仿宋_GB2312"/>
          <w:b/>
          <w:color w:val="auto"/>
          <w:sz w:val="24"/>
          <w:highlight w:val="none"/>
        </w:rPr>
      </w:pPr>
      <w:bookmarkStart w:id="107" w:name="_Toc3029"/>
      <w:bookmarkStart w:id="108" w:name="_Toc24059"/>
      <w:bookmarkStart w:id="109" w:name="_Toc2232"/>
      <w:r>
        <w:rPr>
          <w:rFonts w:hint="eastAsia" w:ascii="仿宋_GB2312" w:hAnsi="楷体" w:eastAsia="仿宋_GB2312"/>
          <w:b/>
          <w:color w:val="auto"/>
          <w:sz w:val="24"/>
          <w:highlight w:val="none"/>
        </w:rPr>
        <w:t>1.1合同组成部分</w:t>
      </w:r>
      <w:bookmarkEnd w:id="107"/>
      <w:bookmarkEnd w:id="108"/>
      <w:bookmarkEnd w:id="109"/>
    </w:p>
    <w:p w14:paraId="52F3ADFF">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1D7318C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1.1.1本合同及其补充合同、变更协议；</w:t>
      </w:r>
    </w:p>
    <w:p w14:paraId="7151557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1.1.2成交通知书；</w:t>
      </w:r>
    </w:p>
    <w:p w14:paraId="2FA1BF2E">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1.1.3采购文件及“响应报价”（含澄清或者说明文件）；</w:t>
      </w:r>
    </w:p>
    <w:p w14:paraId="7AC2179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1.1.4采购文件（含澄清或者修改文件）；</w:t>
      </w:r>
    </w:p>
    <w:p w14:paraId="7B9F986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1.1.5其他相关采购文件。</w:t>
      </w:r>
    </w:p>
    <w:p w14:paraId="39623695">
      <w:pPr>
        <w:spacing w:line="360" w:lineRule="auto"/>
        <w:ind w:firstLine="482"/>
        <w:rPr>
          <w:rFonts w:ascii="仿宋_GB2312" w:hAnsi="楷体" w:eastAsia="仿宋_GB2312"/>
          <w:b/>
          <w:color w:val="auto"/>
          <w:sz w:val="24"/>
          <w:highlight w:val="none"/>
        </w:rPr>
      </w:pPr>
      <w:bookmarkStart w:id="110" w:name="_Toc21295"/>
      <w:bookmarkStart w:id="111" w:name="_Toc27126"/>
      <w:bookmarkStart w:id="112" w:name="_Toc24300"/>
      <w:r>
        <w:rPr>
          <w:rFonts w:hint="eastAsia" w:ascii="仿宋_GB2312" w:hAnsi="楷体" w:eastAsia="仿宋_GB2312"/>
          <w:b/>
          <w:color w:val="auto"/>
          <w:sz w:val="24"/>
          <w:highlight w:val="none"/>
        </w:rPr>
        <w:t>1.2标的物</w:t>
      </w:r>
      <w:bookmarkEnd w:id="110"/>
      <w:bookmarkEnd w:id="111"/>
      <w:bookmarkEnd w:id="112"/>
    </w:p>
    <w:p w14:paraId="05E36FF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1.2.1标的物1信息</w:t>
      </w:r>
    </w:p>
    <w:p w14:paraId="34E33370">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1.2.1.1名称：</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rPr>
        <w:t>；</w:t>
      </w:r>
    </w:p>
    <w:p w14:paraId="6B257511">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1.2.1.2数量：</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rPr>
        <w:t>；</w:t>
      </w:r>
    </w:p>
    <w:p w14:paraId="42FD8CC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1.2.1.3质量：</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rPr>
        <w:t>。</w:t>
      </w:r>
    </w:p>
    <w:p w14:paraId="3CCF46C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w:t>
      </w:r>
    </w:p>
    <w:p w14:paraId="24671475">
      <w:pPr>
        <w:spacing w:line="360" w:lineRule="auto"/>
        <w:ind w:firstLine="482"/>
        <w:rPr>
          <w:rFonts w:ascii="仿宋_GB2312" w:hAnsi="楷体" w:eastAsia="仿宋_GB2312"/>
          <w:b/>
          <w:color w:val="auto"/>
          <w:sz w:val="24"/>
          <w:highlight w:val="none"/>
        </w:rPr>
      </w:pPr>
      <w:bookmarkStart w:id="113" w:name="_Toc21551"/>
      <w:bookmarkStart w:id="114" w:name="_Toc21631"/>
      <w:bookmarkStart w:id="115" w:name="_Toc23292"/>
      <w:r>
        <w:rPr>
          <w:rFonts w:hint="eastAsia" w:ascii="仿宋_GB2312" w:hAnsi="楷体" w:eastAsia="仿宋_GB2312"/>
          <w:b/>
          <w:color w:val="auto"/>
          <w:sz w:val="24"/>
          <w:highlight w:val="none"/>
        </w:rPr>
        <w:t>1.3价款</w:t>
      </w:r>
      <w:bookmarkEnd w:id="113"/>
      <w:bookmarkEnd w:id="114"/>
      <w:bookmarkEnd w:id="115"/>
    </w:p>
    <w:p w14:paraId="077EA84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本合同总价为：人民币</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rPr>
        <w:t>元（大写：元人民币，含税）。</w:t>
      </w:r>
    </w:p>
    <w:p w14:paraId="2ABE802C">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分项价格：</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3822"/>
        <w:gridCol w:w="2867"/>
      </w:tblGrid>
      <w:tr w14:paraId="6129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49" w:type="dxa"/>
            <w:tcBorders>
              <w:top w:val="single" w:color="auto" w:sz="4" w:space="0"/>
              <w:left w:val="single" w:color="auto" w:sz="4" w:space="0"/>
              <w:bottom w:val="single" w:color="auto" w:sz="4" w:space="0"/>
              <w:right w:val="single" w:color="auto" w:sz="4" w:space="0"/>
            </w:tcBorders>
            <w:noWrap/>
            <w:vAlign w:val="center"/>
          </w:tcPr>
          <w:p w14:paraId="7194460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序号</w:t>
            </w:r>
          </w:p>
        </w:tc>
        <w:tc>
          <w:tcPr>
            <w:tcW w:w="3822" w:type="dxa"/>
            <w:tcBorders>
              <w:top w:val="single" w:color="auto" w:sz="4" w:space="0"/>
              <w:left w:val="single" w:color="auto" w:sz="4" w:space="0"/>
              <w:bottom w:val="single" w:color="auto" w:sz="4" w:space="0"/>
              <w:right w:val="single" w:color="auto" w:sz="4" w:space="0"/>
            </w:tcBorders>
            <w:noWrap/>
            <w:vAlign w:val="center"/>
          </w:tcPr>
          <w:p w14:paraId="47F9460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分项名称</w:t>
            </w:r>
          </w:p>
        </w:tc>
        <w:tc>
          <w:tcPr>
            <w:tcW w:w="2867" w:type="dxa"/>
            <w:tcBorders>
              <w:top w:val="single" w:color="auto" w:sz="4" w:space="0"/>
              <w:left w:val="single" w:color="auto" w:sz="4" w:space="0"/>
              <w:bottom w:val="single" w:color="auto" w:sz="4" w:space="0"/>
              <w:right w:val="single" w:color="auto" w:sz="4" w:space="0"/>
            </w:tcBorders>
            <w:noWrap/>
            <w:vAlign w:val="center"/>
          </w:tcPr>
          <w:p w14:paraId="55E2CDB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分项价格</w:t>
            </w:r>
          </w:p>
        </w:tc>
      </w:tr>
      <w:tr w14:paraId="0EA3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49" w:type="dxa"/>
            <w:tcBorders>
              <w:top w:val="single" w:color="auto" w:sz="4" w:space="0"/>
              <w:left w:val="single" w:color="auto" w:sz="4" w:space="0"/>
              <w:bottom w:val="single" w:color="auto" w:sz="4" w:space="0"/>
              <w:right w:val="single" w:color="auto" w:sz="4" w:space="0"/>
            </w:tcBorders>
            <w:noWrap/>
            <w:vAlign w:val="center"/>
          </w:tcPr>
          <w:p w14:paraId="05BF2856">
            <w:pPr>
              <w:spacing w:line="360" w:lineRule="auto"/>
              <w:ind w:firstLine="480"/>
              <w:rPr>
                <w:rFonts w:ascii="仿宋_GB2312" w:hAnsi="楷体" w:eastAsia="仿宋_GB2312"/>
                <w:color w:val="auto"/>
                <w:sz w:val="24"/>
                <w:highlight w:val="none"/>
              </w:rPr>
            </w:pPr>
          </w:p>
        </w:tc>
        <w:tc>
          <w:tcPr>
            <w:tcW w:w="3822" w:type="dxa"/>
            <w:tcBorders>
              <w:top w:val="single" w:color="auto" w:sz="4" w:space="0"/>
              <w:left w:val="single" w:color="auto" w:sz="4" w:space="0"/>
              <w:bottom w:val="single" w:color="auto" w:sz="4" w:space="0"/>
              <w:right w:val="single" w:color="auto" w:sz="4" w:space="0"/>
            </w:tcBorders>
            <w:noWrap/>
            <w:vAlign w:val="center"/>
          </w:tcPr>
          <w:p w14:paraId="08A053F3">
            <w:pPr>
              <w:spacing w:line="360" w:lineRule="auto"/>
              <w:ind w:firstLine="480"/>
              <w:rPr>
                <w:rFonts w:ascii="仿宋_GB2312" w:hAnsi="楷体" w:eastAsia="仿宋_GB2312"/>
                <w:color w:val="auto"/>
                <w:sz w:val="24"/>
                <w:highlight w:val="none"/>
              </w:rPr>
            </w:pPr>
          </w:p>
        </w:tc>
        <w:tc>
          <w:tcPr>
            <w:tcW w:w="2867" w:type="dxa"/>
            <w:tcBorders>
              <w:top w:val="single" w:color="auto" w:sz="4" w:space="0"/>
              <w:left w:val="single" w:color="auto" w:sz="4" w:space="0"/>
              <w:bottom w:val="single" w:color="auto" w:sz="4" w:space="0"/>
              <w:right w:val="single" w:color="auto" w:sz="4" w:space="0"/>
            </w:tcBorders>
            <w:noWrap/>
            <w:vAlign w:val="center"/>
          </w:tcPr>
          <w:p w14:paraId="46F5D1C7">
            <w:pPr>
              <w:spacing w:line="360" w:lineRule="auto"/>
              <w:ind w:firstLine="480"/>
              <w:rPr>
                <w:rFonts w:ascii="仿宋_GB2312" w:hAnsi="楷体" w:eastAsia="仿宋_GB2312"/>
                <w:color w:val="auto"/>
                <w:sz w:val="24"/>
                <w:highlight w:val="none"/>
              </w:rPr>
            </w:pPr>
          </w:p>
        </w:tc>
      </w:tr>
      <w:tr w14:paraId="07FE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49" w:type="dxa"/>
            <w:tcBorders>
              <w:top w:val="single" w:color="auto" w:sz="4" w:space="0"/>
              <w:left w:val="single" w:color="auto" w:sz="4" w:space="0"/>
              <w:bottom w:val="single" w:color="auto" w:sz="4" w:space="0"/>
              <w:right w:val="single" w:color="auto" w:sz="4" w:space="0"/>
            </w:tcBorders>
            <w:noWrap/>
            <w:vAlign w:val="center"/>
          </w:tcPr>
          <w:p w14:paraId="66CCDA5A">
            <w:pPr>
              <w:spacing w:line="360" w:lineRule="auto"/>
              <w:ind w:firstLine="480"/>
              <w:rPr>
                <w:rFonts w:ascii="仿宋_GB2312" w:hAnsi="楷体" w:eastAsia="仿宋_GB2312"/>
                <w:color w:val="auto"/>
                <w:sz w:val="24"/>
                <w:highlight w:val="none"/>
              </w:rPr>
            </w:pPr>
          </w:p>
        </w:tc>
        <w:tc>
          <w:tcPr>
            <w:tcW w:w="3822" w:type="dxa"/>
            <w:tcBorders>
              <w:top w:val="single" w:color="auto" w:sz="4" w:space="0"/>
              <w:left w:val="single" w:color="auto" w:sz="4" w:space="0"/>
              <w:bottom w:val="single" w:color="auto" w:sz="4" w:space="0"/>
              <w:right w:val="single" w:color="auto" w:sz="4" w:space="0"/>
            </w:tcBorders>
            <w:noWrap/>
            <w:vAlign w:val="center"/>
          </w:tcPr>
          <w:p w14:paraId="2CAA1C49">
            <w:pPr>
              <w:spacing w:line="360" w:lineRule="auto"/>
              <w:ind w:firstLine="480"/>
              <w:rPr>
                <w:rFonts w:ascii="仿宋_GB2312" w:hAnsi="楷体" w:eastAsia="仿宋_GB2312"/>
                <w:color w:val="auto"/>
                <w:sz w:val="24"/>
                <w:highlight w:val="none"/>
              </w:rPr>
            </w:pPr>
          </w:p>
        </w:tc>
        <w:tc>
          <w:tcPr>
            <w:tcW w:w="2867" w:type="dxa"/>
            <w:tcBorders>
              <w:top w:val="single" w:color="auto" w:sz="4" w:space="0"/>
              <w:left w:val="single" w:color="auto" w:sz="4" w:space="0"/>
              <w:bottom w:val="single" w:color="auto" w:sz="4" w:space="0"/>
              <w:right w:val="single" w:color="auto" w:sz="4" w:space="0"/>
            </w:tcBorders>
            <w:noWrap/>
            <w:vAlign w:val="center"/>
          </w:tcPr>
          <w:p w14:paraId="1B762B6E">
            <w:pPr>
              <w:spacing w:line="360" w:lineRule="auto"/>
              <w:ind w:firstLine="480"/>
              <w:rPr>
                <w:rFonts w:ascii="仿宋_GB2312" w:hAnsi="楷体" w:eastAsia="仿宋_GB2312"/>
                <w:color w:val="auto"/>
                <w:sz w:val="24"/>
                <w:highlight w:val="none"/>
              </w:rPr>
            </w:pPr>
          </w:p>
        </w:tc>
      </w:tr>
      <w:tr w14:paraId="3453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349" w:type="dxa"/>
            <w:tcBorders>
              <w:top w:val="single" w:color="auto" w:sz="4" w:space="0"/>
              <w:left w:val="single" w:color="auto" w:sz="4" w:space="0"/>
              <w:bottom w:val="single" w:color="auto" w:sz="4" w:space="0"/>
              <w:right w:val="single" w:color="auto" w:sz="4" w:space="0"/>
            </w:tcBorders>
            <w:noWrap/>
            <w:vAlign w:val="center"/>
          </w:tcPr>
          <w:p w14:paraId="3AB0AE3B">
            <w:pPr>
              <w:spacing w:line="360" w:lineRule="auto"/>
              <w:ind w:firstLine="480"/>
              <w:rPr>
                <w:rFonts w:ascii="仿宋_GB2312" w:hAnsi="楷体" w:eastAsia="仿宋_GB2312"/>
                <w:color w:val="auto"/>
                <w:sz w:val="24"/>
                <w:highlight w:val="none"/>
              </w:rPr>
            </w:pPr>
          </w:p>
        </w:tc>
        <w:tc>
          <w:tcPr>
            <w:tcW w:w="3822" w:type="dxa"/>
            <w:tcBorders>
              <w:top w:val="single" w:color="auto" w:sz="4" w:space="0"/>
              <w:left w:val="single" w:color="auto" w:sz="4" w:space="0"/>
              <w:bottom w:val="single" w:color="auto" w:sz="4" w:space="0"/>
              <w:right w:val="single" w:color="auto" w:sz="4" w:space="0"/>
            </w:tcBorders>
            <w:noWrap/>
            <w:vAlign w:val="center"/>
          </w:tcPr>
          <w:p w14:paraId="7B2B7C45">
            <w:pPr>
              <w:spacing w:line="360" w:lineRule="auto"/>
              <w:ind w:firstLine="480"/>
              <w:rPr>
                <w:rFonts w:ascii="仿宋_GB2312" w:hAnsi="楷体" w:eastAsia="仿宋_GB2312"/>
                <w:color w:val="auto"/>
                <w:sz w:val="24"/>
                <w:highlight w:val="none"/>
              </w:rPr>
            </w:pPr>
          </w:p>
        </w:tc>
        <w:tc>
          <w:tcPr>
            <w:tcW w:w="2867" w:type="dxa"/>
            <w:tcBorders>
              <w:top w:val="single" w:color="auto" w:sz="4" w:space="0"/>
              <w:left w:val="single" w:color="auto" w:sz="4" w:space="0"/>
              <w:bottom w:val="single" w:color="auto" w:sz="4" w:space="0"/>
              <w:right w:val="single" w:color="auto" w:sz="4" w:space="0"/>
            </w:tcBorders>
            <w:noWrap/>
            <w:vAlign w:val="center"/>
          </w:tcPr>
          <w:p w14:paraId="237125CD">
            <w:pPr>
              <w:spacing w:line="360" w:lineRule="auto"/>
              <w:ind w:firstLine="480"/>
              <w:rPr>
                <w:rFonts w:ascii="仿宋_GB2312" w:hAnsi="楷体" w:eastAsia="仿宋_GB2312"/>
                <w:color w:val="auto"/>
                <w:sz w:val="24"/>
                <w:highlight w:val="none"/>
              </w:rPr>
            </w:pPr>
          </w:p>
        </w:tc>
      </w:tr>
      <w:tr w14:paraId="3167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5171" w:type="dxa"/>
            <w:gridSpan w:val="2"/>
            <w:tcBorders>
              <w:top w:val="single" w:color="auto" w:sz="4" w:space="0"/>
              <w:left w:val="single" w:color="auto" w:sz="4" w:space="0"/>
              <w:bottom w:val="single" w:color="auto" w:sz="4" w:space="0"/>
              <w:right w:val="single" w:color="auto" w:sz="4" w:space="0"/>
            </w:tcBorders>
            <w:noWrap/>
            <w:vAlign w:val="center"/>
          </w:tcPr>
          <w:p w14:paraId="0F344308">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总价</w:t>
            </w:r>
          </w:p>
        </w:tc>
        <w:tc>
          <w:tcPr>
            <w:tcW w:w="2867" w:type="dxa"/>
            <w:tcBorders>
              <w:top w:val="single" w:color="auto" w:sz="4" w:space="0"/>
              <w:left w:val="single" w:color="auto" w:sz="4" w:space="0"/>
              <w:bottom w:val="single" w:color="auto" w:sz="4" w:space="0"/>
              <w:right w:val="single" w:color="auto" w:sz="4" w:space="0"/>
            </w:tcBorders>
            <w:noWrap/>
            <w:vAlign w:val="center"/>
          </w:tcPr>
          <w:p w14:paraId="4B5B1D32">
            <w:pPr>
              <w:spacing w:line="360" w:lineRule="auto"/>
              <w:ind w:firstLine="480"/>
              <w:rPr>
                <w:rFonts w:ascii="仿宋_GB2312" w:hAnsi="楷体" w:eastAsia="仿宋_GB2312"/>
                <w:color w:val="auto"/>
                <w:sz w:val="24"/>
                <w:highlight w:val="none"/>
              </w:rPr>
            </w:pPr>
          </w:p>
        </w:tc>
      </w:tr>
    </w:tbl>
    <w:p w14:paraId="1582AF19">
      <w:pPr>
        <w:spacing w:line="360" w:lineRule="auto"/>
        <w:ind w:firstLine="482"/>
        <w:rPr>
          <w:rFonts w:ascii="仿宋_GB2312" w:hAnsi="楷体" w:eastAsia="仿宋_GB2312"/>
          <w:b/>
          <w:color w:val="auto"/>
          <w:sz w:val="24"/>
          <w:highlight w:val="none"/>
        </w:rPr>
      </w:pPr>
      <w:bookmarkStart w:id="116" w:name="_Toc22618"/>
      <w:bookmarkStart w:id="117" w:name="_Toc10340"/>
      <w:bookmarkStart w:id="118" w:name="_Toc1814"/>
      <w:r>
        <w:rPr>
          <w:rFonts w:hint="eastAsia" w:ascii="仿宋_GB2312" w:hAnsi="楷体" w:eastAsia="仿宋_GB2312"/>
          <w:b/>
          <w:color w:val="auto"/>
          <w:sz w:val="24"/>
          <w:highlight w:val="none"/>
        </w:rPr>
        <w:t>1.4付款方式和发票开具方式</w:t>
      </w:r>
      <w:bookmarkEnd w:id="116"/>
      <w:bookmarkEnd w:id="117"/>
      <w:bookmarkEnd w:id="118"/>
    </w:p>
    <w:p w14:paraId="4CBD143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1.4.1付款方式：</w:t>
      </w:r>
      <w:r>
        <w:rPr>
          <w:rFonts w:hint="eastAsia" w:ascii="仿宋_GB2312" w:hAnsi="楷体" w:eastAsia="仿宋_GB2312"/>
          <w:color w:val="auto"/>
          <w:sz w:val="24"/>
          <w:highlight w:val="none"/>
          <w:u w:val="single"/>
          <w:lang w:val="en-US" w:eastAsia="zh-CN"/>
        </w:rPr>
        <w:t>本项目无预付款，货物甲方书面验收合格后，乙方将发票交甲方向市财政局提交用款申请批复后支付合同款。鉴于本合同/协议款项系使用财政资金支付，甲方付款须以财政预算资金下达为前提，如因财政预算调整或未下达导致甲方无法按约付款，付款期限自动顺延至预算批复后，甲方在验收合格后向财政部门申请付款，即视为甲方已履行支付义务，具体付款时间以财政部门批复并支付为准</w:t>
      </w:r>
      <w:r>
        <w:rPr>
          <w:rFonts w:hint="eastAsia" w:ascii="仿宋_GB2312" w:hAnsi="楷体" w:eastAsia="仿宋_GB2312"/>
          <w:color w:val="auto"/>
          <w:sz w:val="24"/>
          <w:highlight w:val="none"/>
          <w:u w:val="single"/>
        </w:rPr>
        <w:t>。</w:t>
      </w:r>
    </w:p>
    <w:p w14:paraId="00896F2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1.4.2发票开具方式：</w:t>
      </w:r>
      <w:r>
        <w:rPr>
          <w:rFonts w:hint="eastAsia" w:ascii="仿宋_GB2312" w:hAnsi="楷体" w:eastAsia="仿宋_GB2312"/>
          <w:color w:val="auto"/>
          <w:sz w:val="24"/>
          <w:highlight w:val="none"/>
          <w:u w:val="single"/>
        </w:rPr>
        <w:t>　</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rPr>
        <w:t>。</w:t>
      </w:r>
    </w:p>
    <w:p w14:paraId="0CA0AFC5">
      <w:pPr>
        <w:spacing w:line="360" w:lineRule="auto"/>
        <w:ind w:firstLine="482"/>
        <w:rPr>
          <w:rFonts w:ascii="仿宋_GB2312" w:hAnsi="楷体" w:eastAsia="仿宋_GB2312"/>
          <w:b/>
          <w:color w:val="auto"/>
          <w:sz w:val="24"/>
          <w:highlight w:val="none"/>
        </w:rPr>
      </w:pPr>
      <w:bookmarkStart w:id="119" w:name="_Toc32071"/>
      <w:bookmarkStart w:id="120" w:name="_Toc19304"/>
      <w:bookmarkStart w:id="121" w:name="_Toc2846"/>
      <w:r>
        <w:rPr>
          <w:rFonts w:hint="eastAsia" w:ascii="仿宋_GB2312" w:hAnsi="楷体" w:eastAsia="仿宋_GB2312"/>
          <w:b/>
          <w:color w:val="auto"/>
          <w:sz w:val="24"/>
          <w:highlight w:val="none"/>
        </w:rPr>
        <w:t>1.5标的物交付期限、地点、方式</w:t>
      </w:r>
      <w:bookmarkEnd w:id="119"/>
      <w:bookmarkEnd w:id="120"/>
      <w:bookmarkEnd w:id="121"/>
      <w:r>
        <w:rPr>
          <w:rFonts w:hint="eastAsia" w:ascii="仿宋_GB2312" w:hAnsi="楷体" w:eastAsia="仿宋_GB2312"/>
          <w:b/>
          <w:color w:val="auto"/>
          <w:sz w:val="24"/>
          <w:highlight w:val="none"/>
        </w:rPr>
        <w:t>和货物期限</w:t>
      </w:r>
    </w:p>
    <w:p w14:paraId="40187075">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1.5.1交付期限：</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u w:val="single"/>
        </w:rPr>
        <w:t>；</w:t>
      </w:r>
    </w:p>
    <w:p w14:paraId="404F76A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1.5.2交付地点：</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rPr>
        <w:t>；</w:t>
      </w:r>
    </w:p>
    <w:p w14:paraId="6EA4741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1.5.3交付方式：</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rPr>
        <w:t>；</w:t>
      </w:r>
    </w:p>
    <w:p w14:paraId="38A1F732">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1.5.4货物及质保期限：</w:t>
      </w:r>
      <w:r>
        <w:rPr>
          <w:rFonts w:hint="eastAsia" w:ascii="仿宋_GB2312" w:hAnsi="楷体" w:eastAsia="仿宋_GB2312"/>
          <w:color w:val="auto"/>
          <w:sz w:val="24"/>
          <w:highlight w:val="none"/>
          <w:u w:val="single"/>
          <w:lang w:val="en-US" w:eastAsia="zh-CN"/>
        </w:rPr>
        <w:t xml:space="preserve">               </w:t>
      </w:r>
      <w:r>
        <w:rPr>
          <w:rFonts w:hint="eastAsia" w:ascii="仿宋_GB2312" w:hAnsi="楷体" w:eastAsia="仿宋_GB2312"/>
          <w:color w:val="auto"/>
          <w:sz w:val="24"/>
          <w:highlight w:val="none"/>
        </w:rPr>
        <w:t>。</w:t>
      </w:r>
    </w:p>
    <w:p w14:paraId="147D8986">
      <w:pPr>
        <w:spacing w:line="360" w:lineRule="auto"/>
        <w:ind w:firstLine="482"/>
        <w:rPr>
          <w:rFonts w:ascii="仿宋_GB2312" w:hAnsi="楷体" w:eastAsia="仿宋_GB2312"/>
          <w:b/>
          <w:color w:val="auto"/>
          <w:sz w:val="24"/>
          <w:highlight w:val="none"/>
        </w:rPr>
      </w:pPr>
      <w:bookmarkStart w:id="122" w:name="_Toc19554"/>
      <w:bookmarkStart w:id="123" w:name="_Toc27250"/>
      <w:bookmarkStart w:id="124" w:name="_Toc21423"/>
      <w:r>
        <w:rPr>
          <w:rFonts w:hint="eastAsia" w:ascii="仿宋_GB2312" w:hAnsi="楷体" w:eastAsia="仿宋_GB2312"/>
          <w:b/>
          <w:color w:val="auto"/>
          <w:sz w:val="24"/>
          <w:highlight w:val="none"/>
        </w:rPr>
        <w:t>1.6违约责任</w:t>
      </w:r>
      <w:bookmarkEnd w:id="122"/>
      <w:bookmarkEnd w:id="123"/>
      <w:bookmarkEnd w:id="124"/>
    </w:p>
    <w:p w14:paraId="119D188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1.6.1除不可抗力外，如果乙方没有按照本合同约定的期限、地点和方式交付标的物，甲方可要求乙方支付违约金，违约金按每迟延交付标的物一日的应交付而未交付标的物价格的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计算，最高限额为本合同总价的</w:t>
      </w:r>
      <w:r>
        <w:rPr>
          <w:rFonts w:hint="eastAsia" w:ascii="仿宋_GB2312" w:hAnsi="楷体" w:eastAsia="仿宋_GB2312"/>
          <w:color w:val="auto"/>
          <w:sz w:val="24"/>
          <w:highlight w:val="none"/>
          <w:lang w:val="en-US" w:eastAsia="zh-CN"/>
        </w:rPr>
        <w:t>20</w:t>
      </w:r>
      <w:r>
        <w:rPr>
          <w:rFonts w:hint="eastAsia" w:ascii="仿宋_GB2312" w:hAnsi="楷体" w:eastAsia="仿宋_GB2312"/>
          <w:color w:val="auto"/>
          <w:sz w:val="24"/>
          <w:highlight w:val="none"/>
        </w:rPr>
        <w:t>%；迟延超过【3</w:t>
      </w:r>
      <w:r>
        <w:rPr>
          <w:rFonts w:ascii="仿宋_GB2312" w:hAnsi="楷体" w:eastAsia="仿宋_GB2312"/>
          <w:color w:val="auto"/>
          <w:sz w:val="24"/>
          <w:highlight w:val="none"/>
        </w:rPr>
        <w:t>0</w:t>
      </w:r>
      <w:r>
        <w:rPr>
          <w:rFonts w:hint="eastAsia" w:ascii="仿宋_GB2312" w:hAnsi="楷体" w:eastAsia="仿宋_GB2312"/>
          <w:color w:val="auto"/>
          <w:sz w:val="24"/>
          <w:highlight w:val="none"/>
        </w:rPr>
        <w:t>】日的，甲方有权在要求乙方支付违约金的同时，书面通知乙方解除本合同，乙方应退回全部已收取的合同价款并按合同总金额的</w:t>
      </w:r>
      <w:r>
        <w:rPr>
          <w:rFonts w:hint="eastAsia" w:ascii="仿宋_GB2312" w:hAnsi="楷体" w:eastAsia="仿宋_GB2312"/>
          <w:color w:val="auto"/>
          <w:sz w:val="24"/>
          <w:highlight w:val="none"/>
          <w:u w:val="single"/>
          <w:lang w:val="en-US" w:eastAsia="zh-CN"/>
        </w:rPr>
        <w:t>20</w:t>
      </w:r>
      <w:r>
        <w:rPr>
          <w:rFonts w:hint="eastAsia" w:ascii="仿宋_GB2312" w:hAnsi="楷体" w:eastAsia="仿宋_GB2312"/>
          <w:color w:val="auto"/>
          <w:sz w:val="24"/>
          <w:highlight w:val="none"/>
        </w:rPr>
        <w:t>%向甲方支付违约金；</w:t>
      </w:r>
    </w:p>
    <w:p w14:paraId="6BAA881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1.6.2除不可抗力外，如果甲方没有按照本合同约定的付款方式付款，乙方可要求甲方支付违约金，违约金按每迟延付款一日的应付而未付款的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计算，最高限额为欠付金额的</w:t>
      </w:r>
      <w:r>
        <w:rPr>
          <w:rFonts w:hint="eastAsia" w:ascii="仿宋_GB2312" w:hAnsi="楷体" w:eastAsia="仿宋_GB2312"/>
          <w:color w:val="auto"/>
          <w:sz w:val="24"/>
          <w:highlight w:val="none"/>
          <w:u w:val="single"/>
          <w:lang w:val="en-US" w:eastAsia="zh-CN"/>
        </w:rPr>
        <w:t>20</w:t>
      </w:r>
      <w:r>
        <w:rPr>
          <w:rFonts w:hint="eastAsia" w:ascii="仿宋_GB2312" w:hAnsi="楷体" w:eastAsia="仿宋_GB2312"/>
          <w:color w:val="auto"/>
          <w:sz w:val="24"/>
          <w:highlight w:val="none"/>
        </w:rPr>
        <w:t>%；迟延付款的违约金计算数额达到前述最高限额之日起，乙方有权在要求甲方支付违约金的同时，书面通知甲方解除本合同；</w:t>
      </w:r>
    </w:p>
    <w:p w14:paraId="6AAAAEE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3AC759B">
      <w:pPr>
        <w:spacing w:line="360" w:lineRule="auto"/>
        <w:ind w:left="239" w:firstLine="240"/>
        <w:rPr>
          <w:rFonts w:ascii="仿宋_GB2312" w:hAnsi="楷体" w:eastAsia="仿宋_GB2312"/>
          <w:color w:val="auto"/>
          <w:sz w:val="24"/>
          <w:highlight w:val="none"/>
        </w:rPr>
      </w:pPr>
      <w:r>
        <w:rPr>
          <w:rFonts w:hint="eastAsia" w:ascii="仿宋_GB2312" w:hAnsi="楷体" w:eastAsia="仿宋_GB2312"/>
          <w:color w:val="auto"/>
          <w:sz w:val="24"/>
          <w:highlight w:val="none"/>
        </w:rPr>
        <w:t>1.6.4乙方在质保期内未按承诺提供售后等服务的，每发生一次向甲方支付</w:t>
      </w:r>
      <w:r>
        <w:rPr>
          <w:rFonts w:hint="eastAsia" w:ascii="仿宋_GB2312" w:hAnsi="楷体" w:eastAsia="仿宋_GB2312"/>
          <w:color w:val="auto"/>
          <w:sz w:val="24"/>
          <w:highlight w:val="none"/>
          <w:lang w:val="en-US" w:eastAsia="zh-CN"/>
        </w:rPr>
        <w:t>2000</w:t>
      </w:r>
      <w:r>
        <w:rPr>
          <w:rFonts w:hint="eastAsia" w:ascii="仿宋_GB2312" w:hAnsi="楷体" w:eastAsia="仿宋_GB2312"/>
          <w:color w:val="auto"/>
          <w:sz w:val="24"/>
          <w:highlight w:val="none"/>
        </w:rPr>
        <w:t>元的违约金。</w:t>
      </w:r>
    </w:p>
    <w:p w14:paraId="0410D2F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1.6.5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3FE543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1.6.6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46EA3FF">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1.6.7如果出现政府采购监督管理部门在处理投诉事项期间，书面通知甲方暂停采购活动的情形，或者询问或质疑事项可能影响成交结果的，导致甲方中止履行合同的情形，均不视为甲方违约。</w:t>
      </w:r>
    </w:p>
    <w:p w14:paraId="72EB9013">
      <w:pPr>
        <w:spacing w:after="120" w:line="360" w:lineRule="auto"/>
        <w:ind w:firstLine="480"/>
        <w:contextualSpacing/>
        <w:rPr>
          <w:rFonts w:ascii="仿宋_GB2312" w:hAnsi="楷体" w:eastAsia="仿宋_GB2312"/>
          <w:color w:val="auto"/>
          <w:sz w:val="24"/>
          <w:highlight w:val="none"/>
        </w:rPr>
      </w:pPr>
      <w:r>
        <w:rPr>
          <w:rFonts w:hint="eastAsia" w:ascii="仿宋_GB2312" w:hAnsi="楷体" w:eastAsia="仿宋_GB2312"/>
          <w:color w:val="auto"/>
          <w:sz w:val="24"/>
          <w:highlight w:val="none"/>
        </w:rPr>
        <w:t>1.6.8因一方无法履行合同约定义务而违约的，需要承担另一方因维权而产生的所有费用，包括但不限于诉讼费、保全费、保全保险费、公告费、律师费、差旅费等。</w:t>
      </w:r>
    </w:p>
    <w:p w14:paraId="0EDBB7D4">
      <w:pPr>
        <w:spacing w:line="360" w:lineRule="auto"/>
        <w:ind w:firstLine="482"/>
        <w:rPr>
          <w:rFonts w:ascii="仿宋_GB2312" w:hAnsi="楷体" w:eastAsia="仿宋_GB2312"/>
          <w:b/>
          <w:color w:val="auto"/>
          <w:sz w:val="24"/>
          <w:highlight w:val="none"/>
        </w:rPr>
      </w:pPr>
      <w:bookmarkStart w:id="125" w:name="_Toc28375"/>
      <w:bookmarkStart w:id="126" w:name="_Toc16021"/>
      <w:bookmarkStart w:id="127" w:name="_Toc15583"/>
      <w:r>
        <w:rPr>
          <w:rFonts w:hint="eastAsia" w:ascii="仿宋_GB2312" w:hAnsi="楷体" w:eastAsia="仿宋_GB2312"/>
          <w:b/>
          <w:color w:val="auto"/>
          <w:sz w:val="24"/>
          <w:highlight w:val="none"/>
        </w:rPr>
        <w:t>1.7合同争议的解决</w:t>
      </w:r>
      <w:bookmarkEnd w:id="125"/>
      <w:bookmarkEnd w:id="126"/>
      <w:bookmarkEnd w:id="127"/>
    </w:p>
    <w:p w14:paraId="519AAC4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本合同履行过程中发生的任何争议，双方当事人均可通过和解或者调解解决；不愿和解、调解或者和解、调解不成的，可以选择下列第（2）种方式解决：</w:t>
      </w:r>
    </w:p>
    <w:p w14:paraId="6EF4324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1.7.1将争议提交</w:t>
      </w:r>
      <w:r>
        <w:rPr>
          <w:rFonts w:hint="eastAsia" w:ascii="仿宋_GB2312" w:hAnsi="楷体" w:eastAsia="仿宋_GB2312"/>
          <w:color w:val="auto"/>
          <w:sz w:val="24"/>
          <w:highlight w:val="none"/>
          <w:u w:val="single"/>
        </w:rPr>
        <w:t>南宁</w:t>
      </w:r>
      <w:r>
        <w:rPr>
          <w:rFonts w:hint="eastAsia" w:ascii="仿宋_GB2312" w:hAnsi="楷体" w:eastAsia="仿宋_GB2312"/>
          <w:color w:val="auto"/>
          <w:sz w:val="24"/>
          <w:highlight w:val="none"/>
        </w:rPr>
        <w:t>仲裁委员会依申请仲裁时其现行有效的仲裁规则裁决；</w:t>
      </w:r>
    </w:p>
    <w:p w14:paraId="219FC9B8">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1.7.2向</w:t>
      </w:r>
      <w:r>
        <w:rPr>
          <w:rFonts w:hint="eastAsia" w:ascii="仿宋_GB2312" w:hAnsi="楷体" w:eastAsia="仿宋_GB2312"/>
          <w:color w:val="auto"/>
          <w:sz w:val="24"/>
          <w:highlight w:val="none"/>
          <w:u w:val="single"/>
        </w:rPr>
        <w:t>甲方所在地</w:t>
      </w:r>
      <w:r>
        <w:rPr>
          <w:rFonts w:hint="eastAsia" w:ascii="仿宋_GB2312" w:hAnsi="楷体" w:eastAsia="仿宋_GB2312"/>
          <w:color w:val="auto"/>
          <w:sz w:val="24"/>
          <w:highlight w:val="none"/>
        </w:rPr>
        <w:t>人民法院起诉。</w:t>
      </w:r>
    </w:p>
    <w:p w14:paraId="4E57BB0F">
      <w:pPr>
        <w:spacing w:line="360" w:lineRule="auto"/>
        <w:ind w:firstLine="482"/>
        <w:rPr>
          <w:rFonts w:ascii="仿宋_GB2312" w:hAnsi="楷体" w:eastAsia="仿宋_GB2312"/>
          <w:b/>
          <w:color w:val="auto"/>
          <w:sz w:val="24"/>
          <w:highlight w:val="none"/>
        </w:rPr>
      </w:pPr>
      <w:bookmarkStart w:id="128" w:name="_Toc7245"/>
      <w:bookmarkStart w:id="129" w:name="_Toc11173"/>
      <w:bookmarkStart w:id="130" w:name="_Toc15322"/>
      <w:r>
        <w:rPr>
          <w:rFonts w:hint="eastAsia" w:ascii="仿宋_GB2312" w:hAnsi="楷体" w:eastAsia="仿宋_GB2312"/>
          <w:b/>
          <w:color w:val="auto"/>
          <w:sz w:val="24"/>
          <w:highlight w:val="none"/>
        </w:rPr>
        <w:t>1.8合同生效</w:t>
      </w:r>
      <w:bookmarkEnd w:id="128"/>
      <w:bookmarkEnd w:id="129"/>
      <w:bookmarkEnd w:id="130"/>
    </w:p>
    <w:p w14:paraId="2CD86683">
      <w:pPr>
        <w:tabs>
          <w:tab w:val="left" w:pos="5040"/>
        </w:tabs>
        <w:spacing w:line="360" w:lineRule="auto"/>
        <w:ind w:firstLine="480"/>
        <w:rPr>
          <w:rFonts w:ascii="仿宋_GB2312" w:hAnsi="楷体" w:eastAsia="仿宋_GB2312"/>
          <w:b/>
          <w:color w:val="auto"/>
          <w:sz w:val="24"/>
          <w:highlight w:val="none"/>
        </w:rPr>
      </w:pPr>
      <w:r>
        <w:rPr>
          <w:rFonts w:hint="eastAsia" w:ascii="仿宋_GB2312" w:hAnsi="楷体" w:eastAsia="仿宋_GB2312"/>
          <w:color w:val="auto"/>
          <w:sz w:val="24"/>
          <w:highlight w:val="none"/>
        </w:rPr>
        <w:t>本合同自双方当事人加盖有效公章</w:t>
      </w:r>
      <w:r>
        <w:rPr>
          <w:rFonts w:hint="eastAsia" w:ascii="仿宋_GB2312" w:hAnsi="楷体" w:eastAsia="仿宋_GB2312"/>
          <w:color w:val="auto"/>
          <w:sz w:val="24"/>
          <w:highlight w:val="none"/>
          <w:lang w:eastAsia="zh-CN"/>
        </w:rPr>
        <w:t>、</w:t>
      </w:r>
      <w:r>
        <w:rPr>
          <w:rFonts w:hint="eastAsia" w:ascii="仿宋_GB2312" w:hAnsi="楷体" w:eastAsia="仿宋_GB2312"/>
          <w:color w:val="auto"/>
          <w:sz w:val="24"/>
          <w:highlight w:val="none"/>
          <w:lang w:val="en-US" w:eastAsia="zh-CN"/>
        </w:rPr>
        <w:t>法定代表人或授权代表人签字</w:t>
      </w:r>
      <w:r>
        <w:rPr>
          <w:rFonts w:hint="eastAsia" w:ascii="仿宋_GB2312" w:hAnsi="楷体" w:eastAsia="仿宋_GB2312"/>
          <w:color w:val="auto"/>
          <w:sz w:val="24"/>
          <w:highlight w:val="none"/>
        </w:rPr>
        <w:t>时生效。</w:t>
      </w:r>
    </w:p>
    <w:p w14:paraId="3F91FC9C">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甲方：</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乙方：</w:t>
      </w:r>
    </w:p>
    <w:p w14:paraId="4D4374A1">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统一社会信用代码：</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统一社会信用代码或身份证号码：</w:t>
      </w:r>
    </w:p>
    <w:p w14:paraId="63CA50CC">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住所：</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住所：</w:t>
      </w:r>
    </w:p>
    <w:p w14:paraId="5E51684F">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法定代表人或</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法定代表人</w:t>
      </w:r>
    </w:p>
    <w:p w14:paraId="5CA2E771">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授权代表（签字）：</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或授权代表（签字）:</w:t>
      </w:r>
    </w:p>
    <w:p w14:paraId="745E56EB">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联系人：</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联系人：</w:t>
      </w:r>
    </w:p>
    <w:p w14:paraId="78BC91C6">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约定送达地址：</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约定送达地址：</w:t>
      </w:r>
    </w:p>
    <w:p w14:paraId="5DA20A15">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邮政编码：</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邮政编码：</w:t>
      </w:r>
    </w:p>
    <w:p w14:paraId="57C7C8FD">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电话:</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电话:</w:t>
      </w:r>
    </w:p>
    <w:p w14:paraId="370D1321">
      <w:pPr>
        <w:keepNext w:val="0"/>
        <w:keepLines w:val="0"/>
        <w:pageBreakBefore w:val="0"/>
        <w:widowControl w:val="0"/>
        <w:bidi w:val="0"/>
        <w:spacing w:line="360" w:lineRule="auto"/>
        <w:ind w:firstLine="198"/>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传真:</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传真:</w:t>
      </w:r>
    </w:p>
    <w:p w14:paraId="6EBF79F7">
      <w:pPr>
        <w:keepNext w:val="0"/>
        <w:keepLines w:val="0"/>
        <w:pageBreakBefore w:val="0"/>
        <w:widowControl w:val="0"/>
        <w:bidi w:val="0"/>
        <w:spacing w:line="360" w:lineRule="auto"/>
        <w:ind w:firstLine="198"/>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电子邮箱：</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lang w:val="zh-CN"/>
        </w:rPr>
        <w:t>电子邮箱：</w:t>
      </w:r>
    </w:p>
    <w:p w14:paraId="22A1E4E0">
      <w:pPr>
        <w:keepNext w:val="0"/>
        <w:keepLines w:val="0"/>
        <w:pageBreakBefore w:val="0"/>
        <w:widowControl w:val="0"/>
        <w:bidi w:val="0"/>
        <w:spacing w:line="360" w:lineRule="auto"/>
        <w:ind w:firstLine="198"/>
        <w:rPr>
          <w:rFonts w:ascii="仿宋_GB2312" w:hAnsi="楷体" w:eastAsia="仿宋_GB2312"/>
          <w:color w:val="auto"/>
          <w:sz w:val="24"/>
          <w:highlight w:val="none"/>
        </w:rPr>
      </w:pPr>
      <w:r>
        <w:rPr>
          <w:rFonts w:hint="eastAsia" w:ascii="仿宋_GB2312" w:hAnsi="楷体" w:eastAsia="仿宋_GB2312"/>
          <w:color w:val="auto"/>
          <w:sz w:val="24"/>
          <w:highlight w:val="none"/>
        </w:rPr>
        <w:t>开户银行：</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rPr>
        <w:t>开户银行：</w:t>
      </w:r>
    </w:p>
    <w:p w14:paraId="2B383E3F">
      <w:pPr>
        <w:keepNext w:val="0"/>
        <w:keepLines w:val="0"/>
        <w:pageBreakBefore w:val="0"/>
        <w:widowControl w:val="0"/>
        <w:bidi w:val="0"/>
        <w:spacing w:line="360" w:lineRule="auto"/>
        <w:ind w:firstLine="198"/>
        <w:rPr>
          <w:rFonts w:ascii="仿宋_GB2312" w:hAnsi="楷体" w:eastAsia="仿宋_GB2312"/>
          <w:color w:val="auto"/>
          <w:sz w:val="24"/>
          <w:highlight w:val="none"/>
        </w:rPr>
      </w:pPr>
      <w:r>
        <w:rPr>
          <w:rFonts w:hint="eastAsia" w:ascii="仿宋_GB2312" w:hAnsi="楷体" w:eastAsia="仿宋_GB2312"/>
          <w:color w:val="auto"/>
          <w:sz w:val="24"/>
          <w:highlight w:val="none"/>
        </w:rPr>
        <w:t>开户名称：</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rPr>
        <w:t>开户名称：</w:t>
      </w:r>
    </w:p>
    <w:p w14:paraId="0349C7B2">
      <w:pPr>
        <w:keepNext w:val="0"/>
        <w:keepLines w:val="0"/>
        <w:pageBreakBefore w:val="0"/>
        <w:widowControl w:val="0"/>
        <w:bidi w:val="0"/>
        <w:spacing w:line="360" w:lineRule="auto"/>
        <w:ind w:firstLine="198"/>
        <w:rPr>
          <w:rFonts w:ascii="仿宋_GB2312" w:hAnsi="楷体" w:eastAsia="仿宋_GB2312"/>
          <w:color w:val="auto"/>
          <w:sz w:val="24"/>
          <w:highlight w:val="none"/>
        </w:rPr>
      </w:pPr>
      <w:r>
        <w:rPr>
          <w:rFonts w:hint="eastAsia" w:ascii="仿宋_GB2312" w:hAnsi="楷体" w:eastAsia="仿宋_GB2312"/>
          <w:color w:val="auto"/>
          <w:sz w:val="24"/>
          <w:highlight w:val="none"/>
        </w:rPr>
        <w:t>开户账号：</w:t>
      </w:r>
      <w:r>
        <w:rPr>
          <w:rFonts w:hint="eastAsia" w:ascii="仿宋_GB2312" w:hAnsi="楷体" w:eastAsia="仿宋_GB2312"/>
          <w:color w:val="auto"/>
          <w:sz w:val="24"/>
          <w:highlight w:val="none"/>
          <w:lang w:val="en-US" w:eastAsia="zh-CN"/>
        </w:rPr>
        <w:t xml:space="preserve">                         </w:t>
      </w:r>
      <w:r>
        <w:rPr>
          <w:rFonts w:hint="eastAsia" w:ascii="仿宋_GB2312" w:hAnsi="楷体" w:eastAsia="仿宋_GB2312"/>
          <w:color w:val="auto"/>
          <w:sz w:val="24"/>
          <w:highlight w:val="none"/>
        </w:rPr>
        <w:t>开户账号：</w:t>
      </w:r>
    </w:p>
    <w:p w14:paraId="55CB1320">
      <w:pPr>
        <w:spacing w:after="120" w:line="360" w:lineRule="auto"/>
        <w:ind w:left="420" w:firstLine="482"/>
        <w:jc w:val="center"/>
        <w:outlineLvl w:val="1"/>
        <w:rPr>
          <w:rFonts w:ascii="仿宋_GB2312" w:hAnsi="楷体" w:eastAsia="仿宋_GB2312"/>
          <w:b/>
          <w:color w:val="auto"/>
          <w:sz w:val="28"/>
          <w:szCs w:val="28"/>
          <w:highlight w:val="none"/>
        </w:rPr>
      </w:pPr>
      <w:r>
        <w:rPr>
          <w:rFonts w:hint="eastAsia" w:ascii="仿宋_GB2312" w:hAnsi="楷体" w:eastAsia="仿宋_GB2312"/>
          <w:b/>
          <w:color w:val="auto"/>
          <w:sz w:val="24"/>
          <w:szCs w:val="21"/>
          <w:highlight w:val="none"/>
        </w:rPr>
        <w:br w:type="page" w:clear="all"/>
      </w:r>
      <w:bookmarkStart w:id="131" w:name="_Toc331685783"/>
      <w:bookmarkStart w:id="132" w:name="_Toc173510412"/>
      <w:r>
        <w:rPr>
          <w:rFonts w:hint="eastAsia" w:ascii="仿宋_GB2312" w:hAnsi="楷体" w:eastAsia="仿宋_GB2312"/>
          <w:b/>
          <w:color w:val="auto"/>
          <w:sz w:val="28"/>
          <w:szCs w:val="28"/>
          <w:highlight w:val="none"/>
        </w:rPr>
        <w:t>第二部分合同一般条款</w:t>
      </w:r>
      <w:bookmarkEnd w:id="131"/>
      <w:bookmarkEnd w:id="132"/>
    </w:p>
    <w:p w14:paraId="2D126EEC">
      <w:pPr>
        <w:spacing w:line="360" w:lineRule="auto"/>
        <w:ind w:firstLine="482"/>
        <w:rPr>
          <w:rFonts w:ascii="仿宋_GB2312" w:hAnsi="楷体" w:eastAsia="仿宋_GB2312"/>
          <w:b/>
          <w:color w:val="auto"/>
          <w:sz w:val="24"/>
          <w:highlight w:val="none"/>
        </w:rPr>
      </w:pPr>
      <w:bookmarkStart w:id="133" w:name="_Toc16917"/>
      <w:bookmarkStart w:id="134" w:name="_Toc487900349"/>
      <w:bookmarkStart w:id="135" w:name="_Ref467378404"/>
      <w:bookmarkStart w:id="136" w:name="_Ref467378463"/>
      <w:bookmarkStart w:id="137" w:name="_Toc28763"/>
      <w:bookmarkStart w:id="138" w:name="_Ref467379195"/>
      <w:bookmarkStart w:id="139" w:name="_Toc259093669"/>
      <w:bookmarkStart w:id="140" w:name="_Ref467379214"/>
      <w:bookmarkStart w:id="141" w:name="_Ref467379109"/>
      <w:bookmarkStart w:id="142" w:name="_Toc19614"/>
      <w:bookmarkStart w:id="143" w:name="_Ref467379101"/>
      <w:bookmarkStart w:id="144" w:name="_Ref467378499"/>
      <w:bookmarkStart w:id="145" w:name="_Toc279701240"/>
      <w:bookmarkStart w:id="146" w:name="_Ref467379205"/>
      <w:bookmarkStart w:id="147" w:name="_Ref467379094"/>
      <w:bookmarkStart w:id="148" w:name="_Ref467379225"/>
      <w:r>
        <w:rPr>
          <w:rFonts w:hint="eastAsia" w:ascii="仿宋_GB2312" w:hAnsi="楷体" w:eastAsia="仿宋_GB2312"/>
          <w:b/>
          <w:color w:val="auto"/>
          <w:sz w:val="24"/>
          <w:highlight w:val="none"/>
        </w:rPr>
        <w:t>2.1定义</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128BBD6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本合同中的下列词语应按以下内容进行解释：</w:t>
      </w:r>
    </w:p>
    <w:p w14:paraId="3F19EA7A">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2.1.1“合同”系指采购人和成交人签订的载明双方当事人所达成的协议，并包括所有的附件、附录和构成合同的其他文件。</w:t>
      </w:r>
    </w:p>
    <w:p w14:paraId="72DA58F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2.1.2“合同价”系指根据合同约定，成交人在完全履行合同义务后，采购人应支付给成交人的价格。</w:t>
      </w:r>
    </w:p>
    <w:p w14:paraId="5144A64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标的物”系指成交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6A12E87E">
      <w:pPr>
        <w:spacing w:line="360" w:lineRule="auto"/>
        <w:ind w:firstLine="480"/>
        <w:rPr>
          <w:rFonts w:ascii="仿宋_GB2312" w:hAnsi="楷体" w:eastAsia="仿宋_GB2312"/>
          <w:color w:val="auto"/>
          <w:sz w:val="24"/>
          <w:highlight w:val="none"/>
        </w:rPr>
      </w:pPr>
      <w:bookmarkStart w:id="149" w:name="_Ref467378840"/>
      <w:r>
        <w:rPr>
          <w:rFonts w:hint="eastAsia" w:ascii="仿宋_GB2312" w:hAnsi="楷体" w:eastAsia="仿宋_GB2312"/>
          <w:color w:val="auto"/>
          <w:sz w:val="24"/>
          <w:highlight w:val="none"/>
        </w:rPr>
        <w:t>2.1.4“甲方”系指与成交人签署合同的采购人</w:t>
      </w:r>
      <w:bookmarkEnd w:id="149"/>
      <w:r>
        <w:rPr>
          <w:rFonts w:hint="eastAsia" w:ascii="仿宋_GB2312" w:hAnsi="楷体" w:eastAsia="仿宋_GB2312"/>
          <w:color w:val="auto"/>
          <w:sz w:val="24"/>
          <w:highlight w:val="none"/>
        </w:rPr>
        <w:t>；采购人委托采购机构代表其与乙方签订合同的，采购人的授权委托书作为合同附件。</w:t>
      </w:r>
    </w:p>
    <w:p w14:paraId="6217D06B">
      <w:pPr>
        <w:spacing w:line="360" w:lineRule="auto"/>
        <w:ind w:firstLine="480"/>
        <w:rPr>
          <w:rFonts w:ascii="仿宋_GB2312" w:hAnsi="楷体" w:eastAsia="仿宋_GB2312"/>
          <w:color w:val="auto"/>
          <w:sz w:val="24"/>
          <w:highlight w:val="none"/>
        </w:rPr>
      </w:pPr>
      <w:bookmarkStart w:id="150" w:name="_Ref467379400"/>
      <w:r>
        <w:rPr>
          <w:rFonts w:hint="eastAsia" w:ascii="仿宋_GB2312" w:hAnsi="楷体" w:eastAsia="仿宋_GB2312"/>
          <w:color w:val="auto"/>
          <w:sz w:val="24"/>
          <w:highlight w:val="none"/>
        </w:rPr>
        <w:t>2.1.5“乙方”系指根据合同约定交付标的物的</w:t>
      </w:r>
      <w:bookmarkEnd w:id="150"/>
      <w:r>
        <w:rPr>
          <w:rFonts w:hint="eastAsia" w:ascii="仿宋_GB2312" w:hAnsi="楷体" w:eastAsia="仿宋_GB2312"/>
          <w:color w:val="auto"/>
          <w:sz w:val="24"/>
          <w:highlight w:val="none"/>
        </w:rPr>
        <w:t>成交人；两个以上的自然人、法人或者其他组织组成一个联合体，以一个供应商的身份共同参加政府采购的，联合体各方均应为乙方或者与乙方相同地位的合同当事人，并就合同约定的事项对甲方承担连带责任。</w:t>
      </w:r>
    </w:p>
    <w:p w14:paraId="065D521F">
      <w:pPr>
        <w:spacing w:line="360" w:lineRule="auto"/>
        <w:ind w:firstLine="480"/>
        <w:rPr>
          <w:rFonts w:ascii="仿宋_GB2312" w:hAnsi="楷体" w:eastAsia="仿宋_GB2312"/>
          <w:color w:val="auto"/>
          <w:sz w:val="24"/>
          <w:highlight w:val="none"/>
        </w:rPr>
      </w:pPr>
      <w:bookmarkStart w:id="151" w:name="_Ref467379436"/>
      <w:r>
        <w:rPr>
          <w:rFonts w:hint="eastAsia" w:ascii="仿宋_GB2312" w:hAnsi="楷体" w:eastAsia="仿宋_GB2312"/>
          <w:color w:val="auto"/>
          <w:sz w:val="24"/>
          <w:highlight w:val="none"/>
        </w:rPr>
        <w:t>2.1.6“现场”系指合同约定标的物将要运至或者实施或者安装的地点。</w:t>
      </w:r>
      <w:bookmarkEnd w:id="151"/>
    </w:p>
    <w:p w14:paraId="0AA118A0">
      <w:pPr>
        <w:spacing w:line="360" w:lineRule="auto"/>
        <w:ind w:firstLine="482"/>
        <w:rPr>
          <w:rFonts w:ascii="仿宋_GB2312" w:hAnsi="楷体" w:eastAsia="仿宋_GB2312"/>
          <w:b/>
          <w:color w:val="auto"/>
          <w:sz w:val="24"/>
          <w:highlight w:val="none"/>
        </w:rPr>
      </w:pPr>
      <w:bookmarkStart w:id="152" w:name="_Toc13336"/>
      <w:bookmarkStart w:id="153" w:name="_Toc279701241"/>
      <w:bookmarkStart w:id="154" w:name="_Toc259093670"/>
      <w:bookmarkStart w:id="155" w:name="_Toc32504"/>
      <w:bookmarkStart w:id="156" w:name="_Toc27635"/>
      <w:bookmarkStart w:id="157" w:name="_Toc487900350"/>
      <w:r>
        <w:rPr>
          <w:rFonts w:hint="eastAsia" w:ascii="仿宋_GB2312" w:hAnsi="楷体" w:eastAsia="仿宋_GB2312"/>
          <w:b/>
          <w:color w:val="auto"/>
          <w:sz w:val="24"/>
          <w:highlight w:val="none"/>
        </w:rPr>
        <w:t>2.2技术规范</w:t>
      </w:r>
      <w:bookmarkEnd w:id="152"/>
      <w:bookmarkEnd w:id="153"/>
      <w:bookmarkEnd w:id="154"/>
      <w:bookmarkEnd w:id="155"/>
      <w:bookmarkEnd w:id="156"/>
      <w:bookmarkEnd w:id="157"/>
    </w:p>
    <w:p w14:paraId="14CD7D9C">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65B9381D">
      <w:pPr>
        <w:spacing w:line="360" w:lineRule="auto"/>
        <w:ind w:firstLine="482"/>
        <w:rPr>
          <w:rFonts w:ascii="仿宋_GB2312" w:hAnsi="楷体" w:eastAsia="仿宋_GB2312"/>
          <w:b/>
          <w:color w:val="auto"/>
          <w:sz w:val="24"/>
          <w:highlight w:val="none"/>
        </w:rPr>
      </w:pPr>
      <w:bookmarkStart w:id="158" w:name="_Toc259093671"/>
      <w:bookmarkStart w:id="159" w:name="_Toc9829"/>
      <w:bookmarkStart w:id="160" w:name="_Toc279701242"/>
      <w:bookmarkStart w:id="161" w:name="_Toc487900351"/>
      <w:bookmarkStart w:id="162" w:name="_Toc27853"/>
      <w:bookmarkStart w:id="163" w:name="_Toc31634"/>
      <w:r>
        <w:rPr>
          <w:rFonts w:hint="eastAsia" w:ascii="仿宋_GB2312" w:hAnsi="楷体" w:eastAsia="仿宋_GB2312"/>
          <w:b/>
          <w:color w:val="auto"/>
          <w:sz w:val="24"/>
          <w:highlight w:val="none"/>
        </w:rPr>
        <w:t>2.3知识产权</w:t>
      </w:r>
      <w:bookmarkEnd w:id="158"/>
      <w:bookmarkEnd w:id="159"/>
      <w:bookmarkEnd w:id="160"/>
      <w:bookmarkEnd w:id="161"/>
      <w:bookmarkEnd w:id="162"/>
      <w:bookmarkEnd w:id="163"/>
    </w:p>
    <w:p w14:paraId="372EADF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2.3.1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7385F28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2.3.2具有知识产权的计算机软件等标的物的知识产权归属，详见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7B2C592">
      <w:pPr>
        <w:spacing w:line="360" w:lineRule="auto"/>
        <w:ind w:firstLine="482"/>
        <w:rPr>
          <w:rFonts w:ascii="仿宋_GB2312" w:hAnsi="楷体" w:eastAsia="仿宋_GB2312"/>
          <w:b/>
          <w:color w:val="auto"/>
          <w:sz w:val="24"/>
          <w:highlight w:val="none"/>
        </w:rPr>
      </w:pPr>
      <w:bookmarkStart w:id="164" w:name="_Toc11932"/>
      <w:bookmarkStart w:id="165" w:name="_Toc4194"/>
      <w:bookmarkStart w:id="166" w:name="_Toc29149"/>
      <w:r>
        <w:rPr>
          <w:rFonts w:hint="eastAsia" w:ascii="仿宋_GB2312" w:hAnsi="楷体" w:eastAsia="仿宋_GB2312"/>
          <w:b/>
          <w:color w:val="auto"/>
          <w:sz w:val="24"/>
          <w:highlight w:val="none"/>
        </w:rPr>
        <w:t>2.4包装和装运</w:t>
      </w:r>
      <w:bookmarkEnd w:id="164"/>
      <w:bookmarkEnd w:id="165"/>
      <w:bookmarkEnd w:id="166"/>
    </w:p>
    <w:p w14:paraId="0241AD8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2.4.1除</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6563582">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2.4.2装运标的物的要求和通知，详见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264FB2E">
      <w:pPr>
        <w:spacing w:line="360" w:lineRule="auto"/>
        <w:ind w:firstLine="482"/>
        <w:rPr>
          <w:rFonts w:ascii="仿宋_GB2312" w:hAnsi="楷体" w:eastAsia="仿宋_GB2312"/>
          <w:b/>
          <w:color w:val="auto"/>
          <w:sz w:val="24"/>
          <w:highlight w:val="none"/>
        </w:rPr>
      </w:pPr>
      <w:bookmarkStart w:id="167" w:name="_Ref467379542"/>
      <w:bookmarkStart w:id="168" w:name="_Ref467379527"/>
      <w:bookmarkStart w:id="169" w:name="_Toc279701245"/>
      <w:bookmarkStart w:id="170" w:name="_Ref467378591"/>
      <w:bookmarkStart w:id="171" w:name="_Ref467378541"/>
      <w:bookmarkStart w:id="172" w:name="_Ref467379536"/>
      <w:bookmarkStart w:id="173" w:name="_Toc487900354"/>
      <w:bookmarkStart w:id="174" w:name="_Toc259093674"/>
      <w:bookmarkStart w:id="175" w:name="_Toc30272"/>
      <w:bookmarkStart w:id="176" w:name="_Toc26182"/>
      <w:bookmarkStart w:id="177" w:name="_Toc19074"/>
      <w:r>
        <w:rPr>
          <w:rFonts w:hint="eastAsia" w:ascii="仿宋_GB2312" w:hAnsi="楷体" w:eastAsia="仿宋_GB2312"/>
          <w:b/>
          <w:color w:val="auto"/>
          <w:sz w:val="24"/>
          <w:highlight w:val="none"/>
        </w:rPr>
        <w:t>2.</w:t>
      </w:r>
      <w:bookmarkEnd w:id="167"/>
      <w:bookmarkEnd w:id="168"/>
      <w:bookmarkEnd w:id="169"/>
      <w:bookmarkEnd w:id="170"/>
      <w:bookmarkEnd w:id="171"/>
      <w:bookmarkEnd w:id="172"/>
      <w:bookmarkEnd w:id="173"/>
      <w:bookmarkEnd w:id="174"/>
      <w:r>
        <w:rPr>
          <w:rFonts w:hint="eastAsia" w:ascii="仿宋_GB2312" w:hAnsi="楷体" w:eastAsia="仿宋_GB2312"/>
          <w:b/>
          <w:color w:val="auto"/>
          <w:sz w:val="24"/>
          <w:highlight w:val="none"/>
        </w:rPr>
        <w:t>5履约检查和问题反馈</w:t>
      </w:r>
      <w:bookmarkEnd w:id="175"/>
      <w:bookmarkEnd w:id="176"/>
      <w:bookmarkEnd w:id="177"/>
    </w:p>
    <w:p w14:paraId="469ECC90">
      <w:pPr>
        <w:spacing w:line="360" w:lineRule="auto"/>
        <w:ind w:firstLine="480"/>
        <w:rPr>
          <w:rFonts w:ascii="仿宋_GB2312" w:hAnsi="楷体" w:eastAsia="仿宋_GB2312"/>
          <w:color w:val="auto"/>
          <w:sz w:val="24"/>
          <w:highlight w:val="none"/>
        </w:rPr>
      </w:pPr>
      <w:bookmarkStart w:id="178" w:name="_Ref467379657"/>
      <w:r>
        <w:rPr>
          <w:rFonts w:hint="eastAsia" w:ascii="仿宋_GB2312" w:hAnsi="楷体" w:eastAsia="仿宋_GB2312"/>
          <w:color w:val="auto"/>
          <w:sz w:val="24"/>
          <w:highlight w:val="none"/>
        </w:rPr>
        <w:t>2.5.1</w:t>
      </w:r>
      <w:bookmarkEnd w:id="178"/>
      <w:bookmarkStart w:id="179" w:name="_Toc186431854"/>
      <w:bookmarkStart w:id="180" w:name="_Toc259093676"/>
      <w:bookmarkStart w:id="181" w:name="_Ref467379807"/>
      <w:bookmarkStart w:id="182" w:name="_Ref467379793"/>
      <w:bookmarkStart w:id="183" w:name="_Toc279701247"/>
      <w:bookmarkStart w:id="184" w:name="_Toc487900357"/>
      <w:r>
        <w:rPr>
          <w:rFonts w:hint="eastAsia" w:ascii="仿宋_GB2312" w:hAnsi="楷体" w:eastAsia="仿宋_GB2312"/>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0474C69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2.5.2合同履行期间，甲方有权将履行过程中出现的问题反馈给乙方，双方当事人应以书面形式约定需要完善和改进的内容</w:t>
      </w:r>
      <w:bookmarkEnd w:id="179"/>
      <w:bookmarkStart w:id="185" w:name="_Toc186431855"/>
      <w:r>
        <w:rPr>
          <w:rFonts w:hint="eastAsia" w:ascii="仿宋_GB2312" w:hAnsi="楷体" w:eastAsia="仿宋_GB2312"/>
          <w:color w:val="auto"/>
          <w:sz w:val="24"/>
          <w:highlight w:val="none"/>
        </w:rPr>
        <w:t>。</w:t>
      </w:r>
      <w:bookmarkEnd w:id="180"/>
    </w:p>
    <w:p w14:paraId="591C90CA">
      <w:pPr>
        <w:spacing w:line="360" w:lineRule="auto"/>
        <w:ind w:firstLine="482"/>
        <w:rPr>
          <w:rFonts w:ascii="仿宋_GB2312" w:hAnsi="楷体" w:eastAsia="仿宋_GB2312"/>
          <w:b/>
          <w:color w:val="auto"/>
          <w:sz w:val="24"/>
          <w:highlight w:val="none"/>
        </w:rPr>
      </w:pPr>
      <w:bookmarkStart w:id="186" w:name="_Toc28451"/>
      <w:bookmarkStart w:id="187" w:name="_Toc19219"/>
      <w:bookmarkStart w:id="188" w:name="_Toc7836"/>
      <w:r>
        <w:rPr>
          <w:rFonts w:hint="eastAsia" w:ascii="仿宋_GB2312" w:hAnsi="楷体" w:eastAsia="仿宋_GB2312"/>
          <w:b/>
          <w:color w:val="auto"/>
          <w:sz w:val="24"/>
          <w:highlight w:val="none"/>
        </w:rPr>
        <w:t>2.6结算方式和付款条件</w:t>
      </w:r>
      <w:bookmarkEnd w:id="181"/>
      <w:bookmarkEnd w:id="182"/>
      <w:bookmarkEnd w:id="183"/>
      <w:bookmarkEnd w:id="184"/>
      <w:bookmarkEnd w:id="185"/>
      <w:bookmarkEnd w:id="186"/>
      <w:bookmarkEnd w:id="187"/>
      <w:bookmarkEnd w:id="188"/>
    </w:p>
    <w:p w14:paraId="54D9848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56AF2AC6">
      <w:pPr>
        <w:spacing w:line="360" w:lineRule="auto"/>
        <w:ind w:firstLine="482"/>
        <w:rPr>
          <w:rFonts w:ascii="仿宋_GB2312" w:hAnsi="楷体" w:eastAsia="仿宋_GB2312"/>
          <w:b/>
          <w:color w:val="auto"/>
          <w:sz w:val="24"/>
          <w:highlight w:val="none"/>
        </w:rPr>
      </w:pPr>
      <w:bookmarkStart w:id="189" w:name="_Ref467379852"/>
      <w:bookmarkStart w:id="190" w:name="_Toc279701248"/>
      <w:bookmarkStart w:id="191" w:name="_Ref467379863"/>
      <w:bookmarkStart w:id="192" w:name="_Toc487900358"/>
      <w:bookmarkStart w:id="193" w:name="_Ref467379923"/>
      <w:bookmarkStart w:id="194" w:name="_Toc259093677"/>
      <w:bookmarkStart w:id="195" w:name="_Toc3225"/>
      <w:bookmarkStart w:id="196" w:name="_Toc774"/>
      <w:bookmarkStart w:id="197" w:name="_Toc16110"/>
      <w:r>
        <w:rPr>
          <w:rFonts w:hint="eastAsia" w:ascii="仿宋_GB2312" w:hAnsi="楷体" w:eastAsia="仿宋_GB2312"/>
          <w:b/>
          <w:color w:val="auto"/>
          <w:sz w:val="24"/>
          <w:highlight w:val="none"/>
        </w:rPr>
        <w:t>2.7技术资料</w:t>
      </w:r>
      <w:bookmarkEnd w:id="189"/>
      <w:bookmarkEnd w:id="190"/>
      <w:bookmarkEnd w:id="191"/>
      <w:bookmarkEnd w:id="192"/>
      <w:bookmarkEnd w:id="193"/>
      <w:bookmarkEnd w:id="194"/>
      <w:r>
        <w:rPr>
          <w:rFonts w:hint="eastAsia" w:ascii="仿宋_GB2312" w:hAnsi="楷体" w:eastAsia="仿宋_GB2312"/>
          <w:b/>
          <w:color w:val="auto"/>
          <w:sz w:val="24"/>
          <w:highlight w:val="none"/>
        </w:rPr>
        <w:t>和保密义务</w:t>
      </w:r>
      <w:bookmarkEnd w:id="195"/>
      <w:bookmarkEnd w:id="196"/>
      <w:bookmarkEnd w:id="197"/>
    </w:p>
    <w:p w14:paraId="1A69AE7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2.7.1乙方有权依据合同约定和项目需要，向甲方了解有关情况，调阅有关资料等，甲方应予积极配合；</w:t>
      </w:r>
    </w:p>
    <w:p w14:paraId="7A1D350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2.7.2乙方有义务妥善保管和保护由甲方提供的前款信息和资料等；</w:t>
      </w:r>
    </w:p>
    <w:p w14:paraId="194CDFE8">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2.7.3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1ED04588">
      <w:pPr>
        <w:spacing w:line="360" w:lineRule="auto"/>
        <w:ind w:firstLine="482"/>
        <w:rPr>
          <w:rFonts w:ascii="仿宋_GB2312" w:hAnsi="楷体" w:eastAsia="仿宋_GB2312"/>
          <w:b/>
          <w:color w:val="auto"/>
          <w:sz w:val="24"/>
          <w:highlight w:val="none"/>
        </w:rPr>
      </w:pPr>
      <w:bookmarkStart w:id="198" w:name="_Toc7860"/>
      <w:r>
        <w:rPr>
          <w:rFonts w:hint="eastAsia" w:ascii="仿宋_GB2312" w:hAnsi="楷体" w:eastAsia="仿宋_GB2312"/>
          <w:b/>
          <w:color w:val="auto"/>
          <w:sz w:val="24"/>
          <w:highlight w:val="none"/>
        </w:rPr>
        <w:t>2.8质量保证</w:t>
      </w:r>
      <w:bookmarkEnd w:id="198"/>
    </w:p>
    <w:p w14:paraId="389914F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2.8.1乙方应建立和完善履行合同的内部质量保证体系，并提供相关内部规章制度给甲方，以便甲方进行监督检查；</w:t>
      </w:r>
    </w:p>
    <w:p w14:paraId="1680BD8A">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2.8.2乙方应保证履行合同的人员数量和素质、软件和硬件设备的配置、场地、环境和设施等满足全面履行合同的要求，并应接受甲方的监督检查。</w:t>
      </w:r>
    </w:p>
    <w:p w14:paraId="073BF8DD">
      <w:pPr>
        <w:spacing w:line="360" w:lineRule="auto"/>
        <w:ind w:firstLine="480"/>
        <w:rPr>
          <w:rFonts w:ascii="仿宋_GB2312" w:hAnsi="仿宋" w:eastAsia="仿宋_GB2312" w:cs="仿宋_GB2312"/>
          <w:color w:val="auto"/>
          <w:sz w:val="24"/>
          <w:highlight w:val="none"/>
        </w:rPr>
      </w:pPr>
      <w:r>
        <w:rPr>
          <w:rFonts w:hint="eastAsia" w:ascii="仿宋_GB2312" w:hAnsi="仿宋" w:eastAsia="仿宋_GB2312"/>
          <w:color w:val="auto"/>
          <w:sz w:val="24"/>
          <w:highlight w:val="none"/>
        </w:rPr>
        <w:t>2.8.3乙方应确保项目技术人员的数量和水平与响应文件一致。未经甲方书面同意，乙方不得擅自更换响应文件中注明的项目经理和技术负责人。否则</w:t>
      </w:r>
      <w:r>
        <w:rPr>
          <w:rFonts w:hint="eastAsia" w:ascii="仿宋_GB2312" w:hAnsi="仿宋" w:eastAsia="仿宋_GB2312" w:cs="仿宋_GB2312"/>
          <w:color w:val="auto"/>
          <w:sz w:val="24"/>
          <w:highlight w:val="none"/>
        </w:rPr>
        <w:t>甲方有权放弃或终止合同。</w:t>
      </w:r>
    </w:p>
    <w:p w14:paraId="3C3D008F">
      <w:pPr>
        <w:spacing w:line="360" w:lineRule="auto"/>
        <w:ind w:firstLine="480"/>
        <w:rPr>
          <w:rFonts w:ascii="仿宋_GB2312" w:hAnsi="楷体" w:eastAsia="仿宋_GB2312"/>
          <w:color w:val="auto"/>
          <w:sz w:val="24"/>
          <w:highlight w:val="none"/>
        </w:rPr>
      </w:pPr>
      <w:r>
        <w:rPr>
          <w:rFonts w:hint="eastAsia" w:ascii="仿宋_GB2312" w:hAnsi="仿宋" w:eastAsia="仿宋_GB2312"/>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auto"/>
          <w:sz w:val="24"/>
          <w:highlight w:val="none"/>
          <w:u w:val="single"/>
        </w:rPr>
        <w:t>30%</w:t>
      </w:r>
      <w:r>
        <w:rPr>
          <w:rFonts w:hint="eastAsia" w:ascii="仿宋_GB2312" w:hAnsi="仿宋" w:eastAsia="仿宋_GB2312"/>
          <w:color w:val="auto"/>
          <w:sz w:val="24"/>
          <w:highlight w:val="none"/>
        </w:rPr>
        <w:t>（根据项目实际情况填写，一般为30%）。</w:t>
      </w:r>
    </w:p>
    <w:p w14:paraId="1085CA6B">
      <w:pPr>
        <w:spacing w:line="360" w:lineRule="auto"/>
        <w:ind w:firstLine="482"/>
        <w:rPr>
          <w:rFonts w:ascii="仿宋_GB2312" w:hAnsi="楷体" w:eastAsia="仿宋_GB2312"/>
          <w:b/>
          <w:color w:val="auto"/>
          <w:sz w:val="24"/>
          <w:highlight w:val="none"/>
        </w:rPr>
      </w:pPr>
      <w:bookmarkStart w:id="199" w:name="_Toc17244"/>
      <w:bookmarkStart w:id="200" w:name="_Toc259093681"/>
      <w:bookmarkStart w:id="201" w:name="_Toc279701252"/>
      <w:bookmarkStart w:id="202" w:name="_Toc487900362"/>
      <w:r>
        <w:rPr>
          <w:rFonts w:hint="eastAsia" w:ascii="仿宋_GB2312" w:hAnsi="楷体" w:eastAsia="仿宋_GB2312"/>
          <w:b/>
          <w:color w:val="auto"/>
          <w:sz w:val="24"/>
          <w:highlight w:val="none"/>
        </w:rPr>
        <w:t>2.9标的物的风险负担</w:t>
      </w:r>
      <w:bookmarkEnd w:id="199"/>
    </w:p>
    <w:p w14:paraId="5E71C6FA">
      <w:pPr>
        <w:spacing w:line="360" w:lineRule="auto"/>
        <w:ind w:firstLine="480"/>
        <w:rPr>
          <w:rFonts w:ascii="仿宋_GB2312" w:hAnsi="楷体" w:eastAsia="仿宋_GB2312"/>
          <w:b/>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55AD1489">
      <w:pPr>
        <w:spacing w:line="360" w:lineRule="auto"/>
        <w:ind w:firstLine="482"/>
        <w:rPr>
          <w:rFonts w:ascii="仿宋_GB2312" w:hAnsi="楷体" w:eastAsia="仿宋_GB2312"/>
          <w:b/>
          <w:color w:val="auto"/>
          <w:sz w:val="24"/>
          <w:highlight w:val="none"/>
        </w:rPr>
      </w:pPr>
      <w:bookmarkStart w:id="203" w:name="_Toc14055"/>
      <w:r>
        <w:rPr>
          <w:rFonts w:hint="eastAsia" w:ascii="仿宋_GB2312" w:hAnsi="楷体" w:eastAsia="仿宋_GB2312"/>
          <w:b/>
          <w:color w:val="auto"/>
          <w:sz w:val="24"/>
          <w:highlight w:val="none"/>
        </w:rPr>
        <w:t>2.10延迟交货</w:t>
      </w:r>
      <w:bookmarkEnd w:id="200"/>
      <w:bookmarkEnd w:id="201"/>
      <w:bookmarkEnd w:id="202"/>
      <w:bookmarkEnd w:id="203"/>
      <w:r>
        <w:rPr>
          <w:rFonts w:hint="eastAsia" w:ascii="仿宋_GB2312" w:hAnsi="楷体" w:eastAsia="仿宋_GB2312"/>
          <w:b/>
          <w:color w:val="auto"/>
          <w:sz w:val="24"/>
          <w:highlight w:val="none"/>
        </w:rPr>
        <w:t>/交付</w:t>
      </w:r>
    </w:p>
    <w:p w14:paraId="3612ADBE">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BC52E93">
      <w:pPr>
        <w:spacing w:line="360" w:lineRule="auto"/>
        <w:ind w:firstLine="482"/>
        <w:rPr>
          <w:rFonts w:ascii="仿宋_GB2312" w:hAnsi="楷体" w:eastAsia="仿宋_GB2312"/>
          <w:b/>
          <w:color w:val="auto"/>
          <w:sz w:val="24"/>
          <w:highlight w:val="none"/>
        </w:rPr>
      </w:pPr>
      <w:bookmarkStart w:id="204" w:name="_Toc7502"/>
      <w:bookmarkStart w:id="205" w:name="_Ref467378121"/>
      <w:bookmarkStart w:id="206" w:name="_Toc487900364"/>
      <w:bookmarkStart w:id="207" w:name="_Toc259093683"/>
      <w:bookmarkStart w:id="208" w:name="_Toc279701254"/>
      <w:r>
        <w:rPr>
          <w:rFonts w:hint="eastAsia" w:ascii="仿宋_GB2312" w:hAnsi="楷体" w:eastAsia="仿宋_GB2312"/>
          <w:b/>
          <w:color w:val="auto"/>
          <w:sz w:val="24"/>
          <w:highlight w:val="none"/>
        </w:rPr>
        <w:t>2.11合同变更</w:t>
      </w:r>
      <w:bookmarkEnd w:id="204"/>
    </w:p>
    <w:p w14:paraId="122DAB6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6843C7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2.11.2合同继续履行将损害国家利益和社会公共利益的，双方当事人应当以书面形式变更合同。有过错的一方应当承担赔偿责任，双方当事人都有过错的，各自承担相应的责任。</w:t>
      </w:r>
      <w:bookmarkStart w:id="209" w:name="_Toc259093688"/>
      <w:bookmarkStart w:id="210" w:name="_Toc279701259"/>
      <w:bookmarkStart w:id="211" w:name="_Toc487900369"/>
    </w:p>
    <w:p w14:paraId="5F113CF3">
      <w:pPr>
        <w:spacing w:line="360" w:lineRule="auto"/>
        <w:ind w:firstLine="482"/>
        <w:rPr>
          <w:rFonts w:ascii="仿宋_GB2312" w:hAnsi="楷体" w:eastAsia="仿宋_GB2312"/>
          <w:b/>
          <w:color w:val="auto"/>
          <w:sz w:val="24"/>
          <w:highlight w:val="none"/>
        </w:rPr>
      </w:pPr>
      <w:bookmarkStart w:id="212" w:name="_Toc15237"/>
      <w:bookmarkStart w:id="213" w:name="_Toc10366"/>
      <w:bookmarkStart w:id="214" w:name="_Toc22955"/>
      <w:r>
        <w:rPr>
          <w:rFonts w:hint="eastAsia" w:ascii="仿宋_GB2312" w:hAnsi="楷体" w:eastAsia="仿宋_GB2312"/>
          <w:b/>
          <w:color w:val="auto"/>
          <w:sz w:val="24"/>
          <w:highlight w:val="none"/>
        </w:rPr>
        <w:t>2.12合同转让</w:t>
      </w:r>
      <w:bookmarkEnd w:id="205"/>
      <w:bookmarkEnd w:id="206"/>
      <w:bookmarkEnd w:id="207"/>
      <w:r>
        <w:rPr>
          <w:rFonts w:hint="eastAsia" w:ascii="仿宋_GB2312" w:hAnsi="楷体" w:eastAsia="仿宋_GB2312"/>
          <w:b/>
          <w:color w:val="auto"/>
          <w:sz w:val="24"/>
          <w:highlight w:val="none"/>
        </w:rPr>
        <w:t>和分包</w:t>
      </w:r>
      <w:bookmarkEnd w:id="208"/>
      <w:bookmarkEnd w:id="209"/>
      <w:bookmarkEnd w:id="210"/>
    </w:p>
    <w:p w14:paraId="4FC6D80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7D4953C">
      <w:pPr>
        <w:spacing w:line="360" w:lineRule="auto"/>
        <w:ind w:firstLine="482"/>
        <w:rPr>
          <w:rFonts w:ascii="仿宋_GB2312" w:hAnsi="楷体" w:eastAsia="仿宋_GB2312"/>
          <w:b/>
          <w:color w:val="auto"/>
          <w:sz w:val="24"/>
          <w:highlight w:val="none"/>
        </w:rPr>
      </w:pPr>
      <w:bookmarkStart w:id="215" w:name="_Toc13566"/>
      <w:bookmarkStart w:id="216" w:name="_Toc14066"/>
      <w:bookmarkStart w:id="217" w:name="_Toc16508"/>
      <w:r>
        <w:rPr>
          <w:rFonts w:hint="eastAsia" w:ascii="仿宋_GB2312" w:hAnsi="楷体" w:eastAsia="仿宋_GB2312"/>
          <w:b/>
          <w:color w:val="auto"/>
          <w:sz w:val="24"/>
          <w:highlight w:val="none"/>
        </w:rPr>
        <w:t>2.13不可抗力</w:t>
      </w:r>
      <w:bookmarkEnd w:id="211"/>
      <w:bookmarkEnd w:id="212"/>
      <w:bookmarkEnd w:id="213"/>
    </w:p>
    <w:p w14:paraId="5E5E6B58">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2.13.1如果任何一方遭遇法律规定的不可抗力，致使合同履行受阻时，履行合同的期限应予延长，延长的期限应相当于不可抗力所影响的时间；</w:t>
      </w:r>
    </w:p>
    <w:p w14:paraId="307C3336">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约定时间内以书面形式通知对方当事人，并在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约定时间内，将有关部门出具的证明文件送达对方当事人。</w:t>
      </w:r>
    </w:p>
    <w:p w14:paraId="605296A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2.13.3因不可抗力致使不能实现合同目的的，当事人可以解除合同；</w:t>
      </w:r>
    </w:p>
    <w:p w14:paraId="6DA2665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2.13.4因不可抗力致使合同有变更必要的，双方当事人应在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约定时间内以书面形式变更合同；</w:t>
      </w:r>
    </w:p>
    <w:p w14:paraId="69E771F6">
      <w:pPr>
        <w:spacing w:line="360" w:lineRule="auto"/>
        <w:ind w:firstLine="482"/>
        <w:rPr>
          <w:rFonts w:ascii="仿宋_GB2312" w:hAnsi="楷体" w:eastAsia="仿宋_GB2312"/>
          <w:b/>
          <w:color w:val="auto"/>
          <w:sz w:val="24"/>
          <w:highlight w:val="none"/>
        </w:rPr>
      </w:pPr>
      <w:bookmarkStart w:id="218" w:name="_Toc259093684"/>
      <w:bookmarkStart w:id="219" w:name="_Toc689"/>
      <w:bookmarkStart w:id="220" w:name="_Toc6969"/>
      <w:r>
        <w:rPr>
          <w:rFonts w:hint="eastAsia" w:ascii="仿宋_GB2312" w:hAnsi="楷体" w:eastAsia="仿宋_GB2312"/>
          <w:b/>
          <w:color w:val="auto"/>
          <w:sz w:val="24"/>
          <w:highlight w:val="none"/>
        </w:rPr>
        <w:t>2.14税费</w:t>
      </w:r>
      <w:bookmarkEnd w:id="214"/>
      <w:bookmarkEnd w:id="215"/>
      <w:bookmarkEnd w:id="216"/>
      <w:bookmarkEnd w:id="217"/>
      <w:bookmarkEnd w:id="218"/>
      <w:bookmarkEnd w:id="219"/>
    </w:p>
    <w:p w14:paraId="51BDF5A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与合同有关的一切税费，均按照中华人民共和国法律的相关规定执行。</w:t>
      </w:r>
    </w:p>
    <w:p w14:paraId="510E3132">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2.15乙方破产</w:t>
      </w:r>
      <w:bookmarkEnd w:id="220"/>
    </w:p>
    <w:p w14:paraId="6F1FDFD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0186257">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2.16合同中止、终止</w:t>
      </w:r>
    </w:p>
    <w:p w14:paraId="0AE0C8C3">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2.16.1双方当事人不得擅自中止或者终止合同；</w:t>
      </w:r>
    </w:p>
    <w:p w14:paraId="31D0DED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206BF496">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2.17检验和验收</w:t>
      </w:r>
    </w:p>
    <w:p w14:paraId="14F21BD5">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约定时间内组织验收，并可依法邀请相关方参加，验收应出具验收书。</w:t>
      </w:r>
    </w:p>
    <w:p w14:paraId="4BD06197">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3BC32FAD">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2.17.3检验和验收标准、程序等具体内容以及前述验收书的效力详见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i/>
          <w:color w:val="auto"/>
          <w:sz w:val="24"/>
          <w:highlight w:val="none"/>
        </w:rPr>
        <w:t>。</w:t>
      </w:r>
    </w:p>
    <w:p w14:paraId="36AA49E5">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2.18通知和送达</w:t>
      </w:r>
    </w:p>
    <w:p w14:paraId="2E2F682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2.18.1任何一方因履行合同而以合同第一部分尾部所列明的</w:t>
      </w:r>
      <w:r>
        <w:rPr>
          <w:rFonts w:hint="eastAsia" w:ascii="仿宋_GB2312" w:hAnsi="楷体" w:eastAsia="仿宋_GB2312"/>
          <w:color w:val="auto"/>
          <w:sz w:val="24"/>
          <w:highlight w:val="none"/>
          <w:u w:val="single"/>
        </w:rPr>
        <w:t>“约定送达地址”</w:t>
      </w:r>
      <w:r>
        <w:rPr>
          <w:rFonts w:hint="eastAsia" w:ascii="仿宋_GB2312" w:hAnsi="楷体" w:eastAsia="仿宋_GB2312"/>
          <w:color w:val="auto"/>
          <w:sz w:val="24"/>
          <w:highlight w:val="none"/>
        </w:rPr>
        <w:t>为收件地址的所有通知、文件、材料，均视为已向对方当事人送达；任何一方变更上述送达方式或者地址的，应于</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个工作日内书面通知对方当事人，在对方当事人收到有关变更通知之前，变更前的约定送达方式或者地址仍视为有效。</w:t>
      </w:r>
    </w:p>
    <w:p w14:paraId="4C8679A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18128645">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2.19计量单位</w:t>
      </w:r>
    </w:p>
    <w:p w14:paraId="5BDCF8FA">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除技术规范中另有规定外,合同的计量单位均使用国家法定计量单位。</w:t>
      </w:r>
    </w:p>
    <w:p w14:paraId="78C2FFBD">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2.20合同使用的文字和适用的法律</w:t>
      </w:r>
    </w:p>
    <w:p w14:paraId="615435F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2.20.1合同使用汉语书就、变更和解释；</w:t>
      </w:r>
    </w:p>
    <w:p w14:paraId="0A19B44B">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2.20.2合同适用中华人民共和国法律。</w:t>
      </w:r>
    </w:p>
    <w:p w14:paraId="3BE21CFA">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2.21履约保证金</w:t>
      </w:r>
    </w:p>
    <w:p w14:paraId="2C746764">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合同金额的</w:t>
      </w:r>
      <w:r>
        <w:rPr>
          <w:rFonts w:ascii="仿宋_GB2312" w:hAnsi="楷体" w:eastAsia="仿宋_GB2312"/>
          <w:color w:val="auto"/>
          <w:sz w:val="24"/>
          <w:highlight w:val="none"/>
          <w:u w:val="single"/>
        </w:rPr>
        <w:t>/</w:t>
      </w:r>
      <w:r>
        <w:rPr>
          <w:rFonts w:hint="eastAsia" w:ascii="仿宋_GB2312" w:hAnsi="楷体" w:eastAsia="仿宋_GB2312"/>
          <w:color w:val="auto"/>
          <w:sz w:val="24"/>
          <w:highlight w:val="none"/>
        </w:rPr>
        <w:t>%。履约保证金退付方式、时间及条件：</w:t>
      </w:r>
      <w:r>
        <w:rPr>
          <w:rFonts w:hint="eastAsia" w:ascii="仿宋_GB2312" w:hAnsi="楷体" w:eastAsia="仿宋_GB2312"/>
          <w:color w:val="auto"/>
          <w:sz w:val="24"/>
          <w:highlight w:val="none"/>
          <w:lang w:val="en-US" w:eastAsia="zh-CN"/>
        </w:rPr>
        <w:t>/</w:t>
      </w:r>
      <w:r>
        <w:rPr>
          <w:rFonts w:hint="eastAsia" w:ascii="仿宋_GB2312" w:hAnsi="楷体" w:eastAsia="仿宋_GB2312"/>
          <w:color w:val="auto"/>
          <w:sz w:val="24"/>
          <w:highlight w:val="none"/>
        </w:rPr>
        <w:t>。</w:t>
      </w:r>
    </w:p>
    <w:p w14:paraId="043B30CC">
      <w:pPr>
        <w:spacing w:line="360" w:lineRule="auto"/>
        <w:ind w:firstLine="482"/>
        <w:rPr>
          <w:rFonts w:ascii="仿宋_GB2312" w:hAnsi="仿宋" w:eastAsia="仿宋_GB2312"/>
          <w:color w:val="auto"/>
          <w:sz w:val="24"/>
          <w:highlight w:val="none"/>
          <w:lang w:val="zh-CN"/>
        </w:rPr>
      </w:pPr>
      <w:r>
        <w:rPr>
          <w:rFonts w:hint="eastAsia" w:ascii="仿宋_GB2312" w:hAnsi="楷体" w:eastAsia="仿宋_GB2312"/>
          <w:b/>
          <w:color w:val="auto"/>
          <w:sz w:val="24"/>
          <w:highlight w:val="none"/>
        </w:rPr>
        <w:t>2.22中小企业政策</w:t>
      </w:r>
    </w:p>
    <w:p w14:paraId="6D0CE9AA">
      <w:pPr>
        <w:spacing w:line="360" w:lineRule="auto"/>
        <w:ind w:firstLine="480"/>
        <w:rPr>
          <w:rFonts w:ascii="仿宋_GB2312" w:hAnsi="仿宋" w:eastAsia="仿宋_GB2312"/>
          <w:color w:val="auto"/>
          <w:sz w:val="24"/>
          <w:highlight w:val="none"/>
          <w:lang w:val="zh-CN"/>
        </w:rPr>
      </w:pPr>
      <w:r>
        <w:rPr>
          <w:rFonts w:hint="eastAsia" w:ascii="仿宋_GB2312" w:hAnsi="仿宋" w:eastAsia="仿宋_GB2312"/>
          <w:color w:val="auto"/>
          <w:sz w:val="24"/>
          <w:highlight w:val="none"/>
          <w:lang w:val="zh-CN"/>
        </w:rPr>
        <w:t>2.22.1本合同（☑是□否）为中小企业“政采贷”可融资合同，关于中小企业信用融资事项见采购文件“供应商须知正文”。</w:t>
      </w:r>
    </w:p>
    <w:p w14:paraId="26A7C206">
      <w:pPr>
        <w:spacing w:line="360" w:lineRule="auto"/>
        <w:ind w:firstLine="480"/>
        <w:rPr>
          <w:rFonts w:ascii="仿宋_GB2312" w:hAnsi="仿宋" w:eastAsia="仿宋_GB2312"/>
          <w:color w:val="auto"/>
          <w:sz w:val="24"/>
          <w:highlight w:val="none"/>
          <w:lang w:val="zh-CN"/>
        </w:rPr>
      </w:pPr>
      <w:r>
        <w:rPr>
          <w:rFonts w:hint="eastAsia" w:ascii="仿宋_GB2312" w:hAnsi="仿宋" w:eastAsia="仿宋_GB2312"/>
          <w:color w:val="auto"/>
          <w:sz w:val="24"/>
          <w:highlight w:val="none"/>
          <w:lang w:val="zh-CN"/>
        </w:rPr>
        <w:t>2.22.2本合同（☑是□否）为中小企业预留合同。</w:t>
      </w:r>
    </w:p>
    <w:p w14:paraId="5170D361">
      <w:pPr>
        <w:spacing w:line="360" w:lineRule="auto"/>
        <w:ind w:firstLine="482"/>
        <w:rPr>
          <w:rFonts w:ascii="仿宋_GB2312" w:hAnsi="楷体" w:eastAsia="仿宋_GB2312"/>
          <w:b/>
          <w:color w:val="auto"/>
          <w:sz w:val="24"/>
          <w:highlight w:val="none"/>
        </w:rPr>
      </w:pPr>
      <w:r>
        <w:rPr>
          <w:rFonts w:hint="eastAsia" w:ascii="仿宋_GB2312" w:hAnsi="楷体" w:eastAsia="仿宋_GB2312"/>
          <w:b/>
          <w:color w:val="auto"/>
          <w:sz w:val="24"/>
          <w:highlight w:val="none"/>
        </w:rPr>
        <w:t>2.23合同份数</w:t>
      </w:r>
    </w:p>
    <w:p w14:paraId="14B734A9">
      <w:pPr>
        <w:spacing w:line="360" w:lineRule="auto"/>
        <w:ind w:firstLine="480"/>
        <w:rPr>
          <w:rFonts w:ascii="仿宋_GB2312" w:hAnsi="楷体" w:eastAsia="仿宋_GB2312"/>
          <w:color w:val="auto"/>
          <w:sz w:val="24"/>
          <w:highlight w:val="none"/>
        </w:rPr>
      </w:pPr>
      <w:r>
        <w:rPr>
          <w:rFonts w:hint="eastAsia" w:ascii="仿宋_GB2312" w:hAnsi="宋体" w:eastAsia="仿宋_GB2312"/>
          <w:color w:val="auto"/>
          <w:sz w:val="24"/>
          <w:highlight w:val="none"/>
        </w:rPr>
        <w:t>本合同</w:t>
      </w:r>
      <w:r>
        <w:rPr>
          <w:rFonts w:hint="eastAsia" w:ascii="仿宋_GB2312" w:hAnsi="宋体" w:eastAsia="仿宋_GB2312"/>
          <w:color w:val="auto"/>
          <w:sz w:val="24"/>
          <w:highlight w:val="none"/>
          <w:lang w:val="en-US" w:eastAsia="zh-CN"/>
        </w:rPr>
        <w:t>一</w:t>
      </w:r>
      <w:r>
        <w:rPr>
          <w:rFonts w:hint="eastAsia" w:ascii="仿宋_GB2312" w:hAnsi="宋体" w:eastAsia="仿宋_GB2312"/>
          <w:color w:val="auto"/>
          <w:sz w:val="24"/>
          <w:highlight w:val="none"/>
        </w:rPr>
        <w:t>式</w:t>
      </w:r>
      <w:r>
        <w:rPr>
          <w:rFonts w:hint="eastAsia" w:ascii="仿宋_GB2312" w:hAnsi="宋体" w:eastAsia="仿宋_GB2312"/>
          <w:color w:val="auto"/>
          <w:sz w:val="24"/>
          <w:highlight w:val="none"/>
          <w:lang w:val="en-US" w:eastAsia="zh-CN"/>
        </w:rPr>
        <w:t>六</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lang w:val="en-US" w:eastAsia="zh-CN"/>
        </w:rPr>
        <w:t>三</w:t>
      </w:r>
      <w:r>
        <w:rPr>
          <w:rFonts w:hint="eastAsia" w:ascii="仿宋_GB2312" w:hAnsi="宋体" w:eastAsia="仿宋_GB2312"/>
          <w:color w:val="auto"/>
          <w:sz w:val="24"/>
          <w:highlight w:val="none"/>
        </w:rPr>
        <w:t>份，乙方执</w:t>
      </w:r>
      <w:r>
        <w:rPr>
          <w:rFonts w:hint="eastAsia" w:ascii="仿宋_GB2312" w:hAnsi="楷体" w:eastAsia="仿宋_GB2312"/>
          <w:color w:val="auto"/>
          <w:sz w:val="24"/>
          <w:highlight w:val="none"/>
          <w:u w:val="single"/>
          <w:lang w:val="en-US" w:eastAsia="zh-CN"/>
        </w:rPr>
        <w:t>三</w:t>
      </w:r>
      <w:r>
        <w:rPr>
          <w:rFonts w:hint="eastAsia" w:ascii="仿宋_GB2312" w:hAnsi="宋体" w:eastAsia="仿宋_GB2312"/>
          <w:color w:val="auto"/>
          <w:sz w:val="24"/>
          <w:highlight w:val="none"/>
        </w:rPr>
        <w:t>份。</w:t>
      </w:r>
      <w:r>
        <w:rPr>
          <w:rFonts w:hint="eastAsia" w:ascii="仿宋_GB2312" w:hAnsi="楷体" w:eastAsia="仿宋_GB2312"/>
          <w:color w:val="auto"/>
          <w:sz w:val="24"/>
          <w:highlight w:val="none"/>
        </w:rPr>
        <w:t>每份均具有同等法律效力。</w:t>
      </w:r>
    </w:p>
    <w:p w14:paraId="21A79AD0">
      <w:pPr>
        <w:spacing w:after="120" w:line="360" w:lineRule="auto"/>
        <w:ind w:left="420" w:firstLine="480"/>
        <w:jc w:val="center"/>
        <w:outlineLvl w:val="1"/>
        <w:rPr>
          <w:rFonts w:ascii="仿宋_GB2312" w:hAnsi="楷体" w:eastAsia="仿宋_GB2312"/>
          <w:b/>
          <w:color w:val="auto"/>
          <w:sz w:val="28"/>
          <w:szCs w:val="28"/>
          <w:highlight w:val="none"/>
        </w:rPr>
      </w:pPr>
      <w:r>
        <w:rPr>
          <w:rFonts w:hint="eastAsia" w:ascii="仿宋_GB2312" w:hAnsi="楷体" w:eastAsia="仿宋_GB2312"/>
          <w:color w:val="auto"/>
          <w:sz w:val="24"/>
          <w:szCs w:val="21"/>
          <w:highlight w:val="none"/>
        </w:rPr>
        <w:br w:type="page" w:clear="all"/>
      </w:r>
      <w:r>
        <w:rPr>
          <w:rFonts w:hint="eastAsia" w:ascii="仿宋_GB2312" w:hAnsi="楷体" w:eastAsia="仿宋_GB2312"/>
          <w:b/>
          <w:color w:val="auto"/>
          <w:sz w:val="28"/>
          <w:szCs w:val="28"/>
          <w:highlight w:val="none"/>
        </w:rPr>
        <w:t>第三部分合同专用条款</w:t>
      </w:r>
    </w:p>
    <w:p w14:paraId="0E0D358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5BDEC5B1">
      <w:pPr>
        <w:spacing w:line="360" w:lineRule="auto"/>
        <w:ind w:firstLine="480"/>
        <w:rPr>
          <w:rFonts w:hint="eastAsia" w:ascii="仿宋_GB2312" w:hAnsi="楷体" w:eastAsia="仿宋_GB2312"/>
          <w:color w:val="auto"/>
          <w:sz w:val="24"/>
          <w:highlight w:val="none"/>
          <w:lang w:val="en-US" w:eastAsia="zh-CN"/>
        </w:rPr>
      </w:pPr>
      <w:r>
        <w:rPr>
          <w:rFonts w:hint="eastAsia" w:ascii="仿宋_GB2312" w:hAnsi="楷体" w:eastAsia="仿宋_GB2312"/>
          <w:color w:val="auto"/>
          <w:sz w:val="24"/>
          <w:highlight w:val="none"/>
        </w:rPr>
        <w:t>3.1具有知识产权的标的物知识产权归属：</w:t>
      </w:r>
      <w:r>
        <w:rPr>
          <w:rFonts w:hint="eastAsia" w:ascii="仿宋_GB2312" w:hAnsi="楷体" w:eastAsia="仿宋_GB2312"/>
          <w:color w:val="auto"/>
          <w:sz w:val="24"/>
          <w:highlight w:val="none"/>
          <w:u w:val="single"/>
          <w:lang w:val="en-US" w:eastAsia="zh-CN"/>
        </w:rPr>
        <w:t>甲方。</w:t>
      </w:r>
    </w:p>
    <w:p w14:paraId="7586A0C0">
      <w:pPr>
        <w:spacing w:line="360" w:lineRule="auto"/>
        <w:ind w:firstLine="480"/>
        <w:rPr>
          <w:rFonts w:hint="eastAsia" w:ascii="仿宋_GB2312" w:hAnsi="楷体" w:eastAsia="仿宋_GB2312"/>
          <w:color w:val="auto"/>
          <w:sz w:val="24"/>
          <w:highlight w:val="none"/>
          <w:u w:val="single"/>
          <w:lang w:eastAsia="zh-CN"/>
        </w:rPr>
      </w:pPr>
      <w:r>
        <w:rPr>
          <w:rFonts w:hint="eastAsia" w:ascii="仿宋_GB2312" w:hAnsi="楷体" w:eastAsia="仿宋_GB2312"/>
          <w:color w:val="auto"/>
          <w:sz w:val="24"/>
          <w:highlight w:val="none"/>
        </w:rPr>
        <w:t>3.2包装和装运专用条款（如果有）：</w:t>
      </w:r>
      <w:r>
        <w:rPr>
          <w:rFonts w:hint="eastAsia" w:ascii="仿宋_GB2312" w:hAnsi="楷体" w:eastAsia="仿宋_GB2312"/>
          <w:color w:val="auto"/>
          <w:sz w:val="24"/>
          <w:highlight w:val="none"/>
          <w:u w:val="single"/>
        </w:rPr>
        <w:t>　</w:t>
      </w:r>
    </w:p>
    <w:p w14:paraId="2F5C4A8E">
      <w:pPr>
        <w:spacing w:line="360" w:lineRule="auto"/>
        <w:ind w:firstLine="480"/>
        <w:rPr>
          <w:rFonts w:hint="eastAsia" w:ascii="仿宋_GB2312" w:hAnsi="楷体" w:eastAsia="仿宋_GB2312"/>
          <w:color w:val="auto"/>
          <w:sz w:val="24"/>
          <w:highlight w:val="none"/>
          <w:u w:val="single"/>
          <w:lang w:eastAsia="zh-CN"/>
        </w:rPr>
      </w:pPr>
      <w:r>
        <w:rPr>
          <w:rFonts w:hint="eastAsia" w:ascii="仿宋_GB2312" w:hAnsi="楷体" w:eastAsia="仿宋_GB2312"/>
          <w:color w:val="auto"/>
          <w:sz w:val="24"/>
          <w:highlight w:val="none"/>
        </w:rPr>
        <w:t>3.3装运标的物的要求和通知：</w:t>
      </w:r>
      <w:r>
        <w:rPr>
          <w:rFonts w:hint="eastAsia" w:ascii="仿宋_GB2312" w:hAnsi="楷体" w:eastAsia="仿宋_GB2312"/>
          <w:color w:val="auto"/>
          <w:sz w:val="24"/>
          <w:highlight w:val="none"/>
          <w:u w:val="single"/>
        </w:rPr>
        <w:t>　</w:t>
      </w:r>
    </w:p>
    <w:p w14:paraId="19812B78">
      <w:pPr>
        <w:spacing w:line="360" w:lineRule="auto"/>
        <w:ind w:firstLine="480"/>
        <w:rPr>
          <w:rFonts w:ascii="仿宋_GB2312" w:hAnsi="楷体" w:eastAsia="仿宋_GB2312"/>
          <w:b/>
          <w:color w:val="auto"/>
          <w:sz w:val="24"/>
          <w:highlight w:val="none"/>
        </w:rPr>
      </w:pPr>
      <w:r>
        <w:rPr>
          <w:rFonts w:hint="eastAsia" w:ascii="仿宋_GB2312" w:hAnsi="楷体" w:eastAsia="仿宋_GB2312"/>
          <w:color w:val="auto"/>
          <w:sz w:val="24"/>
          <w:highlight w:val="none"/>
        </w:rPr>
        <w:t>3.4</w:t>
      </w:r>
      <w:r>
        <w:rPr>
          <w:rFonts w:hint="eastAsia" w:ascii="仿宋_GB2312" w:hAnsi="楷体" w:eastAsia="仿宋_GB2312"/>
          <w:b/>
          <w:color w:val="auto"/>
          <w:sz w:val="24"/>
          <w:highlight w:val="none"/>
        </w:rPr>
        <w:t>结算方式和付款条件</w:t>
      </w:r>
    </w:p>
    <w:p w14:paraId="6C464E4F">
      <w:pPr>
        <w:spacing w:line="360" w:lineRule="auto"/>
        <w:ind w:firstLine="480"/>
        <w:rPr>
          <w:rFonts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zh-CN"/>
        </w:rPr>
        <w:t>本次项目合同总价为大写人民币</w:t>
      </w:r>
      <w:r>
        <w:rPr>
          <w:rFonts w:hint="eastAsia" w:ascii="仿宋_GB2312" w:hAnsi="楷体" w:eastAsia="仿宋_GB2312"/>
          <w:color w:val="auto"/>
          <w:sz w:val="24"/>
          <w:highlight w:val="none"/>
          <w:u w:val="single"/>
        </w:rPr>
        <w:t>　</w:t>
      </w:r>
      <w:r>
        <w:rPr>
          <w:rFonts w:hint="eastAsia" w:ascii="仿宋_GB2312" w:hAnsi="仿宋_GB2312" w:eastAsia="仿宋_GB2312" w:cs="仿宋_GB2312"/>
          <w:color w:val="auto"/>
          <w:sz w:val="24"/>
          <w:highlight w:val="none"/>
          <w:u w:val="single"/>
          <w:lang w:val="zh-CN"/>
        </w:rPr>
        <w:t>（</w:t>
      </w:r>
      <w:r>
        <w:rPr>
          <w:rFonts w:hint="eastAsia" w:ascii="仿宋_GB2312" w:hAnsi="仿宋_GB2312" w:eastAsia="仿宋_GB2312" w:cs="仿宋_GB2312"/>
          <w:color w:val="auto"/>
          <w:sz w:val="24"/>
          <w:highlight w:val="none"/>
          <w:lang w:val="zh-CN"/>
        </w:rPr>
        <w:t>￥</w:t>
      </w:r>
      <w:r>
        <w:rPr>
          <w:rFonts w:hint="eastAsia" w:ascii="仿宋_GB2312" w:hAnsi="楷体" w:eastAsia="仿宋_GB2312"/>
          <w:color w:val="auto"/>
          <w:sz w:val="24"/>
          <w:highlight w:val="none"/>
          <w:u w:val="single"/>
        </w:rPr>
        <w:t>　</w:t>
      </w:r>
      <w:r>
        <w:rPr>
          <w:rFonts w:hint="eastAsia" w:ascii="仿宋_GB2312" w:hAnsi="仿宋_GB2312" w:eastAsia="仿宋_GB2312" w:cs="仿宋_GB2312"/>
          <w:color w:val="auto"/>
          <w:sz w:val="24"/>
          <w:highlight w:val="none"/>
          <w:lang w:val="zh-CN"/>
        </w:rPr>
        <w:t>元）。本项目采用以下勾选结算方式进行支付：</w:t>
      </w:r>
    </w:p>
    <w:p w14:paraId="1EAD8327">
      <w:pPr>
        <w:spacing w:line="360" w:lineRule="auto"/>
        <w:ind w:firstLine="48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zh-CN"/>
        </w:rPr>
        <w:t>采用一次性支付方式，本项目无预付款，货物甲方书面验收合格后，乙方将发票交甲方向市财政局提交用款申请批复后支付合同款。鉴于本合同/协议款项系使用财政资金支付，甲方付款须以财政预算资金下达为前提，如因财政预算调整或未下达导致甲方无法按约付款，付款期限自动顺延至预算批复后，甲方在验收合格后向财政部门申请付款，即视为甲方已履行支付义务，具体付款时间以财政部门批复并支付为准。</w:t>
      </w:r>
    </w:p>
    <w:p w14:paraId="213A66F3">
      <w:pPr>
        <w:spacing w:line="360" w:lineRule="auto"/>
        <w:ind w:firstLine="480"/>
        <w:rPr>
          <w:rFonts w:ascii="仿宋_GB2312" w:hAnsi="仿宋" w:eastAsia="仿宋_GB2312"/>
          <w:color w:val="auto"/>
          <w:sz w:val="24"/>
          <w:highlight w:val="none"/>
        </w:rPr>
      </w:pPr>
      <w:r>
        <w:rPr>
          <w:rFonts w:hint="eastAsia" w:ascii="仿宋_GB2312" w:hAnsi="仿宋" w:eastAsia="仿宋_GB2312"/>
          <w:color w:val="auto"/>
          <w:sz w:val="24"/>
          <w:highlight w:val="none"/>
        </w:rPr>
        <w:t>甲方无故逾期支付货物费用的，按照每逾期一日支付欠付货物费额度的</w:t>
      </w:r>
      <w:r>
        <w:rPr>
          <w:rFonts w:hint="eastAsia" w:ascii="仿宋_GB2312" w:hAnsi="仿宋" w:eastAsia="仿宋_GB2312"/>
          <w:color w:val="auto"/>
          <w:sz w:val="24"/>
          <w:highlight w:val="none"/>
          <w:u w:val="single"/>
        </w:rPr>
        <w:t>万分之五</w:t>
      </w:r>
      <w:r>
        <w:rPr>
          <w:rFonts w:hint="eastAsia" w:ascii="仿宋_GB2312" w:hAnsi="仿宋" w:eastAsia="仿宋_GB2312"/>
          <w:color w:val="auto"/>
          <w:sz w:val="24"/>
          <w:highlight w:val="none"/>
        </w:rPr>
        <w:t>承担违约责任，违约金上限按照《合同书》约定执行。</w:t>
      </w:r>
    </w:p>
    <w:p w14:paraId="7B1F4E3A">
      <w:pPr>
        <w:spacing w:line="360" w:lineRule="auto"/>
        <w:ind w:firstLine="480"/>
        <w:rPr>
          <w:rFonts w:ascii="仿宋_GB2312" w:hAnsi="楷体" w:eastAsia="仿宋_GB2312"/>
          <w:b/>
          <w:color w:val="auto"/>
          <w:sz w:val="24"/>
          <w:highlight w:val="none"/>
        </w:rPr>
      </w:pPr>
      <w:r>
        <w:rPr>
          <w:rFonts w:hint="eastAsia" w:ascii="仿宋_GB2312" w:hAnsi="楷体" w:eastAsia="仿宋_GB2312"/>
          <w:color w:val="auto"/>
          <w:sz w:val="24"/>
          <w:highlight w:val="none"/>
        </w:rPr>
        <w:t>3.5</w:t>
      </w:r>
      <w:r>
        <w:rPr>
          <w:rFonts w:hint="eastAsia" w:ascii="仿宋_GB2312" w:hAnsi="楷体" w:eastAsia="仿宋_GB2312"/>
          <w:b/>
          <w:color w:val="auto"/>
          <w:sz w:val="24"/>
          <w:highlight w:val="none"/>
        </w:rPr>
        <w:t>标的物的风险负担</w:t>
      </w:r>
    </w:p>
    <w:p w14:paraId="63E009F8">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标的物或者在途标的物或者交付给第一承运人后的标的物毁损、灭失的风险负担：</w:t>
      </w:r>
      <w:r>
        <w:rPr>
          <w:rFonts w:hint="eastAsia" w:ascii="仿宋_GB2312" w:hAnsi="楷体" w:eastAsia="仿宋_GB2312"/>
          <w:color w:val="auto"/>
          <w:sz w:val="24"/>
          <w:highlight w:val="none"/>
          <w:u w:val="single"/>
        </w:rPr>
        <w:t>乙方。</w:t>
      </w:r>
    </w:p>
    <w:p w14:paraId="46602C0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3.5.1受不可抗力影响的一方在不可抗力发生后，应在</w:t>
      </w:r>
      <w:r>
        <w:rPr>
          <w:rFonts w:hint="eastAsia" w:ascii="仿宋_GB2312" w:hAnsi="楷体" w:eastAsia="仿宋_GB2312"/>
          <w:color w:val="auto"/>
          <w:sz w:val="24"/>
          <w:highlight w:val="none"/>
          <w:lang w:val="en-US" w:eastAsia="zh-CN"/>
        </w:rPr>
        <w:t>10</w:t>
      </w:r>
      <w:r>
        <w:rPr>
          <w:rFonts w:hint="eastAsia" w:ascii="仿宋_GB2312" w:hAnsi="楷体" w:eastAsia="仿宋_GB2312"/>
          <w:color w:val="auto"/>
          <w:sz w:val="24"/>
          <w:highlight w:val="none"/>
        </w:rPr>
        <w:t>日内以书面形式通知对方当事人，并在</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日内，将有关部门出具的证明文件送达对方当事人。</w:t>
      </w:r>
    </w:p>
    <w:p w14:paraId="02B110C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3.5.2因不可抗力致使合同有变更必要的，双方当事人应在</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日内以书面形式变更合同；</w:t>
      </w:r>
    </w:p>
    <w:p w14:paraId="2E75886C">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3.5.3标的物交付前，乙方应对标的物的质量、数量等方面进行详细、全面的检验，并向甲方出具证明标的物符合合同约定的文件；标的物交付时，乙方在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日内发起验收，并可依法邀请相关方参加，验收应出具验收书。</w:t>
      </w:r>
    </w:p>
    <w:p w14:paraId="6612D975">
      <w:pPr>
        <w:spacing w:line="360" w:lineRule="auto"/>
        <w:ind w:firstLine="48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3.5.4检验和验收标准、程序等具体内容以及前述验收书的效力：</w:t>
      </w:r>
      <w:r>
        <w:rPr>
          <w:rFonts w:hint="eastAsia" w:ascii="仿宋_GB2312" w:hAnsi="楷体" w:eastAsia="仿宋_GB2312"/>
          <w:color w:val="auto"/>
          <w:sz w:val="24"/>
          <w:highlight w:val="none"/>
          <w:u w:val="single"/>
        </w:rPr>
        <w:t>　。</w:t>
      </w:r>
    </w:p>
    <w:p w14:paraId="06744843">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3.5.5其他：</w:t>
      </w:r>
    </w:p>
    <w:p w14:paraId="54A7451A">
      <w:pPr>
        <w:spacing w:line="360" w:lineRule="auto"/>
        <w:ind w:firstLine="482"/>
        <w:rPr>
          <w:rFonts w:ascii="仿宋" w:hAnsi="仿宋" w:eastAsia="仿宋" w:cs="仿宋"/>
          <w:b/>
          <w:color w:val="auto"/>
          <w:sz w:val="24"/>
          <w:highlight w:val="none"/>
        </w:rPr>
      </w:pPr>
      <w:r>
        <w:rPr>
          <w:rFonts w:hint="eastAsia" w:ascii="仿宋" w:hAnsi="仿宋" w:eastAsia="仿宋" w:cs="仿宋"/>
          <w:b/>
          <w:color w:val="auto"/>
          <w:sz w:val="24"/>
          <w:highlight w:val="none"/>
        </w:rPr>
        <w:t>3.6项目验收：</w:t>
      </w:r>
    </w:p>
    <w:p w14:paraId="4053411C">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BEA0890">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A7C7629">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35E8E752">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3.6.4验收产生的费用首次验收费用由甲方承担，如首次验收不合格，后续验收费用由乙方支付。</w:t>
      </w:r>
    </w:p>
    <w:p w14:paraId="2579E6AA">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3.6.5验收内容及资料要求：</w:t>
      </w:r>
    </w:p>
    <w:p w14:paraId="3FEF6601">
      <w:pPr>
        <w:spacing w:line="360" w:lineRule="auto"/>
        <w:ind w:firstLine="480"/>
        <w:rPr>
          <w:rFonts w:ascii="仿宋_GB2312" w:hAnsi="楷体" w:eastAsia="仿宋_GB2312"/>
          <w:color w:val="auto"/>
          <w:sz w:val="24"/>
          <w:highlight w:val="none"/>
        </w:rPr>
      </w:pPr>
      <w:r>
        <w:rPr>
          <w:rFonts w:hint="eastAsia" w:ascii="仿宋_GB2312" w:hAnsi="楷体" w:eastAsia="仿宋_GB2312"/>
          <w:color w:val="auto"/>
          <w:sz w:val="24"/>
          <w:highlight w:val="none"/>
        </w:rPr>
        <w:t>根据采购文件确定的技术指标或者货物要求确定验收指标和标准。未进行相应约定的，应当符合国家强制性规定、政策要求、安全标准、行业或企业有关标准等。</w:t>
      </w:r>
    </w:p>
    <w:p w14:paraId="28096D87">
      <w:pPr>
        <w:tabs>
          <w:tab w:val="left" w:pos="904"/>
        </w:tabs>
        <w:spacing w:line="360" w:lineRule="auto"/>
        <w:ind w:firstLine="48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3.6.6验收内容</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928"/>
        <w:gridCol w:w="5973"/>
      </w:tblGrid>
      <w:tr w14:paraId="2864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190A0F4D">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序号</w:t>
            </w:r>
          </w:p>
        </w:tc>
        <w:tc>
          <w:tcPr>
            <w:tcW w:w="1928" w:type="dxa"/>
            <w:tcBorders>
              <w:top w:val="single" w:color="auto" w:sz="4" w:space="0"/>
              <w:left w:val="single" w:color="auto" w:sz="4" w:space="0"/>
              <w:bottom w:val="single" w:color="auto" w:sz="4" w:space="0"/>
              <w:right w:val="single" w:color="auto" w:sz="4" w:space="0"/>
            </w:tcBorders>
            <w:noWrap/>
            <w:vAlign w:val="center"/>
          </w:tcPr>
          <w:p w14:paraId="0FA915A7">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验收内容</w:t>
            </w:r>
          </w:p>
        </w:tc>
        <w:tc>
          <w:tcPr>
            <w:tcW w:w="5973" w:type="dxa"/>
            <w:tcBorders>
              <w:top w:val="single" w:color="auto" w:sz="4" w:space="0"/>
              <w:left w:val="single" w:color="auto" w:sz="4" w:space="0"/>
              <w:bottom w:val="single" w:color="auto" w:sz="4" w:space="0"/>
              <w:right w:val="single" w:color="auto" w:sz="4" w:space="0"/>
            </w:tcBorders>
            <w:noWrap/>
            <w:vAlign w:val="center"/>
          </w:tcPr>
          <w:p w14:paraId="69023202">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验收标准</w:t>
            </w:r>
          </w:p>
        </w:tc>
      </w:tr>
      <w:tr w14:paraId="7211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6473C278">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1</w:t>
            </w:r>
          </w:p>
        </w:tc>
        <w:tc>
          <w:tcPr>
            <w:tcW w:w="1928" w:type="dxa"/>
            <w:tcBorders>
              <w:top w:val="single" w:color="auto" w:sz="4" w:space="0"/>
              <w:left w:val="single" w:color="auto" w:sz="4" w:space="0"/>
              <w:bottom w:val="single" w:color="auto" w:sz="4" w:space="0"/>
              <w:right w:val="single" w:color="auto" w:sz="4" w:space="0"/>
            </w:tcBorders>
            <w:noWrap/>
            <w:vAlign w:val="center"/>
          </w:tcPr>
          <w:p w14:paraId="511749BC">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交货产品数量</w:t>
            </w:r>
          </w:p>
        </w:tc>
        <w:tc>
          <w:tcPr>
            <w:tcW w:w="5973" w:type="dxa"/>
            <w:tcBorders>
              <w:top w:val="single" w:color="auto" w:sz="4" w:space="0"/>
              <w:left w:val="single" w:color="auto" w:sz="4" w:space="0"/>
              <w:bottom w:val="single" w:color="auto" w:sz="4" w:space="0"/>
              <w:right w:val="single" w:color="auto" w:sz="4" w:space="0"/>
            </w:tcBorders>
            <w:noWrap/>
            <w:vAlign w:val="center"/>
          </w:tcPr>
          <w:p w14:paraId="00119FBF">
            <w:pPr>
              <w:widowControl/>
              <w:spacing w:line="360" w:lineRule="auto"/>
              <w:ind w:firstLine="200"/>
              <w:jc w:val="center"/>
              <w:rPr>
                <w:rFonts w:ascii="仿宋_GB2312" w:hAnsi="楷体" w:eastAsia="仿宋_GB2312"/>
                <w:color w:val="auto"/>
                <w:sz w:val="24"/>
                <w:highlight w:val="none"/>
              </w:rPr>
            </w:pPr>
          </w:p>
        </w:tc>
      </w:tr>
      <w:tr w14:paraId="14D4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48CB4BF2">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2</w:t>
            </w:r>
          </w:p>
        </w:tc>
        <w:tc>
          <w:tcPr>
            <w:tcW w:w="1928" w:type="dxa"/>
            <w:tcBorders>
              <w:top w:val="single" w:color="auto" w:sz="4" w:space="0"/>
              <w:left w:val="single" w:color="auto" w:sz="4" w:space="0"/>
              <w:bottom w:val="single" w:color="auto" w:sz="4" w:space="0"/>
              <w:right w:val="single" w:color="auto" w:sz="4" w:space="0"/>
            </w:tcBorders>
            <w:noWrap/>
            <w:vAlign w:val="center"/>
          </w:tcPr>
          <w:p w14:paraId="39405FBB">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交货产品的质量文件</w:t>
            </w:r>
          </w:p>
        </w:tc>
        <w:tc>
          <w:tcPr>
            <w:tcW w:w="5973" w:type="dxa"/>
            <w:tcBorders>
              <w:top w:val="single" w:color="auto" w:sz="4" w:space="0"/>
              <w:left w:val="single" w:color="auto" w:sz="4" w:space="0"/>
              <w:bottom w:val="single" w:color="auto" w:sz="4" w:space="0"/>
              <w:right w:val="single" w:color="auto" w:sz="4" w:space="0"/>
            </w:tcBorders>
            <w:noWrap/>
            <w:vAlign w:val="center"/>
          </w:tcPr>
          <w:p w14:paraId="7914D233">
            <w:pPr>
              <w:widowControl/>
              <w:spacing w:line="360" w:lineRule="auto"/>
              <w:ind w:firstLine="200"/>
              <w:jc w:val="center"/>
              <w:rPr>
                <w:rFonts w:ascii="仿宋_GB2312" w:hAnsi="楷体" w:eastAsia="仿宋_GB2312"/>
                <w:color w:val="auto"/>
                <w:sz w:val="24"/>
                <w:highlight w:val="none"/>
              </w:rPr>
            </w:pPr>
          </w:p>
        </w:tc>
      </w:tr>
      <w:tr w14:paraId="6C0F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5915F9E0">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3</w:t>
            </w:r>
          </w:p>
        </w:tc>
        <w:tc>
          <w:tcPr>
            <w:tcW w:w="1928" w:type="dxa"/>
            <w:tcBorders>
              <w:top w:val="single" w:color="auto" w:sz="4" w:space="0"/>
              <w:left w:val="single" w:color="auto" w:sz="4" w:space="0"/>
              <w:bottom w:val="single" w:color="auto" w:sz="4" w:space="0"/>
              <w:right w:val="single" w:color="auto" w:sz="4" w:space="0"/>
            </w:tcBorders>
            <w:noWrap/>
            <w:vAlign w:val="center"/>
          </w:tcPr>
          <w:p w14:paraId="7B2BF975">
            <w:pPr>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交货产品技术、性能指标</w:t>
            </w:r>
          </w:p>
        </w:tc>
        <w:tc>
          <w:tcPr>
            <w:tcW w:w="5973" w:type="dxa"/>
            <w:tcBorders>
              <w:top w:val="single" w:color="auto" w:sz="4" w:space="0"/>
              <w:left w:val="single" w:color="auto" w:sz="4" w:space="0"/>
              <w:bottom w:val="single" w:color="auto" w:sz="4" w:space="0"/>
              <w:right w:val="single" w:color="auto" w:sz="4" w:space="0"/>
            </w:tcBorders>
            <w:noWrap/>
            <w:vAlign w:val="center"/>
          </w:tcPr>
          <w:p w14:paraId="3D6C4766">
            <w:pPr>
              <w:spacing w:line="360" w:lineRule="auto"/>
              <w:ind w:firstLine="200"/>
              <w:jc w:val="left"/>
              <w:rPr>
                <w:rFonts w:ascii="仿宋_GB2312" w:hAnsi="楷体" w:eastAsia="仿宋_GB2312"/>
                <w:color w:val="auto"/>
                <w:sz w:val="24"/>
                <w:highlight w:val="none"/>
              </w:rPr>
            </w:pPr>
          </w:p>
        </w:tc>
      </w:tr>
      <w:tr w14:paraId="130C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61571273">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4</w:t>
            </w:r>
          </w:p>
        </w:tc>
        <w:tc>
          <w:tcPr>
            <w:tcW w:w="1928" w:type="dxa"/>
            <w:tcBorders>
              <w:top w:val="single" w:color="auto" w:sz="4" w:space="0"/>
              <w:left w:val="single" w:color="auto" w:sz="4" w:space="0"/>
              <w:bottom w:val="single" w:color="auto" w:sz="4" w:space="0"/>
              <w:right w:val="single" w:color="auto" w:sz="4" w:space="0"/>
            </w:tcBorders>
            <w:noWrap/>
            <w:vAlign w:val="center"/>
          </w:tcPr>
          <w:p w14:paraId="63165FAA">
            <w:pPr>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售后服务</w:t>
            </w:r>
          </w:p>
          <w:p w14:paraId="68FC1B89">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承诺</w:t>
            </w:r>
          </w:p>
        </w:tc>
        <w:tc>
          <w:tcPr>
            <w:tcW w:w="5973" w:type="dxa"/>
            <w:tcBorders>
              <w:top w:val="single" w:color="auto" w:sz="4" w:space="0"/>
              <w:left w:val="single" w:color="auto" w:sz="4" w:space="0"/>
              <w:bottom w:val="single" w:color="auto" w:sz="4" w:space="0"/>
              <w:right w:val="single" w:color="auto" w:sz="4" w:space="0"/>
            </w:tcBorders>
            <w:noWrap/>
            <w:vAlign w:val="center"/>
          </w:tcPr>
          <w:p w14:paraId="5DF2A92C">
            <w:pPr>
              <w:widowControl/>
              <w:spacing w:line="360" w:lineRule="auto"/>
              <w:ind w:firstLine="200"/>
              <w:jc w:val="center"/>
              <w:rPr>
                <w:rFonts w:ascii="仿宋_GB2312" w:hAnsi="楷体" w:eastAsia="仿宋_GB2312"/>
                <w:color w:val="auto"/>
                <w:sz w:val="24"/>
                <w:highlight w:val="none"/>
              </w:rPr>
            </w:pPr>
          </w:p>
        </w:tc>
      </w:tr>
      <w:tr w14:paraId="523D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677" w:type="dxa"/>
            <w:tcBorders>
              <w:top w:val="single" w:color="auto" w:sz="4" w:space="0"/>
              <w:left w:val="single" w:color="auto" w:sz="4" w:space="0"/>
              <w:bottom w:val="single" w:color="auto" w:sz="4" w:space="0"/>
              <w:right w:val="single" w:color="auto" w:sz="4" w:space="0"/>
            </w:tcBorders>
            <w:noWrap/>
            <w:vAlign w:val="center"/>
          </w:tcPr>
          <w:p w14:paraId="42A0EC61">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5</w:t>
            </w:r>
          </w:p>
        </w:tc>
        <w:tc>
          <w:tcPr>
            <w:tcW w:w="1928" w:type="dxa"/>
            <w:tcBorders>
              <w:top w:val="single" w:color="auto" w:sz="4" w:space="0"/>
              <w:left w:val="single" w:color="auto" w:sz="4" w:space="0"/>
              <w:bottom w:val="single" w:color="auto" w:sz="4" w:space="0"/>
              <w:right w:val="single" w:color="auto" w:sz="4" w:space="0"/>
            </w:tcBorders>
            <w:noWrap/>
            <w:vAlign w:val="center"/>
          </w:tcPr>
          <w:p w14:paraId="538820E9">
            <w:pPr>
              <w:widowControl/>
              <w:spacing w:line="360" w:lineRule="auto"/>
              <w:ind w:firstLine="200"/>
              <w:jc w:val="center"/>
              <w:rPr>
                <w:rFonts w:ascii="仿宋_GB2312" w:hAnsi="楷体" w:eastAsia="仿宋_GB2312"/>
                <w:color w:val="auto"/>
                <w:sz w:val="24"/>
                <w:highlight w:val="none"/>
              </w:rPr>
            </w:pPr>
            <w:r>
              <w:rPr>
                <w:rFonts w:hint="eastAsia" w:ascii="仿宋_GB2312" w:hAnsi="楷体" w:eastAsia="仿宋_GB2312"/>
                <w:color w:val="auto"/>
                <w:sz w:val="24"/>
                <w:highlight w:val="none"/>
              </w:rPr>
              <w:t>其他工作</w:t>
            </w:r>
          </w:p>
        </w:tc>
        <w:tc>
          <w:tcPr>
            <w:tcW w:w="5973" w:type="dxa"/>
            <w:tcBorders>
              <w:top w:val="single" w:color="auto" w:sz="4" w:space="0"/>
              <w:left w:val="single" w:color="auto" w:sz="4" w:space="0"/>
              <w:bottom w:val="single" w:color="auto" w:sz="4" w:space="0"/>
              <w:right w:val="single" w:color="auto" w:sz="4" w:space="0"/>
            </w:tcBorders>
            <w:noWrap/>
            <w:vAlign w:val="center"/>
          </w:tcPr>
          <w:p w14:paraId="795D9A81">
            <w:pPr>
              <w:widowControl/>
              <w:spacing w:line="360" w:lineRule="auto"/>
              <w:ind w:firstLine="200"/>
              <w:jc w:val="left"/>
              <w:rPr>
                <w:rFonts w:ascii="仿宋_GB2312" w:hAnsi="楷体" w:eastAsia="仿宋_GB2312"/>
                <w:color w:val="auto"/>
                <w:sz w:val="24"/>
                <w:highlight w:val="none"/>
              </w:rPr>
            </w:pPr>
          </w:p>
        </w:tc>
      </w:tr>
    </w:tbl>
    <w:p w14:paraId="46119E43">
      <w:pPr>
        <w:tabs>
          <w:tab w:val="left" w:pos="904"/>
        </w:tabs>
        <w:spacing w:line="360" w:lineRule="auto"/>
        <w:ind w:firstLine="48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3.6.7验收资料要求</w:t>
      </w:r>
    </w:p>
    <w:p w14:paraId="10B5BA7B">
      <w:pPr>
        <w:tabs>
          <w:tab w:val="left" w:pos="904"/>
        </w:tabs>
        <w:spacing w:line="360" w:lineRule="auto"/>
        <w:ind w:firstLine="48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验收资料要求包括（不限于）以下内容：</w:t>
      </w:r>
    </w:p>
    <w:p w14:paraId="6E4891E0">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（1）采购文件；</w:t>
      </w:r>
    </w:p>
    <w:p w14:paraId="29CF37E7">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（2）响应文件；</w:t>
      </w:r>
    </w:p>
    <w:p w14:paraId="093154F5">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（3）采购合同；</w:t>
      </w:r>
    </w:p>
    <w:p w14:paraId="7D96BDAE">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（4）到货核验单（需采购核验人、复核人及乙方交货人三方签字盖章）、产品拍照图片、产品说明书、产品合格证、质量保证书原件、三包凭证、产品的检测报告、原厂质保承诺函等；</w:t>
      </w:r>
    </w:p>
    <w:p w14:paraId="4906A99A">
      <w:pPr>
        <w:tabs>
          <w:tab w:val="left" w:pos="904"/>
        </w:tabs>
        <w:spacing w:line="360" w:lineRule="auto"/>
        <w:ind w:firstLine="240"/>
        <w:jc w:val="left"/>
        <w:rPr>
          <w:rFonts w:ascii="仿宋_GB2312" w:hAnsi="楷体" w:eastAsia="仿宋_GB2312"/>
          <w:color w:val="auto"/>
          <w:sz w:val="24"/>
          <w:highlight w:val="none"/>
        </w:rPr>
      </w:pPr>
      <w:r>
        <w:rPr>
          <w:rFonts w:hint="eastAsia" w:ascii="仿宋_GB2312" w:hAnsi="楷体" w:eastAsia="仿宋_GB2312"/>
          <w:color w:val="auto"/>
          <w:sz w:val="24"/>
          <w:highlight w:val="none"/>
        </w:rPr>
        <w:t>（5）其他需提供的相关材料。</w:t>
      </w:r>
    </w:p>
    <w:p w14:paraId="55D4C2DB">
      <w:pPr>
        <w:widowControl/>
        <w:ind w:firstLine="720"/>
        <w:jc w:val="left"/>
        <w:rPr>
          <w:rFonts w:ascii="仿宋_GB2312" w:hAnsi="楷体" w:eastAsia="仿宋_GB2312"/>
          <w:color w:val="auto"/>
          <w:sz w:val="24"/>
          <w:highlight w:val="none"/>
        </w:rPr>
      </w:pPr>
    </w:p>
    <w:p w14:paraId="5E143E68">
      <w:pPr>
        <w:spacing w:line="360" w:lineRule="auto"/>
        <w:ind w:firstLine="480"/>
        <w:rPr>
          <w:rFonts w:ascii="仿宋_GB2312" w:hAnsi="楷体" w:eastAsia="仿宋_GB2312"/>
          <w:color w:val="auto"/>
          <w:sz w:val="24"/>
          <w:highlight w:val="none"/>
        </w:rPr>
      </w:pPr>
    </w:p>
    <w:p w14:paraId="47AB517F">
      <w:pPr>
        <w:tabs>
          <w:tab w:val="left" w:pos="7380"/>
        </w:tabs>
        <w:spacing w:line="360" w:lineRule="auto"/>
        <w:jc w:val="center"/>
        <w:rPr>
          <w:rFonts w:ascii="仿宋_GB2312" w:hAnsi="楷体" w:eastAsia="仿宋_GB2312"/>
          <w:color w:val="auto"/>
          <w:sz w:val="24"/>
          <w:highlight w:val="none"/>
        </w:rPr>
      </w:pPr>
    </w:p>
    <w:p w14:paraId="388A4F3E">
      <w:pPr>
        <w:tabs>
          <w:tab w:val="left" w:pos="3261"/>
        </w:tabs>
        <w:spacing w:line="360" w:lineRule="auto"/>
        <w:jc w:val="center"/>
        <w:rPr>
          <w:rFonts w:ascii="宋体" w:hAnsi="宋体" w:cs="仿宋_GB2312"/>
          <w:b/>
          <w:color w:val="auto"/>
          <w:sz w:val="44"/>
          <w:szCs w:val="44"/>
          <w:highlight w:val="none"/>
        </w:rPr>
      </w:pPr>
    </w:p>
    <w:p w14:paraId="6B200A02">
      <w:pPr>
        <w:tabs>
          <w:tab w:val="left" w:pos="3261"/>
        </w:tabs>
        <w:spacing w:line="360" w:lineRule="auto"/>
        <w:jc w:val="center"/>
        <w:rPr>
          <w:rFonts w:ascii="宋体" w:hAnsi="宋体" w:cs="仿宋_GB2312"/>
          <w:b/>
          <w:color w:val="auto"/>
          <w:sz w:val="44"/>
          <w:szCs w:val="44"/>
          <w:highlight w:val="none"/>
        </w:rPr>
      </w:pPr>
    </w:p>
    <w:p w14:paraId="359F718F">
      <w:pPr>
        <w:tabs>
          <w:tab w:val="left" w:pos="3261"/>
        </w:tabs>
        <w:spacing w:line="360" w:lineRule="auto"/>
        <w:jc w:val="center"/>
        <w:rPr>
          <w:rFonts w:ascii="宋体" w:hAnsi="宋体" w:cs="仿宋_GB2312"/>
          <w:b/>
          <w:color w:val="auto"/>
          <w:sz w:val="44"/>
          <w:szCs w:val="44"/>
          <w:highlight w:val="none"/>
        </w:rPr>
      </w:pPr>
    </w:p>
    <w:p w14:paraId="4BD6A7E8">
      <w:pPr>
        <w:tabs>
          <w:tab w:val="left" w:pos="3261"/>
        </w:tabs>
        <w:spacing w:line="360" w:lineRule="auto"/>
        <w:jc w:val="center"/>
        <w:rPr>
          <w:rFonts w:ascii="宋体" w:hAnsi="宋体" w:cs="仿宋_GB2312"/>
          <w:b/>
          <w:color w:val="auto"/>
          <w:sz w:val="44"/>
          <w:szCs w:val="44"/>
          <w:highlight w:val="none"/>
        </w:rPr>
      </w:pPr>
    </w:p>
    <w:p w14:paraId="6E3DFDFF">
      <w:pPr>
        <w:keepNext/>
        <w:keepLines/>
        <w:spacing w:before="340" w:after="330" w:line="576" w:lineRule="auto"/>
        <w:jc w:val="center"/>
        <w:outlineLvl w:val="0"/>
        <w:rPr>
          <w:rFonts w:ascii="宋体" w:hAnsi="宋体" w:cs="仿宋_GB2312"/>
          <w:bCs/>
          <w:color w:val="auto"/>
          <w:sz w:val="44"/>
          <w:szCs w:val="44"/>
          <w:highlight w:val="none"/>
        </w:rPr>
      </w:pPr>
    </w:p>
    <w:p w14:paraId="707A7E7B">
      <w:pPr>
        <w:keepNext/>
        <w:keepLines/>
        <w:spacing w:before="340" w:after="330" w:line="576" w:lineRule="auto"/>
        <w:jc w:val="center"/>
        <w:outlineLvl w:val="0"/>
        <w:rPr>
          <w:rFonts w:ascii="宋体" w:hAnsi="宋体" w:cs="仿宋_GB2312"/>
          <w:bCs/>
          <w:color w:val="auto"/>
          <w:sz w:val="44"/>
          <w:szCs w:val="44"/>
          <w:highlight w:val="none"/>
        </w:rPr>
      </w:pPr>
    </w:p>
    <w:p w14:paraId="4162D309">
      <w:pPr>
        <w:keepNext/>
        <w:keepLines/>
        <w:spacing w:before="340" w:after="330" w:line="576" w:lineRule="auto"/>
        <w:jc w:val="center"/>
        <w:outlineLvl w:val="0"/>
        <w:rPr>
          <w:rFonts w:ascii="宋体" w:hAnsi="宋体" w:cs="仿宋_GB2312"/>
          <w:bCs/>
          <w:color w:val="auto"/>
          <w:sz w:val="44"/>
          <w:szCs w:val="44"/>
          <w:highlight w:val="none"/>
        </w:rPr>
      </w:pPr>
    </w:p>
    <w:p w14:paraId="47CC082B">
      <w:pPr>
        <w:rPr>
          <w:color w:val="auto"/>
          <w:highlight w:val="none"/>
        </w:rPr>
      </w:pPr>
    </w:p>
    <w:p w14:paraId="0F89473F">
      <w:pPr>
        <w:rPr>
          <w:color w:val="auto"/>
          <w:highlight w:val="none"/>
        </w:rPr>
      </w:pPr>
    </w:p>
    <w:p w14:paraId="30BFF5A5">
      <w:pPr>
        <w:rPr>
          <w:color w:val="auto"/>
          <w:highlight w:val="none"/>
        </w:rPr>
      </w:pPr>
    </w:p>
    <w:p w14:paraId="796B5D44">
      <w:pPr>
        <w:rPr>
          <w:color w:val="auto"/>
          <w:highlight w:val="none"/>
        </w:rPr>
      </w:pPr>
    </w:p>
    <w:p w14:paraId="7D523CDB">
      <w:pPr>
        <w:rPr>
          <w:color w:val="auto"/>
          <w:highlight w:val="none"/>
        </w:rPr>
      </w:pPr>
    </w:p>
    <w:p w14:paraId="53BE55FA">
      <w:pPr>
        <w:rPr>
          <w:color w:val="auto"/>
          <w:highlight w:val="none"/>
        </w:rPr>
      </w:pPr>
    </w:p>
    <w:p w14:paraId="53377FE5">
      <w:pPr>
        <w:rPr>
          <w:color w:val="auto"/>
          <w:highlight w:val="none"/>
        </w:rPr>
      </w:pPr>
    </w:p>
    <w:p w14:paraId="19FBEEF0">
      <w:pPr>
        <w:rPr>
          <w:color w:val="auto"/>
          <w:highlight w:val="none"/>
        </w:rPr>
      </w:pPr>
    </w:p>
    <w:p w14:paraId="3BC88B85">
      <w:pPr>
        <w:rPr>
          <w:color w:val="auto"/>
          <w:highlight w:val="none"/>
        </w:rPr>
      </w:pPr>
    </w:p>
    <w:p w14:paraId="29128FA9">
      <w:pPr>
        <w:rPr>
          <w:color w:val="auto"/>
          <w:highlight w:val="none"/>
        </w:rPr>
      </w:pPr>
    </w:p>
    <w:p w14:paraId="41E55665">
      <w:pPr>
        <w:rPr>
          <w:color w:val="auto"/>
          <w:highlight w:val="none"/>
        </w:rPr>
      </w:pPr>
    </w:p>
    <w:p w14:paraId="56B6ED88">
      <w:pPr>
        <w:rPr>
          <w:color w:val="auto"/>
          <w:highlight w:val="none"/>
        </w:rPr>
      </w:pPr>
    </w:p>
    <w:p w14:paraId="31530751">
      <w:pPr>
        <w:rPr>
          <w:color w:val="auto"/>
          <w:highlight w:val="none"/>
        </w:rPr>
      </w:pPr>
    </w:p>
    <w:p w14:paraId="050FFBC9">
      <w:pPr>
        <w:rPr>
          <w:color w:val="auto"/>
          <w:highlight w:val="none"/>
        </w:rPr>
      </w:pPr>
    </w:p>
    <w:p w14:paraId="488DC9D1">
      <w:pPr>
        <w:rPr>
          <w:color w:val="auto"/>
          <w:highlight w:val="none"/>
        </w:rPr>
      </w:pPr>
    </w:p>
    <w:p w14:paraId="52AA349E">
      <w:pPr>
        <w:rPr>
          <w:color w:val="auto"/>
          <w:highlight w:val="none"/>
        </w:rPr>
      </w:pPr>
    </w:p>
    <w:p w14:paraId="0605AAF4">
      <w:pPr>
        <w:rPr>
          <w:color w:val="auto"/>
          <w:highlight w:val="none"/>
        </w:rPr>
      </w:pPr>
    </w:p>
    <w:p w14:paraId="3204EEE8">
      <w:pPr>
        <w:rPr>
          <w:color w:val="auto"/>
          <w:highlight w:val="none"/>
        </w:rPr>
      </w:pPr>
    </w:p>
    <w:p w14:paraId="4256C797">
      <w:pPr>
        <w:rPr>
          <w:color w:val="auto"/>
          <w:highlight w:val="none"/>
        </w:rPr>
      </w:pPr>
    </w:p>
    <w:p w14:paraId="5D0F16D8">
      <w:pPr>
        <w:rPr>
          <w:color w:val="auto"/>
          <w:highlight w:val="none"/>
        </w:rPr>
      </w:pPr>
    </w:p>
    <w:p w14:paraId="6EDB6383">
      <w:pPr>
        <w:rPr>
          <w:color w:val="auto"/>
          <w:highlight w:val="none"/>
        </w:rPr>
      </w:pPr>
    </w:p>
    <w:p w14:paraId="1B97BC1F">
      <w:pPr>
        <w:rPr>
          <w:color w:val="auto"/>
          <w:highlight w:val="none"/>
        </w:rPr>
      </w:pPr>
    </w:p>
    <w:p w14:paraId="6C1F412D">
      <w:pPr>
        <w:rPr>
          <w:color w:val="auto"/>
          <w:highlight w:val="none"/>
        </w:rPr>
      </w:pPr>
    </w:p>
    <w:p w14:paraId="002E5F62">
      <w:pPr>
        <w:rPr>
          <w:color w:val="auto"/>
          <w:highlight w:val="none"/>
        </w:rPr>
      </w:pPr>
    </w:p>
    <w:p w14:paraId="2A38C184">
      <w:pPr>
        <w:keepNext/>
        <w:keepLines/>
        <w:spacing w:before="340" w:after="330" w:line="576" w:lineRule="auto"/>
        <w:jc w:val="center"/>
        <w:outlineLvl w:val="0"/>
        <w:rPr>
          <w:rFonts w:ascii="宋体" w:hAnsi="宋体" w:cs="仿宋_GB2312"/>
          <w:b/>
          <w:bCs/>
          <w:color w:val="auto"/>
          <w:sz w:val="44"/>
          <w:szCs w:val="44"/>
          <w:highlight w:val="none"/>
        </w:rPr>
      </w:pPr>
      <w:r>
        <w:rPr>
          <w:rFonts w:hint="eastAsia" w:ascii="宋体" w:hAnsi="宋体" w:cs="仿宋_GB2312"/>
          <w:bCs/>
          <w:color w:val="auto"/>
          <w:sz w:val="44"/>
          <w:szCs w:val="44"/>
          <w:highlight w:val="none"/>
        </w:rPr>
        <w:t>第七章质疑、投诉材料格式</w:t>
      </w:r>
    </w:p>
    <w:p w14:paraId="14F56240">
      <w:pPr>
        <w:widowControl/>
        <w:spacing w:line="576" w:lineRule="auto"/>
        <w:jc w:val="left"/>
        <w:rPr>
          <w:rFonts w:ascii="宋体" w:hAnsi="宋体" w:cs="仿宋_GB2312"/>
          <w:b/>
          <w:bCs/>
          <w:color w:val="auto"/>
          <w:sz w:val="44"/>
          <w:szCs w:val="44"/>
          <w:highlight w:val="none"/>
        </w:rPr>
        <w:sectPr>
          <w:pgSz w:w="11910" w:h="16840"/>
          <w:pgMar w:top="1338" w:right="1500" w:bottom="278" w:left="1680" w:header="720" w:footer="720" w:gutter="0"/>
          <w:cols w:space="0" w:num="1"/>
        </w:sectPr>
      </w:pPr>
    </w:p>
    <w:p w14:paraId="29B8F26E">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质疑函（格式）</w:t>
      </w:r>
    </w:p>
    <w:p w14:paraId="2FB10EC0">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一、质疑供应商基本信息：</w:t>
      </w:r>
    </w:p>
    <w:p w14:paraId="4FCC8959">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质疑供应商：</w:t>
      </w:r>
    </w:p>
    <w:p w14:paraId="76E95413">
      <w:pPr>
        <w:spacing w:line="360" w:lineRule="auto"/>
        <w:ind w:firstLine="480"/>
        <w:rPr>
          <w:rFonts w:ascii="宋体" w:hAnsi="宋体"/>
          <w:bCs/>
          <w:color w:val="auto"/>
          <w:sz w:val="24"/>
          <w:highlight w:val="none"/>
        </w:rPr>
      </w:pPr>
      <w:r>
        <w:rPr>
          <w:rFonts w:hint="eastAsia" w:ascii="宋体" w:hAnsi="宋体"/>
          <w:bCs/>
          <w:color w:val="auto"/>
          <w:sz w:val="24"/>
          <w:highlight w:val="none"/>
        </w:rPr>
        <w:t>地址：邮编：</w:t>
      </w:r>
    </w:p>
    <w:p w14:paraId="6F955FE6">
      <w:pPr>
        <w:spacing w:line="360" w:lineRule="auto"/>
        <w:ind w:firstLine="480"/>
        <w:rPr>
          <w:rFonts w:ascii="宋体" w:hAnsi="宋体"/>
          <w:bCs/>
          <w:color w:val="auto"/>
          <w:sz w:val="24"/>
          <w:highlight w:val="none"/>
        </w:rPr>
      </w:pPr>
      <w:r>
        <w:rPr>
          <w:rFonts w:hint="eastAsia" w:ascii="宋体" w:hAnsi="宋体"/>
          <w:bCs/>
          <w:color w:val="auto"/>
          <w:sz w:val="24"/>
          <w:highlight w:val="none"/>
        </w:rPr>
        <w:t>联系人：联系电话：</w:t>
      </w:r>
    </w:p>
    <w:p w14:paraId="6EA7658C">
      <w:pPr>
        <w:spacing w:line="360" w:lineRule="auto"/>
        <w:ind w:firstLine="480"/>
        <w:rPr>
          <w:rFonts w:ascii="宋体" w:hAnsi="宋体"/>
          <w:bCs/>
          <w:color w:val="auto"/>
          <w:sz w:val="24"/>
          <w:highlight w:val="none"/>
        </w:rPr>
      </w:pPr>
      <w:r>
        <w:rPr>
          <w:rFonts w:hint="eastAsia" w:ascii="宋体" w:hAnsi="宋体"/>
          <w:bCs/>
          <w:color w:val="auto"/>
          <w:sz w:val="24"/>
          <w:highlight w:val="none"/>
        </w:rPr>
        <w:t>授权代表：</w:t>
      </w:r>
    </w:p>
    <w:p w14:paraId="5A4B68E0">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联系电话：</w:t>
      </w:r>
    </w:p>
    <w:p w14:paraId="345290E1">
      <w:pPr>
        <w:spacing w:line="360" w:lineRule="auto"/>
        <w:ind w:firstLine="480"/>
        <w:rPr>
          <w:rFonts w:ascii="宋体" w:hAnsi="宋体"/>
          <w:bCs/>
          <w:color w:val="auto"/>
          <w:sz w:val="24"/>
          <w:highlight w:val="none"/>
        </w:rPr>
      </w:pPr>
      <w:r>
        <w:rPr>
          <w:rFonts w:hint="eastAsia" w:ascii="宋体" w:hAnsi="宋体"/>
          <w:bCs/>
          <w:color w:val="auto"/>
          <w:sz w:val="24"/>
          <w:highlight w:val="none"/>
        </w:rPr>
        <w:t>地址：邮编：</w:t>
      </w:r>
    </w:p>
    <w:p w14:paraId="36D73FAD">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二、质疑项目基本情况：</w:t>
      </w:r>
    </w:p>
    <w:p w14:paraId="60A5106B">
      <w:pPr>
        <w:spacing w:line="360" w:lineRule="auto"/>
        <w:ind w:left="25" w:firstLine="472"/>
        <w:contextualSpacing/>
        <w:rPr>
          <w:rFonts w:ascii="宋体" w:hAnsi="宋体"/>
          <w:color w:val="auto"/>
          <w:sz w:val="24"/>
          <w:highlight w:val="none"/>
        </w:rPr>
      </w:pPr>
      <w:r>
        <w:rPr>
          <w:rFonts w:hint="eastAsia" w:ascii="宋体" w:hAnsi="宋体"/>
          <w:bCs/>
          <w:color w:val="auto"/>
          <w:sz w:val="24"/>
          <w:highlight w:val="none"/>
        </w:rPr>
        <w:t>质疑</w:t>
      </w:r>
      <w:r>
        <w:rPr>
          <w:rFonts w:hint="eastAsia" w:ascii="宋体" w:hAnsi="宋体"/>
          <w:color w:val="auto"/>
          <w:sz w:val="24"/>
          <w:highlight w:val="none"/>
        </w:rPr>
        <w:t>项目的名称：</w:t>
      </w:r>
      <w:r>
        <w:rPr>
          <w:rFonts w:hint="eastAsia" w:ascii="宋体" w:hAnsi="宋体"/>
          <w:bCs/>
          <w:color w:val="auto"/>
          <w:sz w:val="24"/>
          <w:highlight w:val="none"/>
          <w:u w:val="single"/>
        </w:rPr>
        <w:t>[项目采购-项目名称_]</w:t>
      </w:r>
    </w:p>
    <w:p w14:paraId="408033B2">
      <w:pPr>
        <w:spacing w:line="360" w:lineRule="auto"/>
        <w:ind w:left="25" w:firstLine="472"/>
        <w:contextualSpacing/>
        <w:rPr>
          <w:rFonts w:ascii="宋体" w:hAnsi="宋体"/>
          <w:color w:val="auto"/>
          <w:sz w:val="24"/>
          <w:highlight w:val="none"/>
        </w:rPr>
      </w:pPr>
      <w:r>
        <w:rPr>
          <w:rFonts w:hint="eastAsia" w:ascii="宋体" w:hAnsi="宋体"/>
          <w:bCs/>
          <w:color w:val="auto"/>
          <w:sz w:val="24"/>
          <w:highlight w:val="none"/>
        </w:rPr>
        <w:t>质疑</w:t>
      </w:r>
      <w:r>
        <w:rPr>
          <w:rFonts w:hint="eastAsia" w:ascii="宋体" w:hAnsi="宋体"/>
          <w:color w:val="auto"/>
          <w:sz w:val="24"/>
          <w:highlight w:val="none"/>
        </w:rPr>
        <w:t>项目的编号：</w:t>
      </w:r>
      <w:r>
        <w:rPr>
          <w:rFonts w:hint="eastAsia" w:ascii="宋体" w:hAnsi="宋体"/>
          <w:bCs/>
          <w:color w:val="auto"/>
          <w:sz w:val="24"/>
          <w:highlight w:val="none"/>
          <w:u w:val="single"/>
        </w:rPr>
        <w:t>[项目采购-项目编号_]</w:t>
      </w:r>
    </w:p>
    <w:p w14:paraId="080E6516">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采购人名称：</w:t>
      </w:r>
      <w:r>
        <w:rPr>
          <w:rFonts w:hint="eastAsia" w:ascii="宋体" w:hAnsi="宋体"/>
          <w:bCs/>
          <w:color w:val="auto"/>
          <w:sz w:val="24"/>
          <w:highlight w:val="none"/>
          <w:u w:val="single"/>
        </w:rPr>
        <w:t>[项目采购-采购人_]</w:t>
      </w:r>
    </w:p>
    <w:p w14:paraId="0ECE9F1A">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质疑事项：</w:t>
      </w:r>
    </w:p>
    <w:p w14:paraId="7C5C6305">
      <w:pPr>
        <w:spacing w:line="360" w:lineRule="auto"/>
        <w:ind w:left="25" w:firstLine="352"/>
        <w:contextualSpacing/>
        <w:rPr>
          <w:rFonts w:ascii="宋体" w:hAnsi="宋体"/>
          <w:color w:val="auto"/>
          <w:sz w:val="24"/>
          <w:highlight w:val="none"/>
        </w:rPr>
      </w:pPr>
      <w:r>
        <w:rPr>
          <w:rFonts w:hint="eastAsia" w:ascii="宋体" w:hAnsi="宋体"/>
          <w:color w:val="auto"/>
          <w:sz w:val="24"/>
          <w:highlight w:val="none"/>
        </w:rPr>
        <w:t>□采购文件获取日期：</w:t>
      </w:r>
    </w:p>
    <w:p w14:paraId="47CC498B">
      <w:pPr>
        <w:spacing w:line="360" w:lineRule="auto"/>
        <w:ind w:left="25" w:firstLine="352"/>
        <w:contextualSpacing/>
        <w:rPr>
          <w:rFonts w:ascii="宋体" w:hAnsi="宋体"/>
          <w:color w:val="auto"/>
          <w:sz w:val="24"/>
          <w:highlight w:val="none"/>
        </w:rPr>
      </w:pPr>
      <w:r>
        <w:rPr>
          <w:rFonts w:hint="eastAsia" w:ascii="宋体" w:hAnsi="宋体"/>
          <w:color w:val="auto"/>
          <w:sz w:val="24"/>
          <w:highlight w:val="none"/>
        </w:rPr>
        <w:t>□采购过程</w:t>
      </w:r>
    </w:p>
    <w:p w14:paraId="4EC9EA31">
      <w:pPr>
        <w:spacing w:line="360" w:lineRule="auto"/>
        <w:ind w:left="25" w:firstLine="352"/>
        <w:contextualSpacing/>
        <w:rPr>
          <w:rFonts w:ascii="宋体" w:hAnsi="宋体"/>
          <w:bCs/>
          <w:color w:val="auto"/>
          <w:sz w:val="24"/>
          <w:highlight w:val="none"/>
          <w:u w:val="single"/>
        </w:rPr>
      </w:pPr>
      <w:r>
        <w:rPr>
          <w:rFonts w:hint="eastAsia" w:ascii="宋体" w:hAnsi="宋体"/>
          <w:color w:val="auto"/>
          <w:sz w:val="24"/>
          <w:highlight w:val="none"/>
        </w:rPr>
        <w:t>□成交结果</w:t>
      </w:r>
    </w:p>
    <w:p w14:paraId="5E3A345E">
      <w:pPr>
        <w:spacing w:line="360" w:lineRule="auto"/>
        <w:ind w:left="25" w:firstLine="472"/>
        <w:contextualSpacing/>
        <w:rPr>
          <w:rFonts w:ascii="宋体" w:hAnsi="宋体"/>
          <w:b/>
          <w:color w:val="auto"/>
          <w:sz w:val="24"/>
          <w:highlight w:val="none"/>
        </w:rPr>
      </w:pPr>
      <w:r>
        <w:rPr>
          <w:rFonts w:hint="eastAsia" w:ascii="宋体" w:hAnsi="宋体"/>
          <w:b/>
          <w:color w:val="auto"/>
          <w:sz w:val="24"/>
          <w:highlight w:val="none"/>
        </w:rPr>
        <w:t>三、质疑事项具体内容</w:t>
      </w:r>
    </w:p>
    <w:p w14:paraId="25F3DABD">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质疑事项1：</w:t>
      </w:r>
    </w:p>
    <w:p w14:paraId="648341A0">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事实依据：</w:t>
      </w:r>
    </w:p>
    <w:p w14:paraId="503DD262">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法律依据：</w:t>
      </w:r>
    </w:p>
    <w:p w14:paraId="40160EDE">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质疑事项2</w:t>
      </w:r>
    </w:p>
    <w:p w14:paraId="13CF9581">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w:t>
      </w:r>
    </w:p>
    <w:p w14:paraId="49D2C804">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四、与质疑事项相关的质疑请求：</w:t>
      </w:r>
    </w:p>
    <w:p w14:paraId="5D7830D5">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请求：</w:t>
      </w:r>
    </w:p>
    <w:p w14:paraId="54A18F47">
      <w:pPr>
        <w:spacing w:line="360" w:lineRule="auto"/>
        <w:ind w:left="25" w:firstLine="352"/>
        <w:contextualSpacing/>
        <w:rPr>
          <w:rFonts w:ascii="宋体" w:hAnsi="宋体"/>
          <w:color w:val="auto"/>
          <w:sz w:val="24"/>
          <w:highlight w:val="none"/>
        </w:rPr>
      </w:pPr>
    </w:p>
    <w:p w14:paraId="53B8204C">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签字（签章）：公章：</w:t>
      </w:r>
    </w:p>
    <w:p w14:paraId="24FCA8DD">
      <w:pPr>
        <w:spacing w:line="360" w:lineRule="auto"/>
        <w:ind w:left="25" w:firstLine="352"/>
        <w:contextualSpacing/>
        <w:rPr>
          <w:rFonts w:ascii="宋体" w:hAnsi="宋体"/>
          <w:color w:val="auto"/>
          <w:sz w:val="24"/>
          <w:highlight w:val="none"/>
        </w:rPr>
      </w:pPr>
    </w:p>
    <w:p w14:paraId="2766BE05">
      <w:pPr>
        <w:spacing w:line="360" w:lineRule="auto"/>
        <w:ind w:left="25" w:firstLine="472"/>
        <w:contextualSpacing/>
        <w:rPr>
          <w:rFonts w:ascii="宋体" w:hAnsi="宋体"/>
          <w:color w:val="auto"/>
          <w:sz w:val="24"/>
          <w:highlight w:val="none"/>
        </w:rPr>
      </w:pPr>
      <w:r>
        <w:rPr>
          <w:rFonts w:hint="eastAsia" w:ascii="宋体" w:hAnsi="宋体"/>
          <w:color w:val="auto"/>
          <w:sz w:val="24"/>
          <w:highlight w:val="none"/>
        </w:rPr>
        <w:t>日期：</w:t>
      </w:r>
    </w:p>
    <w:p w14:paraId="1A9D8A50">
      <w:pPr>
        <w:spacing w:line="360" w:lineRule="auto"/>
        <w:ind w:firstLine="482"/>
        <w:rPr>
          <w:rFonts w:ascii="宋体" w:hAnsi="宋体"/>
          <w:b/>
          <w:color w:val="auto"/>
          <w:sz w:val="24"/>
          <w:highlight w:val="none"/>
        </w:rPr>
      </w:pPr>
    </w:p>
    <w:p w14:paraId="1F65FE17">
      <w:pPr>
        <w:spacing w:line="360" w:lineRule="auto"/>
        <w:ind w:firstLine="482"/>
        <w:rPr>
          <w:rFonts w:ascii="宋体" w:hAnsi="宋体"/>
          <w:b/>
          <w:color w:val="auto"/>
          <w:sz w:val="24"/>
          <w:highlight w:val="none"/>
        </w:rPr>
      </w:pPr>
    </w:p>
    <w:p w14:paraId="13DF25E4">
      <w:pPr>
        <w:spacing w:line="360" w:lineRule="auto"/>
        <w:ind w:firstLine="482"/>
        <w:rPr>
          <w:rFonts w:ascii="宋体" w:hAnsi="宋体"/>
          <w:b/>
          <w:color w:val="auto"/>
          <w:sz w:val="24"/>
          <w:highlight w:val="none"/>
        </w:rPr>
      </w:pPr>
      <w:r>
        <w:rPr>
          <w:rFonts w:hint="eastAsia" w:ascii="宋体" w:hAnsi="宋体"/>
          <w:b/>
          <w:color w:val="auto"/>
          <w:sz w:val="24"/>
          <w:highlight w:val="none"/>
        </w:rPr>
        <w:t>说明：</w:t>
      </w:r>
    </w:p>
    <w:p w14:paraId="1AC74D1F">
      <w:pPr>
        <w:spacing w:line="360" w:lineRule="auto"/>
        <w:ind w:left="25" w:firstLine="354"/>
        <w:contextualSpacing/>
        <w:rPr>
          <w:rFonts w:ascii="宋体" w:hAnsi="宋体"/>
          <w:b/>
          <w:bCs/>
          <w:color w:val="auto"/>
          <w:sz w:val="24"/>
          <w:highlight w:val="none"/>
        </w:rPr>
      </w:pPr>
      <w:r>
        <w:rPr>
          <w:rFonts w:hint="eastAsia" w:ascii="宋体" w:hAnsi="宋体"/>
          <w:b/>
          <w:color w:val="auto"/>
          <w:sz w:val="24"/>
          <w:highlight w:val="none"/>
        </w:rPr>
        <w:t>1.供应商提出质疑时，应提交质疑函和必要的证明材料</w:t>
      </w:r>
      <w:r>
        <w:rPr>
          <w:rFonts w:hint="eastAsia" w:ascii="宋体" w:hAnsi="宋体"/>
          <w:b/>
          <w:bCs/>
          <w:color w:val="auto"/>
          <w:sz w:val="24"/>
          <w:highlight w:val="none"/>
        </w:rPr>
        <w:t>。</w:t>
      </w:r>
    </w:p>
    <w:p w14:paraId="677C6716">
      <w:pPr>
        <w:spacing w:line="360" w:lineRule="auto"/>
        <w:ind w:left="25" w:firstLine="354"/>
        <w:contextualSpacing/>
        <w:rPr>
          <w:rFonts w:ascii="宋体" w:hAnsi="宋体"/>
          <w:b/>
          <w:color w:val="auto"/>
          <w:sz w:val="24"/>
          <w:highlight w:val="none"/>
        </w:rPr>
      </w:pPr>
      <w:r>
        <w:rPr>
          <w:rFonts w:hint="eastAsia" w:ascii="宋体" w:hAnsi="宋体"/>
          <w:b/>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F5FC0F1">
      <w:pPr>
        <w:spacing w:line="360" w:lineRule="auto"/>
        <w:ind w:left="25" w:firstLine="354"/>
        <w:contextualSpacing/>
        <w:rPr>
          <w:rFonts w:ascii="宋体" w:hAnsi="宋体"/>
          <w:b/>
          <w:color w:val="auto"/>
          <w:sz w:val="24"/>
          <w:highlight w:val="none"/>
        </w:rPr>
      </w:pPr>
      <w:r>
        <w:rPr>
          <w:rFonts w:hint="eastAsia" w:ascii="宋体" w:hAnsi="宋体"/>
          <w:b/>
          <w:color w:val="auto"/>
          <w:sz w:val="24"/>
          <w:highlight w:val="none"/>
        </w:rPr>
        <w:t>3.质疑函的质疑事项应具体、明确，并有必要的事实依据和法律依据。</w:t>
      </w:r>
    </w:p>
    <w:p w14:paraId="0C7432B1">
      <w:pPr>
        <w:spacing w:line="360" w:lineRule="auto"/>
        <w:ind w:left="25" w:firstLine="354"/>
        <w:contextualSpacing/>
        <w:rPr>
          <w:rFonts w:ascii="宋体" w:hAnsi="宋体"/>
          <w:b/>
          <w:color w:val="auto"/>
          <w:sz w:val="24"/>
          <w:highlight w:val="none"/>
        </w:rPr>
      </w:pPr>
      <w:r>
        <w:rPr>
          <w:rFonts w:hint="eastAsia" w:ascii="宋体" w:hAnsi="宋体"/>
          <w:b/>
          <w:color w:val="auto"/>
          <w:sz w:val="24"/>
          <w:highlight w:val="none"/>
        </w:rPr>
        <w:t>4.质疑函的质疑请求应与质疑事项相关。</w:t>
      </w:r>
    </w:p>
    <w:p w14:paraId="6ACC7C4C">
      <w:pPr>
        <w:spacing w:line="360" w:lineRule="auto"/>
        <w:ind w:left="25" w:firstLine="354"/>
        <w:contextualSpacing/>
        <w:rPr>
          <w:rFonts w:ascii="宋体" w:hAnsi="宋体"/>
          <w:b/>
          <w:color w:val="auto"/>
          <w:sz w:val="20"/>
          <w:szCs w:val="21"/>
          <w:highlight w:val="none"/>
        </w:rPr>
      </w:pPr>
      <w:r>
        <w:rPr>
          <w:rFonts w:hint="eastAsia" w:ascii="宋体" w:hAnsi="宋体"/>
          <w:b/>
          <w:color w:val="auto"/>
          <w:sz w:val="24"/>
          <w:highlight w:val="none"/>
        </w:rPr>
        <w:t>5.质疑供应商为法人或者其他组织的，质疑函应由法定代表人、主要负责人，或者其授权代表签字或者盖章，并加盖公章。</w:t>
      </w:r>
    </w:p>
    <w:p w14:paraId="64DC9FB3">
      <w:pPr>
        <w:ind w:firstLine="482"/>
        <w:rPr>
          <w:rFonts w:ascii="宋体" w:hAnsi="Courier New"/>
          <w:b/>
          <w:color w:val="auto"/>
          <w:sz w:val="24"/>
          <w:highlight w:val="none"/>
        </w:rPr>
      </w:pPr>
    </w:p>
    <w:p w14:paraId="429A3039">
      <w:pPr>
        <w:spacing w:line="460" w:lineRule="exact"/>
        <w:jc w:val="center"/>
        <w:rPr>
          <w:rFonts w:eastAsia="隶书"/>
          <w:color w:val="auto"/>
          <w:sz w:val="44"/>
          <w:highlight w:val="none"/>
        </w:rPr>
      </w:pPr>
      <w:r>
        <w:rPr>
          <w:rFonts w:eastAsia="隶书"/>
          <w:color w:val="auto"/>
          <w:sz w:val="44"/>
          <w:highlight w:val="none"/>
        </w:rPr>
        <w:br w:type="page" w:clear="all"/>
      </w:r>
    </w:p>
    <w:p w14:paraId="7144ED10">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投诉书（格式）</w:t>
      </w:r>
    </w:p>
    <w:p w14:paraId="4280AE88">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一、投诉相关主体基本情况：</w:t>
      </w:r>
    </w:p>
    <w:p w14:paraId="2FDD9AFA">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供应商：</w:t>
      </w:r>
    </w:p>
    <w:p w14:paraId="20F74248">
      <w:pPr>
        <w:spacing w:line="360" w:lineRule="auto"/>
        <w:ind w:firstLine="480"/>
        <w:rPr>
          <w:rFonts w:ascii="宋体" w:hAnsi="宋体"/>
          <w:bCs/>
          <w:color w:val="auto"/>
          <w:sz w:val="24"/>
          <w:highlight w:val="none"/>
        </w:rPr>
      </w:pPr>
      <w:r>
        <w:rPr>
          <w:rFonts w:hint="eastAsia" w:ascii="宋体" w:hAnsi="宋体"/>
          <w:bCs/>
          <w:color w:val="auto"/>
          <w:sz w:val="24"/>
          <w:highlight w:val="none"/>
        </w:rPr>
        <w:t>地址：邮编：</w:t>
      </w:r>
    </w:p>
    <w:p w14:paraId="7BF7C05D">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法定代表人/主要负责人：</w:t>
      </w:r>
    </w:p>
    <w:p w14:paraId="4CAD645E">
      <w:pPr>
        <w:spacing w:line="360" w:lineRule="auto"/>
        <w:ind w:firstLine="480"/>
        <w:rPr>
          <w:rFonts w:ascii="宋体" w:hAnsi="宋体"/>
          <w:bCs/>
          <w:color w:val="auto"/>
          <w:sz w:val="24"/>
          <w:highlight w:val="none"/>
        </w:rPr>
      </w:pPr>
      <w:r>
        <w:rPr>
          <w:rFonts w:hint="eastAsia" w:ascii="宋体" w:hAnsi="宋体"/>
          <w:bCs/>
          <w:color w:val="auto"/>
          <w:sz w:val="24"/>
          <w:highlight w:val="none"/>
        </w:rPr>
        <w:t>联系电话：</w:t>
      </w:r>
    </w:p>
    <w:p w14:paraId="20F7C5CF">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授权代表：联系电话：</w:t>
      </w:r>
    </w:p>
    <w:p w14:paraId="40634970">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地址：</w:t>
      </w:r>
    </w:p>
    <w:p w14:paraId="36EF80AB">
      <w:pPr>
        <w:spacing w:line="360" w:lineRule="auto"/>
        <w:ind w:firstLine="480"/>
        <w:rPr>
          <w:rFonts w:ascii="宋体" w:hAnsi="宋体"/>
          <w:bCs/>
          <w:color w:val="auto"/>
          <w:sz w:val="24"/>
          <w:highlight w:val="none"/>
        </w:rPr>
      </w:pPr>
      <w:r>
        <w:rPr>
          <w:rFonts w:hint="eastAsia" w:ascii="宋体" w:hAnsi="宋体"/>
          <w:bCs/>
          <w:color w:val="auto"/>
          <w:sz w:val="24"/>
          <w:highlight w:val="none"/>
        </w:rPr>
        <w:t>邮编：</w:t>
      </w:r>
    </w:p>
    <w:p w14:paraId="47031BF2">
      <w:pPr>
        <w:spacing w:line="360" w:lineRule="auto"/>
        <w:ind w:firstLine="480"/>
        <w:rPr>
          <w:rFonts w:ascii="宋体" w:hAnsi="宋体"/>
          <w:bCs/>
          <w:color w:val="auto"/>
          <w:sz w:val="24"/>
          <w:highlight w:val="none"/>
        </w:rPr>
      </w:pPr>
      <w:r>
        <w:rPr>
          <w:rFonts w:hint="eastAsia" w:ascii="宋体" w:hAnsi="宋体"/>
          <w:bCs/>
          <w:color w:val="auto"/>
          <w:sz w:val="24"/>
          <w:highlight w:val="none"/>
        </w:rPr>
        <w:t>被投诉人1：</w:t>
      </w:r>
    </w:p>
    <w:p w14:paraId="26A9067E">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地址：</w:t>
      </w:r>
    </w:p>
    <w:p w14:paraId="0B475470">
      <w:pPr>
        <w:spacing w:line="360" w:lineRule="auto"/>
        <w:ind w:firstLine="480"/>
        <w:rPr>
          <w:rFonts w:ascii="宋体" w:hAnsi="宋体"/>
          <w:bCs/>
          <w:color w:val="auto"/>
          <w:sz w:val="24"/>
          <w:highlight w:val="none"/>
        </w:rPr>
      </w:pPr>
      <w:r>
        <w:rPr>
          <w:rFonts w:hint="eastAsia" w:ascii="宋体" w:hAnsi="宋体"/>
          <w:bCs/>
          <w:color w:val="auto"/>
          <w:sz w:val="24"/>
          <w:highlight w:val="none"/>
        </w:rPr>
        <w:t>邮编：</w:t>
      </w:r>
    </w:p>
    <w:p w14:paraId="4B9A0AE7">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联系人：联系电话：</w:t>
      </w:r>
    </w:p>
    <w:p w14:paraId="6CE28966">
      <w:pPr>
        <w:spacing w:line="360" w:lineRule="auto"/>
        <w:ind w:firstLine="480"/>
        <w:rPr>
          <w:rFonts w:ascii="宋体" w:hAnsi="宋体"/>
          <w:bCs/>
          <w:color w:val="auto"/>
          <w:sz w:val="24"/>
          <w:highlight w:val="none"/>
        </w:rPr>
      </w:pPr>
      <w:r>
        <w:rPr>
          <w:rFonts w:hint="eastAsia" w:ascii="宋体" w:hAnsi="宋体"/>
          <w:bCs/>
          <w:color w:val="auto"/>
          <w:sz w:val="24"/>
          <w:highlight w:val="none"/>
        </w:rPr>
        <w:t>被投诉人2：</w:t>
      </w:r>
    </w:p>
    <w:p w14:paraId="41556AA4">
      <w:pPr>
        <w:spacing w:line="360" w:lineRule="auto"/>
        <w:ind w:firstLine="480"/>
        <w:rPr>
          <w:rFonts w:ascii="宋体" w:hAnsi="宋体"/>
          <w:bCs/>
          <w:color w:val="auto"/>
          <w:sz w:val="24"/>
          <w:highlight w:val="none"/>
        </w:rPr>
      </w:pPr>
      <w:r>
        <w:rPr>
          <w:rFonts w:hint="eastAsia" w:ascii="宋体" w:hAnsi="宋体"/>
          <w:bCs/>
          <w:color w:val="auto"/>
          <w:sz w:val="24"/>
          <w:highlight w:val="none"/>
        </w:rPr>
        <w:t>……</w:t>
      </w:r>
    </w:p>
    <w:p w14:paraId="47CFFBCF">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相关供应商：</w:t>
      </w:r>
    </w:p>
    <w:p w14:paraId="5E2ADCAB">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地址：邮编：</w:t>
      </w:r>
    </w:p>
    <w:p w14:paraId="715F090C">
      <w:pPr>
        <w:spacing w:line="360" w:lineRule="auto"/>
        <w:ind w:firstLine="480"/>
        <w:rPr>
          <w:rFonts w:ascii="宋体" w:hAnsi="宋体"/>
          <w:bCs/>
          <w:color w:val="auto"/>
          <w:sz w:val="24"/>
          <w:highlight w:val="none"/>
        </w:rPr>
      </w:pPr>
      <w:r>
        <w:rPr>
          <w:rFonts w:hint="eastAsia" w:ascii="宋体" w:hAnsi="宋体"/>
          <w:bCs/>
          <w:color w:val="auto"/>
          <w:sz w:val="24"/>
          <w:highlight w:val="none"/>
        </w:rPr>
        <w:t>联系人：联系电话：</w:t>
      </w:r>
    </w:p>
    <w:p w14:paraId="7277D658">
      <w:pPr>
        <w:spacing w:line="360" w:lineRule="auto"/>
        <w:ind w:firstLine="482"/>
        <w:rPr>
          <w:rFonts w:ascii="宋体" w:hAnsi="宋体"/>
          <w:b/>
          <w:bCs/>
          <w:color w:val="auto"/>
          <w:sz w:val="24"/>
          <w:highlight w:val="none"/>
        </w:rPr>
      </w:pPr>
      <w:r>
        <w:rPr>
          <w:rFonts w:hint="eastAsia" w:ascii="宋体" w:hAnsi="宋体"/>
          <w:b/>
          <w:bCs/>
          <w:color w:val="auto"/>
          <w:sz w:val="24"/>
          <w:highlight w:val="none"/>
        </w:rPr>
        <w:t>二、投诉项目基本情况：</w:t>
      </w:r>
    </w:p>
    <w:p w14:paraId="0AEFB757">
      <w:pPr>
        <w:spacing w:line="360" w:lineRule="auto"/>
        <w:ind w:left="25" w:firstLine="472"/>
        <w:rPr>
          <w:rFonts w:ascii="宋体" w:hAnsi="宋体"/>
          <w:color w:val="auto"/>
          <w:sz w:val="24"/>
          <w:highlight w:val="none"/>
        </w:rPr>
      </w:pPr>
      <w:r>
        <w:rPr>
          <w:rFonts w:hint="eastAsia" w:ascii="宋体" w:hAnsi="宋体"/>
          <w:bCs/>
          <w:color w:val="auto"/>
          <w:sz w:val="24"/>
          <w:highlight w:val="none"/>
        </w:rPr>
        <w:t>采购</w:t>
      </w:r>
      <w:r>
        <w:rPr>
          <w:rFonts w:hint="eastAsia" w:ascii="宋体" w:hAnsi="宋体"/>
          <w:color w:val="auto"/>
          <w:sz w:val="24"/>
          <w:highlight w:val="none"/>
        </w:rPr>
        <w:t>项目的名称：</w:t>
      </w:r>
      <w:r>
        <w:rPr>
          <w:rFonts w:hint="eastAsia" w:ascii="宋体" w:hAnsi="宋体"/>
          <w:bCs/>
          <w:color w:val="auto"/>
          <w:sz w:val="24"/>
          <w:highlight w:val="none"/>
          <w:u w:val="single"/>
        </w:rPr>
        <w:t>[项目采购-项目名称_]</w:t>
      </w:r>
    </w:p>
    <w:p w14:paraId="24799CBD">
      <w:pPr>
        <w:spacing w:line="360" w:lineRule="auto"/>
        <w:ind w:left="25" w:firstLine="472"/>
        <w:rPr>
          <w:rFonts w:ascii="宋体" w:hAnsi="宋体"/>
          <w:color w:val="auto"/>
          <w:sz w:val="24"/>
          <w:highlight w:val="none"/>
        </w:rPr>
      </w:pPr>
      <w:r>
        <w:rPr>
          <w:rFonts w:hint="eastAsia" w:ascii="宋体" w:hAnsi="宋体"/>
          <w:bCs/>
          <w:color w:val="auto"/>
          <w:sz w:val="24"/>
          <w:highlight w:val="none"/>
        </w:rPr>
        <w:t>采购</w:t>
      </w:r>
      <w:r>
        <w:rPr>
          <w:rFonts w:hint="eastAsia" w:ascii="宋体" w:hAnsi="宋体"/>
          <w:color w:val="auto"/>
          <w:sz w:val="24"/>
          <w:highlight w:val="none"/>
        </w:rPr>
        <w:t>项目的编号：</w:t>
      </w:r>
      <w:r>
        <w:rPr>
          <w:rFonts w:hint="eastAsia" w:ascii="宋体" w:hAnsi="宋体"/>
          <w:bCs/>
          <w:color w:val="auto"/>
          <w:sz w:val="24"/>
          <w:highlight w:val="none"/>
          <w:u w:val="single"/>
        </w:rPr>
        <w:t>[项目采购-项目编号_]</w:t>
      </w:r>
    </w:p>
    <w:p w14:paraId="37AA2066">
      <w:pPr>
        <w:spacing w:line="360" w:lineRule="auto"/>
        <w:ind w:left="25" w:firstLine="472"/>
        <w:rPr>
          <w:rFonts w:ascii="宋体" w:hAnsi="宋体"/>
          <w:bCs/>
          <w:color w:val="auto"/>
          <w:sz w:val="24"/>
          <w:highlight w:val="none"/>
          <w:u w:val="single"/>
        </w:rPr>
      </w:pPr>
      <w:r>
        <w:rPr>
          <w:rFonts w:hint="eastAsia" w:ascii="宋体" w:hAnsi="宋体"/>
          <w:color w:val="auto"/>
          <w:sz w:val="24"/>
          <w:highlight w:val="none"/>
        </w:rPr>
        <w:t>采购人名称：</w:t>
      </w:r>
      <w:r>
        <w:rPr>
          <w:rFonts w:hint="eastAsia" w:ascii="宋体" w:hAnsi="宋体"/>
          <w:bCs/>
          <w:color w:val="auto"/>
          <w:sz w:val="24"/>
          <w:highlight w:val="none"/>
          <w:u w:val="single"/>
        </w:rPr>
        <w:t>[项目采购-采购人_]</w:t>
      </w:r>
    </w:p>
    <w:p w14:paraId="165A1A73">
      <w:pPr>
        <w:spacing w:line="360" w:lineRule="auto"/>
        <w:ind w:left="25" w:firstLine="472"/>
        <w:rPr>
          <w:rFonts w:ascii="宋体" w:hAnsi="宋体"/>
          <w:bCs/>
          <w:color w:val="auto"/>
          <w:sz w:val="24"/>
          <w:highlight w:val="none"/>
          <w:u w:val="single"/>
        </w:rPr>
      </w:pPr>
      <w:r>
        <w:rPr>
          <w:rFonts w:hint="eastAsia" w:ascii="宋体" w:hAnsi="宋体"/>
          <w:color w:val="auto"/>
          <w:sz w:val="24"/>
          <w:highlight w:val="none"/>
        </w:rPr>
        <w:t>代理机构名称：</w:t>
      </w:r>
      <w:r>
        <w:rPr>
          <w:rFonts w:hint="eastAsia" w:ascii="宋体" w:hAnsi="宋体"/>
          <w:bCs/>
          <w:color w:val="auto"/>
          <w:sz w:val="24"/>
          <w:highlight w:val="none"/>
          <w:u w:val="single"/>
        </w:rPr>
        <w:t>[项目采购-采购组织机构_]</w:t>
      </w:r>
    </w:p>
    <w:p w14:paraId="128ADFF9">
      <w:pPr>
        <w:spacing w:line="360" w:lineRule="auto"/>
        <w:ind w:left="25" w:firstLine="472"/>
        <w:rPr>
          <w:rFonts w:ascii="宋体" w:hAnsi="宋体"/>
          <w:bCs/>
          <w:color w:val="auto"/>
          <w:sz w:val="24"/>
          <w:highlight w:val="none"/>
          <w:u w:val="single"/>
        </w:rPr>
      </w:pPr>
      <w:r>
        <w:rPr>
          <w:rFonts w:hint="eastAsia" w:ascii="宋体" w:hAnsi="宋体"/>
          <w:bCs/>
          <w:color w:val="auto"/>
          <w:sz w:val="24"/>
          <w:highlight w:val="none"/>
        </w:rPr>
        <w:t>招标文件公告：</w:t>
      </w:r>
      <w:r>
        <w:rPr>
          <w:rFonts w:hint="eastAsia" w:ascii="宋体" w:hAnsi="宋体"/>
          <w:bCs/>
          <w:color w:val="auto"/>
          <w:sz w:val="24"/>
          <w:highlight w:val="none"/>
          <w:u w:val="single"/>
        </w:rPr>
        <w:t>是/否</w:t>
      </w:r>
      <w:r>
        <w:rPr>
          <w:rFonts w:hint="eastAsia" w:ascii="宋体" w:hAnsi="宋体"/>
          <w:bCs/>
          <w:color w:val="auto"/>
          <w:sz w:val="24"/>
          <w:highlight w:val="none"/>
        </w:rPr>
        <w:t>公告期限：</w:t>
      </w:r>
    </w:p>
    <w:p w14:paraId="356AC70D">
      <w:pPr>
        <w:spacing w:line="360" w:lineRule="auto"/>
        <w:ind w:left="25" w:firstLine="472"/>
        <w:rPr>
          <w:rFonts w:ascii="宋体" w:hAnsi="宋体"/>
          <w:b/>
          <w:color w:val="auto"/>
          <w:sz w:val="24"/>
          <w:highlight w:val="none"/>
        </w:rPr>
      </w:pPr>
      <w:r>
        <w:rPr>
          <w:rFonts w:hint="eastAsia" w:ascii="宋体" w:hAnsi="宋体"/>
          <w:bCs/>
          <w:color w:val="auto"/>
          <w:sz w:val="24"/>
          <w:highlight w:val="none"/>
        </w:rPr>
        <w:t>采购结果公告：</w:t>
      </w:r>
      <w:r>
        <w:rPr>
          <w:rFonts w:hint="eastAsia" w:ascii="宋体" w:hAnsi="宋体"/>
          <w:bCs/>
          <w:color w:val="auto"/>
          <w:sz w:val="24"/>
          <w:highlight w:val="none"/>
          <w:u w:val="single"/>
        </w:rPr>
        <w:t>是/否</w:t>
      </w:r>
      <w:r>
        <w:rPr>
          <w:rFonts w:hint="eastAsia" w:ascii="宋体" w:hAnsi="宋体"/>
          <w:bCs/>
          <w:color w:val="auto"/>
          <w:sz w:val="24"/>
          <w:highlight w:val="none"/>
        </w:rPr>
        <w:t>公告期限：</w:t>
      </w:r>
    </w:p>
    <w:p w14:paraId="53E1E0D5">
      <w:pPr>
        <w:spacing w:line="360" w:lineRule="auto"/>
        <w:ind w:left="25" w:firstLine="472"/>
        <w:rPr>
          <w:rFonts w:ascii="宋体" w:hAnsi="宋体"/>
          <w:b/>
          <w:color w:val="auto"/>
          <w:sz w:val="24"/>
          <w:highlight w:val="none"/>
        </w:rPr>
      </w:pPr>
      <w:r>
        <w:rPr>
          <w:rFonts w:hint="eastAsia" w:ascii="宋体" w:hAnsi="宋体"/>
          <w:b/>
          <w:color w:val="auto"/>
          <w:sz w:val="24"/>
          <w:highlight w:val="none"/>
        </w:rPr>
        <w:t>三、质疑基本情况</w:t>
      </w:r>
    </w:p>
    <w:p w14:paraId="09C20F71">
      <w:pPr>
        <w:spacing w:line="360" w:lineRule="auto"/>
        <w:ind w:firstLine="480"/>
        <w:rPr>
          <w:rFonts w:ascii="宋体" w:hAnsi="宋体"/>
          <w:color w:val="auto"/>
          <w:sz w:val="24"/>
          <w:highlight w:val="none"/>
        </w:rPr>
      </w:pPr>
      <w:r>
        <w:rPr>
          <w:rFonts w:hint="eastAsia" w:ascii="宋体" w:hAnsi="宋体"/>
          <w:color w:val="auto"/>
          <w:sz w:val="24"/>
          <w:highlight w:val="none"/>
        </w:rPr>
        <w:t>投诉人于年月日，向提出质疑，质疑事项为：</w:t>
      </w:r>
    </w:p>
    <w:p w14:paraId="6E22CB8F">
      <w:pPr>
        <w:spacing w:line="360" w:lineRule="auto"/>
        <w:ind w:firstLine="480"/>
        <w:rPr>
          <w:rFonts w:ascii="宋体" w:hAnsi="宋体"/>
          <w:bCs/>
          <w:color w:val="auto"/>
          <w:sz w:val="24"/>
          <w:highlight w:val="none"/>
          <w:u w:val="single"/>
        </w:rPr>
      </w:pPr>
    </w:p>
    <w:p w14:paraId="57F8B007">
      <w:pPr>
        <w:spacing w:line="360" w:lineRule="auto"/>
        <w:ind w:firstLine="480"/>
        <w:rPr>
          <w:rFonts w:ascii="宋体" w:hAnsi="宋体"/>
          <w:bCs/>
          <w:color w:val="auto"/>
          <w:sz w:val="24"/>
          <w:highlight w:val="none"/>
          <w:u w:val="single"/>
        </w:rPr>
      </w:pPr>
    </w:p>
    <w:p w14:paraId="69EAA7F0">
      <w:pPr>
        <w:spacing w:line="360" w:lineRule="auto"/>
        <w:ind w:firstLine="480"/>
        <w:rPr>
          <w:rFonts w:ascii="宋体" w:hAnsi="宋体"/>
          <w:color w:val="auto"/>
          <w:sz w:val="24"/>
          <w:highlight w:val="none"/>
        </w:rPr>
      </w:pPr>
      <w:r>
        <w:rPr>
          <w:rFonts w:hint="eastAsia" w:ascii="宋体" w:hAnsi="宋体"/>
          <w:bCs/>
          <w:color w:val="auto"/>
          <w:sz w:val="24"/>
          <w:highlight w:val="none"/>
          <w:u w:val="single"/>
        </w:rPr>
        <w:t>采购人/代理机构</w:t>
      </w:r>
      <w:r>
        <w:rPr>
          <w:rFonts w:hint="eastAsia" w:ascii="宋体" w:hAnsi="宋体"/>
          <w:bCs/>
          <w:color w:val="auto"/>
          <w:sz w:val="24"/>
          <w:highlight w:val="none"/>
        </w:rPr>
        <w:t>于</w:t>
      </w:r>
      <w:r>
        <w:rPr>
          <w:rFonts w:hint="eastAsia" w:ascii="宋体" w:hAnsi="宋体"/>
          <w:color w:val="auto"/>
          <w:sz w:val="24"/>
          <w:highlight w:val="none"/>
        </w:rPr>
        <w:t>年月日，</w:t>
      </w:r>
      <w:r>
        <w:rPr>
          <w:rFonts w:hint="eastAsia" w:ascii="宋体" w:hAnsi="宋体"/>
          <w:bCs/>
          <w:color w:val="auto"/>
          <w:sz w:val="24"/>
          <w:highlight w:val="none"/>
        </w:rPr>
        <w:t>就质疑事项作出了答复/没有在法定期限内作出答复。</w:t>
      </w:r>
    </w:p>
    <w:p w14:paraId="3F3464B6">
      <w:pPr>
        <w:spacing w:line="360" w:lineRule="auto"/>
        <w:ind w:left="25" w:firstLine="472"/>
        <w:rPr>
          <w:rFonts w:ascii="宋体" w:hAnsi="宋体"/>
          <w:b/>
          <w:color w:val="auto"/>
          <w:sz w:val="24"/>
          <w:highlight w:val="none"/>
        </w:rPr>
      </w:pPr>
      <w:r>
        <w:rPr>
          <w:rFonts w:hint="eastAsia" w:ascii="宋体" w:hAnsi="宋体"/>
          <w:b/>
          <w:color w:val="auto"/>
          <w:sz w:val="24"/>
          <w:highlight w:val="none"/>
        </w:rPr>
        <w:t>四、投诉事项具体内容</w:t>
      </w:r>
    </w:p>
    <w:p w14:paraId="33BDE232">
      <w:pPr>
        <w:spacing w:line="360" w:lineRule="auto"/>
        <w:ind w:left="25" w:firstLine="472"/>
        <w:rPr>
          <w:rFonts w:ascii="宋体" w:hAnsi="宋体"/>
          <w:bCs/>
          <w:color w:val="auto"/>
          <w:sz w:val="24"/>
          <w:highlight w:val="none"/>
          <w:u w:val="single"/>
        </w:rPr>
      </w:pPr>
      <w:r>
        <w:rPr>
          <w:rFonts w:hint="eastAsia" w:ascii="宋体" w:hAnsi="宋体"/>
          <w:color w:val="auto"/>
          <w:sz w:val="24"/>
          <w:highlight w:val="none"/>
        </w:rPr>
        <w:t>投诉事项1：</w:t>
      </w:r>
    </w:p>
    <w:p w14:paraId="61DB7AD0">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事实依据：</w:t>
      </w:r>
    </w:p>
    <w:p w14:paraId="5236CD5E">
      <w:pPr>
        <w:spacing w:line="360" w:lineRule="auto"/>
        <w:ind w:left="25" w:firstLine="472"/>
        <w:rPr>
          <w:rFonts w:ascii="宋体" w:hAnsi="宋体"/>
          <w:color w:val="auto"/>
          <w:sz w:val="24"/>
          <w:highlight w:val="none"/>
        </w:rPr>
      </w:pPr>
    </w:p>
    <w:p w14:paraId="33DA81BA">
      <w:pPr>
        <w:spacing w:line="360" w:lineRule="auto"/>
        <w:ind w:firstLine="480"/>
        <w:rPr>
          <w:rFonts w:ascii="宋体" w:hAnsi="宋体"/>
          <w:bCs/>
          <w:color w:val="auto"/>
          <w:sz w:val="24"/>
          <w:highlight w:val="none"/>
          <w:u w:val="single"/>
        </w:rPr>
      </w:pPr>
      <w:r>
        <w:rPr>
          <w:rFonts w:hint="eastAsia" w:ascii="宋体" w:hAnsi="宋体"/>
          <w:bCs/>
          <w:color w:val="auto"/>
          <w:sz w:val="24"/>
          <w:highlight w:val="none"/>
        </w:rPr>
        <w:t>法律依据：</w:t>
      </w:r>
    </w:p>
    <w:p w14:paraId="531C3CAB">
      <w:pPr>
        <w:spacing w:line="360" w:lineRule="auto"/>
        <w:ind w:left="25" w:firstLine="352"/>
        <w:rPr>
          <w:rFonts w:ascii="宋体" w:hAnsi="宋体"/>
          <w:bCs/>
          <w:color w:val="auto"/>
          <w:sz w:val="24"/>
          <w:highlight w:val="none"/>
          <w:u w:val="single"/>
        </w:rPr>
      </w:pPr>
    </w:p>
    <w:p w14:paraId="2D5E771E">
      <w:pPr>
        <w:spacing w:line="360" w:lineRule="auto"/>
        <w:ind w:left="25" w:firstLine="472"/>
        <w:rPr>
          <w:rFonts w:hint="eastAsia" w:ascii="宋体" w:hAnsi="宋体" w:eastAsia="宋体"/>
          <w:bCs/>
          <w:color w:val="auto"/>
          <w:sz w:val="24"/>
          <w:highlight w:val="none"/>
          <w:lang w:eastAsia="zh-CN"/>
        </w:rPr>
      </w:pPr>
      <w:r>
        <w:rPr>
          <w:rFonts w:hint="eastAsia" w:ascii="宋体" w:hAnsi="宋体"/>
          <w:color w:val="auto"/>
          <w:sz w:val="24"/>
          <w:highlight w:val="none"/>
        </w:rPr>
        <w:t>投诉事项2</w:t>
      </w:r>
    </w:p>
    <w:p w14:paraId="33DE40AA">
      <w:pPr>
        <w:spacing w:line="360" w:lineRule="auto"/>
        <w:ind w:left="25" w:firstLine="472"/>
        <w:rPr>
          <w:rFonts w:ascii="宋体" w:hAnsi="宋体"/>
          <w:bCs/>
          <w:color w:val="auto"/>
          <w:sz w:val="24"/>
          <w:highlight w:val="none"/>
        </w:rPr>
      </w:pPr>
      <w:r>
        <w:rPr>
          <w:rFonts w:hint="eastAsia" w:ascii="宋体" w:hAnsi="宋体"/>
          <w:bCs/>
          <w:color w:val="auto"/>
          <w:sz w:val="24"/>
          <w:highlight w:val="none"/>
        </w:rPr>
        <w:t>……</w:t>
      </w:r>
    </w:p>
    <w:p w14:paraId="027D3A1D">
      <w:pPr>
        <w:spacing w:line="360" w:lineRule="auto"/>
        <w:ind w:left="25" w:firstLine="472"/>
        <w:rPr>
          <w:rFonts w:ascii="宋体" w:hAnsi="宋体"/>
          <w:b/>
          <w:color w:val="auto"/>
          <w:sz w:val="24"/>
          <w:highlight w:val="none"/>
        </w:rPr>
      </w:pPr>
      <w:r>
        <w:rPr>
          <w:rFonts w:hint="eastAsia" w:ascii="宋体" w:hAnsi="宋体"/>
          <w:b/>
          <w:color w:val="auto"/>
          <w:sz w:val="24"/>
          <w:highlight w:val="none"/>
        </w:rPr>
        <w:t>五、与投诉事项相关的投诉请求：</w:t>
      </w:r>
    </w:p>
    <w:p w14:paraId="5672AF14">
      <w:pPr>
        <w:spacing w:line="360" w:lineRule="auto"/>
        <w:ind w:left="25" w:firstLine="472"/>
        <w:rPr>
          <w:rFonts w:ascii="宋体" w:hAnsi="宋体"/>
          <w:color w:val="auto"/>
          <w:sz w:val="24"/>
          <w:highlight w:val="none"/>
        </w:rPr>
      </w:pPr>
      <w:r>
        <w:rPr>
          <w:rFonts w:hint="eastAsia" w:ascii="宋体" w:hAnsi="宋体"/>
          <w:color w:val="auto"/>
          <w:sz w:val="24"/>
          <w:highlight w:val="none"/>
        </w:rPr>
        <w:t>请求：</w:t>
      </w:r>
    </w:p>
    <w:p w14:paraId="15555492">
      <w:pPr>
        <w:spacing w:line="360" w:lineRule="auto"/>
        <w:ind w:left="25" w:firstLine="352"/>
        <w:rPr>
          <w:rFonts w:ascii="宋体" w:hAnsi="宋体"/>
          <w:color w:val="auto"/>
          <w:sz w:val="24"/>
          <w:highlight w:val="none"/>
        </w:rPr>
      </w:pPr>
    </w:p>
    <w:p w14:paraId="21918E08">
      <w:pPr>
        <w:spacing w:line="360" w:lineRule="auto"/>
        <w:ind w:left="25" w:firstLine="472"/>
        <w:rPr>
          <w:rFonts w:ascii="宋体" w:hAnsi="宋体"/>
          <w:color w:val="auto"/>
          <w:sz w:val="24"/>
          <w:highlight w:val="none"/>
        </w:rPr>
      </w:pPr>
      <w:r>
        <w:rPr>
          <w:rFonts w:hint="eastAsia" w:ascii="宋体" w:hAnsi="宋体"/>
          <w:color w:val="auto"/>
          <w:sz w:val="24"/>
          <w:highlight w:val="none"/>
        </w:rPr>
        <w:t>签字（签章）：公章：</w:t>
      </w:r>
    </w:p>
    <w:p w14:paraId="31505BB6">
      <w:pPr>
        <w:spacing w:line="360" w:lineRule="auto"/>
        <w:ind w:left="25" w:firstLine="352"/>
        <w:rPr>
          <w:rFonts w:ascii="宋体" w:hAnsi="宋体"/>
          <w:color w:val="auto"/>
          <w:sz w:val="24"/>
          <w:highlight w:val="none"/>
        </w:rPr>
      </w:pPr>
    </w:p>
    <w:p w14:paraId="60D07DD9">
      <w:pPr>
        <w:spacing w:line="360" w:lineRule="auto"/>
        <w:ind w:left="25" w:firstLine="472"/>
        <w:rPr>
          <w:rFonts w:ascii="宋体" w:hAnsi="宋体"/>
          <w:color w:val="auto"/>
          <w:sz w:val="24"/>
          <w:highlight w:val="none"/>
        </w:rPr>
      </w:pPr>
      <w:r>
        <w:rPr>
          <w:rFonts w:hint="eastAsia" w:ascii="宋体" w:hAnsi="宋体"/>
          <w:color w:val="auto"/>
          <w:sz w:val="24"/>
          <w:highlight w:val="none"/>
        </w:rPr>
        <w:t>日期：</w:t>
      </w:r>
    </w:p>
    <w:p w14:paraId="3D73CC3D">
      <w:pPr>
        <w:spacing w:line="360" w:lineRule="auto"/>
        <w:ind w:left="25" w:firstLine="472"/>
        <w:rPr>
          <w:rFonts w:ascii="宋体" w:hAnsi="宋体"/>
          <w:color w:val="auto"/>
          <w:sz w:val="24"/>
          <w:highlight w:val="none"/>
        </w:rPr>
      </w:pPr>
    </w:p>
    <w:p w14:paraId="349D9468">
      <w:pPr>
        <w:spacing w:line="360" w:lineRule="auto"/>
        <w:ind w:firstLine="482"/>
        <w:rPr>
          <w:rFonts w:ascii="宋体" w:hAnsi="宋体"/>
          <w:b/>
          <w:color w:val="auto"/>
          <w:sz w:val="24"/>
          <w:highlight w:val="none"/>
        </w:rPr>
      </w:pPr>
    </w:p>
    <w:p w14:paraId="26AFAE5B">
      <w:pPr>
        <w:spacing w:line="360" w:lineRule="auto"/>
        <w:ind w:firstLine="482"/>
        <w:rPr>
          <w:rFonts w:ascii="宋体" w:hAnsi="宋体"/>
          <w:b/>
          <w:color w:val="auto"/>
          <w:sz w:val="24"/>
          <w:highlight w:val="none"/>
        </w:rPr>
      </w:pPr>
      <w:r>
        <w:rPr>
          <w:rFonts w:hint="eastAsia" w:ascii="宋体" w:hAnsi="宋体"/>
          <w:b/>
          <w:color w:val="auto"/>
          <w:sz w:val="24"/>
          <w:highlight w:val="none"/>
        </w:rPr>
        <w:t>说明：</w:t>
      </w:r>
    </w:p>
    <w:p w14:paraId="5F99AD2A">
      <w:pPr>
        <w:spacing w:line="360" w:lineRule="auto"/>
        <w:ind w:left="25" w:firstLine="354"/>
        <w:rPr>
          <w:rFonts w:ascii="宋体" w:hAnsi="宋体"/>
          <w:b/>
          <w:bCs/>
          <w:color w:val="auto"/>
          <w:sz w:val="24"/>
          <w:highlight w:val="none"/>
        </w:rPr>
      </w:pPr>
      <w:r>
        <w:rPr>
          <w:rFonts w:hint="eastAsia" w:ascii="宋体" w:hAnsi="宋体"/>
          <w:b/>
          <w:color w:val="auto"/>
          <w:sz w:val="24"/>
          <w:highlight w:val="none"/>
        </w:rPr>
        <w:t>1.投诉人提起投诉时，应当提交投诉书和必要的证明材料，并按照被投诉人和与投诉事项有关的供应商数量提供投诉书副本</w:t>
      </w:r>
      <w:r>
        <w:rPr>
          <w:rFonts w:hint="eastAsia" w:ascii="宋体" w:hAnsi="宋体"/>
          <w:b/>
          <w:bCs/>
          <w:color w:val="auto"/>
          <w:sz w:val="24"/>
          <w:highlight w:val="none"/>
        </w:rPr>
        <w:t>。</w:t>
      </w:r>
    </w:p>
    <w:p w14:paraId="11EC1D00">
      <w:pPr>
        <w:spacing w:line="360" w:lineRule="auto"/>
        <w:ind w:left="25" w:firstLine="354"/>
        <w:rPr>
          <w:rFonts w:ascii="宋体" w:hAnsi="宋体"/>
          <w:b/>
          <w:color w:val="auto"/>
          <w:sz w:val="24"/>
          <w:highlight w:val="none"/>
        </w:rPr>
      </w:pPr>
      <w:r>
        <w:rPr>
          <w:rFonts w:hint="eastAsia" w:ascii="宋体" w:hAnsi="宋体"/>
          <w:b/>
          <w:color w:val="auto"/>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2173725">
      <w:pPr>
        <w:spacing w:line="360" w:lineRule="auto"/>
        <w:ind w:left="25" w:firstLine="354"/>
        <w:rPr>
          <w:rFonts w:ascii="宋体" w:hAnsi="宋体"/>
          <w:b/>
          <w:color w:val="auto"/>
          <w:sz w:val="24"/>
          <w:highlight w:val="none"/>
        </w:rPr>
      </w:pPr>
      <w:r>
        <w:rPr>
          <w:rFonts w:hint="eastAsia" w:ascii="宋体" w:hAnsi="宋体"/>
          <w:b/>
          <w:color w:val="auto"/>
          <w:sz w:val="24"/>
          <w:highlight w:val="none"/>
        </w:rPr>
        <w:t>3.投诉书应简要列明质疑事项，质疑函、质疑答复等作为附件材料提供。</w:t>
      </w:r>
    </w:p>
    <w:p w14:paraId="536439E0">
      <w:pPr>
        <w:spacing w:line="360" w:lineRule="auto"/>
        <w:ind w:left="25" w:firstLine="354"/>
        <w:rPr>
          <w:rFonts w:ascii="宋体" w:hAnsi="宋体"/>
          <w:b/>
          <w:color w:val="auto"/>
          <w:sz w:val="24"/>
          <w:highlight w:val="none"/>
        </w:rPr>
      </w:pPr>
      <w:r>
        <w:rPr>
          <w:rFonts w:hint="eastAsia" w:ascii="宋体" w:hAnsi="宋体"/>
          <w:b/>
          <w:color w:val="auto"/>
          <w:sz w:val="24"/>
          <w:highlight w:val="none"/>
        </w:rPr>
        <w:t>4.投诉书的投诉事项应具体、明确，并有必要的事实依据和法律依据。</w:t>
      </w:r>
    </w:p>
    <w:p w14:paraId="45BA6CE2">
      <w:pPr>
        <w:spacing w:line="360" w:lineRule="auto"/>
        <w:ind w:left="25" w:firstLine="354"/>
        <w:rPr>
          <w:rFonts w:ascii="宋体" w:hAnsi="宋体"/>
          <w:b/>
          <w:color w:val="auto"/>
          <w:sz w:val="24"/>
          <w:highlight w:val="none"/>
        </w:rPr>
      </w:pPr>
      <w:r>
        <w:rPr>
          <w:rFonts w:hint="eastAsia" w:ascii="宋体" w:hAnsi="宋体"/>
          <w:b/>
          <w:color w:val="auto"/>
          <w:sz w:val="24"/>
          <w:highlight w:val="none"/>
        </w:rPr>
        <w:t>5.投诉书的投诉请求应与投诉事项相关。</w:t>
      </w:r>
    </w:p>
    <w:p w14:paraId="78576F5E">
      <w:pPr>
        <w:spacing w:line="360" w:lineRule="auto"/>
        <w:ind w:left="25" w:firstLine="354"/>
        <w:rPr>
          <w:rFonts w:ascii="宋体" w:hAnsi="宋体"/>
          <w:b/>
          <w:color w:val="auto"/>
          <w:sz w:val="20"/>
          <w:szCs w:val="21"/>
          <w:highlight w:val="none"/>
        </w:rPr>
      </w:pPr>
      <w:r>
        <w:rPr>
          <w:rFonts w:hint="eastAsia" w:ascii="宋体" w:hAnsi="宋体"/>
          <w:b/>
          <w:color w:val="auto"/>
          <w:sz w:val="24"/>
          <w:highlight w:val="none"/>
        </w:rPr>
        <w:t>6.投诉人为法人或者其他组织的，投诉书应由法定代表人、主要负责人，或者其授权代表签字或者盖章，并加盖公章。</w:t>
      </w:r>
    </w:p>
    <w:p w14:paraId="65C68D40">
      <w:pPr>
        <w:rPr>
          <w:color w:val="auto"/>
          <w:highlight w:val="none"/>
        </w:rPr>
      </w:pPr>
    </w:p>
    <w:sectPr>
      <w:footerReference r:id="rId5" w:type="first"/>
      <w:footerReference r:id="rId4" w:type="default"/>
      <w:pgSz w:w="11910" w:h="16840"/>
      <w:pgMar w:top="1340" w:right="1500" w:bottom="280" w:left="1680" w:header="720" w:footer="720"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1A87E89-5D6F-4EA9-B7AC-6FB4384AB856}"/>
  </w:font>
  <w:font w:name="黑体">
    <w:panose1 w:val="02010609060101010101"/>
    <w:charset w:val="86"/>
    <w:family w:val="auto"/>
    <w:pitch w:val="default"/>
    <w:sig w:usb0="800002BF" w:usb1="38CF7CFA" w:usb2="00000016" w:usb3="00000000" w:csb0="00040001" w:csb1="00000000"/>
    <w:embedRegular r:id="rId2" w:fontKey="{0CAD93BF-93AF-48DF-B095-58566234596B}"/>
  </w:font>
  <w:font w:name="Courier New">
    <w:panose1 w:val="02070309020205020404"/>
    <w:charset w:val="01"/>
    <w:family w:val="modern"/>
    <w:pitch w:val="default"/>
    <w:sig w:usb0="E0002EFF" w:usb1="C0007843" w:usb2="00000009" w:usb3="00000000" w:csb0="400001FF" w:csb1="FFFF0000"/>
    <w:embedRegular r:id="rId3" w:fontKey="{A0F7AD3F-FFA9-4834-8543-EB52A11BEEA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16F8B8A-4C28-4CC6-B87A-3AB218F53A36}"/>
  </w:font>
  <w:font w:name="Cambria">
    <w:panose1 w:val="02040503050406030204"/>
    <w:charset w:val="00"/>
    <w:family w:val="auto"/>
    <w:pitch w:val="default"/>
    <w:sig w:usb0="E00006FF" w:usb1="420024FF" w:usb2="02000000" w:usb3="00000000" w:csb0="2000019F" w:csb1="00000000"/>
    <w:embedRegular r:id="rId5" w:fontKey="{ED9EC292-2E89-4291-BFE5-C58C50B5EA12}"/>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6" w:fontKey="{329E7D3C-A30E-468C-8763-B907BA6103B6}"/>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7" w:fontKey="{F4799546-E4D3-4C36-B674-7FE965E9A3F7}"/>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embedRegular r:id="rId8" w:fontKey="{D4EA3CB9-D825-47A0-AEA6-F9A9E1681806}"/>
  </w:font>
  <w:font w:name="华文新魏">
    <w:panose1 w:val="02010800040101010101"/>
    <w:charset w:val="86"/>
    <w:family w:val="auto"/>
    <w:pitch w:val="default"/>
    <w:sig w:usb0="00000001" w:usb1="080F0000" w:usb2="00000000" w:usb3="00000000" w:csb0="00040000" w:csb1="00000000"/>
    <w:embedRegular r:id="rId9" w:fontKey="{A2A4D621-A632-4331-9656-66F96C4ADAC1}"/>
  </w:font>
  <w:font w:name="等线">
    <w:panose1 w:val="02010600030101010101"/>
    <w:charset w:val="86"/>
    <w:family w:val="auto"/>
    <w:pitch w:val="default"/>
    <w:sig w:usb0="A00002BF" w:usb1="38CF7CFA" w:usb2="00000016" w:usb3="00000000" w:csb0="0004000F" w:csb1="00000000"/>
    <w:embedRegular r:id="rId10" w:fontKey="{AC62D0F8-0B6F-4918-8843-16ADEE712400}"/>
  </w:font>
  <w:font w:name="Segoe UI Emoji">
    <w:panose1 w:val="020B0502040204020203"/>
    <w:charset w:val="00"/>
    <w:family w:val="auto"/>
    <w:pitch w:val="default"/>
    <w:sig w:usb0="00000001" w:usb1="02000000" w:usb2="00000000" w:usb3="00000000" w:csb0="00000001" w:csb1="00000000"/>
    <w:embedRegular r:id="rId11" w:fontKey="{34645660-895A-4315-86EA-AF7DC1245D5C}"/>
  </w:font>
  <w:font w:name="微软雅黑">
    <w:panose1 w:val="020B0503020204020204"/>
    <w:charset w:val="86"/>
    <w:family w:val="auto"/>
    <w:pitch w:val="default"/>
    <w:sig w:usb0="80000287" w:usb1="2ACF3C50" w:usb2="00000016" w:usb3="00000000" w:csb0="0004001F" w:csb1="00000000"/>
    <w:embedRegular r:id="rId12" w:fontKey="{D9C75E6E-4128-47A9-B285-04EEF912741D}"/>
  </w:font>
  <w:font w:name="Arial Unicode MS">
    <w:altName w:val="Arial"/>
    <w:panose1 w:val="020B0604020202020204"/>
    <w:charset w:val="00"/>
    <w:family w:val="auto"/>
    <w:pitch w:val="default"/>
    <w:sig w:usb0="00000000" w:usb1="00000000" w:usb2="00000000" w:usb3="00000000" w:csb0="00000000" w:csb1="00000000"/>
    <w:embedRegular r:id="rId13" w:fontKey="{15C4CFB1-0BC8-44B5-B6D8-946FE68ABE62}"/>
  </w:font>
  <w:font w:name="Helvetica">
    <w:altName w:val="Arial"/>
    <w:panose1 w:val="020B0604020202030204"/>
    <w:charset w:val="00"/>
    <w:family w:val="auto"/>
    <w:pitch w:val="default"/>
    <w:sig w:usb0="00000000" w:usb1="00000000" w:usb2="00000000" w:usb3="00000000" w:csb0="00000000" w:csb1="00000000"/>
    <w:embedRegular r:id="rId14" w:fontKey="{AD88F156-FE3E-42E6-9EFE-588326494240}"/>
  </w:font>
  <w:font w:name="TimesNewRomanPSMT">
    <w:altName w:val="Times New Roman"/>
    <w:panose1 w:val="02020603050405020304"/>
    <w:charset w:val="00"/>
    <w:family w:val="auto"/>
    <w:pitch w:val="default"/>
    <w:sig w:usb0="00000000" w:usb1="00000000" w:usb2="00000000" w:usb3="00000000" w:csb0="00000000" w:csb1="00000000"/>
    <w:embedRegular r:id="rId15" w:fontKey="{C7BC6572-39DC-4238-B04C-0AFFE2910F56}"/>
  </w:font>
  <w:font w:name="楷体">
    <w:panose1 w:val="02010609060101010101"/>
    <w:charset w:val="86"/>
    <w:family w:val="auto"/>
    <w:pitch w:val="default"/>
    <w:sig w:usb0="800002BF" w:usb1="38CF7CFA" w:usb2="00000016" w:usb3="00000000" w:csb0="00040001" w:csb1="00000000"/>
    <w:embedRegular r:id="rId16" w:fontKey="{AF2DBFE3-A8C2-4FAB-9EC7-171EA57DBF1B}"/>
  </w:font>
  <w:font w:name="隶书">
    <w:panose1 w:val="02010509060101010101"/>
    <w:charset w:val="86"/>
    <w:family w:val="auto"/>
    <w:pitch w:val="default"/>
    <w:sig w:usb0="00000001" w:usb1="080E0000" w:usb2="00000000" w:usb3="00000000" w:csb0="00040000" w:csb1="00000000"/>
    <w:embedRegular r:id="rId17" w:fontKey="{11E70502-403A-4553-AFC5-0E49318C81B9}"/>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F29E2">
    <w:pPr>
      <w:pStyle w:val="271"/>
      <w:jc w:val="center"/>
    </w:pPr>
    <w:r>
      <w:fldChar w:fldCharType="begin"/>
    </w:r>
    <w:r>
      <w:instrText xml:space="preserve">PAGE   \* MERGEFORMAT</w:instrText>
    </w:r>
    <w:r>
      <w:fldChar w:fldCharType="separate"/>
    </w:r>
    <w:r>
      <w:rPr>
        <w:lang w:val="zh-CN"/>
      </w:rPr>
      <w:t>7</w:t>
    </w:r>
    <w:r>
      <w:fldChar w:fldCharType="end"/>
    </w:r>
  </w:p>
  <w:p w14:paraId="38AE5250">
    <w:pPr>
      <w:pStyle w:val="27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84662">
    <w:pPr>
      <w:pStyle w:val="27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278ADDC5">
                          <w:pPr>
                            <w:pStyle w:val="271"/>
                            <w:jc w:val="center"/>
                          </w:pPr>
                          <w:r>
                            <w:fldChar w:fldCharType="begin"/>
                          </w:r>
                          <w:r>
                            <w:instrText xml:space="preserve"> PAGE  \* MERGEFORMAT </w:instrText>
                          </w:r>
                          <w:r>
                            <w:fldChar w:fldCharType="separate"/>
                          </w:r>
                          <w:r>
                            <w:t>117</w:t>
                          </w:r>
                          <w:r>
                            <w:fldChar w:fldCharType="end"/>
                          </w:r>
                        </w:p>
                      </w:txbxContent>
                    </wps:txbx>
                    <wps:bodyPr wrap="none" lIns="0" tIns="0" rIns="0" bIns="0" upright="1">
                      <a:spAutoFit/>
                    </wps:bodyPr>
                  </wps:wsp>
                </a:graphicData>
              </a:graphic>
            </wp:anchor>
          </w:drawing>
        </mc:Choice>
        <mc:Fallback>
          <w:pict>
            <v:shape id="_x0000_s307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GoxIXcoBAACyAwAADgAAAAAAAAABACAAAAAeAQAAZHJzL2Uyb0Rv&#10;Yy54bWxQSwUGAAAAAAYABgBZAQAAWgUAAAAA&#10;">
              <v:fill on="f" focussize="0,0"/>
              <v:stroke on="f" joinstyle="miter"/>
              <v:imagedata o:title=""/>
              <o:lock v:ext="edit" aspectratio="f"/>
              <v:textbox inset="0mm,0mm,0mm,0mm" style="mso-fit-shape-to-text:t;">
                <w:txbxContent>
                  <w:p w14:paraId="278ADDC5">
                    <w:pPr>
                      <w:pStyle w:val="271"/>
                      <w:jc w:val="center"/>
                    </w:pPr>
                    <w:r>
                      <w:fldChar w:fldCharType="begin"/>
                    </w:r>
                    <w:r>
                      <w:instrText xml:space="preserve"> PAGE  \* MERGEFORMAT </w:instrText>
                    </w:r>
                    <w:r>
                      <w:fldChar w:fldCharType="separate"/>
                    </w:r>
                    <w:r>
                      <w:t>117</w:t>
                    </w:r>
                    <w:r>
                      <w:fldChar w:fldCharType="end"/>
                    </w:r>
                  </w:p>
                </w:txbxContent>
              </v:textbox>
            </v:shape>
          </w:pict>
        </mc:Fallback>
      </mc:AlternateContent>
    </w:r>
  </w:p>
  <w:p w14:paraId="1DD9EAC6">
    <w:pPr>
      <w:pStyle w:val="27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847B7">
    <w:pPr>
      <w:pStyle w:val="27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307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437D9494">
                          <w:pPr>
                            <w:pStyle w:val="27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1">
                      <a:spAutoFit/>
                    </wps:bodyPr>
                  </wps:wsp>
                </a:graphicData>
              </a:graphic>
            </wp:anchor>
          </w:drawing>
        </mc:Choice>
        <mc:Fallback>
          <w:pict>
            <v:shape id="_x0000_s307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N3XkjLAQAAsgMAAA4AAAAAAAAAAQAgAAAAHgEAAGRycy9lMm9E&#10;b2MueG1sUEsFBgAAAAAGAAYAWQEAAFsFAAAAAA==&#10;">
              <v:fill on="f" focussize="0,0"/>
              <v:stroke on="f" joinstyle="miter"/>
              <v:imagedata o:title=""/>
              <o:lock v:ext="edit" aspectratio="f"/>
              <v:textbox inset="0mm,0mm,0mm,0mm" style="mso-fit-shape-to-text:t;">
                <w:txbxContent>
                  <w:p w14:paraId="437D9494">
                    <w:pPr>
                      <w:pStyle w:val="27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780FC"/>
    <w:multiLevelType w:val="multilevel"/>
    <w:tmpl w:val="9EB780FC"/>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E1826"/>
    <w:rsid w:val="04E70086"/>
    <w:rsid w:val="05501E1A"/>
    <w:rsid w:val="06507017"/>
    <w:rsid w:val="06540C12"/>
    <w:rsid w:val="09E94EE1"/>
    <w:rsid w:val="0E750E79"/>
    <w:rsid w:val="0EEB43BB"/>
    <w:rsid w:val="12032E08"/>
    <w:rsid w:val="15BE2F62"/>
    <w:rsid w:val="1789772D"/>
    <w:rsid w:val="18652E01"/>
    <w:rsid w:val="1D5E590D"/>
    <w:rsid w:val="1D824D3D"/>
    <w:rsid w:val="1E53201A"/>
    <w:rsid w:val="1FA617D8"/>
    <w:rsid w:val="21161825"/>
    <w:rsid w:val="232A2C9C"/>
    <w:rsid w:val="27D077AF"/>
    <w:rsid w:val="2B006F46"/>
    <w:rsid w:val="2B305D84"/>
    <w:rsid w:val="2D4241CE"/>
    <w:rsid w:val="2EA528C2"/>
    <w:rsid w:val="3183426F"/>
    <w:rsid w:val="33F53FA3"/>
    <w:rsid w:val="3AF25B6D"/>
    <w:rsid w:val="3B637A7D"/>
    <w:rsid w:val="3D057D8B"/>
    <w:rsid w:val="3F847A8C"/>
    <w:rsid w:val="42156D41"/>
    <w:rsid w:val="482839AF"/>
    <w:rsid w:val="486A22A6"/>
    <w:rsid w:val="495C2C76"/>
    <w:rsid w:val="4C073E62"/>
    <w:rsid w:val="4DDD3780"/>
    <w:rsid w:val="532A0CDB"/>
    <w:rsid w:val="53A616BE"/>
    <w:rsid w:val="55E275D6"/>
    <w:rsid w:val="57EA769F"/>
    <w:rsid w:val="58556E5C"/>
    <w:rsid w:val="59192390"/>
    <w:rsid w:val="5E782AC7"/>
    <w:rsid w:val="631F744C"/>
    <w:rsid w:val="65295BBE"/>
    <w:rsid w:val="67511072"/>
    <w:rsid w:val="6765604F"/>
    <w:rsid w:val="67B338A2"/>
    <w:rsid w:val="685216FF"/>
    <w:rsid w:val="6B173759"/>
    <w:rsid w:val="6C164DDC"/>
    <w:rsid w:val="6CBD3CE8"/>
    <w:rsid w:val="6E914517"/>
    <w:rsid w:val="6FEE2FBA"/>
    <w:rsid w:val="740337DE"/>
    <w:rsid w:val="743C584A"/>
    <w:rsid w:val="74EB35B2"/>
    <w:rsid w:val="77DD5BFD"/>
    <w:rsid w:val="7B406223"/>
    <w:rsid w:val="7E5F5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211"/>
    <w:qFormat/>
    <w:uiPriority w:val="9"/>
    <w:pPr>
      <w:keepNext/>
      <w:keepLines/>
      <w:spacing w:before="360" w:after="80"/>
      <w:outlineLvl w:val="0"/>
    </w:pPr>
    <w:rPr>
      <w:rFonts w:ascii="Arial" w:hAnsi="Arial" w:eastAsia="Arial" w:cs="Arial"/>
      <w:color w:val="365F91"/>
      <w:sz w:val="40"/>
      <w:szCs w:val="40"/>
    </w:rPr>
  </w:style>
  <w:style w:type="paragraph" w:styleId="3">
    <w:name w:val="heading 2"/>
    <w:basedOn w:val="1"/>
    <w:next w:val="1"/>
    <w:link w:val="212"/>
    <w:unhideWhenUsed/>
    <w:qFormat/>
    <w:uiPriority w:val="9"/>
    <w:pPr>
      <w:keepNext/>
      <w:keepLines/>
      <w:spacing w:before="160" w:after="80"/>
      <w:outlineLvl w:val="1"/>
    </w:pPr>
    <w:rPr>
      <w:rFonts w:ascii="Arial" w:hAnsi="Arial" w:eastAsia="Arial" w:cs="Arial"/>
      <w:color w:val="365F91"/>
      <w:sz w:val="32"/>
      <w:szCs w:val="32"/>
    </w:rPr>
  </w:style>
  <w:style w:type="paragraph" w:styleId="4">
    <w:name w:val="heading 3"/>
    <w:basedOn w:val="1"/>
    <w:next w:val="1"/>
    <w:link w:val="213"/>
    <w:unhideWhenUsed/>
    <w:qFormat/>
    <w:uiPriority w:val="9"/>
    <w:pPr>
      <w:keepNext/>
      <w:keepLines/>
      <w:spacing w:before="160" w:after="80"/>
      <w:outlineLvl w:val="2"/>
    </w:pPr>
    <w:rPr>
      <w:rFonts w:ascii="Arial" w:hAnsi="Arial" w:eastAsia="Arial" w:cs="Arial"/>
      <w:color w:val="365F91"/>
      <w:sz w:val="28"/>
      <w:szCs w:val="28"/>
    </w:rPr>
  </w:style>
  <w:style w:type="paragraph" w:styleId="5">
    <w:name w:val="heading 4"/>
    <w:basedOn w:val="1"/>
    <w:next w:val="1"/>
    <w:link w:val="214"/>
    <w:unhideWhenUsed/>
    <w:qFormat/>
    <w:uiPriority w:val="9"/>
    <w:pPr>
      <w:keepNext/>
      <w:keepLines/>
      <w:spacing w:before="80" w:after="40"/>
      <w:outlineLvl w:val="3"/>
    </w:pPr>
    <w:rPr>
      <w:rFonts w:ascii="Arial" w:hAnsi="Arial" w:eastAsia="Arial" w:cs="Arial"/>
      <w:i/>
      <w:iCs/>
      <w:color w:val="365F91"/>
    </w:rPr>
  </w:style>
  <w:style w:type="paragraph" w:styleId="6">
    <w:name w:val="heading 5"/>
    <w:basedOn w:val="1"/>
    <w:next w:val="1"/>
    <w:link w:val="215"/>
    <w:unhideWhenUsed/>
    <w:qFormat/>
    <w:uiPriority w:val="9"/>
    <w:pPr>
      <w:keepNext/>
      <w:keepLines/>
      <w:spacing w:before="80" w:after="40"/>
      <w:outlineLvl w:val="4"/>
    </w:pPr>
    <w:rPr>
      <w:rFonts w:ascii="Arial" w:hAnsi="Arial" w:eastAsia="Arial" w:cs="Arial"/>
      <w:color w:val="365F91"/>
    </w:rPr>
  </w:style>
  <w:style w:type="paragraph" w:styleId="7">
    <w:name w:val="heading 6"/>
    <w:basedOn w:val="1"/>
    <w:next w:val="1"/>
    <w:link w:val="216"/>
    <w:unhideWhenUsed/>
    <w:qFormat/>
    <w:uiPriority w:val="9"/>
    <w:pPr>
      <w:keepNext/>
      <w:keepLines/>
      <w:spacing w:before="40"/>
      <w:outlineLvl w:val="5"/>
    </w:pPr>
    <w:rPr>
      <w:rFonts w:ascii="Arial" w:hAnsi="Arial" w:eastAsia="Arial" w:cs="Arial"/>
      <w:i/>
      <w:iCs/>
      <w:color w:val="595959"/>
    </w:rPr>
  </w:style>
  <w:style w:type="paragraph" w:styleId="8">
    <w:name w:val="heading 7"/>
    <w:basedOn w:val="1"/>
    <w:next w:val="1"/>
    <w:link w:val="217"/>
    <w:unhideWhenUsed/>
    <w:qFormat/>
    <w:uiPriority w:val="9"/>
    <w:pPr>
      <w:keepNext/>
      <w:keepLines/>
      <w:spacing w:before="40"/>
      <w:outlineLvl w:val="6"/>
    </w:pPr>
    <w:rPr>
      <w:rFonts w:ascii="Arial" w:hAnsi="Arial" w:eastAsia="Arial" w:cs="Arial"/>
      <w:color w:val="595959"/>
    </w:rPr>
  </w:style>
  <w:style w:type="paragraph" w:styleId="9">
    <w:name w:val="heading 8"/>
    <w:basedOn w:val="1"/>
    <w:next w:val="1"/>
    <w:link w:val="218"/>
    <w:unhideWhenUsed/>
    <w:qFormat/>
    <w:uiPriority w:val="9"/>
    <w:pPr>
      <w:keepNext/>
      <w:keepLines/>
      <w:outlineLvl w:val="7"/>
    </w:pPr>
    <w:rPr>
      <w:rFonts w:ascii="Arial" w:hAnsi="Arial" w:eastAsia="Arial" w:cs="Arial"/>
      <w:i/>
      <w:iCs/>
      <w:color w:val="272727"/>
    </w:rPr>
  </w:style>
  <w:style w:type="paragraph" w:styleId="10">
    <w:name w:val="heading 9"/>
    <w:basedOn w:val="1"/>
    <w:next w:val="1"/>
    <w:link w:val="219"/>
    <w:unhideWhenUsed/>
    <w:qFormat/>
    <w:uiPriority w:val="9"/>
    <w:pPr>
      <w:keepNext/>
      <w:keepLines/>
      <w:outlineLvl w:val="8"/>
    </w:pPr>
    <w:rPr>
      <w:rFonts w:ascii="Arial" w:hAnsi="Arial" w:eastAsia="Arial" w:cs="Arial"/>
      <w:i/>
      <w:iCs/>
      <w:color w:val="272727"/>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Normal Indent"/>
    <w:basedOn w:val="1"/>
    <w:qFormat/>
    <w:uiPriority w:val="0"/>
    <w:pPr>
      <w:ind w:firstLine="420"/>
    </w:pPr>
    <w:rPr>
      <w:szCs w:val="20"/>
    </w:rPr>
  </w:style>
  <w:style w:type="paragraph" w:styleId="13">
    <w:name w:val="caption"/>
    <w:basedOn w:val="1"/>
    <w:next w:val="1"/>
    <w:unhideWhenUsed/>
    <w:qFormat/>
    <w:uiPriority w:val="35"/>
    <w:pPr>
      <w:spacing w:after="200"/>
    </w:pPr>
    <w:rPr>
      <w:i/>
      <w:iCs/>
      <w:color w:val="1F497D"/>
      <w:sz w:val="18"/>
      <w:szCs w:val="18"/>
    </w:rPr>
  </w:style>
  <w:style w:type="paragraph" w:styleId="14">
    <w:name w:val="annotation text"/>
    <w:basedOn w:val="1"/>
    <w:link w:val="356"/>
    <w:semiHidden/>
    <w:unhideWhenUsed/>
    <w:qFormat/>
    <w:uiPriority w:val="99"/>
    <w:pPr>
      <w:jc w:val="left"/>
    </w:pPr>
  </w:style>
  <w:style w:type="paragraph" w:styleId="15">
    <w:name w:val="Body Text Indent"/>
    <w:basedOn w:val="1"/>
    <w:next w:val="16"/>
    <w:semiHidden/>
    <w:unhideWhenUsed/>
    <w:qFormat/>
    <w:uiPriority w:val="99"/>
    <w:pPr>
      <w:spacing w:after="120"/>
      <w:ind w:left="420"/>
    </w:pPr>
  </w:style>
  <w:style w:type="paragraph" w:styleId="16">
    <w:name w:val="Body Text First Indent 2"/>
    <w:basedOn w:val="15"/>
    <w:qFormat/>
    <w:uiPriority w:val="0"/>
    <w:pPr>
      <w:spacing w:after="120"/>
    </w:pPr>
  </w:style>
  <w:style w:type="paragraph" w:styleId="17">
    <w:name w:val="toc 5"/>
    <w:basedOn w:val="1"/>
    <w:next w:val="1"/>
    <w:unhideWhenUsed/>
    <w:qFormat/>
    <w:uiPriority w:val="39"/>
    <w:pPr>
      <w:spacing w:after="100"/>
      <w:ind w:left="880"/>
    </w:pPr>
  </w:style>
  <w:style w:type="paragraph" w:styleId="18">
    <w:name w:val="toc 3"/>
    <w:basedOn w:val="1"/>
    <w:next w:val="1"/>
    <w:unhideWhenUsed/>
    <w:qFormat/>
    <w:uiPriority w:val="39"/>
    <w:pPr>
      <w:spacing w:after="100"/>
      <w:ind w:left="440"/>
    </w:pPr>
  </w:style>
  <w:style w:type="paragraph" w:styleId="19">
    <w:name w:val="toc 8"/>
    <w:basedOn w:val="1"/>
    <w:next w:val="1"/>
    <w:unhideWhenUsed/>
    <w:qFormat/>
    <w:uiPriority w:val="39"/>
    <w:pPr>
      <w:spacing w:after="100"/>
      <w:ind w:left="1540"/>
    </w:pPr>
  </w:style>
  <w:style w:type="paragraph" w:styleId="20">
    <w:name w:val="endnote text"/>
    <w:basedOn w:val="1"/>
    <w:link w:val="236"/>
    <w:semiHidden/>
    <w:unhideWhenUsed/>
    <w:qFormat/>
    <w:uiPriority w:val="99"/>
    <w:rPr>
      <w:sz w:val="20"/>
      <w:szCs w:val="20"/>
    </w:rPr>
  </w:style>
  <w:style w:type="paragraph" w:styleId="21">
    <w:name w:val="Balloon Text"/>
    <w:basedOn w:val="1"/>
    <w:link w:val="355"/>
    <w:semiHidden/>
    <w:unhideWhenUsed/>
    <w:qFormat/>
    <w:uiPriority w:val="99"/>
    <w:rPr>
      <w:sz w:val="18"/>
      <w:szCs w:val="18"/>
    </w:rPr>
  </w:style>
  <w:style w:type="paragraph" w:styleId="22">
    <w:name w:val="footer"/>
    <w:basedOn w:val="1"/>
    <w:link w:val="234"/>
    <w:unhideWhenUsed/>
    <w:qFormat/>
    <w:uiPriority w:val="99"/>
    <w:pPr>
      <w:tabs>
        <w:tab w:val="center" w:pos="4844"/>
        <w:tab w:val="right" w:pos="9689"/>
      </w:tabs>
    </w:pPr>
  </w:style>
  <w:style w:type="paragraph" w:styleId="23">
    <w:name w:val="header"/>
    <w:basedOn w:val="1"/>
    <w:link w:val="233"/>
    <w:unhideWhenUsed/>
    <w:qFormat/>
    <w:uiPriority w:val="99"/>
    <w:pPr>
      <w:tabs>
        <w:tab w:val="center" w:pos="4844"/>
        <w:tab w:val="right" w:pos="9689"/>
      </w:tabs>
    </w:pPr>
  </w:style>
  <w:style w:type="paragraph" w:styleId="24">
    <w:name w:val="toc 1"/>
    <w:basedOn w:val="1"/>
    <w:next w:val="1"/>
    <w:unhideWhenUsed/>
    <w:qFormat/>
    <w:uiPriority w:val="39"/>
    <w:pPr>
      <w:spacing w:after="100"/>
    </w:pPr>
  </w:style>
  <w:style w:type="paragraph" w:styleId="25">
    <w:name w:val="toc 4"/>
    <w:basedOn w:val="1"/>
    <w:next w:val="1"/>
    <w:unhideWhenUsed/>
    <w:qFormat/>
    <w:uiPriority w:val="39"/>
    <w:pPr>
      <w:spacing w:after="100"/>
      <w:ind w:left="660"/>
    </w:pPr>
  </w:style>
  <w:style w:type="paragraph" w:styleId="26">
    <w:name w:val="Subtitle"/>
    <w:basedOn w:val="1"/>
    <w:next w:val="1"/>
    <w:link w:val="221"/>
    <w:qFormat/>
    <w:uiPriority w:val="11"/>
    <w:rPr>
      <w:color w:val="595959"/>
      <w:spacing w:val="15"/>
      <w:sz w:val="28"/>
      <w:szCs w:val="28"/>
    </w:rPr>
  </w:style>
  <w:style w:type="paragraph" w:styleId="27">
    <w:name w:val="footnote text"/>
    <w:basedOn w:val="1"/>
    <w:link w:val="235"/>
    <w:semiHidden/>
    <w:unhideWhenUsed/>
    <w:qFormat/>
    <w:uiPriority w:val="99"/>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Title"/>
    <w:basedOn w:val="1"/>
    <w:next w:val="1"/>
    <w:link w:val="220"/>
    <w:qFormat/>
    <w:uiPriority w:val="10"/>
    <w:pPr>
      <w:spacing w:after="80"/>
      <w:contextualSpacing/>
    </w:pPr>
    <w:rPr>
      <w:rFonts w:ascii="Arial" w:hAnsi="Arial" w:eastAsia="Arial" w:cs="Arial"/>
      <w:spacing w:val="-10"/>
      <w:sz w:val="56"/>
      <w:szCs w:val="56"/>
    </w:rPr>
  </w:style>
  <w:style w:type="paragraph" w:styleId="33">
    <w:name w:val="annotation subject"/>
    <w:basedOn w:val="14"/>
    <w:next w:val="14"/>
    <w:link w:val="357"/>
    <w:semiHidden/>
    <w:unhideWhenUsed/>
    <w:qFormat/>
    <w:uiPriority w:val="99"/>
    <w:rPr>
      <w:b/>
      <w:bCs/>
    </w:r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qFormat/>
    <w:uiPriority w:val="22"/>
    <w:rPr>
      <w:b/>
      <w:bCs/>
    </w:rPr>
  </w:style>
  <w:style w:type="character" w:styleId="38">
    <w:name w:val="endnote reference"/>
    <w:semiHidden/>
    <w:unhideWhenUsed/>
    <w:qFormat/>
    <w:uiPriority w:val="99"/>
    <w:rPr>
      <w:vertAlign w:val="superscript"/>
    </w:rPr>
  </w:style>
  <w:style w:type="character" w:styleId="39">
    <w:name w:val="FollowedHyperlink"/>
    <w:semiHidden/>
    <w:unhideWhenUsed/>
    <w:qFormat/>
    <w:uiPriority w:val="99"/>
    <w:rPr>
      <w:color w:val="800080"/>
      <w:u w:val="single"/>
    </w:rPr>
  </w:style>
  <w:style w:type="character" w:styleId="40">
    <w:name w:val="Emphasis"/>
    <w:qFormat/>
    <w:uiPriority w:val="20"/>
    <w:rPr>
      <w:i/>
      <w:iCs/>
    </w:rPr>
  </w:style>
  <w:style w:type="character" w:styleId="41">
    <w:name w:val="Hyperlink"/>
    <w:unhideWhenUsed/>
    <w:qFormat/>
    <w:uiPriority w:val="99"/>
    <w:rPr>
      <w:color w:val="0000FF"/>
      <w:u w:val="single"/>
    </w:rPr>
  </w:style>
  <w:style w:type="character" w:styleId="42">
    <w:name w:val="annotation reference"/>
    <w:semiHidden/>
    <w:unhideWhenUsed/>
    <w:qFormat/>
    <w:uiPriority w:val="99"/>
    <w:rPr>
      <w:sz w:val="21"/>
      <w:szCs w:val="21"/>
    </w:rPr>
  </w:style>
  <w:style w:type="character" w:styleId="43">
    <w:name w:val="footnote reference"/>
    <w:semiHidden/>
    <w:unhideWhenUsed/>
    <w:qFormat/>
    <w:uiPriority w:val="99"/>
    <w:rPr>
      <w:vertAlign w:val="superscript"/>
    </w:rPr>
  </w:style>
  <w:style w:type="table" w:customStyle="1" w:styleId="44">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1">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2">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54">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5">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56">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7">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58">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9">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60">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61">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62">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character" w:customStyle="1" w:styleId="63">
    <w:name w:val="Heading 1 Char"/>
    <w:basedOn w:val="36"/>
    <w:qFormat/>
    <w:uiPriority w:val="9"/>
    <w:rPr>
      <w:rFonts w:ascii="Arial" w:hAnsi="Arial" w:eastAsia="Arial" w:cs="Arial"/>
      <w:color w:val="376092" w:themeColor="accent1" w:themeShade="BF"/>
      <w:sz w:val="40"/>
      <w:szCs w:val="40"/>
    </w:rPr>
  </w:style>
  <w:style w:type="character" w:customStyle="1" w:styleId="64">
    <w:name w:val="Heading 2 Char"/>
    <w:basedOn w:val="36"/>
    <w:qFormat/>
    <w:uiPriority w:val="9"/>
    <w:rPr>
      <w:rFonts w:ascii="Arial" w:hAnsi="Arial" w:eastAsia="Arial" w:cs="Arial"/>
      <w:color w:val="376092" w:themeColor="accent1" w:themeShade="BF"/>
      <w:sz w:val="32"/>
      <w:szCs w:val="32"/>
    </w:rPr>
  </w:style>
  <w:style w:type="character" w:customStyle="1" w:styleId="65">
    <w:name w:val="Heading 3 Char"/>
    <w:basedOn w:val="36"/>
    <w:qFormat/>
    <w:uiPriority w:val="9"/>
    <w:rPr>
      <w:rFonts w:ascii="Arial" w:hAnsi="Arial" w:eastAsia="Arial" w:cs="Arial"/>
      <w:color w:val="376092" w:themeColor="accent1" w:themeShade="BF"/>
      <w:sz w:val="28"/>
      <w:szCs w:val="28"/>
    </w:rPr>
  </w:style>
  <w:style w:type="character" w:customStyle="1" w:styleId="66">
    <w:name w:val="Heading 4 Char"/>
    <w:basedOn w:val="36"/>
    <w:qFormat/>
    <w:uiPriority w:val="9"/>
    <w:rPr>
      <w:rFonts w:ascii="Arial" w:hAnsi="Arial" w:eastAsia="Arial" w:cs="Arial"/>
      <w:i/>
      <w:iCs/>
      <w:color w:val="376092" w:themeColor="accent1" w:themeShade="BF"/>
    </w:rPr>
  </w:style>
  <w:style w:type="character" w:customStyle="1" w:styleId="67">
    <w:name w:val="Heading 5 Char"/>
    <w:basedOn w:val="36"/>
    <w:qFormat/>
    <w:uiPriority w:val="9"/>
    <w:rPr>
      <w:rFonts w:ascii="Arial" w:hAnsi="Arial" w:eastAsia="Arial" w:cs="Arial"/>
      <w:color w:val="376092" w:themeColor="accent1" w:themeShade="BF"/>
    </w:rPr>
  </w:style>
  <w:style w:type="character" w:customStyle="1" w:styleId="68">
    <w:name w:val="Heading 6 Char"/>
    <w:basedOn w:val="36"/>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69">
    <w:name w:val="Heading 7 Char"/>
    <w:basedOn w:val="36"/>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70">
    <w:name w:val="Heading 8 Char"/>
    <w:basedOn w:val="36"/>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71">
    <w:name w:val="Heading 9 Char"/>
    <w:basedOn w:val="36"/>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72">
    <w:name w:val="Title Char"/>
    <w:basedOn w:val="36"/>
    <w:qFormat/>
    <w:uiPriority w:val="10"/>
    <w:rPr>
      <w:rFonts w:ascii="Arial" w:hAnsi="Arial" w:eastAsia="Arial" w:cs="Arial"/>
      <w:spacing w:val="-10"/>
      <w:sz w:val="56"/>
      <w:szCs w:val="56"/>
    </w:rPr>
  </w:style>
  <w:style w:type="character" w:customStyle="1" w:styleId="73">
    <w:name w:val="Subtitle Char"/>
    <w:basedOn w:val="36"/>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74">
    <w:name w:val="Quote Char"/>
    <w:basedOn w:val="36"/>
    <w:qFormat/>
    <w:uiPriority w:val="29"/>
    <w:rPr>
      <w:i/>
      <w:iCs/>
      <w:color w:val="404040" w:themeColor="text1" w:themeTint="BF"/>
      <w14:textFill>
        <w14:solidFill>
          <w14:schemeClr w14:val="tx1">
            <w14:lumMod w14:val="75000"/>
            <w14:lumOff w14:val="25000"/>
          </w14:schemeClr>
        </w14:solidFill>
      </w14:textFill>
    </w:rPr>
  </w:style>
  <w:style w:type="character" w:customStyle="1" w:styleId="75">
    <w:name w:val="Intense Emphasis"/>
    <w:basedOn w:val="36"/>
    <w:qFormat/>
    <w:uiPriority w:val="21"/>
    <w:rPr>
      <w:i/>
      <w:iCs/>
      <w:color w:val="376092" w:themeColor="accent1" w:themeShade="BF"/>
    </w:rPr>
  </w:style>
  <w:style w:type="character" w:customStyle="1" w:styleId="76">
    <w:name w:val="Intense Quote Char"/>
    <w:basedOn w:val="36"/>
    <w:qFormat/>
    <w:uiPriority w:val="30"/>
    <w:rPr>
      <w:i/>
      <w:iCs/>
      <w:color w:val="376092" w:themeColor="accent1" w:themeShade="BF"/>
    </w:rPr>
  </w:style>
  <w:style w:type="character" w:customStyle="1" w:styleId="77">
    <w:name w:val="Intense Reference"/>
    <w:basedOn w:val="36"/>
    <w:qFormat/>
    <w:uiPriority w:val="32"/>
    <w:rPr>
      <w:b/>
      <w:bCs/>
      <w:smallCaps/>
      <w:color w:val="376092" w:themeColor="accent1" w:themeShade="BF"/>
      <w:spacing w:val="5"/>
    </w:rPr>
  </w:style>
  <w:style w:type="character" w:customStyle="1" w:styleId="78">
    <w:name w:val="Subtle Emphasis"/>
    <w:basedOn w:val="36"/>
    <w:qFormat/>
    <w:uiPriority w:val="19"/>
    <w:rPr>
      <w:i/>
      <w:iCs/>
      <w:color w:val="404040" w:themeColor="text1" w:themeTint="BF"/>
      <w14:textFill>
        <w14:solidFill>
          <w14:schemeClr w14:val="tx1">
            <w14:lumMod w14:val="75000"/>
            <w14:lumOff w14:val="25000"/>
          </w14:schemeClr>
        </w14:solidFill>
      </w14:textFill>
    </w:rPr>
  </w:style>
  <w:style w:type="character" w:customStyle="1" w:styleId="79">
    <w:name w:val="Subtle Reference"/>
    <w:basedOn w:val="3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80">
    <w:name w:val="Book Title"/>
    <w:basedOn w:val="36"/>
    <w:qFormat/>
    <w:uiPriority w:val="33"/>
    <w:rPr>
      <w:b/>
      <w:bCs/>
      <w:i/>
      <w:iCs/>
      <w:spacing w:val="5"/>
    </w:rPr>
  </w:style>
  <w:style w:type="character" w:customStyle="1" w:styleId="81">
    <w:name w:val="Header Char"/>
    <w:basedOn w:val="36"/>
    <w:qFormat/>
    <w:uiPriority w:val="99"/>
  </w:style>
  <w:style w:type="character" w:customStyle="1" w:styleId="82">
    <w:name w:val="Footer Char"/>
    <w:basedOn w:val="36"/>
    <w:qFormat/>
    <w:uiPriority w:val="99"/>
  </w:style>
  <w:style w:type="character" w:customStyle="1" w:styleId="83">
    <w:name w:val="Footnote Text Char"/>
    <w:basedOn w:val="36"/>
    <w:semiHidden/>
    <w:qFormat/>
    <w:uiPriority w:val="99"/>
    <w:rPr>
      <w:sz w:val="20"/>
      <w:szCs w:val="20"/>
    </w:rPr>
  </w:style>
  <w:style w:type="character" w:customStyle="1" w:styleId="84">
    <w:name w:val="Endnote Text Char"/>
    <w:basedOn w:val="36"/>
    <w:semiHidden/>
    <w:qFormat/>
    <w:uiPriority w:val="99"/>
    <w:rPr>
      <w:sz w:val="20"/>
      <w:szCs w:val="20"/>
    </w:rPr>
  </w:style>
  <w:style w:type="paragraph" w:customStyle="1" w:styleId="85">
    <w:name w:val="TOC Heading"/>
    <w:unhideWhenUsed/>
    <w:qFormat/>
    <w:uiPriority w:val="39"/>
    <w:rPr>
      <w:rFonts w:hint="default" w:ascii="Times New Roman" w:hAnsi="Times New Roman" w:eastAsia="宋体" w:cs="Times New Roman"/>
    </w:rPr>
  </w:style>
  <w:style w:type="table" w:customStyle="1" w:styleId="86">
    <w:name w:val="Table Grid Light"/>
    <w:basedOn w:val="34"/>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87">
    <w:name w:val="无格式表格 11"/>
    <w:basedOn w:val="34"/>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fill="F2F2F2"/>
      </w:tcPr>
    </w:tblStylePr>
    <w:tblStylePr w:type="band2Vert"/>
    <w:tblStylePr w:type="band1Horz">
      <w:tcPr>
        <w:shd w:val="clear" w:color="F2F2F2" w:fill="F2F2F2"/>
      </w:tcPr>
    </w:tblStylePr>
    <w:tblStylePr w:type="band2Horz"/>
    <w:tblStylePr w:type="neCell"/>
    <w:tblStylePr w:type="nwCell"/>
    <w:tblStylePr w:type="seCell"/>
    <w:tblStylePr w:type="swCell"/>
  </w:style>
  <w:style w:type="table" w:customStyle="1" w:styleId="88">
    <w:name w:val="无格式表格 21"/>
    <w:basedOn w:val="34"/>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89">
    <w:name w:val="无格式表格 31"/>
    <w:basedOn w:val="34"/>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fill="F2F2F2"/>
      </w:tcPr>
    </w:tblStylePr>
    <w:tblStylePr w:type="band2Vert"/>
    <w:tblStylePr w:type="band1Horz">
      <w:rPr>
        <w:rFonts w:ascii="Arial" w:hAnsi="Arial"/>
        <w:color w:val="404040"/>
        <w:sz w:val="22"/>
      </w:rPr>
      <w:tcPr>
        <w:shd w:val="clear" w:color="F2F2F2" w:fill="F2F2F2"/>
      </w:tcPr>
    </w:tblStylePr>
    <w:tblStylePr w:type="band2Horz"/>
    <w:tblStylePr w:type="neCell"/>
    <w:tblStylePr w:type="nwCell"/>
    <w:tblStylePr w:type="seCell"/>
    <w:tblStylePr w:type="swCell"/>
  </w:style>
  <w:style w:type="table" w:customStyle="1" w:styleId="90">
    <w:name w:val="无格式表格 41"/>
    <w:basedOn w:val="34"/>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fill="F2F2F2"/>
      </w:tcPr>
    </w:tblStylePr>
    <w:tblStylePr w:type="band2Vert"/>
    <w:tblStylePr w:type="band1Horz">
      <w:rPr>
        <w:rFonts w:ascii="Arial" w:hAnsi="Arial"/>
        <w:color w:val="404040"/>
        <w:sz w:val="22"/>
      </w:rPr>
      <w:tcPr>
        <w:shd w:val="clear" w:color="F2F2F2" w:fill="F2F2F2"/>
      </w:tcPr>
    </w:tblStylePr>
    <w:tblStylePr w:type="band2Horz"/>
    <w:tblStylePr w:type="neCell"/>
    <w:tblStylePr w:type="nwCell"/>
    <w:tblStylePr w:type="seCell"/>
    <w:tblStylePr w:type="swCell"/>
  </w:style>
  <w:style w:type="table" w:customStyle="1" w:styleId="91">
    <w:name w:val="无格式表格 51"/>
    <w:basedOn w:val="34"/>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2F2F2" w:fill="F2F2F2"/>
      </w:tcPr>
    </w:tblStylePr>
    <w:tblStylePr w:type="band2Vert"/>
    <w:tblStylePr w:type="band1Horz">
      <w:rPr>
        <w:rFonts w:ascii="Arial" w:hAnsi="Arial"/>
        <w:color w:val="404040"/>
        <w:sz w:val="22"/>
      </w:rPr>
      <w:tcPr>
        <w:shd w:val="clear" w:color="F2F2F2" w:fill="F2F2F2"/>
      </w:tcPr>
    </w:tblStylePr>
    <w:tblStylePr w:type="band2Horz"/>
    <w:tblStylePr w:type="neCell"/>
    <w:tblStylePr w:type="nwCell"/>
    <w:tblStylePr w:type="seCell"/>
    <w:tblStylePr w:type="swCell"/>
  </w:style>
  <w:style w:type="table" w:customStyle="1" w:styleId="92">
    <w:name w:val="网格表 1 浅色1"/>
    <w:basedOn w:val="34"/>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108" w:type="dxa"/>
        <w:bottom w:w="0" w:type="dxa"/>
        <w:right w:w="108" w:type="dxa"/>
      </w:tblCellMar>
    </w:tblPr>
    <w:tblStylePr w:type="firstRow">
      <w:rPr>
        <w:b/>
        <w:color w:val="404040"/>
      </w:rPr>
      <w:tcPr>
        <w:tcBorders>
          <w:bottom w:val="single" w:color="6A6A6A"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band2Horz"/>
    <w:tblStylePr w:type="neCell"/>
    <w:tblStylePr w:type="nwCell"/>
    <w:tblStylePr w:type="seCell"/>
    <w:tblStylePr w:type="swCell"/>
  </w:style>
  <w:style w:type="table" w:customStyle="1" w:styleId="93">
    <w:name w:val="Grid Table 1 Light - Accent 1"/>
    <w:basedOn w:val="34"/>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108" w:type="dxa"/>
        <w:bottom w:w="0" w:type="dxa"/>
        <w:right w:w="108" w:type="dxa"/>
      </w:tblCellMar>
    </w:tblPr>
    <w:tblStylePr w:type="firstRow">
      <w:rPr>
        <w:b/>
        <w:color w:val="404040"/>
      </w:rPr>
      <w:tcPr>
        <w:tcBorders>
          <w:bottom w:val="single" w:color="97B4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tblStylePr w:type="band2Horz"/>
    <w:tblStylePr w:type="neCell"/>
    <w:tblStylePr w:type="nwCell"/>
    <w:tblStylePr w:type="seCell"/>
    <w:tblStylePr w:type="swCell"/>
  </w:style>
  <w:style w:type="table" w:customStyle="1" w:styleId="94">
    <w:name w:val="Grid Table 1 Light - Accent 2"/>
    <w:basedOn w:val="34"/>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108" w:type="dxa"/>
        <w:bottom w:w="0" w:type="dxa"/>
        <w:right w:w="108" w:type="dxa"/>
      </w:tblCellMar>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tblStylePr w:type="band2Horz"/>
    <w:tblStylePr w:type="neCell"/>
    <w:tblStylePr w:type="nwCell"/>
    <w:tblStylePr w:type="seCell"/>
    <w:tblStylePr w:type="swCell"/>
  </w:style>
  <w:style w:type="table" w:customStyle="1" w:styleId="95">
    <w:name w:val="Grid Table 1 Light - Accent 3"/>
    <w:basedOn w:val="34"/>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108" w:type="dxa"/>
        <w:bottom w:w="0" w:type="dxa"/>
        <w:right w:w="108" w:type="dxa"/>
      </w:tblCellMar>
    </w:tblPr>
    <w:tblStylePr w:type="firstRow">
      <w:rPr>
        <w:b/>
        <w:color w:val="404040"/>
      </w:rPr>
      <w:tcPr>
        <w:tcBorders>
          <w:bottom w:val="single" w:color="C4D79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96">
    <w:name w:val="Grid Table 1 Light - Accent 4"/>
    <w:basedOn w:val="3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108" w:type="dxa"/>
        <w:bottom w:w="0" w:type="dxa"/>
        <w:right w:w="108" w:type="dxa"/>
      </w:tblCellMar>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97">
    <w:name w:val="Grid Table 1 Light - Accent 5"/>
    <w:basedOn w:val="34"/>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108" w:type="dxa"/>
        <w:bottom w:w="0" w:type="dxa"/>
        <w:right w:w="108" w:type="dxa"/>
      </w:tblCellMar>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tblStylePr w:type="band2Horz"/>
    <w:tblStylePr w:type="neCell"/>
    <w:tblStylePr w:type="nwCell"/>
    <w:tblStylePr w:type="seCell"/>
    <w:tblStylePr w:type="swCell"/>
  </w:style>
  <w:style w:type="table" w:customStyle="1" w:styleId="98">
    <w:name w:val="Grid Table 1 Light - Accent 6"/>
    <w:basedOn w:val="34"/>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108" w:type="dxa"/>
        <w:bottom w:w="0" w:type="dxa"/>
        <w:right w:w="108" w:type="dxa"/>
      </w:tblCellMar>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99">
    <w:name w:val="网格表 21"/>
    <w:basedOn w:val="34"/>
    <w:qFormat/>
    <w:uiPriority w:val="99"/>
    <w:tblPr>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color w:val="404040"/>
      </w:rPr>
      <w:tcPr>
        <w:tcBorders>
          <w:top w:val="nil"/>
          <w:left w:val="nil"/>
          <w:bottom w:val="single" w:color="6A6A6A" w:sz="12" w:space="0"/>
          <w:right w:val="nil"/>
        </w:tcBorders>
        <w:shd w:val="clear" w:color="FFFFFF" w:fill="auto"/>
      </w:tcPr>
    </w:tblStylePr>
    <w:tblStylePr w:type="lastRow">
      <w:rPr>
        <w:b/>
        <w:color w:val="404040"/>
      </w:rPr>
      <w:tcPr>
        <w:tcBorders>
          <w:top w:val="single" w:color="6A6A6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2Vert"/>
    <w:tblStylePr w:type="band1Horz">
      <w:rPr>
        <w:rFonts w:ascii="Arial" w:hAnsi="Arial"/>
        <w:color w:val="404040"/>
        <w:sz w:val="22"/>
      </w:rPr>
      <w:tcPr>
        <w:shd w:val="clear" w:color="CBCBCB" w:fill="CBCBCB"/>
      </w:tcPr>
    </w:tblStylePr>
    <w:tblStylePr w:type="band2Horz"/>
    <w:tblStylePr w:type="neCell"/>
    <w:tblStylePr w:type="nwCell"/>
    <w:tblStylePr w:type="seCell"/>
    <w:tblStylePr w:type="swCell"/>
  </w:style>
  <w:style w:type="table" w:customStyle="1" w:styleId="100">
    <w:name w:val="Grid Table 2 - Accent 1"/>
    <w:basedOn w:val="34"/>
    <w:qFormat/>
    <w:uiPriority w:val="99"/>
    <w:tblPr>
      <w:tblBorders>
        <w:bottom w:val="single" w:color="5D8AC2" w:sz="4" w:space="0"/>
        <w:insideH w:val="single" w:color="5D8AC2" w:sz="4" w:space="0"/>
        <w:insideV w:val="single" w:color="5D8AC2" w:sz="4" w:space="0"/>
      </w:tblBorders>
      <w:tblCellMar>
        <w:top w:w="0" w:type="dxa"/>
        <w:left w:w="108" w:type="dxa"/>
        <w:bottom w:w="0" w:type="dxa"/>
        <w:right w:w="108" w:type="dxa"/>
      </w:tblCellMar>
    </w:tblPr>
    <w:tblStylePr w:type="firstRow">
      <w:rPr>
        <w:b/>
        <w:color w:val="404040"/>
      </w:rPr>
      <w:tcPr>
        <w:tcBorders>
          <w:top w:val="nil"/>
          <w:left w:val="nil"/>
          <w:bottom w:val="single" w:color="5D8AC2" w:sz="12" w:space="0"/>
          <w:right w:val="nil"/>
        </w:tcBorders>
        <w:shd w:val="clear" w:color="FFFFFF" w:fill="auto"/>
      </w:tcPr>
    </w:tblStylePr>
    <w:tblStylePr w:type="lastRow">
      <w:rPr>
        <w:b/>
        <w:color w:val="404040"/>
      </w:rPr>
      <w:tcPr>
        <w:tcBorders>
          <w:top w:val="single" w:color="5D8A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AE5F1"/>
      </w:tcPr>
    </w:tblStylePr>
    <w:tblStylePr w:type="band2Vert"/>
    <w:tblStylePr w:type="band1Horz">
      <w:rPr>
        <w:rFonts w:ascii="Arial" w:hAnsi="Arial"/>
        <w:color w:val="404040"/>
        <w:sz w:val="22"/>
      </w:rPr>
      <w:tcPr>
        <w:shd w:val="clear" w:color="DAE5F1" w:fill="DAE5F1"/>
      </w:tcPr>
    </w:tblStylePr>
    <w:tblStylePr w:type="band2Horz"/>
    <w:tblStylePr w:type="neCell"/>
    <w:tblStylePr w:type="nwCell"/>
    <w:tblStylePr w:type="seCell"/>
    <w:tblStylePr w:type="swCell"/>
  </w:style>
  <w:style w:type="table" w:customStyle="1" w:styleId="101">
    <w:name w:val="Grid Table 2 - Accent 2"/>
    <w:basedOn w:val="34"/>
    <w:qFormat/>
    <w:uiPriority w:val="99"/>
    <w:tblPr>
      <w:tblBorders>
        <w:bottom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404040"/>
      </w:rPr>
      <w:tcPr>
        <w:tcBorders>
          <w:top w:val="nil"/>
          <w:left w:val="nil"/>
          <w:bottom w:val="single" w:color="D99695" w:sz="12" w:space="0"/>
          <w:right w:val="nil"/>
        </w:tcBorders>
        <w:shd w:val="clear" w:color="FFFFFF" w:fill="auto"/>
      </w:tcPr>
    </w:tblStylePr>
    <w:tblStylePr w:type="lastRow">
      <w:rPr>
        <w:b/>
        <w:color w:val="404040"/>
      </w:rPr>
      <w:tcPr>
        <w:tcBorders>
          <w:top w:val="single" w:color="D996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102">
    <w:name w:val="Grid Table 2 - Accent 3"/>
    <w:basedOn w:val="34"/>
    <w:qFormat/>
    <w:uiPriority w:val="99"/>
    <w:tblPr>
      <w:tblBorders>
        <w:bottom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404040"/>
      </w:rPr>
      <w:tcPr>
        <w:tcBorders>
          <w:top w:val="nil"/>
          <w:left w:val="nil"/>
          <w:bottom w:val="single" w:color="9ABB59" w:sz="12" w:space="0"/>
          <w:right w:val="nil"/>
        </w:tcBorders>
        <w:shd w:val="clear" w:color="FFFFFF" w:fill="auto"/>
      </w:tcPr>
    </w:tblStylePr>
    <w:tblStylePr w:type="lastRow">
      <w:rPr>
        <w:b/>
        <w:color w:val="404040"/>
      </w:rPr>
      <w:tcPr>
        <w:tcBorders>
          <w:top w:val="single" w:color="9A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2Vert"/>
    <w:tblStylePr w:type="band1Horz">
      <w:rPr>
        <w:rFonts w:ascii="Arial" w:hAnsi="Arial"/>
        <w:color w:val="404040"/>
        <w:sz w:val="22"/>
      </w:rPr>
      <w:tcPr>
        <w:shd w:val="clear" w:color="EAF1DC" w:fill="EAF1DC"/>
      </w:tcPr>
    </w:tblStylePr>
    <w:tblStylePr w:type="band2Horz"/>
    <w:tblStylePr w:type="neCell"/>
    <w:tblStylePr w:type="nwCell"/>
    <w:tblStylePr w:type="seCell"/>
    <w:tblStylePr w:type="swCell"/>
  </w:style>
  <w:style w:type="table" w:customStyle="1" w:styleId="103">
    <w:name w:val="Grid Table 2 - Accent 4"/>
    <w:basedOn w:val="34"/>
    <w:qFormat/>
    <w:uiPriority w:val="99"/>
    <w:tblPr>
      <w:tblBorders>
        <w:bottom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104">
    <w:name w:val="Grid Table 2 - Accent 5"/>
    <w:basedOn w:val="34"/>
    <w:qFormat/>
    <w:uiPriority w:val="99"/>
    <w:tblPr>
      <w:tblBorders>
        <w:bottom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105">
    <w:name w:val="Grid Table 2 - Accent 6"/>
    <w:basedOn w:val="34"/>
    <w:qFormat/>
    <w:uiPriority w:val="99"/>
    <w:tblPr>
      <w:tblBorders>
        <w:bottom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2Vert"/>
    <w:tblStylePr w:type="band1Horz">
      <w:rPr>
        <w:rFonts w:ascii="Arial" w:hAnsi="Arial"/>
        <w:color w:val="404040"/>
        <w:sz w:val="22"/>
      </w:rPr>
      <w:tcPr>
        <w:shd w:val="clear" w:color="FDE9D8" w:fill="FDE9D8"/>
      </w:tcPr>
    </w:tblStylePr>
    <w:tblStylePr w:type="band2Horz"/>
    <w:tblStylePr w:type="neCell"/>
    <w:tblStylePr w:type="nwCell"/>
    <w:tblStylePr w:type="seCell"/>
    <w:tblStylePr w:type="swCell"/>
  </w:style>
  <w:style w:type="table" w:customStyle="1" w:styleId="106">
    <w:name w:val="网格表 31"/>
    <w:basedOn w:val="34"/>
    <w:qFormat/>
    <w:uiPriority w:val="99"/>
    <w:tblPr>
      <w:tblBorders>
        <w:bottom w:val="single" w:color="6A6A6A" w:sz="4" w:space="0"/>
        <w:insideH w:val="single" w:color="6A6A6A" w:sz="4" w:space="0"/>
        <w:insideV w:val="single" w:color="6A6A6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BCBCB" w:fill="CBCBCB"/>
      </w:tcPr>
    </w:tblStylePr>
    <w:tblStylePr w:type="band2Vert"/>
    <w:tblStylePr w:type="band1Horz">
      <w:rPr>
        <w:rFonts w:ascii="Arial" w:hAnsi="Arial"/>
        <w:color w:val="404040"/>
        <w:sz w:val="22"/>
      </w:rPr>
      <w:tcPr>
        <w:shd w:val="clear" w:color="CBCBCB" w:fill="CBCBCB"/>
      </w:tcPr>
    </w:tblStylePr>
    <w:tblStylePr w:type="band2Horz"/>
    <w:tblStylePr w:type="neCell"/>
    <w:tblStylePr w:type="nwCell"/>
    <w:tblStylePr w:type="seCell"/>
    <w:tblStylePr w:type="swCell"/>
  </w:style>
  <w:style w:type="table" w:customStyle="1" w:styleId="107">
    <w:name w:val="Grid Table 3 - Accent 1"/>
    <w:basedOn w:val="34"/>
    <w:qFormat/>
    <w:uiPriority w:val="99"/>
    <w:tblPr>
      <w:tblBorders>
        <w:bottom w:val="single" w:color="5D8AC2" w:sz="4" w:space="0"/>
        <w:insideH w:val="single" w:color="5D8AC2" w:sz="4" w:space="0"/>
        <w:insideV w:val="single" w:color="5D8AC2"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5F1" w:fill="DAE5F1"/>
      </w:tcPr>
    </w:tblStylePr>
    <w:tblStylePr w:type="band2Vert"/>
    <w:tblStylePr w:type="band1Horz">
      <w:rPr>
        <w:rFonts w:ascii="Arial" w:hAnsi="Arial"/>
        <w:color w:val="404040"/>
        <w:sz w:val="22"/>
      </w:rPr>
      <w:tcPr>
        <w:shd w:val="clear" w:color="DAE5F1" w:fill="DAE5F1"/>
      </w:tcPr>
    </w:tblStylePr>
    <w:tblStylePr w:type="band2Horz"/>
    <w:tblStylePr w:type="neCell"/>
    <w:tblStylePr w:type="nwCell"/>
    <w:tblStylePr w:type="seCell"/>
    <w:tblStylePr w:type="swCell"/>
  </w:style>
  <w:style w:type="table" w:customStyle="1" w:styleId="108">
    <w:name w:val="Grid Table 3 - Accent 2"/>
    <w:basedOn w:val="34"/>
    <w:qFormat/>
    <w:uiPriority w:val="99"/>
    <w:tblPr>
      <w:tblBorders>
        <w:bottom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109">
    <w:name w:val="Grid Table 3 - Accent 3"/>
    <w:basedOn w:val="34"/>
    <w:qFormat/>
    <w:uiPriority w:val="99"/>
    <w:tblPr>
      <w:tblBorders>
        <w:bottom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C" w:fill="EAF1DC"/>
      </w:tcPr>
    </w:tblStylePr>
    <w:tblStylePr w:type="band2Vert"/>
    <w:tblStylePr w:type="band1Horz">
      <w:rPr>
        <w:rFonts w:ascii="Arial" w:hAnsi="Arial"/>
        <w:color w:val="404040"/>
        <w:sz w:val="22"/>
      </w:rPr>
      <w:tcPr>
        <w:shd w:val="clear" w:color="EAF1DC" w:fill="EAF1DC"/>
      </w:tcPr>
    </w:tblStylePr>
    <w:tblStylePr w:type="band2Horz"/>
    <w:tblStylePr w:type="neCell"/>
    <w:tblStylePr w:type="nwCell"/>
    <w:tblStylePr w:type="seCell"/>
    <w:tblStylePr w:type="swCell"/>
  </w:style>
  <w:style w:type="table" w:customStyle="1" w:styleId="110">
    <w:name w:val="Grid Table 3 - Accent 4"/>
    <w:basedOn w:val="34"/>
    <w:qFormat/>
    <w:uiPriority w:val="99"/>
    <w:tblPr>
      <w:tblBorders>
        <w:bottom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111">
    <w:name w:val="Grid Table 3 - Accent 5"/>
    <w:basedOn w:val="34"/>
    <w:qFormat/>
    <w:uiPriority w:val="99"/>
    <w:tblPr>
      <w:tblBorders>
        <w:bottom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112">
    <w:name w:val="Grid Table 3 - Accent 6"/>
    <w:basedOn w:val="34"/>
    <w:qFormat/>
    <w:uiPriority w:val="99"/>
    <w:tblPr>
      <w:tblBorders>
        <w:bottom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8" w:fill="FDE9D8"/>
      </w:tcPr>
    </w:tblStylePr>
    <w:tblStylePr w:type="band2Vert"/>
    <w:tblStylePr w:type="band1Horz">
      <w:rPr>
        <w:rFonts w:ascii="Arial" w:hAnsi="Arial"/>
        <w:color w:val="404040"/>
        <w:sz w:val="22"/>
      </w:rPr>
      <w:tcPr>
        <w:shd w:val="clear" w:color="FDE9D8" w:fill="FDE9D8"/>
      </w:tcPr>
    </w:tblStylePr>
    <w:tblStylePr w:type="band2Horz"/>
    <w:tblStylePr w:type="neCell"/>
    <w:tblStylePr w:type="nwCell"/>
    <w:tblStylePr w:type="seCell"/>
    <w:tblStylePr w:type="swCell"/>
  </w:style>
  <w:style w:type="table" w:customStyle="1" w:styleId="113">
    <w:name w:val="网格表 41"/>
    <w:basedOn w:val="34"/>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BCBCB"/>
      </w:tcPr>
    </w:tblStylePr>
    <w:tblStylePr w:type="band2Vert"/>
    <w:tblStylePr w:type="band1Horz">
      <w:rPr>
        <w:rFonts w:ascii="Arial" w:hAnsi="Arial"/>
        <w:color w:val="404040"/>
        <w:sz w:val="22"/>
      </w:rPr>
      <w:tcPr>
        <w:shd w:val="clear" w:color="CBCBCB" w:fill="CBCBCB"/>
      </w:tcPr>
    </w:tblStylePr>
    <w:tblStylePr w:type="band2Horz"/>
    <w:tblStylePr w:type="neCell"/>
    <w:tblStylePr w:type="nwCell"/>
    <w:tblStylePr w:type="seCell"/>
    <w:tblStylePr w:type="swCell"/>
  </w:style>
  <w:style w:type="table" w:customStyle="1" w:styleId="114">
    <w:name w:val="Grid Table 4 - Accent 1"/>
    <w:basedOn w:val="34"/>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AC2" w:sz="4" w:space="0"/>
          <w:left w:val="single" w:color="5D8AC2" w:sz="4" w:space="0"/>
          <w:bottom w:val="single" w:color="5D8AC2" w:sz="4" w:space="0"/>
          <w:right w:val="single" w:color="5D8AC2" w:sz="4" w:space="0"/>
        </w:tcBorders>
        <w:shd w:val="clear" w:color="5D8AC2" w:fill="5D8AC2"/>
      </w:tcPr>
    </w:tblStylePr>
    <w:tblStylePr w:type="lastRow">
      <w:rPr>
        <w:b/>
        <w:color w:val="404040"/>
      </w:rPr>
      <w:tcPr>
        <w:tcBorders>
          <w:top w:val="single" w:color="5D8A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115">
    <w:name w:val="Grid Table 4 - Accent 2"/>
    <w:basedOn w:val="34"/>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695" w:sz="4" w:space="0"/>
          <w:left w:val="single" w:color="D99695" w:sz="4" w:space="0"/>
          <w:bottom w:val="single" w:color="D99695" w:sz="4" w:space="0"/>
          <w:right w:val="single" w:color="D99695" w:sz="4" w:space="0"/>
        </w:tcBorders>
        <w:shd w:val="clear" w:color="D99695" w:fill="D99695"/>
      </w:tcPr>
    </w:tblStylePr>
    <w:tblStylePr w:type="lastRow">
      <w:rPr>
        <w:b/>
        <w:color w:val="404040"/>
      </w:rPr>
      <w:tcPr>
        <w:tcBorders>
          <w:top w:val="single" w:color="D996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116">
    <w:name w:val="Grid Table 4 - Accent 3"/>
    <w:basedOn w:val="34"/>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108" w:type="dxa"/>
        <w:bottom w:w="0" w:type="dxa"/>
        <w:right w:w="108" w:type="dxa"/>
      </w:tblCellMar>
    </w:tblPr>
    <w:tblStylePr w:type="firstRow">
      <w:rPr>
        <w:rFonts w:ascii="Arial" w:hAnsi="Arial"/>
        <w:b/>
        <w:color w:val="FFFFFF"/>
        <w:sz w:val="22"/>
      </w:rPr>
      <w:tcPr>
        <w:tcBorders>
          <w:top w:val="single" w:color="9ABB59" w:sz="4" w:space="0"/>
          <w:left w:val="single" w:color="9ABB59" w:sz="4" w:space="0"/>
          <w:bottom w:val="single" w:color="9ABB59" w:sz="4" w:space="0"/>
          <w:right w:val="single" w:color="9ABB59" w:sz="4" w:space="0"/>
        </w:tcBorders>
        <w:shd w:val="clear" w:color="9ABB59" w:fill="9ABB59"/>
      </w:tcPr>
    </w:tblStylePr>
    <w:tblStylePr w:type="lastRow">
      <w:rPr>
        <w:b/>
        <w:color w:val="404040"/>
      </w:rPr>
      <w:tcPr>
        <w:tcBorders>
          <w:top w:val="single" w:color="9A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C"/>
      </w:tcPr>
    </w:tblStylePr>
    <w:tblStylePr w:type="band2Vert"/>
    <w:tblStylePr w:type="band1Horz">
      <w:rPr>
        <w:rFonts w:ascii="Arial" w:hAnsi="Arial"/>
        <w:color w:val="404040"/>
        <w:sz w:val="22"/>
      </w:rPr>
      <w:tcPr>
        <w:shd w:val="clear" w:color="EAF1DC" w:fill="EAF1DC"/>
      </w:tcPr>
    </w:tblStylePr>
    <w:tblStylePr w:type="band2Horz"/>
    <w:tblStylePr w:type="neCell"/>
    <w:tblStylePr w:type="nwCell"/>
    <w:tblStylePr w:type="seCell"/>
    <w:tblStylePr w:type="swCell"/>
  </w:style>
  <w:style w:type="table" w:customStyle="1" w:styleId="117">
    <w:name w:val="Grid Table 4 - Accent 4"/>
    <w:basedOn w:val="34"/>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118">
    <w:name w:val="Grid Table 4 - Accent 5"/>
    <w:basedOn w:val="34"/>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119">
    <w:name w:val="Grid Table 4 - Accent 6"/>
    <w:basedOn w:val="34"/>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8"/>
      </w:tcPr>
    </w:tblStylePr>
    <w:tblStylePr w:type="band2Vert"/>
    <w:tblStylePr w:type="band1Horz">
      <w:rPr>
        <w:rFonts w:ascii="Arial" w:hAnsi="Arial"/>
        <w:color w:val="404040"/>
        <w:sz w:val="22"/>
      </w:rPr>
      <w:tcPr>
        <w:shd w:val="clear" w:color="FDE9D8" w:fill="FDE9D8"/>
      </w:tcPr>
    </w:tblStylePr>
    <w:tblStylePr w:type="band2Horz"/>
    <w:tblStylePr w:type="neCell"/>
    <w:tblStylePr w:type="nwCell"/>
    <w:tblStylePr w:type="seCell"/>
    <w:tblStylePr w:type="swCell"/>
  </w:style>
  <w:style w:type="table" w:customStyle="1" w:styleId="120">
    <w:name w:val="网格表 5 深色1"/>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A8A8A" w:fill="8A8A8A"/>
      </w:tcPr>
    </w:tblStylePr>
    <w:tblStylePr w:type="band2Vert"/>
    <w:tblStylePr w:type="band1Horz">
      <w:tcPr>
        <w:shd w:val="clear" w:color="8A8A8A" w:fill="8A8A8A"/>
      </w:tcPr>
    </w:tblStylePr>
    <w:tblStylePr w:type="band2Horz"/>
    <w:tblStylePr w:type="neCell"/>
    <w:tblStylePr w:type="nwCell"/>
    <w:tblStylePr w:type="seCell"/>
    <w:tblStylePr w:type="swCell"/>
  </w:style>
  <w:style w:type="table" w:customStyle="1" w:styleId="121">
    <w:name w:val="Grid Table 5 Dark- Accent 1"/>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4E0" w:fill="AEC4E0"/>
      </w:tcPr>
    </w:tblStylePr>
    <w:tblStylePr w:type="band2Vert"/>
    <w:tblStylePr w:type="band1Horz">
      <w:tcPr>
        <w:shd w:val="clear" w:color="AEC4E0" w:fill="AEC4E0"/>
      </w:tcPr>
    </w:tblStylePr>
    <w:tblStylePr w:type="band2Horz"/>
    <w:tblStylePr w:type="neCell"/>
    <w:tblStylePr w:type="nwCell"/>
    <w:tblStylePr w:type="seCell"/>
    <w:tblStylePr w:type="swCell"/>
  </w:style>
  <w:style w:type="table" w:customStyle="1" w:styleId="122">
    <w:name w:val="Grid Table 5 Dark - Accent 2"/>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123">
    <w:name w:val="Grid Table 5 Dark - Accent 3"/>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0DFB2" w:fill="D0DFB2"/>
      </w:tcPr>
    </w:tblStylePr>
    <w:tblStylePr w:type="band2Vert"/>
    <w:tblStylePr w:type="band1Horz">
      <w:tcPr>
        <w:shd w:val="clear" w:color="D0DFB2" w:fill="D0DFB2"/>
      </w:tcPr>
    </w:tblStylePr>
    <w:tblStylePr w:type="band2Horz"/>
    <w:tblStylePr w:type="neCell"/>
    <w:tblStylePr w:type="nwCell"/>
    <w:tblStylePr w:type="seCell"/>
    <w:tblStylePr w:type="swCell"/>
  </w:style>
  <w:style w:type="table" w:customStyle="1" w:styleId="124">
    <w:name w:val="Grid Table 5 Dark- Accent 4"/>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125">
    <w:name w:val="Grid Table 5 Dark - Accent 5"/>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126">
    <w:name w:val="Grid Table 5 Dark - Accent 6"/>
    <w:basedOn w:val="3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127">
    <w:name w:val="网格表 6 彩色1"/>
    <w:basedOn w:val="34"/>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b/>
        <w:color w:val="7F7F7F"/>
      </w:rPr>
      <w:tcPr>
        <w:tcBorders>
          <w:bottom w:val="single" w:color="7F7F7F" w:sz="12" w:space="0"/>
        </w:tcBorders>
      </w:tcPr>
    </w:tblStylePr>
    <w:tblStylePr w:type="lastRow">
      <w:rPr>
        <w:b/>
        <w:color w:val="7F7F7F"/>
      </w:rPr>
    </w:tblStylePr>
    <w:tblStylePr w:type="firstCol">
      <w:rPr>
        <w:b/>
        <w:color w:val="7F7F7F"/>
      </w:rPr>
    </w:tblStylePr>
    <w:tblStylePr w:type="lastCol">
      <w:rPr>
        <w:b/>
        <w:color w:val="7F7F7F"/>
      </w:rPr>
    </w:tblStylePr>
    <w:tblStylePr w:type="band1Vert">
      <w:tcPr>
        <w:shd w:val="clear" w:color="CBCBCB" w:fill="CBCBCB"/>
      </w:tcPr>
    </w:tblStylePr>
    <w:tblStylePr w:type="band2Vert"/>
    <w:tblStylePr w:type="band1Horz">
      <w:rPr>
        <w:rFonts w:ascii="Arial" w:hAnsi="Arial"/>
        <w:color w:val="7F7F7F"/>
        <w:sz w:val="22"/>
      </w:rPr>
      <w:tcPr>
        <w:shd w:val="clear" w:color="CBCBCB" w:fill="CBCBCB"/>
      </w:tcPr>
    </w:tblStylePr>
    <w:tblStylePr w:type="band2Horz">
      <w:rPr>
        <w:rFonts w:ascii="Arial" w:hAnsi="Arial"/>
        <w:color w:val="7F7F7F"/>
        <w:sz w:val="22"/>
      </w:rPr>
    </w:tblStylePr>
    <w:tblStylePr w:type="neCell"/>
    <w:tblStylePr w:type="nwCell"/>
    <w:tblStylePr w:type="seCell"/>
    <w:tblStylePr w:type="swCell"/>
  </w:style>
  <w:style w:type="table" w:customStyle="1" w:styleId="128">
    <w:name w:val="Grid Table 6 Colorful - Accent 1"/>
    <w:basedOn w:val="34"/>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108" w:type="dxa"/>
        <w:bottom w:w="0" w:type="dxa"/>
        <w:right w:w="108" w:type="dxa"/>
      </w:tblCellMar>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AE5F1" w:fill="DAE5F1"/>
      </w:tcPr>
    </w:tblStylePr>
    <w:tblStylePr w:type="band2Vert"/>
    <w:tblStylePr w:type="band1Horz">
      <w:rPr>
        <w:rFonts w:ascii="Arial" w:hAnsi="Arial"/>
        <w:color w:val="A6BFDD"/>
        <w:sz w:val="22"/>
      </w:rPr>
      <w:tcPr>
        <w:shd w:val="clear" w:color="DAE5F1" w:fill="DAE5F1"/>
      </w:tcPr>
    </w:tblStylePr>
    <w:tblStylePr w:type="band2Horz">
      <w:rPr>
        <w:rFonts w:ascii="Arial" w:hAnsi="Arial"/>
        <w:color w:val="A6BFDD"/>
        <w:sz w:val="22"/>
      </w:rPr>
    </w:tblStylePr>
    <w:tblStylePr w:type="neCell"/>
    <w:tblStylePr w:type="nwCell"/>
    <w:tblStylePr w:type="seCell"/>
    <w:tblStylePr w:type="swCell"/>
  </w:style>
  <w:style w:type="table" w:customStyle="1" w:styleId="129">
    <w:name w:val="Grid Table 6 Colorful - Accent 2"/>
    <w:basedOn w:val="34"/>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b/>
        <w:color w:val="D99695"/>
      </w:rPr>
      <w:tcPr>
        <w:tcBorders>
          <w:bottom w:val="single" w:color="D99695" w:sz="12" w:space="0"/>
        </w:tcBorders>
      </w:tcPr>
    </w:tblStylePr>
    <w:tblStylePr w:type="lastRow">
      <w:rPr>
        <w:b/>
        <w:color w:val="D99695"/>
      </w:rPr>
    </w:tblStylePr>
    <w:tblStylePr w:type="firstCol">
      <w:rPr>
        <w:b/>
        <w:color w:val="D99695"/>
      </w:rPr>
    </w:tblStylePr>
    <w:tblStylePr w:type="lastCol">
      <w:rPr>
        <w:b/>
        <w:color w:val="D99695"/>
      </w:rPr>
    </w:tblStylePr>
    <w:tblStylePr w:type="band1Vert">
      <w:tcPr>
        <w:shd w:val="clear" w:color="F2DCDC" w:fill="F2DCDC"/>
      </w:tcPr>
    </w:tblStylePr>
    <w:tblStylePr w:type="band2Vert"/>
    <w:tblStylePr w:type="band1Horz">
      <w:rPr>
        <w:rFonts w:ascii="Arial" w:hAnsi="Arial"/>
        <w:color w:val="D99695"/>
        <w:sz w:val="22"/>
      </w:rPr>
      <w:tcPr>
        <w:shd w:val="clear" w:color="F2DCDC" w:fill="F2DCDC"/>
      </w:tcPr>
    </w:tblStylePr>
    <w:tblStylePr w:type="band2Horz">
      <w:rPr>
        <w:rFonts w:ascii="Arial" w:hAnsi="Arial"/>
        <w:color w:val="D99695"/>
        <w:sz w:val="22"/>
      </w:rPr>
    </w:tblStylePr>
    <w:tblStylePr w:type="neCell"/>
    <w:tblStylePr w:type="nwCell"/>
    <w:tblStylePr w:type="seCell"/>
    <w:tblStylePr w:type="swCell"/>
  </w:style>
  <w:style w:type="table" w:customStyle="1" w:styleId="130">
    <w:name w:val="Grid Table 6 Colorful - Accent 3"/>
    <w:basedOn w:val="34"/>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b/>
        <w:color w:val="9ABB59"/>
      </w:rPr>
      <w:tcPr>
        <w:tcBorders>
          <w:bottom w:val="single" w:color="9ABB59" w:sz="12" w:space="0"/>
        </w:tcBorders>
      </w:tcPr>
    </w:tblStylePr>
    <w:tblStylePr w:type="lastRow">
      <w:rPr>
        <w:b/>
        <w:color w:val="9ABB59"/>
      </w:rPr>
    </w:tblStylePr>
    <w:tblStylePr w:type="firstCol">
      <w:rPr>
        <w:b/>
        <w:color w:val="9ABB59"/>
      </w:rPr>
    </w:tblStylePr>
    <w:tblStylePr w:type="lastCol">
      <w:rPr>
        <w:b/>
        <w:color w:val="9ABB59"/>
      </w:rPr>
    </w:tblStylePr>
    <w:tblStylePr w:type="band1Vert">
      <w:tcPr>
        <w:shd w:val="clear" w:color="EAF1DC" w:fill="EAF1DC"/>
      </w:tcPr>
    </w:tblStylePr>
    <w:tblStylePr w:type="band2Vert"/>
    <w:tblStylePr w:type="band1Horz">
      <w:rPr>
        <w:rFonts w:ascii="Arial" w:hAnsi="Arial"/>
        <w:color w:val="9ABB59"/>
        <w:sz w:val="22"/>
      </w:rPr>
      <w:tcPr>
        <w:shd w:val="clear" w:color="EAF1DC" w:fill="EAF1DC"/>
      </w:tcPr>
    </w:tblStylePr>
    <w:tblStylePr w:type="band2Horz">
      <w:rPr>
        <w:rFonts w:ascii="Arial" w:hAnsi="Arial"/>
        <w:color w:val="9ABB59"/>
        <w:sz w:val="22"/>
      </w:rPr>
    </w:tblStylePr>
    <w:tblStylePr w:type="neCell"/>
    <w:tblStylePr w:type="nwCell"/>
    <w:tblStylePr w:type="seCell"/>
    <w:tblStylePr w:type="swCell"/>
  </w:style>
  <w:style w:type="table" w:customStyle="1" w:styleId="131">
    <w:name w:val="Grid Table 6 Colorful - Accent 4"/>
    <w:basedOn w:val="34"/>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132">
    <w:name w:val="Grid Table 6 Colorful - Accent 5"/>
    <w:basedOn w:val="34"/>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108" w:type="dxa"/>
        <w:bottom w:w="0" w:type="dxa"/>
        <w:right w:w="108" w:type="dxa"/>
      </w:tblCellMar>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133">
    <w:name w:val="Grid Table 6 Colorful - Accent 6"/>
    <w:basedOn w:val="34"/>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108" w:type="dxa"/>
        <w:bottom w:w="0" w:type="dxa"/>
        <w:right w:w="108" w:type="dxa"/>
      </w:tblCellMar>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8" w:fill="FDE9D8"/>
      </w:tcPr>
    </w:tblStylePr>
    <w:tblStylePr w:type="band2Vert"/>
    <w:tblStylePr w:type="band1Horz">
      <w:rPr>
        <w:rFonts w:ascii="Arial" w:hAnsi="Arial"/>
        <w:color w:val="266779"/>
        <w:sz w:val="22"/>
      </w:rPr>
      <w:tcPr>
        <w:shd w:val="clear" w:color="FDE9D8" w:fill="FDE9D8"/>
      </w:tcPr>
    </w:tblStylePr>
    <w:tblStylePr w:type="band2Horz">
      <w:rPr>
        <w:rFonts w:ascii="Arial" w:hAnsi="Arial"/>
        <w:color w:val="266779"/>
        <w:sz w:val="22"/>
      </w:rPr>
    </w:tblStylePr>
    <w:tblStylePr w:type="neCell"/>
    <w:tblStylePr w:type="nwCell"/>
    <w:tblStylePr w:type="seCell"/>
    <w:tblStylePr w:type="swCell"/>
  </w:style>
  <w:style w:type="table" w:customStyle="1" w:styleId="134">
    <w:name w:val="网格表 7 彩色1"/>
    <w:basedOn w:val="34"/>
    <w:qFormat/>
    <w:uiPriority w:val="99"/>
    <w:tblPr>
      <w:tblBorders>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
    <w:tblStylePr w:type="firstRow">
      <w:rPr>
        <w:rFonts w:ascii="Arial" w:hAnsi="Arial"/>
        <w:b/>
        <w:color w:val="7F7F7F"/>
        <w:sz w:val="22"/>
      </w:rPr>
      <w:tcPr>
        <w:tcBorders>
          <w:top w:val="nil"/>
          <w:left w:val="nil"/>
          <w:bottom w:val="single" w:color="7F7F7F" w:sz="4" w:space="0"/>
          <w:right w:val="nil"/>
        </w:tcBorders>
        <w:shd w:val="clear" w:color="FFFFFF" w:fill="FFFFFF"/>
      </w:tcPr>
    </w:tblStylePr>
    <w:tblStylePr w:type="lastRow">
      <w:rPr>
        <w:rFonts w:ascii="Arial" w:hAnsi="Arial"/>
        <w:b/>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F2F2F2" w:fill="F2F2F2"/>
      </w:tcPr>
    </w:tblStylePr>
    <w:tblStylePr w:type="band2Vert"/>
    <w:tblStylePr w:type="band1Horz">
      <w:rPr>
        <w:rFonts w:ascii="Arial" w:hAnsi="Arial"/>
        <w:color w:val="7F7F7F"/>
        <w:sz w:val="22"/>
      </w:rPr>
      <w:tcPr>
        <w:shd w:val="clear" w:color="F2F2F2" w:fill="F2F2F2"/>
      </w:tcPr>
    </w:tblStylePr>
    <w:tblStylePr w:type="band2Horz">
      <w:rPr>
        <w:rFonts w:ascii="Arial" w:hAnsi="Arial"/>
        <w:color w:val="7F7F7F"/>
        <w:sz w:val="22"/>
      </w:rPr>
    </w:tblStylePr>
    <w:tblStylePr w:type="neCell"/>
    <w:tblStylePr w:type="nwCell"/>
    <w:tblStylePr w:type="seCell"/>
    <w:tblStylePr w:type="swCell"/>
  </w:style>
  <w:style w:type="table" w:customStyle="1" w:styleId="135">
    <w:name w:val="Grid Table 7 Colorful - Accent 1"/>
    <w:basedOn w:val="34"/>
    <w:qFormat/>
    <w:uiPriority w:val="99"/>
    <w:tblPr>
      <w:tblBorders>
        <w:bottom w:val="single" w:color="A6BFDD" w:sz="4" w:space="0"/>
        <w:right w:val="single" w:color="A6BFDD" w:sz="4" w:space="0"/>
        <w:insideH w:val="single" w:color="A6BFDD" w:sz="4" w:space="0"/>
        <w:insideV w:val="single" w:color="A6BFDD" w:sz="4" w:space="0"/>
      </w:tblBorders>
      <w:tblCellMar>
        <w:top w:w="0" w:type="dxa"/>
        <w:left w:w="108" w:type="dxa"/>
        <w:bottom w:w="0" w:type="dxa"/>
        <w:right w:w="108" w:type="dxa"/>
      </w:tblCellMar>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AE5F1" w:fill="DAE5F1"/>
      </w:tcPr>
    </w:tblStylePr>
    <w:tblStylePr w:type="band2Vert"/>
    <w:tblStylePr w:type="band1Horz">
      <w:rPr>
        <w:rFonts w:ascii="Arial" w:hAnsi="Arial"/>
        <w:color w:val="A6BFDD"/>
        <w:sz w:val="22"/>
      </w:rPr>
      <w:tcPr>
        <w:shd w:val="clear" w:color="DAE5F1" w:fill="DAE5F1"/>
      </w:tcPr>
    </w:tblStylePr>
    <w:tblStylePr w:type="band2Horz">
      <w:rPr>
        <w:rFonts w:ascii="Arial" w:hAnsi="Arial"/>
        <w:color w:val="A6BFDD"/>
        <w:sz w:val="22"/>
      </w:rPr>
    </w:tblStylePr>
    <w:tblStylePr w:type="neCell"/>
    <w:tblStylePr w:type="nwCell"/>
    <w:tblStylePr w:type="seCell"/>
    <w:tblStylePr w:type="swCell"/>
  </w:style>
  <w:style w:type="table" w:customStyle="1" w:styleId="136">
    <w:name w:val="Grid Table 7 Colorful - Accent 2"/>
    <w:basedOn w:val="34"/>
    <w:qFormat/>
    <w:uiPriority w:val="99"/>
    <w:tblPr>
      <w:tblBorders>
        <w:bottom w:val="single" w:color="D99695" w:sz="4" w:space="0"/>
        <w:right w:val="single" w:color="D99695" w:sz="4" w:space="0"/>
        <w:insideH w:val="single" w:color="D99695" w:sz="4" w:space="0"/>
        <w:insideV w:val="single" w:color="D99695" w:sz="4" w:space="0"/>
      </w:tblBorders>
      <w:tblCellMar>
        <w:top w:w="0" w:type="dxa"/>
        <w:left w:w="108" w:type="dxa"/>
        <w:bottom w:w="0" w:type="dxa"/>
        <w:right w:w="108" w:type="dxa"/>
      </w:tblCellMar>
    </w:tblPr>
    <w:tblStylePr w:type="firstRow">
      <w:rPr>
        <w:rFonts w:ascii="Arial" w:hAnsi="Arial"/>
        <w:b/>
        <w:color w:val="D99695"/>
        <w:sz w:val="22"/>
      </w:rPr>
      <w:tcPr>
        <w:tcBorders>
          <w:top w:val="nil"/>
          <w:left w:val="nil"/>
          <w:bottom w:val="single" w:color="D99695" w:sz="4" w:space="0"/>
          <w:right w:val="nil"/>
        </w:tcBorders>
        <w:shd w:val="clear" w:color="FFFFFF" w:fill="FFFFFF"/>
      </w:tcPr>
    </w:tblStylePr>
    <w:tblStylePr w:type="lastRow">
      <w:rPr>
        <w:rFonts w:ascii="Arial" w:hAnsi="Arial"/>
        <w:b/>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695"/>
        <w:sz w:val="22"/>
      </w:rPr>
      <w:tcPr>
        <w:shd w:val="clear" w:color="F2DCDC" w:fill="F2DCDC"/>
      </w:tcPr>
    </w:tblStylePr>
    <w:tblStylePr w:type="band2Horz">
      <w:rPr>
        <w:rFonts w:ascii="Arial" w:hAnsi="Arial"/>
        <w:color w:val="D99695"/>
        <w:sz w:val="22"/>
      </w:rPr>
    </w:tblStylePr>
    <w:tblStylePr w:type="neCell"/>
    <w:tblStylePr w:type="nwCell"/>
    <w:tblStylePr w:type="seCell"/>
    <w:tblStylePr w:type="swCell"/>
  </w:style>
  <w:style w:type="table" w:customStyle="1" w:styleId="137">
    <w:name w:val="Grid Table 7 Colorful - Accent 3"/>
    <w:basedOn w:val="34"/>
    <w:qFormat/>
    <w:uiPriority w:val="99"/>
    <w:tblPr>
      <w:tblBorders>
        <w:bottom w:val="single" w:color="9ABB59" w:sz="4" w:space="0"/>
        <w:right w:val="single" w:color="9ABB59" w:sz="4" w:space="0"/>
        <w:insideH w:val="single" w:color="9ABB59" w:sz="4" w:space="0"/>
        <w:insideV w:val="single" w:color="9ABB59" w:sz="4" w:space="0"/>
      </w:tblBorders>
      <w:tblCellMar>
        <w:top w:w="0" w:type="dxa"/>
        <w:left w:w="108" w:type="dxa"/>
        <w:bottom w:w="0" w:type="dxa"/>
        <w:right w:w="108" w:type="dxa"/>
      </w:tblCellMar>
    </w:tblPr>
    <w:tblStylePr w:type="firstRow">
      <w:rPr>
        <w:rFonts w:ascii="Arial" w:hAnsi="Arial"/>
        <w:b/>
        <w:color w:val="9ABB59"/>
        <w:sz w:val="22"/>
      </w:rPr>
      <w:tcPr>
        <w:tcBorders>
          <w:top w:val="nil"/>
          <w:left w:val="nil"/>
          <w:bottom w:val="single" w:color="9ABB59" w:sz="4" w:space="0"/>
          <w:right w:val="nil"/>
        </w:tcBorders>
        <w:shd w:val="clear" w:color="FFFFFF" w:fill="FFFFFF"/>
      </w:tcPr>
    </w:tblStylePr>
    <w:tblStylePr w:type="lastRow">
      <w:rPr>
        <w:rFonts w:ascii="Arial" w:hAnsi="Arial"/>
        <w:b/>
        <w:color w:val="9ABB59"/>
        <w:sz w:val="22"/>
      </w:rPr>
      <w:tcPr>
        <w:tcBorders>
          <w:top w:val="single" w:color="9ABB59" w:sz="4" w:space="0"/>
          <w:left w:val="nil"/>
          <w:bottom w:val="nil"/>
          <w:right w:val="nil"/>
        </w:tcBorders>
        <w:shd w:val="clear" w:color="FFFFFF" w:fill="FFFFFF"/>
      </w:tcPr>
    </w:tblStylePr>
    <w:tblStylePr w:type="firstCol">
      <w:pPr>
        <w:jc w:val="right"/>
      </w:pPr>
      <w:rPr>
        <w:rFonts w:ascii="Arial" w:hAnsi="Arial"/>
        <w:i/>
        <w:color w:val="9ABB59"/>
        <w:sz w:val="22"/>
      </w:rPr>
      <w:tcPr>
        <w:tcBorders>
          <w:top w:val="nil"/>
          <w:left w:val="nil"/>
          <w:bottom w:val="nil"/>
          <w:right w:val="single" w:color="9ABB59" w:sz="4" w:space="0"/>
        </w:tcBorders>
        <w:shd w:val="clear" w:color="FFFFFF" w:fill="auto"/>
      </w:tcPr>
    </w:tblStylePr>
    <w:tblStylePr w:type="lastCol">
      <w:rPr>
        <w:rFonts w:ascii="Arial" w:hAnsi="Arial"/>
        <w:i/>
        <w:color w:val="9ABB59"/>
        <w:sz w:val="22"/>
      </w:rPr>
      <w:tcPr>
        <w:tcBorders>
          <w:top w:val="nil"/>
          <w:left w:val="single" w:color="9ABB59" w:sz="4" w:space="0"/>
          <w:bottom w:val="nil"/>
          <w:right w:val="nil"/>
        </w:tcBorders>
        <w:shd w:val="clear" w:color="FFFFFF" w:fill="auto"/>
      </w:tcPr>
    </w:tblStylePr>
    <w:tblStylePr w:type="band1Vert">
      <w:tcPr>
        <w:shd w:val="clear" w:color="EAF1DC" w:fill="EAF1DC"/>
      </w:tcPr>
    </w:tblStylePr>
    <w:tblStylePr w:type="band2Vert"/>
    <w:tblStylePr w:type="band1Horz">
      <w:rPr>
        <w:rFonts w:ascii="Arial" w:hAnsi="Arial"/>
        <w:color w:val="9ABB59"/>
        <w:sz w:val="22"/>
      </w:rPr>
      <w:tcPr>
        <w:shd w:val="clear" w:color="EAF1DC" w:fill="EAF1DC"/>
      </w:tcPr>
    </w:tblStylePr>
    <w:tblStylePr w:type="band2Horz">
      <w:rPr>
        <w:rFonts w:ascii="Arial" w:hAnsi="Arial"/>
        <w:color w:val="9ABB59"/>
        <w:sz w:val="22"/>
      </w:rPr>
    </w:tblStylePr>
    <w:tblStylePr w:type="neCell"/>
    <w:tblStylePr w:type="nwCell"/>
    <w:tblStylePr w:type="seCell"/>
    <w:tblStylePr w:type="swCell"/>
  </w:style>
  <w:style w:type="table" w:customStyle="1" w:styleId="138">
    <w:name w:val="Grid Table 7 Colorful - Accent 4"/>
    <w:basedOn w:val="34"/>
    <w:qFormat/>
    <w:uiPriority w:val="99"/>
    <w:tblPr>
      <w:tblBorders>
        <w:bottom w:val="single" w:color="B2A1C6" w:sz="4" w:space="0"/>
        <w:right w:val="single" w:color="B2A1C6" w:sz="4" w:space="0"/>
        <w:insideH w:val="single" w:color="B2A1C6" w:sz="4" w:space="0"/>
        <w:insideV w:val="single" w:color="B2A1C6" w:sz="4" w:space="0"/>
      </w:tblBorders>
      <w:tblCellMar>
        <w:top w:w="0" w:type="dxa"/>
        <w:left w:w="108" w:type="dxa"/>
        <w:bottom w:w="0" w:type="dxa"/>
        <w:right w:w="108" w:type="dxa"/>
      </w:tblCellMar>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139">
    <w:name w:val="Grid Table 7 Colorful - Accent 5"/>
    <w:basedOn w:val="34"/>
    <w:qFormat/>
    <w:uiPriority w:val="99"/>
    <w:tblPr>
      <w:tblBorders>
        <w:bottom w:val="single" w:color="99D0DE" w:sz="4" w:space="0"/>
        <w:right w:val="single" w:color="99D0DE" w:sz="4" w:space="0"/>
        <w:insideH w:val="single" w:color="99D0DE" w:sz="4" w:space="0"/>
        <w:insideV w:val="single" w:color="99D0DE" w:sz="4" w:space="0"/>
      </w:tblBorders>
      <w:tblCellMar>
        <w:top w:w="0" w:type="dxa"/>
        <w:left w:w="108" w:type="dxa"/>
        <w:bottom w:w="0" w:type="dxa"/>
        <w:right w:w="108" w:type="dxa"/>
      </w:tblCellMar>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140">
    <w:name w:val="Grid Table 7 Colorful - Accent 6"/>
    <w:basedOn w:val="34"/>
    <w:qFormat/>
    <w:uiPriority w:val="99"/>
    <w:tblPr>
      <w:tblBorders>
        <w:bottom w:val="single" w:color="FAC396" w:sz="4" w:space="0"/>
        <w:right w:val="single" w:color="FAC396" w:sz="4" w:space="0"/>
        <w:insideH w:val="single" w:color="FAC396" w:sz="4" w:space="0"/>
        <w:insideV w:val="single" w:color="FAC396" w:sz="4" w:space="0"/>
      </w:tblBorders>
      <w:tblCellMar>
        <w:top w:w="0" w:type="dxa"/>
        <w:left w:w="108" w:type="dxa"/>
        <w:bottom w:w="0" w:type="dxa"/>
        <w:right w:w="108" w:type="dxa"/>
      </w:tblCellMar>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8" w:fill="FDE9D8"/>
      </w:tcPr>
    </w:tblStylePr>
    <w:tblStylePr w:type="band2Vert"/>
    <w:tblStylePr w:type="band1Horz">
      <w:rPr>
        <w:rFonts w:ascii="Arial" w:hAnsi="Arial"/>
        <w:color w:val="B15407"/>
        <w:sz w:val="22"/>
      </w:rPr>
      <w:tcPr>
        <w:shd w:val="clear" w:color="FDE9D8" w:fill="FDE9D8"/>
      </w:tcPr>
    </w:tblStylePr>
    <w:tblStylePr w:type="band2Horz">
      <w:rPr>
        <w:rFonts w:ascii="Arial" w:hAnsi="Arial"/>
        <w:color w:val="B15407"/>
        <w:sz w:val="22"/>
      </w:rPr>
    </w:tblStylePr>
    <w:tblStylePr w:type="neCell"/>
    <w:tblStylePr w:type="nwCell"/>
    <w:tblStylePr w:type="seCell"/>
    <w:tblStylePr w:type="swCell"/>
  </w:style>
  <w:style w:type="table" w:customStyle="1" w:styleId="141">
    <w:name w:val="清单表 1 浅色1"/>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FBFBF"/>
      </w:tcPr>
    </w:tblStylePr>
    <w:tblStylePr w:type="band2Vert"/>
    <w:tblStylePr w:type="band1Horz">
      <w:tcPr>
        <w:shd w:val="clear" w:color="BFBFBF" w:fill="BFBFBF"/>
      </w:tcPr>
    </w:tblStylePr>
    <w:tblStylePr w:type="band2Horz"/>
    <w:tblStylePr w:type="neCell"/>
    <w:tblStylePr w:type="nwCell"/>
    <w:tblStylePr w:type="seCell"/>
    <w:tblStylePr w:type="swCell"/>
  </w:style>
  <w:style w:type="table" w:customStyle="1" w:styleId="142">
    <w:name w:val="List Table 1 Light - Accent 1"/>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143">
    <w:name w:val="List Table 1 Light - Accent 2"/>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2D2" w:fill="EFD2D2"/>
      </w:tcPr>
    </w:tblStylePr>
    <w:tblStylePr w:type="band2Vert"/>
    <w:tblStylePr w:type="band1Horz">
      <w:tcPr>
        <w:shd w:val="clear" w:color="EFD2D2" w:fill="EFD2D2"/>
      </w:tcPr>
    </w:tblStylePr>
    <w:tblStylePr w:type="band2Horz"/>
    <w:tblStylePr w:type="neCell"/>
    <w:tblStylePr w:type="nwCell"/>
    <w:tblStylePr w:type="seCell"/>
    <w:tblStylePr w:type="swCell"/>
  </w:style>
  <w:style w:type="table" w:customStyle="1" w:styleId="144">
    <w:name w:val="List Table 1 Light - Accent 3"/>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ED5" w:fill="E5EED5"/>
      </w:tcPr>
    </w:tblStylePr>
    <w:tblStylePr w:type="band2Vert"/>
    <w:tblStylePr w:type="band1Horz">
      <w:tcPr>
        <w:shd w:val="clear" w:color="E5EED5" w:fill="E5EED5"/>
      </w:tcPr>
    </w:tblStylePr>
    <w:tblStylePr w:type="band2Horz"/>
    <w:tblStylePr w:type="neCell"/>
    <w:tblStylePr w:type="nwCell"/>
    <w:tblStylePr w:type="seCell"/>
    <w:tblStylePr w:type="swCell"/>
  </w:style>
  <w:style w:type="table" w:customStyle="1" w:styleId="145">
    <w:name w:val="List Table 1 Light - Accent 4"/>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46">
    <w:name w:val="List Table 1 Light - Accent 5"/>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47">
    <w:name w:val="List Table 1 Light - Accent 6"/>
    <w:basedOn w:val="34"/>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E4D0" w:fill="FDE4D0"/>
      </w:tcPr>
    </w:tblStylePr>
    <w:tblStylePr w:type="band2Vert"/>
    <w:tblStylePr w:type="band1Horz">
      <w:tcPr>
        <w:shd w:val="clear" w:color="FDE4D0" w:fill="FDE4D0"/>
      </w:tcPr>
    </w:tblStylePr>
    <w:tblStylePr w:type="band2Horz"/>
    <w:tblStylePr w:type="neCell"/>
    <w:tblStylePr w:type="nwCell"/>
    <w:tblStylePr w:type="seCell"/>
    <w:tblStylePr w:type="swCell"/>
  </w:style>
  <w:style w:type="table" w:customStyle="1" w:styleId="148">
    <w:name w:val="清单表 21"/>
    <w:basedOn w:val="34"/>
    <w:qFormat/>
    <w:uiPriority w:val="99"/>
    <w:tblPr>
      <w:tblBorders>
        <w:top w:val="single" w:color="6F6F6F" w:sz="4" w:space="0"/>
        <w:bottom w:val="single" w:color="6F6F6F" w:sz="4" w:space="0"/>
        <w:insideH w:val="single" w:color="6F6F6F" w:sz="4" w:space="0"/>
      </w:tblBorders>
      <w:tblCellMar>
        <w:top w:w="0" w:type="dxa"/>
        <w:left w:w="108" w:type="dxa"/>
        <w:bottom w:w="0" w:type="dxa"/>
        <w:right w:w="108" w:type="dxa"/>
      </w:tblCellMar>
    </w:tblPr>
    <w:tblStylePr w:type="firstRow">
      <w:rPr>
        <w:rFonts w:ascii="Arial" w:hAnsi="Arial"/>
        <w:b/>
        <w:color w:val="404040"/>
        <w:sz w:val="22"/>
      </w:rPr>
      <w:tcPr>
        <w:tcBorders>
          <w:top w:val="single" w:color="6F6F6F" w:sz="4" w:space="0"/>
          <w:left w:val="nil"/>
          <w:bottom w:val="single" w:color="6F6F6F" w:sz="4" w:space="0"/>
          <w:right w:val="nil"/>
        </w:tcBorders>
      </w:tcPr>
    </w:tblStylePr>
    <w:tblStylePr w:type="lastRow">
      <w:rPr>
        <w:rFonts w:ascii="Arial" w:hAnsi="Arial"/>
        <w:b/>
        <w:color w:val="404040"/>
        <w:sz w:val="22"/>
      </w:rPr>
      <w:tcPr>
        <w:tcBorders>
          <w:top w:val="single" w:color="6F6F6F" w:sz="4" w:space="0"/>
          <w:left w:val="nil"/>
          <w:bottom w:val="single" w:color="6F6F6F"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FBFBF"/>
      </w:tcPr>
    </w:tblStylePr>
    <w:tblStylePr w:type="band2Vert"/>
    <w:tblStylePr w:type="band1Horz">
      <w:rPr>
        <w:rFonts w:ascii="Arial" w:hAnsi="Arial"/>
        <w:color w:val="404040"/>
        <w:sz w:val="22"/>
      </w:rPr>
      <w:tcPr>
        <w:shd w:val="clear" w:color="BFBFBF" w:fill="BFBFBF"/>
      </w:tcPr>
    </w:tblStylePr>
    <w:tblStylePr w:type="band2Horz"/>
    <w:tblStylePr w:type="neCell"/>
    <w:tblStylePr w:type="nwCell"/>
    <w:tblStylePr w:type="seCell"/>
    <w:tblStylePr w:type="swCell"/>
  </w:style>
  <w:style w:type="table" w:customStyle="1" w:styleId="149">
    <w:name w:val="List Table 2 - Accent 1"/>
    <w:basedOn w:val="34"/>
    <w:qFormat/>
    <w:uiPriority w:val="99"/>
    <w:tblPr>
      <w:tblBorders>
        <w:top w:val="single" w:color="9BB7D9" w:sz="4" w:space="0"/>
        <w:bottom w:val="single" w:color="9BB7D9" w:sz="4" w:space="0"/>
        <w:insideH w:val="single" w:color="9BB7D9"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50">
    <w:name w:val="List Table 2 - Accent 2"/>
    <w:basedOn w:val="34"/>
    <w:qFormat/>
    <w:uiPriority w:val="99"/>
    <w:tblPr>
      <w:tblBorders>
        <w:top w:val="single" w:color="DB9B9A" w:sz="4" w:space="0"/>
        <w:bottom w:val="single" w:color="DB9B9A" w:sz="4" w:space="0"/>
        <w:insideH w:val="single" w:color="DB9B9A"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B9A" w:sz="4" w:space="0"/>
          <w:left w:val="nil"/>
          <w:bottom w:val="single" w:color="DB9B9A" w:sz="4" w:space="0"/>
          <w:right w:val="nil"/>
        </w:tcBorders>
      </w:tcPr>
    </w:tblStylePr>
    <w:tblStylePr w:type="lastRow">
      <w:rPr>
        <w:rFonts w:ascii="Arial" w:hAnsi="Arial"/>
        <w:b/>
        <w:color w:val="404040"/>
        <w:sz w:val="22"/>
      </w:rPr>
      <w:tcPr>
        <w:tcBorders>
          <w:top w:val="single" w:color="DB9B9A" w:sz="4" w:space="0"/>
          <w:left w:val="nil"/>
          <w:bottom w:val="single" w:color="DB9B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2D2"/>
      </w:tcPr>
    </w:tblStylePr>
    <w:tblStylePr w:type="band2Vert"/>
    <w:tblStylePr w:type="band1Horz">
      <w:rPr>
        <w:rFonts w:ascii="Arial" w:hAnsi="Arial"/>
        <w:color w:val="404040"/>
        <w:sz w:val="22"/>
      </w:rPr>
      <w:tcPr>
        <w:shd w:val="clear" w:color="EFD2D2" w:fill="EFD2D2"/>
      </w:tcPr>
    </w:tblStylePr>
    <w:tblStylePr w:type="band2Horz"/>
    <w:tblStylePr w:type="neCell"/>
    <w:tblStylePr w:type="nwCell"/>
    <w:tblStylePr w:type="seCell"/>
    <w:tblStylePr w:type="swCell"/>
  </w:style>
  <w:style w:type="table" w:customStyle="1" w:styleId="151">
    <w:name w:val="List Table 2 - Accent 3"/>
    <w:basedOn w:val="34"/>
    <w:qFormat/>
    <w:uiPriority w:val="99"/>
    <w:tblPr>
      <w:tblBorders>
        <w:top w:val="single" w:color="C6D8A1" w:sz="4" w:space="0"/>
        <w:bottom w:val="single" w:color="C6D8A1" w:sz="4" w:space="0"/>
        <w:insideH w:val="single" w:color="C6D8A1"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ED5"/>
      </w:tcPr>
    </w:tblStylePr>
    <w:tblStylePr w:type="band2Vert"/>
    <w:tblStylePr w:type="band1Horz">
      <w:rPr>
        <w:rFonts w:ascii="Arial" w:hAnsi="Arial"/>
        <w:color w:val="404040"/>
        <w:sz w:val="22"/>
      </w:rPr>
      <w:tcPr>
        <w:shd w:val="clear" w:color="E5EED5" w:fill="E5EED5"/>
      </w:tcPr>
    </w:tblStylePr>
    <w:tblStylePr w:type="band2Horz"/>
    <w:tblStylePr w:type="neCell"/>
    <w:tblStylePr w:type="nwCell"/>
    <w:tblStylePr w:type="seCell"/>
    <w:tblStylePr w:type="swCell"/>
  </w:style>
  <w:style w:type="table" w:customStyle="1" w:styleId="152">
    <w:name w:val="List Table 2 - Accent 4"/>
    <w:basedOn w:val="34"/>
    <w:qFormat/>
    <w:uiPriority w:val="99"/>
    <w:tblPr>
      <w:tblBorders>
        <w:top w:val="single" w:color="B7A7CA" w:sz="4" w:space="0"/>
        <w:bottom w:val="single" w:color="B7A7CA" w:sz="4" w:space="0"/>
        <w:insideH w:val="single" w:color="B7A7CA"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53">
    <w:name w:val="List Table 2 - Accent 5"/>
    <w:basedOn w:val="34"/>
    <w:qFormat/>
    <w:uiPriority w:val="99"/>
    <w:tblPr>
      <w:tblBorders>
        <w:top w:val="single" w:color="99D0DE" w:sz="4" w:space="0"/>
        <w:bottom w:val="single" w:color="99D0DE" w:sz="4" w:space="0"/>
        <w:insideH w:val="single" w:color="99D0DE"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54">
    <w:name w:val="List Table 2 - Accent 6"/>
    <w:basedOn w:val="34"/>
    <w:qFormat/>
    <w:uiPriority w:val="99"/>
    <w:tblPr>
      <w:tblBorders>
        <w:top w:val="single" w:color="FAC396" w:sz="4" w:space="0"/>
        <w:bottom w:val="single" w:color="FAC396" w:sz="4" w:space="0"/>
        <w:insideH w:val="single" w:color="FAC396"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DE4D0"/>
      </w:tcPr>
    </w:tblStylePr>
    <w:tblStylePr w:type="band2Vert"/>
    <w:tblStylePr w:type="band1Horz">
      <w:rPr>
        <w:rFonts w:ascii="Arial" w:hAnsi="Arial"/>
        <w:color w:val="404040"/>
        <w:sz w:val="22"/>
      </w:rPr>
      <w:tcPr>
        <w:shd w:val="clear" w:color="FDE4D0" w:fill="FDE4D0"/>
      </w:tcPr>
    </w:tblStylePr>
    <w:tblStylePr w:type="band2Horz"/>
    <w:tblStylePr w:type="neCell"/>
    <w:tblStylePr w:type="nwCell"/>
    <w:tblStylePr w:type="seCell"/>
    <w:tblStylePr w:type="swCell"/>
  </w:style>
  <w:style w:type="table" w:customStyle="1" w:styleId="155">
    <w:name w:val="清单表 31"/>
    <w:basedOn w:val="34"/>
    <w:qFormat/>
    <w:uiPriority w:val="99"/>
    <w:tblPr>
      <w:tblBorders>
        <w:top w:val="single" w:color="000000" w:sz="4" w:space="0"/>
        <w:left w:val="single" w:color="000000" w:sz="4" w:space="0"/>
        <w:bottom w:val="single" w:color="000000" w:sz="4" w:space="0"/>
        <w:right w:val="single" w:color="000000"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56">
    <w:name w:val="List Table 3 - Accent 1"/>
    <w:basedOn w:val="34"/>
    <w:qFormat/>
    <w:uiPriority w:val="99"/>
    <w:tblPr>
      <w:tblBorders>
        <w:top w:val="single" w:color="4F81BD" w:sz="4" w:space="0"/>
        <w:left w:val="single" w:color="4F81BD" w:sz="4" w:space="0"/>
        <w:bottom w:val="single" w:color="4F81BD" w:sz="4" w:space="0"/>
        <w:right w:val="single" w:color="4F81BD"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57">
    <w:name w:val="List Table 3 - Accent 2"/>
    <w:basedOn w:val="34"/>
    <w:qFormat/>
    <w:uiPriority w:val="99"/>
    <w:tblPr>
      <w:tblBorders>
        <w:top w:val="single" w:color="D99695" w:sz="4" w:space="0"/>
        <w:left w:val="single" w:color="D99695" w:sz="4" w:space="0"/>
        <w:bottom w:val="single" w:color="D99695" w:sz="4" w:space="0"/>
        <w:right w:val="single" w:color="D99695" w:sz="4" w:space="0"/>
      </w:tblBorders>
      <w:tblCellMar>
        <w:top w:w="0" w:type="dxa"/>
        <w:left w:w="108" w:type="dxa"/>
        <w:bottom w:w="0" w:type="dxa"/>
        <w:right w:w="108" w:type="dxa"/>
      </w:tblCellMar>
    </w:tblPr>
    <w:tblStylePr w:type="firstRow">
      <w:rPr>
        <w:rFonts w:ascii="Arial" w:hAnsi="Arial"/>
        <w:b/>
        <w:color w:val="FFFFFF"/>
        <w:sz w:val="22"/>
      </w:r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695" w:sz="4" w:space="0"/>
          <w:right w:val="single" w:color="D99695" w:sz="4" w:space="0"/>
        </w:tcBorders>
      </w:tcPr>
    </w:tblStylePr>
    <w:tblStylePr w:type="band2Vert"/>
    <w:tblStylePr w:type="band1Horz">
      <w:rPr>
        <w:rFonts w:ascii="Arial" w:hAnsi="Arial"/>
        <w:color w:val="404040"/>
        <w:sz w:val="22"/>
      </w:rPr>
      <w:tcPr>
        <w:tcBorders>
          <w:top w:val="single" w:color="D99695" w:sz="4" w:space="0"/>
          <w:bottom w:val="single" w:color="D99695" w:sz="4" w:space="0"/>
        </w:tcBorders>
      </w:tcPr>
    </w:tblStylePr>
    <w:tblStylePr w:type="band2Horz"/>
    <w:tblStylePr w:type="neCell"/>
    <w:tblStylePr w:type="nwCell"/>
    <w:tblStylePr w:type="seCell"/>
    <w:tblStylePr w:type="swCell"/>
  </w:style>
  <w:style w:type="table" w:customStyle="1" w:styleId="158">
    <w:name w:val="List Table 3 - Accent 3"/>
    <w:basedOn w:val="34"/>
    <w:qFormat/>
    <w:uiPriority w:val="99"/>
    <w:tblPr>
      <w:tblBorders>
        <w:top w:val="single" w:color="C3D69B" w:sz="4" w:space="0"/>
        <w:left w:val="single" w:color="C3D69B" w:sz="4" w:space="0"/>
        <w:bottom w:val="single" w:color="C3D69B" w:sz="4" w:space="0"/>
        <w:right w:val="single" w:color="C3D69B" w:sz="4" w:space="0"/>
      </w:tblBorders>
      <w:tblCellMar>
        <w:top w:w="0" w:type="dxa"/>
        <w:left w:w="108" w:type="dxa"/>
        <w:bottom w:w="0" w:type="dxa"/>
        <w:right w:w="108" w:type="dxa"/>
      </w:tblCellMar>
    </w:tblPr>
    <w:tblStylePr w:type="firstRow">
      <w:rPr>
        <w:rFonts w:ascii="Arial" w:hAnsi="Arial"/>
        <w:b/>
        <w:color w:val="FFFFFF"/>
        <w:sz w:val="22"/>
      </w:r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B" w:sz="4" w:space="0"/>
          <w:right w:val="single" w:color="C3D69B" w:sz="4" w:space="0"/>
        </w:tcBorders>
      </w:tcPr>
    </w:tblStylePr>
    <w:tblStylePr w:type="band2Vert"/>
    <w:tblStylePr w:type="band1Horz">
      <w:rPr>
        <w:rFonts w:ascii="Arial" w:hAnsi="Arial"/>
        <w:color w:val="404040"/>
        <w:sz w:val="22"/>
      </w:rPr>
      <w:tcPr>
        <w:tcBorders>
          <w:top w:val="single" w:color="C3D69B" w:sz="4" w:space="0"/>
          <w:bottom w:val="single" w:color="C3D69B" w:sz="4" w:space="0"/>
        </w:tcBorders>
      </w:tcPr>
    </w:tblStylePr>
    <w:tblStylePr w:type="band2Horz"/>
    <w:tblStylePr w:type="neCell"/>
    <w:tblStylePr w:type="nwCell"/>
    <w:tblStylePr w:type="seCell"/>
    <w:tblStylePr w:type="swCell"/>
  </w:style>
  <w:style w:type="table" w:customStyle="1" w:styleId="159">
    <w:name w:val="List Table 3 - Accent 4"/>
    <w:basedOn w:val="34"/>
    <w:qFormat/>
    <w:uiPriority w:val="99"/>
    <w:tblPr>
      <w:tblBorders>
        <w:top w:val="single" w:color="B2A1C6" w:sz="4" w:space="0"/>
        <w:left w:val="single" w:color="B2A1C6" w:sz="4" w:space="0"/>
        <w:bottom w:val="single" w:color="B2A1C6" w:sz="4" w:space="0"/>
        <w:right w:val="single" w:color="B2A1C6" w:sz="4" w:space="0"/>
      </w:tblBorders>
      <w:tblCellMar>
        <w:top w:w="0" w:type="dxa"/>
        <w:left w:w="108" w:type="dxa"/>
        <w:bottom w:w="0" w:type="dxa"/>
        <w:right w:w="108" w:type="dxa"/>
      </w:tblCellMar>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60">
    <w:name w:val="List Table 3 - Accent 5"/>
    <w:basedOn w:val="34"/>
    <w:qFormat/>
    <w:uiPriority w:val="99"/>
    <w:tblPr>
      <w:tblBorders>
        <w:top w:val="single" w:color="92CCDC" w:sz="4" w:space="0"/>
        <w:left w:val="single" w:color="92CCDC" w:sz="4" w:space="0"/>
        <w:bottom w:val="single" w:color="92CCDC" w:sz="4" w:space="0"/>
        <w:right w:val="single" w:color="92CCDC" w:sz="4" w:space="0"/>
      </w:tblBorders>
      <w:tblCellMar>
        <w:top w:w="0" w:type="dxa"/>
        <w:left w:w="108" w:type="dxa"/>
        <w:bottom w:w="0" w:type="dxa"/>
        <w:right w:w="108" w:type="dxa"/>
      </w:tblCellMar>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61">
    <w:name w:val="List Table 3 - Accent 6"/>
    <w:basedOn w:val="34"/>
    <w:qFormat/>
    <w:uiPriority w:val="99"/>
    <w:tblPr>
      <w:tblBorders>
        <w:top w:val="single" w:color="FAC090" w:sz="4" w:space="0"/>
        <w:left w:val="single" w:color="FAC090" w:sz="4" w:space="0"/>
        <w:bottom w:val="single" w:color="FAC090" w:sz="4" w:space="0"/>
        <w:right w:val="single" w:color="FAC090" w:sz="4" w:space="0"/>
      </w:tblBorders>
      <w:tblCellMar>
        <w:top w:w="0" w:type="dxa"/>
        <w:left w:w="108" w:type="dxa"/>
        <w:bottom w:w="0" w:type="dxa"/>
        <w:right w:w="108" w:type="dxa"/>
      </w:tblCellMar>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62">
    <w:name w:val="清单表 41"/>
    <w:basedOn w:val="34"/>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108" w:type="dxa"/>
        <w:bottom w:w="0" w:type="dxa"/>
        <w:right w:w="108" w:type="dxa"/>
      </w:tblCellMar>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FBFBF"/>
      </w:tcPr>
    </w:tblStylePr>
    <w:tblStylePr w:type="band2Vert"/>
    <w:tblStylePr w:type="band1Horz">
      <w:rPr>
        <w:rFonts w:ascii="Arial" w:hAnsi="Arial"/>
        <w:color w:val="404040"/>
        <w:sz w:val="22"/>
      </w:rPr>
      <w:tcPr>
        <w:shd w:val="clear" w:color="BFBFBF" w:fill="BFBFBF"/>
      </w:tcPr>
    </w:tblStylePr>
    <w:tblStylePr w:type="band2Horz"/>
    <w:tblStylePr w:type="neCell"/>
    <w:tblStylePr w:type="nwCell"/>
    <w:tblStylePr w:type="seCell"/>
    <w:tblStylePr w:type="swCell"/>
  </w:style>
  <w:style w:type="table" w:customStyle="1" w:styleId="163">
    <w:name w:val="List Table 4 - Accent 1"/>
    <w:basedOn w:val="34"/>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108" w:type="dxa"/>
        <w:bottom w:w="0" w:type="dxa"/>
        <w:right w:w="108" w:type="dxa"/>
      </w:tblCellMar>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64">
    <w:name w:val="List Table 4 - Accent 2"/>
    <w:basedOn w:val="34"/>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108" w:type="dxa"/>
        <w:bottom w:w="0" w:type="dxa"/>
        <w:right w:w="108" w:type="dxa"/>
      </w:tblCellMar>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2D2"/>
      </w:tcPr>
    </w:tblStylePr>
    <w:tblStylePr w:type="band2Vert"/>
    <w:tblStylePr w:type="band1Horz">
      <w:rPr>
        <w:rFonts w:ascii="Arial" w:hAnsi="Arial"/>
        <w:color w:val="404040"/>
        <w:sz w:val="22"/>
      </w:rPr>
      <w:tcPr>
        <w:shd w:val="clear" w:color="EFD2D2" w:fill="EFD2D2"/>
      </w:tcPr>
    </w:tblStylePr>
    <w:tblStylePr w:type="band2Horz"/>
    <w:tblStylePr w:type="neCell"/>
    <w:tblStylePr w:type="nwCell"/>
    <w:tblStylePr w:type="seCell"/>
    <w:tblStylePr w:type="swCell"/>
  </w:style>
  <w:style w:type="table" w:customStyle="1" w:styleId="165">
    <w:name w:val="List Table 4 - Accent 3"/>
    <w:basedOn w:val="34"/>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108" w:type="dxa"/>
        <w:bottom w:w="0" w:type="dxa"/>
        <w:right w:w="108" w:type="dxa"/>
      </w:tblCellMar>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ED5"/>
      </w:tcPr>
    </w:tblStylePr>
    <w:tblStylePr w:type="band2Vert"/>
    <w:tblStylePr w:type="band1Horz">
      <w:rPr>
        <w:rFonts w:ascii="Arial" w:hAnsi="Arial"/>
        <w:color w:val="404040"/>
        <w:sz w:val="22"/>
      </w:rPr>
      <w:tcPr>
        <w:shd w:val="clear" w:color="E5EED5" w:fill="E5EED5"/>
      </w:tcPr>
    </w:tblStylePr>
    <w:tblStylePr w:type="band2Horz"/>
    <w:tblStylePr w:type="neCell"/>
    <w:tblStylePr w:type="nwCell"/>
    <w:tblStylePr w:type="seCell"/>
    <w:tblStylePr w:type="swCell"/>
  </w:style>
  <w:style w:type="table" w:customStyle="1" w:styleId="166">
    <w:name w:val="List Table 4 - Accent 4"/>
    <w:basedOn w:val="34"/>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108" w:type="dxa"/>
        <w:bottom w:w="0" w:type="dxa"/>
        <w:right w:w="108" w:type="dxa"/>
      </w:tblCellMar>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67">
    <w:name w:val="List Table 4 - Accent 5"/>
    <w:basedOn w:val="34"/>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108" w:type="dxa"/>
        <w:bottom w:w="0" w:type="dxa"/>
        <w:right w:w="108" w:type="dxa"/>
      </w:tblCellMar>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68">
    <w:name w:val="List Table 4 - Accent 6"/>
    <w:basedOn w:val="34"/>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108" w:type="dxa"/>
        <w:bottom w:w="0" w:type="dxa"/>
        <w:right w:w="108" w:type="dxa"/>
      </w:tblCellMar>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DE4D0"/>
      </w:tcPr>
    </w:tblStylePr>
    <w:tblStylePr w:type="band2Vert"/>
    <w:tblStylePr w:type="band1Horz">
      <w:rPr>
        <w:rFonts w:ascii="Arial" w:hAnsi="Arial"/>
        <w:color w:val="404040"/>
        <w:sz w:val="22"/>
      </w:rPr>
      <w:tcPr>
        <w:shd w:val="clear" w:color="FDE4D0" w:fill="FDE4D0"/>
      </w:tcPr>
    </w:tblStylePr>
    <w:tblStylePr w:type="band2Horz"/>
    <w:tblStylePr w:type="neCell"/>
    <w:tblStylePr w:type="nwCell"/>
    <w:tblStylePr w:type="seCell"/>
    <w:tblStylePr w:type="swCell"/>
  </w:style>
  <w:style w:type="table" w:customStyle="1" w:styleId="169">
    <w:name w:val="清单表 5 深色1"/>
    <w:basedOn w:val="34"/>
    <w:qFormat/>
    <w:uiPriority w:val="99"/>
    <w:tblPr>
      <w:tblBorders>
        <w:top w:val="single" w:color="7F7F7F" w:sz="32" w:space="0"/>
        <w:left w:val="single" w:color="7F7F7F" w:sz="32" w:space="0"/>
        <w:bottom w:val="single" w:color="7F7F7F" w:sz="32" w:space="0"/>
        <w:right w:val="single" w:color="7F7F7F" w:sz="32" w:space="0"/>
      </w:tblBorders>
      <w:tblCellMar>
        <w:top w:w="0" w:type="dxa"/>
        <w:left w:w="108" w:type="dxa"/>
        <w:bottom w:w="0" w:type="dxa"/>
        <w:right w:w="108" w:type="dxa"/>
      </w:tblCellMar>
    </w:tblPr>
    <w:tblStylePr w:type="firstRow">
      <w:rPr>
        <w:rFonts w:ascii="Arial" w:hAnsi="Arial"/>
        <w:b/>
        <w:color w:val="FFFFFF"/>
        <w:sz w:val="22"/>
      </w:rPr>
      <w:tcPr>
        <w:tcBorders>
          <w:top w:val="single" w:color="7F7F7F" w:sz="32" w:space="0"/>
          <w:bottom w:val="single" w:color="FFFFFF" w:sz="12" w:space="0"/>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cPr>
        <w:tcBorders>
          <w:left w:val="single" w:color="7F7F7F" w:sz="32" w:space="0"/>
          <w:right w:val="single" w:color="FFFFFF" w:sz="4" w:space="0"/>
        </w:tcBorders>
      </w:tcPr>
    </w:tblStylePr>
    <w:tblStylePr w:type="lastCol">
      <w:tcPr>
        <w:tcBorders>
          <w:left w:val="single" w:color="FFFFFF" w:sz="4" w:space="0"/>
          <w:right w:val="single" w:color="7F7F7F" w:sz="32" w:space="0"/>
        </w:tcBorders>
      </w:tcPr>
    </w:tblStylePr>
    <w:tblStylePr w:type="band1Vert">
      <w:tcPr>
        <w:tcBorders>
          <w:left w:val="single" w:color="FFFFFF" w:sz="4" w:space="0"/>
          <w:right w:val="single" w:color="FFFFFF" w:sz="4" w:space="0"/>
        </w:tcBorders>
        <w:shd w:val="clear" w:color="7F7F7F" w:fill="7F7F7F"/>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F7F7F" w:fill="7F7F7F"/>
      </w:tcPr>
    </w:tblStylePr>
    <w:tblStylePr w:type="band2Horz">
      <w:tcPr>
        <w:tcBorders>
          <w:top w:val="single" w:color="FFFFFF" w:sz="4" w:space="0"/>
          <w:bottom w:val="single" w:color="FFFFFF" w:sz="4" w:space="0"/>
        </w:tcBorders>
        <w:shd w:val="clear" w:color="7F7F7F" w:fill="7F7F7F"/>
      </w:tcPr>
    </w:tblStylePr>
    <w:tblStylePr w:type="neCell"/>
    <w:tblStylePr w:type="nwCell"/>
    <w:tblStylePr w:type="seCell"/>
    <w:tblStylePr w:type="swCell"/>
  </w:style>
  <w:style w:type="table" w:customStyle="1" w:styleId="170">
    <w:name w:val="List Table 5 Dark - Accent 1"/>
    <w:basedOn w:val="34"/>
    <w:qFormat/>
    <w:uiPriority w:val="99"/>
    <w:tblPr>
      <w:tblBorders>
        <w:top w:val="single" w:color="4F81BD" w:sz="32" w:space="0"/>
        <w:left w:val="single" w:color="4F81BD" w:sz="32" w:space="0"/>
        <w:bottom w:val="single" w:color="4F81BD" w:sz="32" w:space="0"/>
        <w:right w:val="single" w:color="4F81BD" w:sz="32" w:space="0"/>
      </w:tblBorders>
      <w:tblCellMar>
        <w:top w:w="0" w:type="dxa"/>
        <w:left w:w="108" w:type="dxa"/>
        <w:bottom w:w="0" w:type="dxa"/>
        <w:right w:w="108" w:type="dxa"/>
      </w:tblCellMar>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71">
    <w:name w:val="List Table 5 Dark - Accent 2"/>
    <w:basedOn w:val="34"/>
    <w:qFormat/>
    <w:uiPriority w:val="99"/>
    <w:tblPr>
      <w:tblBorders>
        <w:top w:val="single" w:color="D99695" w:sz="32" w:space="0"/>
        <w:left w:val="single" w:color="D99695" w:sz="32" w:space="0"/>
        <w:bottom w:val="single" w:color="D99695" w:sz="32" w:space="0"/>
        <w:right w:val="single" w:color="D99695" w:sz="32" w:space="0"/>
      </w:tblBorders>
      <w:tblCellMar>
        <w:top w:w="0" w:type="dxa"/>
        <w:left w:w="108" w:type="dxa"/>
        <w:bottom w:w="0" w:type="dxa"/>
        <w:right w:w="108" w:type="dxa"/>
      </w:tblCellMar>
    </w:tblPr>
    <w:tblStylePr w:type="firstRow">
      <w:rPr>
        <w:rFonts w:ascii="Arial" w:hAnsi="Arial"/>
        <w:b/>
        <w:color w:val="FFFFFF"/>
        <w:sz w:val="22"/>
      </w:rPr>
      <w:tcPr>
        <w:tcBorders>
          <w:top w:val="single" w:color="D99695" w:sz="32" w:space="0"/>
          <w:bottom w:val="single" w:color="FFFFFF" w:sz="12" w:space="0"/>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cPr>
        <w:tcBorders>
          <w:left w:val="single" w:color="D99695" w:sz="32" w:space="0"/>
          <w:right w:val="single" w:color="FFFFFF" w:sz="4" w:space="0"/>
        </w:tcBorders>
      </w:tcPr>
    </w:tblStylePr>
    <w:tblStylePr w:type="lastCol">
      <w:tcPr>
        <w:tcBorders>
          <w:left w:val="single" w:color="FFFFFF" w:sz="4" w:space="0"/>
          <w:right w:val="single" w:color="D99695" w:sz="32" w:space="0"/>
        </w:tcBorders>
      </w:tcPr>
    </w:tblStylePr>
    <w:tblStylePr w:type="band1Vert">
      <w:tcPr>
        <w:tcBorders>
          <w:left w:val="single" w:color="FFFFFF" w:sz="4" w:space="0"/>
          <w:right w:val="single" w:color="FFFFFF" w:sz="4" w:space="0"/>
        </w:tcBorders>
        <w:shd w:val="clear" w:color="D99695" w:fill="D996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695" w:fill="D99695"/>
      </w:tcPr>
    </w:tblStylePr>
    <w:tblStylePr w:type="band2Horz">
      <w:tcPr>
        <w:tcBorders>
          <w:top w:val="single" w:color="FFFFFF" w:sz="4" w:space="0"/>
          <w:bottom w:val="single" w:color="FFFFFF" w:sz="4" w:space="0"/>
        </w:tcBorders>
        <w:shd w:val="clear" w:color="D99695" w:fill="D99695"/>
      </w:tcPr>
    </w:tblStylePr>
    <w:tblStylePr w:type="neCell"/>
    <w:tblStylePr w:type="nwCell"/>
    <w:tblStylePr w:type="seCell"/>
    <w:tblStylePr w:type="swCell"/>
  </w:style>
  <w:style w:type="table" w:customStyle="1" w:styleId="172">
    <w:name w:val="List Table 5 Dark - Accent 3"/>
    <w:basedOn w:val="34"/>
    <w:qFormat/>
    <w:uiPriority w:val="99"/>
    <w:tblPr>
      <w:tblBorders>
        <w:top w:val="single" w:color="C3D69B" w:sz="32" w:space="0"/>
        <w:left w:val="single" w:color="C3D69B" w:sz="32" w:space="0"/>
        <w:bottom w:val="single" w:color="C3D69B" w:sz="32" w:space="0"/>
        <w:right w:val="single" w:color="C3D69B" w:sz="32" w:space="0"/>
      </w:tblBorders>
      <w:tblCellMar>
        <w:top w:w="0" w:type="dxa"/>
        <w:left w:w="108" w:type="dxa"/>
        <w:bottom w:w="0" w:type="dxa"/>
        <w:right w:w="108" w:type="dxa"/>
      </w:tblCellMar>
    </w:tblPr>
    <w:tblStylePr w:type="firstRow">
      <w:rPr>
        <w:rFonts w:ascii="Arial" w:hAnsi="Arial"/>
        <w:b/>
        <w:color w:val="FFFFFF"/>
        <w:sz w:val="22"/>
      </w:rPr>
      <w:tcPr>
        <w:tcBorders>
          <w:top w:val="single" w:color="C3D69B" w:sz="32" w:space="0"/>
          <w:bottom w:val="single" w:color="FFFFFF" w:sz="12" w:space="0"/>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cPr>
        <w:tcBorders>
          <w:left w:val="single" w:color="C3D69B" w:sz="32" w:space="0"/>
          <w:right w:val="single" w:color="FFFFFF" w:sz="4" w:space="0"/>
        </w:tcBorders>
      </w:tcPr>
    </w:tblStylePr>
    <w:tblStylePr w:type="lastCol">
      <w:tcPr>
        <w:tcBorders>
          <w:left w:val="single" w:color="FFFFFF" w:sz="4" w:space="0"/>
          <w:right w:val="single" w:color="C3D69B" w:sz="32" w:space="0"/>
        </w:tcBorders>
      </w:tcPr>
    </w:tblStylePr>
    <w:tblStylePr w:type="band1Vert">
      <w:tcPr>
        <w:tcBorders>
          <w:left w:val="single" w:color="FFFFFF" w:sz="4" w:space="0"/>
          <w:right w:val="single" w:color="FFFFFF" w:sz="4" w:space="0"/>
        </w:tcBorders>
        <w:shd w:val="clear" w:color="C3D69B" w:fill="C3D69B"/>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B" w:fill="C3D69B"/>
      </w:tcPr>
    </w:tblStylePr>
    <w:tblStylePr w:type="band2Horz">
      <w:tcPr>
        <w:tcBorders>
          <w:top w:val="single" w:color="FFFFFF" w:sz="4" w:space="0"/>
          <w:bottom w:val="single" w:color="FFFFFF" w:sz="4" w:space="0"/>
        </w:tcBorders>
        <w:shd w:val="clear" w:color="C3D69B" w:fill="C3D69B"/>
      </w:tcPr>
    </w:tblStylePr>
    <w:tblStylePr w:type="neCell"/>
    <w:tblStylePr w:type="nwCell"/>
    <w:tblStylePr w:type="seCell"/>
    <w:tblStylePr w:type="swCell"/>
  </w:style>
  <w:style w:type="table" w:customStyle="1" w:styleId="173">
    <w:name w:val="List Table 5 Dark - Accent 4"/>
    <w:basedOn w:val="34"/>
    <w:qFormat/>
    <w:uiPriority w:val="99"/>
    <w:tblPr>
      <w:tblBorders>
        <w:top w:val="single" w:color="B2A1C6" w:sz="32" w:space="0"/>
        <w:left w:val="single" w:color="B2A1C6" w:sz="32" w:space="0"/>
        <w:bottom w:val="single" w:color="B2A1C6" w:sz="32" w:space="0"/>
        <w:right w:val="single" w:color="B2A1C6" w:sz="32"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74">
    <w:name w:val="List Table 5 Dark - Accent 5"/>
    <w:basedOn w:val="34"/>
    <w:qFormat/>
    <w:uiPriority w:val="99"/>
    <w:tblPr>
      <w:tblBorders>
        <w:top w:val="single" w:color="92CCDC" w:sz="32" w:space="0"/>
        <w:left w:val="single" w:color="92CCDC" w:sz="32" w:space="0"/>
        <w:bottom w:val="single" w:color="92CCDC" w:sz="32" w:space="0"/>
        <w:right w:val="single" w:color="92CCDC" w:sz="32" w:space="0"/>
      </w:tblBorders>
      <w:tblCellMar>
        <w:top w:w="0" w:type="dxa"/>
        <w:left w:w="108" w:type="dxa"/>
        <w:bottom w:w="0" w:type="dxa"/>
        <w:right w:w="108" w:type="dxa"/>
      </w:tblCellMar>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75">
    <w:name w:val="List Table 5 Dark - Accent 6"/>
    <w:basedOn w:val="34"/>
    <w:qFormat/>
    <w:uiPriority w:val="99"/>
    <w:tblPr>
      <w:tblBorders>
        <w:top w:val="single" w:color="FAC090" w:sz="32" w:space="0"/>
        <w:left w:val="single" w:color="FAC090" w:sz="32" w:space="0"/>
        <w:bottom w:val="single" w:color="FAC090" w:sz="32" w:space="0"/>
        <w:right w:val="single" w:color="FAC090" w:sz="32" w:space="0"/>
      </w:tblBorders>
      <w:tblCellMar>
        <w:top w:w="0" w:type="dxa"/>
        <w:left w:w="108" w:type="dxa"/>
        <w:bottom w:w="0" w:type="dxa"/>
        <w:right w:w="108" w:type="dxa"/>
      </w:tblCellMar>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76">
    <w:name w:val="清单表 6 彩色1"/>
    <w:basedOn w:val="34"/>
    <w:qFormat/>
    <w:uiPriority w:val="99"/>
    <w:tblPr>
      <w:tblBorders>
        <w:top w:val="single" w:color="7F7F7F" w:sz="4" w:space="0"/>
        <w:bottom w:val="single" w:color="7F7F7F" w:sz="4" w:space="0"/>
      </w:tblBorders>
      <w:tblCellMar>
        <w:top w:w="0" w:type="dxa"/>
        <w:left w:w="108" w:type="dxa"/>
        <w:bottom w:w="0" w:type="dxa"/>
        <w:right w:w="108" w:type="dxa"/>
      </w:tblCellMar>
    </w:tblPr>
    <w:tblStylePr w:type="firstRow">
      <w:rPr>
        <w:b/>
        <w:color w:val="000000"/>
      </w:rPr>
      <w:tcPr>
        <w:tcBorders>
          <w:bottom w:val="single" w:color="7F7F7F" w:sz="4" w:space="0"/>
        </w:tcBorders>
      </w:tcPr>
    </w:tblStylePr>
    <w:tblStylePr w:type="lastRow">
      <w:rPr>
        <w:b/>
        <w:color w:val="000000"/>
      </w:rPr>
      <w:tcPr>
        <w:tcBorders>
          <w:top w:val="single" w:color="7F7F7F" w:sz="4" w:space="0"/>
        </w:tcBorders>
      </w:tcPr>
    </w:tblStylePr>
    <w:tblStylePr w:type="firstCol">
      <w:rPr>
        <w:b/>
        <w:color w:val="000000"/>
      </w:rPr>
    </w:tblStylePr>
    <w:tblStylePr w:type="lastCol">
      <w:rPr>
        <w:b/>
        <w:color w:val="000000"/>
      </w:rPr>
    </w:tblStylePr>
    <w:tblStylePr w:type="band1Vert">
      <w:tcPr>
        <w:shd w:val="clear" w:color="BFBFBF" w:fill="BFBFBF"/>
      </w:tcPr>
    </w:tblStylePr>
    <w:tblStylePr w:type="band2Vert"/>
    <w:tblStylePr w:type="band1Horz">
      <w:rPr>
        <w:rFonts w:ascii="Arial" w:hAnsi="Arial"/>
        <w:color w:val="000000"/>
        <w:sz w:val="22"/>
      </w:rPr>
      <w:tcPr>
        <w:shd w:val="clear" w:color="BFBFBF" w:fill="BFBFBF"/>
      </w:tcPr>
    </w:tblStylePr>
    <w:tblStylePr w:type="band2Horz">
      <w:rPr>
        <w:rFonts w:ascii="Arial" w:hAnsi="Arial"/>
        <w:color w:val="000000"/>
        <w:sz w:val="22"/>
      </w:rPr>
    </w:tblStylePr>
    <w:tblStylePr w:type="neCell"/>
    <w:tblStylePr w:type="nwCell"/>
    <w:tblStylePr w:type="seCell"/>
    <w:tblStylePr w:type="swCell"/>
  </w:style>
  <w:style w:type="table" w:customStyle="1" w:styleId="177">
    <w:name w:val="List Table 6 Colorful - Accent 1"/>
    <w:basedOn w:val="34"/>
    <w:qFormat/>
    <w:uiPriority w:val="99"/>
    <w:tblPr>
      <w:tblBorders>
        <w:top w:val="single" w:color="4F81BD" w:sz="4" w:space="0"/>
        <w:bottom w:val="single" w:color="4F81BD" w:sz="4" w:space="0"/>
      </w:tblBorders>
      <w:tblCellMar>
        <w:top w:w="0" w:type="dxa"/>
        <w:left w:w="108" w:type="dxa"/>
        <w:bottom w:w="0" w:type="dxa"/>
        <w:right w:w="108" w:type="dxa"/>
      </w:tblCellMar>
    </w:tblPr>
    <w:tblStylePr w:type="firstRow">
      <w:rPr>
        <w:b/>
        <w:color w:val="2A4A71"/>
      </w:rPr>
      <w:tcPr>
        <w:tcBorders>
          <w:bottom w:val="single" w:color="4F81BD" w:sz="4" w:space="0"/>
        </w:tcBorders>
      </w:tcPr>
    </w:tblStylePr>
    <w:tblStylePr w:type="lastRow">
      <w:rPr>
        <w:b/>
        <w:color w:val="2A4A71"/>
      </w:rPr>
      <w:tcPr>
        <w:tcBorders>
          <w:top w:val="single" w:color="4F81BD" w:sz="4" w:space="0"/>
        </w:tcBorders>
      </w:tcPr>
    </w:tblStylePr>
    <w:tblStylePr w:type="firstCol">
      <w:rPr>
        <w:b/>
        <w:color w:val="2A4A71"/>
      </w:rPr>
    </w:tblStylePr>
    <w:tblStylePr w:type="lastCol">
      <w:rPr>
        <w:b/>
        <w:color w:val="2A4A71"/>
      </w:rPr>
    </w:tblStylePr>
    <w:tblStylePr w:type="band1Vert">
      <w:tcPr>
        <w:shd w:val="clear" w:color="D2DFEE" w:fill="D2DFEE"/>
      </w:tcPr>
    </w:tblStylePr>
    <w:tblStylePr w:type="band2Vert"/>
    <w:tblStylePr w:type="band1Horz">
      <w:rPr>
        <w:rFonts w:ascii="Arial" w:hAnsi="Arial"/>
        <w:color w:val="2A4A71"/>
        <w:sz w:val="22"/>
      </w:rPr>
      <w:tcPr>
        <w:shd w:val="clear" w:color="D2DFEE" w:fill="D2DFEE"/>
      </w:tcPr>
    </w:tblStylePr>
    <w:tblStylePr w:type="band2Horz">
      <w:rPr>
        <w:rFonts w:ascii="Arial" w:hAnsi="Arial"/>
        <w:color w:val="2A4A71"/>
        <w:sz w:val="22"/>
      </w:rPr>
    </w:tblStylePr>
    <w:tblStylePr w:type="neCell"/>
    <w:tblStylePr w:type="nwCell"/>
    <w:tblStylePr w:type="seCell"/>
    <w:tblStylePr w:type="swCell"/>
  </w:style>
  <w:style w:type="table" w:customStyle="1" w:styleId="178">
    <w:name w:val="List Table 6 Colorful - Accent 2"/>
    <w:basedOn w:val="34"/>
    <w:qFormat/>
    <w:uiPriority w:val="99"/>
    <w:tblPr>
      <w:tblBorders>
        <w:top w:val="single" w:color="D99695" w:sz="4" w:space="0"/>
        <w:bottom w:val="single" w:color="D99695" w:sz="4" w:space="0"/>
      </w:tblBorders>
      <w:tblCellMar>
        <w:top w:w="0" w:type="dxa"/>
        <w:left w:w="108" w:type="dxa"/>
        <w:bottom w:w="0" w:type="dxa"/>
        <w:right w:w="108" w:type="dxa"/>
      </w:tblCellMar>
    </w:tblPr>
    <w:tblStylePr w:type="firstRow">
      <w:rPr>
        <w:b/>
        <w:color w:val="D99695"/>
      </w:rPr>
      <w:tcPr>
        <w:tcBorders>
          <w:bottom w:val="single" w:color="D99695" w:sz="4" w:space="0"/>
        </w:tcBorders>
      </w:tcPr>
    </w:tblStylePr>
    <w:tblStylePr w:type="lastRow">
      <w:rPr>
        <w:b/>
        <w:color w:val="D99695"/>
      </w:rPr>
      <w:tcPr>
        <w:tcBorders>
          <w:top w:val="single" w:color="D99695" w:sz="4" w:space="0"/>
        </w:tcBorders>
      </w:tcPr>
    </w:tblStylePr>
    <w:tblStylePr w:type="firstCol">
      <w:rPr>
        <w:b/>
        <w:color w:val="D99695"/>
      </w:rPr>
    </w:tblStylePr>
    <w:tblStylePr w:type="lastCol">
      <w:rPr>
        <w:b/>
        <w:color w:val="D99695"/>
      </w:rPr>
    </w:tblStylePr>
    <w:tblStylePr w:type="band1Vert">
      <w:tcPr>
        <w:shd w:val="clear" w:color="EFD2D2" w:fill="EFD2D2"/>
      </w:tcPr>
    </w:tblStylePr>
    <w:tblStylePr w:type="band2Vert"/>
    <w:tblStylePr w:type="band1Horz">
      <w:rPr>
        <w:rFonts w:ascii="Arial" w:hAnsi="Arial"/>
        <w:color w:val="D99695"/>
        <w:sz w:val="22"/>
      </w:rPr>
      <w:tcPr>
        <w:shd w:val="clear" w:color="EFD2D2" w:fill="EFD2D2"/>
      </w:tcPr>
    </w:tblStylePr>
    <w:tblStylePr w:type="band2Horz">
      <w:rPr>
        <w:rFonts w:ascii="Arial" w:hAnsi="Arial"/>
        <w:color w:val="D99695"/>
        <w:sz w:val="22"/>
      </w:rPr>
    </w:tblStylePr>
    <w:tblStylePr w:type="neCell"/>
    <w:tblStylePr w:type="nwCell"/>
    <w:tblStylePr w:type="seCell"/>
    <w:tblStylePr w:type="swCell"/>
  </w:style>
  <w:style w:type="table" w:customStyle="1" w:styleId="179">
    <w:name w:val="List Table 6 Colorful - Accent 3"/>
    <w:basedOn w:val="34"/>
    <w:qFormat/>
    <w:uiPriority w:val="99"/>
    <w:tblPr>
      <w:tblBorders>
        <w:top w:val="single" w:color="C3D69B" w:sz="4" w:space="0"/>
        <w:bottom w:val="single" w:color="C3D69B" w:sz="4" w:space="0"/>
      </w:tblBorders>
      <w:tblCellMar>
        <w:top w:w="0" w:type="dxa"/>
        <w:left w:w="108" w:type="dxa"/>
        <w:bottom w:w="0" w:type="dxa"/>
        <w:right w:w="108" w:type="dxa"/>
      </w:tblCellMar>
    </w:tblPr>
    <w:tblStylePr w:type="firstRow">
      <w:rPr>
        <w:b/>
        <w:color w:val="C3D69B"/>
      </w:rPr>
      <w:tcPr>
        <w:tcBorders>
          <w:bottom w:val="single" w:color="C3D69B" w:sz="4" w:space="0"/>
        </w:tcBorders>
      </w:tcPr>
    </w:tblStylePr>
    <w:tblStylePr w:type="lastRow">
      <w:rPr>
        <w:b/>
        <w:color w:val="C3D69B"/>
      </w:rPr>
      <w:tcPr>
        <w:tcBorders>
          <w:top w:val="single" w:color="C3D69B" w:sz="4" w:space="0"/>
        </w:tcBorders>
      </w:tcPr>
    </w:tblStylePr>
    <w:tblStylePr w:type="firstCol">
      <w:rPr>
        <w:b/>
        <w:color w:val="C3D69B"/>
      </w:rPr>
    </w:tblStylePr>
    <w:tblStylePr w:type="lastCol">
      <w:rPr>
        <w:b/>
        <w:color w:val="C3D69B"/>
      </w:rPr>
    </w:tblStylePr>
    <w:tblStylePr w:type="band1Vert">
      <w:tcPr>
        <w:shd w:val="clear" w:color="E5EED5" w:fill="E5EED5"/>
      </w:tcPr>
    </w:tblStylePr>
    <w:tblStylePr w:type="band2Vert"/>
    <w:tblStylePr w:type="band1Horz">
      <w:rPr>
        <w:rFonts w:ascii="Arial" w:hAnsi="Arial"/>
        <w:color w:val="C3D69B"/>
        <w:sz w:val="22"/>
      </w:rPr>
      <w:tcPr>
        <w:shd w:val="clear" w:color="E5EED5" w:fill="E5EED5"/>
      </w:tcPr>
    </w:tblStylePr>
    <w:tblStylePr w:type="band2Horz">
      <w:rPr>
        <w:rFonts w:ascii="Arial" w:hAnsi="Arial"/>
        <w:color w:val="C3D69B"/>
        <w:sz w:val="22"/>
      </w:rPr>
    </w:tblStylePr>
    <w:tblStylePr w:type="neCell"/>
    <w:tblStylePr w:type="nwCell"/>
    <w:tblStylePr w:type="seCell"/>
    <w:tblStylePr w:type="swCell"/>
  </w:style>
  <w:style w:type="table" w:customStyle="1" w:styleId="180">
    <w:name w:val="List Table 6 Colorful - Accent 4"/>
    <w:basedOn w:val="34"/>
    <w:qFormat/>
    <w:uiPriority w:val="99"/>
    <w:tblPr>
      <w:tblBorders>
        <w:top w:val="single" w:color="B2A1C6" w:sz="4" w:space="0"/>
        <w:bottom w:val="single" w:color="B2A1C6" w:sz="4" w:space="0"/>
      </w:tblBorders>
      <w:tblCellMar>
        <w:top w:w="0" w:type="dxa"/>
        <w:left w:w="108" w:type="dxa"/>
        <w:bottom w:w="0" w:type="dxa"/>
        <w:right w:w="108" w:type="dxa"/>
      </w:tblCellMar>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81">
    <w:name w:val="List Table 6 Colorful - Accent 5"/>
    <w:basedOn w:val="34"/>
    <w:qFormat/>
    <w:uiPriority w:val="99"/>
    <w:tblPr>
      <w:tblBorders>
        <w:top w:val="single" w:color="92CCDC" w:sz="4" w:space="0"/>
        <w:bottom w:val="single" w:color="92CCDC" w:sz="4" w:space="0"/>
      </w:tblBorders>
      <w:tblCellMar>
        <w:top w:w="0" w:type="dxa"/>
        <w:left w:w="108" w:type="dxa"/>
        <w:bottom w:w="0" w:type="dxa"/>
        <w:right w:w="108" w:type="dxa"/>
      </w:tblCellMar>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82">
    <w:name w:val="List Table 6 Colorful - Accent 6"/>
    <w:basedOn w:val="34"/>
    <w:qFormat/>
    <w:uiPriority w:val="99"/>
    <w:tblPr>
      <w:tblBorders>
        <w:top w:val="single" w:color="FAC090" w:sz="4" w:space="0"/>
        <w:bottom w:val="single" w:color="FAC090" w:sz="4" w:space="0"/>
      </w:tblBorders>
      <w:tblCellMar>
        <w:top w:w="0" w:type="dxa"/>
        <w:left w:w="108" w:type="dxa"/>
        <w:bottom w:w="0" w:type="dxa"/>
        <w:right w:w="108" w:type="dxa"/>
      </w:tblCellMar>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DE4D0" w:fill="FDE4D0"/>
      </w:tcPr>
    </w:tblStylePr>
    <w:tblStylePr w:type="band2Vert"/>
    <w:tblStylePr w:type="band1Horz">
      <w:rPr>
        <w:rFonts w:ascii="Arial" w:hAnsi="Arial"/>
        <w:color w:val="FAC090"/>
        <w:sz w:val="22"/>
      </w:rPr>
      <w:tcPr>
        <w:shd w:val="clear" w:color="FDE4D0" w:fill="FDE4D0"/>
      </w:tcPr>
    </w:tblStylePr>
    <w:tblStylePr w:type="band2Horz">
      <w:rPr>
        <w:rFonts w:ascii="Arial" w:hAnsi="Arial"/>
        <w:color w:val="FAC090"/>
        <w:sz w:val="22"/>
      </w:rPr>
    </w:tblStylePr>
    <w:tblStylePr w:type="neCell"/>
    <w:tblStylePr w:type="nwCell"/>
    <w:tblStylePr w:type="seCell"/>
    <w:tblStylePr w:type="swCell"/>
  </w:style>
  <w:style w:type="table" w:customStyle="1" w:styleId="183">
    <w:name w:val="清单表 7 彩色1"/>
    <w:basedOn w:val="34"/>
    <w:qFormat/>
    <w:uiPriority w:val="99"/>
    <w:tblPr>
      <w:tblBorders>
        <w:right w:val="single" w:color="7F7F7F" w:sz="4" w:space="0"/>
      </w:tblBorders>
      <w:tblCellMar>
        <w:top w:w="0" w:type="dxa"/>
        <w:left w:w="108" w:type="dxa"/>
        <w:bottom w:w="0" w:type="dxa"/>
        <w:right w:w="108" w:type="dxa"/>
      </w:tblCellMar>
    </w:tblPr>
    <w:tblStylePr w:type="firstRow">
      <w:rPr>
        <w:rFonts w:ascii="Arial" w:hAnsi="Arial"/>
        <w:i/>
        <w:color w:val="7F7F7F"/>
        <w:sz w:val="22"/>
      </w:rPr>
      <w:tcPr>
        <w:tcBorders>
          <w:top w:val="nil"/>
          <w:left w:val="nil"/>
          <w:bottom w:val="single" w:color="7F7F7F" w:sz="4" w:space="0"/>
          <w:right w:val="nil"/>
        </w:tcBorders>
        <w:shd w:val="clear" w:color="FFFFFF" w:fill="FFFFFF"/>
      </w:tcPr>
    </w:tblStylePr>
    <w:tblStylePr w:type="lastRow">
      <w:rPr>
        <w:rFonts w:ascii="Arial" w:hAnsi="Arial"/>
        <w:i/>
        <w:color w:val="7F7F7F"/>
        <w:sz w:val="22"/>
      </w:rPr>
      <w:tcPr>
        <w:tcBorders>
          <w:top w:val="single" w:color="7F7F7F" w:sz="4" w:space="0"/>
          <w:left w:val="nil"/>
          <w:bottom w:val="nil"/>
          <w:right w:val="nil"/>
        </w:tcBorders>
        <w:shd w:val="clear" w:color="FFFFFF" w:fill="FFFFFF"/>
      </w:tcPr>
    </w:tblStylePr>
    <w:tblStylePr w:type="firstCol">
      <w:pPr>
        <w:jc w:val="right"/>
      </w:pPr>
      <w:rPr>
        <w:rFonts w:ascii="Arial" w:hAnsi="Arial"/>
        <w:i/>
        <w:color w:val="7F7F7F"/>
        <w:sz w:val="22"/>
      </w:rPr>
      <w:tcPr>
        <w:tcBorders>
          <w:top w:val="nil"/>
          <w:left w:val="nil"/>
          <w:bottom w:val="nil"/>
          <w:right w:val="single" w:color="7F7F7F" w:sz="4" w:space="0"/>
        </w:tcBorders>
        <w:shd w:val="clear" w:color="FFFFFF" w:fill="auto"/>
      </w:tcPr>
    </w:tblStylePr>
    <w:tblStylePr w:type="lastCol">
      <w:rPr>
        <w:rFonts w:ascii="Arial" w:hAnsi="Arial"/>
        <w:i/>
        <w:color w:val="7F7F7F"/>
        <w:sz w:val="22"/>
      </w:rPr>
      <w:tcPr>
        <w:tcBorders>
          <w:top w:val="nil"/>
          <w:left w:val="single" w:color="7F7F7F" w:sz="4" w:space="0"/>
          <w:bottom w:val="nil"/>
          <w:right w:val="nil"/>
        </w:tcBorders>
        <w:shd w:val="clear" w:color="FFFFFF" w:fill="auto"/>
      </w:tcPr>
    </w:tblStylePr>
    <w:tblStylePr w:type="band1Vert">
      <w:tcPr>
        <w:shd w:val="clear" w:color="BFBFBF" w:fill="BFBFBF"/>
      </w:tcPr>
    </w:tblStylePr>
    <w:tblStylePr w:type="band2Vert"/>
    <w:tblStylePr w:type="band1Horz">
      <w:rPr>
        <w:rFonts w:ascii="Arial" w:hAnsi="Arial"/>
        <w:color w:val="7F7F7F"/>
        <w:sz w:val="22"/>
      </w:rPr>
      <w:tcPr>
        <w:shd w:val="clear" w:color="BFBFBF" w:fill="BFBFBF"/>
      </w:tcPr>
    </w:tblStylePr>
    <w:tblStylePr w:type="band2Horz">
      <w:rPr>
        <w:rFonts w:ascii="Arial" w:hAnsi="Arial"/>
        <w:color w:val="7F7F7F"/>
        <w:sz w:val="22"/>
      </w:rPr>
    </w:tblStylePr>
    <w:tblStylePr w:type="neCell"/>
    <w:tblStylePr w:type="nwCell"/>
    <w:tblStylePr w:type="seCell"/>
    <w:tblStylePr w:type="swCell"/>
  </w:style>
  <w:style w:type="table" w:customStyle="1" w:styleId="184">
    <w:name w:val="List Table 7 Colorful - Accent 1"/>
    <w:basedOn w:val="34"/>
    <w:qFormat/>
    <w:uiPriority w:val="99"/>
    <w:tblPr>
      <w:tblBorders>
        <w:right w:val="single" w:color="4F81BD" w:sz="4" w:space="0"/>
      </w:tblBorders>
      <w:tblCellMar>
        <w:top w:w="0" w:type="dxa"/>
        <w:left w:w="108" w:type="dxa"/>
        <w:bottom w:w="0" w:type="dxa"/>
        <w:right w:w="108" w:type="dxa"/>
      </w:tblCellMar>
    </w:tblPr>
    <w:tblStylePr w:type="firstRow">
      <w:rPr>
        <w:rFonts w:ascii="Arial" w:hAnsi="Arial"/>
        <w:i/>
        <w:color w:val="2A4A71"/>
        <w:sz w:val="22"/>
      </w:rPr>
      <w:tcPr>
        <w:tcBorders>
          <w:top w:val="nil"/>
          <w:left w:val="nil"/>
          <w:bottom w:val="single" w:color="4F81BD" w:sz="4" w:space="0"/>
          <w:right w:val="nil"/>
        </w:tcBorders>
        <w:shd w:val="clear" w:color="FFFFFF" w:fill="FFFFFF"/>
      </w:tcPr>
    </w:tblStylePr>
    <w:tblStylePr w:type="lastRow">
      <w:rPr>
        <w:rFonts w:ascii="Arial" w:hAnsi="Arial"/>
        <w:i/>
        <w:color w:val="2A4A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A71"/>
        <w:sz w:val="22"/>
      </w:rPr>
      <w:tcPr>
        <w:tcBorders>
          <w:top w:val="nil"/>
          <w:left w:val="nil"/>
          <w:bottom w:val="nil"/>
          <w:right w:val="single" w:color="4F81BD" w:sz="4" w:space="0"/>
        </w:tcBorders>
        <w:shd w:val="clear" w:color="FFFFFF" w:fill="auto"/>
      </w:tcPr>
    </w:tblStylePr>
    <w:tblStylePr w:type="lastCol">
      <w:rPr>
        <w:rFonts w:ascii="Arial" w:hAnsi="Arial"/>
        <w:i/>
        <w:color w:val="2A4A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A71"/>
        <w:sz w:val="22"/>
      </w:rPr>
      <w:tcPr>
        <w:shd w:val="clear" w:color="D2DFEE" w:fill="D2DFEE"/>
      </w:tcPr>
    </w:tblStylePr>
    <w:tblStylePr w:type="band2Horz">
      <w:rPr>
        <w:rFonts w:ascii="Arial" w:hAnsi="Arial"/>
        <w:color w:val="2A4A71"/>
        <w:sz w:val="22"/>
      </w:rPr>
    </w:tblStylePr>
    <w:tblStylePr w:type="neCell"/>
    <w:tblStylePr w:type="nwCell"/>
    <w:tblStylePr w:type="seCell"/>
    <w:tblStylePr w:type="swCell"/>
  </w:style>
  <w:style w:type="table" w:customStyle="1" w:styleId="185">
    <w:name w:val="List Table 7 Colorful - Accent 2"/>
    <w:basedOn w:val="34"/>
    <w:qFormat/>
    <w:uiPriority w:val="99"/>
    <w:tblPr>
      <w:tblBorders>
        <w:right w:val="single" w:color="D99695" w:sz="4" w:space="0"/>
      </w:tblBorders>
      <w:tblCellMar>
        <w:top w:w="0" w:type="dxa"/>
        <w:left w:w="108" w:type="dxa"/>
        <w:bottom w:w="0" w:type="dxa"/>
        <w:right w:w="108" w:type="dxa"/>
      </w:tblCellMar>
    </w:tblPr>
    <w:tblStylePr w:type="firstRow">
      <w:rPr>
        <w:rFonts w:ascii="Arial" w:hAnsi="Arial"/>
        <w:i/>
        <w:color w:val="D99695"/>
        <w:sz w:val="22"/>
      </w:rPr>
      <w:tcPr>
        <w:tcBorders>
          <w:top w:val="nil"/>
          <w:left w:val="nil"/>
          <w:bottom w:val="single" w:color="D99695" w:sz="4" w:space="0"/>
          <w:right w:val="nil"/>
        </w:tcBorders>
        <w:shd w:val="clear" w:color="FFFFFF" w:fill="FFFFFF"/>
      </w:tcPr>
    </w:tblStylePr>
    <w:tblStylePr w:type="lastRow">
      <w:rPr>
        <w:rFonts w:ascii="Arial" w:hAnsi="Arial"/>
        <w:i/>
        <w:color w:val="D99695"/>
        <w:sz w:val="22"/>
      </w:rPr>
      <w:tcPr>
        <w:tcBorders>
          <w:top w:val="single" w:color="D99695" w:sz="4" w:space="0"/>
          <w:left w:val="nil"/>
          <w:bottom w:val="nil"/>
          <w:right w:val="nil"/>
        </w:tcBorders>
        <w:shd w:val="clear" w:color="FFFFFF" w:fill="FFFFFF"/>
      </w:tcPr>
    </w:tblStylePr>
    <w:tblStylePr w:type="firstCol">
      <w:pPr>
        <w:jc w:val="right"/>
      </w:pPr>
      <w:rPr>
        <w:rFonts w:ascii="Arial" w:hAnsi="Arial"/>
        <w:i/>
        <w:color w:val="D99695"/>
        <w:sz w:val="22"/>
      </w:rPr>
      <w:tcPr>
        <w:tcBorders>
          <w:top w:val="nil"/>
          <w:left w:val="nil"/>
          <w:bottom w:val="nil"/>
          <w:right w:val="single" w:color="D99695" w:sz="4" w:space="0"/>
        </w:tcBorders>
        <w:shd w:val="clear" w:color="FFFFFF" w:fill="auto"/>
      </w:tcPr>
    </w:tblStylePr>
    <w:tblStylePr w:type="lastCol">
      <w:rPr>
        <w:rFonts w:ascii="Arial" w:hAnsi="Arial"/>
        <w:i/>
        <w:color w:val="D99695"/>
        <w:sz w:val="22"/>
      </w:rPr>
      <w:tcPr>
        <w:tcBorders>
          <w:top w:val="nil"/>
          <w:left w:val="single" w:color="D99695" w:sz="4" w:space="0"/>
          <w:bottom w:val="nil"/>
          <w:right w:val="nil"/>
        </w:tcBorders>
        <w:shd w:val="clear" w:color="FFFFFF" w:fill="auto"/>
      </w:tcPr>
    </w:tblStylePr>
    <w:tblStylePr w:type="band1Vert">
      <w:tcPr>
        <w:shd w:val="clear" w:color="EFD2D2" w:fill="EFD2D2"/>
      </w:tcPr>
    </w:tblStylePr>
    <w:tblStylePr w:type="band2Vert"/>
    <w:tblStylePr w:type="band1Horz">
      <w:rPr>
        <w:rFonts w:ascii="Arial" w:hAnsi="Arial"/>
        <w:color w:val="D99695"/>
        <w:sz w:val="22"/>
      </w:rPr>
      <w:tcPr>
        <w:shd w:val="clear" w:color="EFD2D2" w:fill="EFD2D2"/>
      </w:tcPr>
    </w:tblStylePr>
    <w:tblStylePr w:type="band2Horz">
      <w:rPr>
        <w:rFonts w:ascii="Arial" w:hAnsi="Arial"/>
        <w:color w:val="D99695"/>
        <w:sz w:val="22"/>
      </w:rPr>
    </w:tblStylePr>
    <w:tblStylePr w:type="neCell"/>
    <w:tblStylePr w:type="nwCell"/>
    <w:tblStylePr w:type="seCell"/>
    <w:tblStylePr w:type="swCell"/>
  </w:style>
  <w:style w:type="table" w:customStyle="1" w:styleId="186">
    <w:name w:val="List Table 7 Colorful - Accent 3"/>
    <w:basedOn w:val="34"/>
    <w:qFormat/>
    <w:uiPriority w:val="99"/>
    <w:tblPr>
      <w:tblBorders>
        <w:right w:val="single" w:color="C3D69B" w:sz="4" w:space="0"/>
      </w:tblBorders>
      <w:tblCellMar>
        <w:top w:w="0" w:type="dxa"/>
        <w:left w:w="108" w:type="dxa"/>
        <w:bottom w:w="0" w:type="dxa"/>
        <w:right w:w="108" w:type="dxa"/>
      </w:tblCellMar>
    </w:tblPr>
    <w:tblStylePr w:type="firstRow">
      <w:rPr>
        <w:rFonts w:ascii="Arial" w:hAnsi="Arial"/>
        <w:i/>
        <w:color w:val="C3D69B"/>
        <w:sz w:val="22"/>
      </w:rPr>
      <w:tcPr>
        <w:tcBorders>
          <w:top w:val="nil"/>
          <w:left w:val="nil"/>
          <w:bottom w:val="single" w:color="C3D69B" w:sz="4" w:space="0"/>
          <w:right w:val="nil"/>
        </w:tcBorders>
        <w:shd w:val="clear" w:color="FFFFFF" w:fill="FFFFFF"/>
      </w:tcPr>
    </w:tblStylePr>
    <w:tblStylePr w:type="lastRow">
      <w:rPr>
        <w:rFonts w:ascii="Arial" w:hAnsi="Arial"/>
        <w:i/>
        <w:color w:val="C3D69B"/>
        <w:sz w:val="22"/>
      </w:rPr>
      <w:tcPr>
        <w:tcBorders>
          <w:top w:val="single" w:color="C3D69B" w:sz="4" w:space="0"/>
          <w:left w:val="nil"/>
          <w:bottom w:val="nil"/>
          <w:right w:val="nil"/>
        </w:tcBorders>
        <w:shd w:val="clear" w:color="FFFFFF" w:fill="FFFFFF"/>
      </w:tcPr>
    </w:tblStylePr>
    <w:tblStylePr w:type="firstCol">
      <w:pPr>
        <w:jc w:val="right"/>
      </w:pPr>
      <w:rPr>
        <w:rFonts w:ascii="Arial" w:hAnsi="Arial"/>
        <w:i/>
        <w:color w:val="C3D69B"/>
        <w:sz w:val="22"/>
      </w:rPr>
      <w:tcPr>
        <w:tcBorders>
          <w:top w:val="nil"/>
          <w:left w:val="nil"/>
          <w:bottom w:val="nil"/>
          <w:right w:val="single" w:color="C3D69B" w:sz="4" w:space="0"/>
        </w:tcBorders>
        <w:shd w:val="clear" w:color="FFFFFF" w:fill="auto"/>
      </w:tcPr>
    </w:tblStylePr>
    <w:tblStylePr w:type="lastCol">
      <w:rPr>
        <w:rFonts w:ascii="Arial" w:hAnsi="Arial"/>
        <w:i/>
        <w:color w:val="C3D69B"/>
        <w:sz w:val="22"/>
      </w:rPr>
      <w:tcPr>
        <w:tcBorders>
          <w:top w:val="nil"/>
          <w:left w:val="single" w:color="C3D69B" w:sz="4" w:space="0"/>
          <w:bottom w:val="nil"/>
          <w:right w:val="nil"/>
        </w:tcBorders>
        <w:shd w:val="clear" w:color="FFFFFF" w:fill="auto"/>
      </w:tcPr>
    </w:tblStylePr>
    <w:tblStylePr w:type="band1Vert">
      <w:tcPr>
        <w:shd w:val="clear" w:color="E5EED5" w:fill="E5EED5"/>
      </w:tcPr>
    </w:tblStylePr>
    <w:tblStylePr w:type="band2Vert"/>
    <w:tblStylePr w:type="band1Horz">
      <w:rPr>
        <w:rFonts w:ascii="Arial" w:hAnsi="Arial"/>
        <w:color w:val="C3D69B"/>
        <w:sz w:val="22"/>
      </w:rPr>
      <w:tcPr>
        <w:shd w:val="clear" w:color="E5EED5" w:fill="E5EED5"/>
      </w:tcPr>
    </w:tblStylePr>
    <w:tblStylePr w:type="band2Horz">
      <w:rPr>
        <w:rFonts w:ascii="Arial" w:hAnsi="Arial"/>
        <w:color w:val="C3D69B"/>
        <w:sz w:val="22"/>
      </w:rPr>
    </w:tblStylePr>
    <w:tblStylePr w:type="neCell"/>
    <w:tblStylePr w:type="nwCell"/>
    <w:tblStylePr w:type="seCell"/>
    <w:tblStylePr w:type="swCell"/>
  </w:style>
  <w:style w:type="table" w:customStyle="1" w:styleId="187">
    <w:name w:val="List Table 7 Colorful - Accent 4"/>
    <w:basedOn w:val="34"/>
    <w:qFormat/>
    <w:uiPriority w:val="99"/>
    <w:tblPr>
      <w:tblBorders>
        <w:right w:val="single" w:color="B2A1C6" w:sz="4" w:space="0"/>
      </w:tblBorders>
      <w:tblCellMar>
        <w:top w:w="0" w:type="dxa"/>
        <w:left w:w="108" w:type="dxa"/>
        <w:bottom w:w="0" w:type="dxa"/>
        <w:right w:w="108" w:type="dxa"/>
      </w:tblCellMar>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88">
    <w:name w:val="List Table 7 Colorful - Accent 5"/>
    <w:basedOn w:val="34"/>
    <w:qFormat/>
    <w:uiPriority w:val="99"/>
    <w:tblPr>
      <w:tblBorders>
        <w:right w:val="single" w:color="92CCDC" w:sz="4" w:space="0"/>
      </w:tblBorders>
      <w:tblCellMar>
        <w:top w:w="0" w:type="dxa"/>
        <w:left w:w="108" w:type="dxa"/>
        <w:bottom w:w="0" w:type="dxa"/>
        <w:right w:w="108" w:type="dxa"/>
      </w:tblCellMar>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89">
    <w:name w:val="List Table 7 Colorful - Accent 6"/>
    <w:basedOn w:val="34"/>
    <w:qFormat/>
    <w:uiPriority w:val="99"/>
    <w:tblPr>
      <w:tblBorders>
        <w:right w:val="single" w:color="FAC090" w:sz="4" w:space="0"/>
      </w:tblBorders>
      <w:tblCellMar>
        <w:top w:w="0" w:type="dxa"/>
        <w:left w:w="108" w:type="dxa"/>
        <w:bottom w:w="0" w:type="dxa"/>
        <w:right w:w="108" w:type="dxa"/>
      </w:tblCellMar>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DE4D0" w:fill="FDE4D0"/>
      </w:tcPr>
    </w:tblStylePr>
    <w:tblStylePr w:type="band2Vert"/>
    <w:tblStylePr w:type="band1Horz">
      <w:rPr>
        <w:rFonts w:ascii="Arial" w:hAnsi="Arial"/>
        <w:color w:val="FAC090"/>
        <w:sz w:val="22"/>
      </w:rPr>
      <w:tcPr>
        <w:shd w:val="clear" w:color="FDE4D0" w:fill="FDE4D0"/>
      </w:tcPr>
    </w:tblStylePr>
    <w:tblStylePr w:type="band2Horz">
      <w:rPr>
        <w:rFonts w:ascii="Arial" w:hAnsi="Arial"/>
        <w:color w:val="FAC090"/>
        <w:sz w:val="22"/>
      </w:rPr>
    </w:tblStylePr>
    <w:tblStylePr w:type="neCell"/>
    <w:tblStylePr w:type="nwCell"/>
    <w:tblStylePr w:type="seCell"/>
    <w:tblStylePr w:type="swCell"/>
  </w:style>
  <w:style w:type="table" w:customStyle="1" w:styleId="190">
    <w:name w:val="Lined - Accent"/>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tblStylePr w:type="neCell"/>
    <w:tblStylePr w:type="nwCell"/>
    <w:tblStylePr w:type="seCell"/>
    <w:tblStylePr w:type="swCell"/>
  </w:style>
  <w:style w:type="table" w:customStyle="1" w:styleId="191">
    <w:name w:val="Lined - Accent 1"/>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92">
    <w:name w:val="Lined - Accent 2"/>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93">
    <w:name w:val="Lined - Accent 3"/>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tblStylePr w:type="neCell"/>
    <w:tblStylePr w:type="nwCell"/>
    <w:tblStylePr w:type="seCell"/>
    <w:tblStylePr w:type="swCell"/>
  </w:style>
  <w:style w:type="table" w:customStyle="1" w:styleId="194">
    <w:name w:val="Lined - Accent 4"/>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95">
    <w:name w:val="Lined - Accent 5"/>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96">
    <w:name w:val="Lined - Accent 6"/>
    <w:basedOn w:val="3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tblStylePr w:type="neCell"/>
    <w:tblStylePr w:type="nwCell"/>
    <w:tblStylePr w:type="seCell"/>
    <w:tblStylePr w:type="swCell"/>
  </w:style>
  <w:style w:type="table" w:customStyle="1" w:styleId="197">
    <w:name w:val="Bordered &amp; Lined - Accent"/>
    <w:basedOn w:val="34"/>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108" w:type="dxa"/>
        <w:bottom w:w="0" w:type="dxa"/>
        <w:right w:w="108" w:type="dxa"/>
      </w:tblCellMar>
    </w:tblPr>
    <w:tblStylePr w:type="firstRow">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tblStylePr w:type="firstCol">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band1Vert">
      <w:rPr>
        <w:rFonts w:ascii="Arial" w:hAnsi="Arial"/>
        <w:color w:val="404040"/>
        <w:sz w:val="22"/>
      </w:rPr>
    </w:tblStylePr>
    <w:tblStylePr w:type="band2Vert">
      <w:rPr>
        <w:rFonts w:ascii="Arial" w:hAnsi="Arial"/>
        <w:color w:val="404040"/>
        <w:sz w:val="22"/>
      </w:rPr>
      <w:tcPr>
        <w:shd w:val="clear" w:color="F2F2F2" w:fill="F2F2F2"/>
      </w:tcPr>
    </w:tblStylePr>
    <w:tblStylePr w:type="band1Horz">
      <w:rPr>
        <w:rFonts w:ascii="Arial" w:hAnsi="Arial"/>
        <w:color w:val="404040"/>
        <w:sz w:val="22"/>
      </w:rPr>
    </w:tblStylePr>
    <w:tblStylePr w:type="band2Horz">
      <w:rPr>
        <w:rFonts w:ascii="Arial" w:hAnsi="Arial"/>
        <w:color w:val="404040"/>
        <w:sz w:val="22"/>
      </w:rPr>
      <w:tcPr>
        <w:shd w:val="clear" w:color="F2F2F2" w:fill="F2F2F2"/>
      </w:tcPr>
    </w:tblStylePr>
    <w:tblStylePr w:type="neCell"/>
    <w:tblStylePr w:type="nwCell"/>
    <w:tblStylePr w:type="seCell"/>
    <w:tblStylePr w:type="swCell"/>
  </w:style>
  <w:style w:type="table" w:customStyle="1" w:styleId="198">
    <w:name w:val="Bordered &amp; Lined - Accent 1"/>
    <w:basedOn w:val="34"/>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108" w:type="dxa"/>
        <w:bottom w:w="0" w:type="dxa"/>
        <w:right w:w="108" w:type="dxa"/>
      </w:tblCellMar>
    </w:tblPr>
    <w:tblStylePr w:type="firstRow">
      <w:rPr>
        <w:rFonts w:ascii="Arial" w:hAnsi="Arial"/>
        <w:color w:val="F2F2F2"/>
        <w:sz w:val="22"/>
      </w:rPr>
      <w:tcPr>
        <w:shd w:val="clear" w:color="5D8AC2" w:fill="5D8AC2"/>
      </w:tcPr>
    </w:tblStylePr>
    <w:tblStylePr w:type="lastRow">
      <w:rPr>
        <w:rFonts w:ascii="Arial" w:hAnsi="Arial"/>
        <w:color w:val="F2F2F2"/>
        <w:sz w:val="22"/>
      </w:rPr>
      <w:tcPr>
        <w:shd w:val="clear" w:color="5D8AC2" w:fill="5D8AC2"/>
      </w:tcPr>
    </w:tblStylePr>
    <w:tblStylePr w:type="firstCol">
      <w:rPr>
        <w:rFonts w:ascii="Arial" w:hAnsi="Arial"/>
        <w:color w:val="F2F2F2"/>
        <w:sz w:val="22"/>
      </w:rPr>
      <w:tcPr>
        <w:shd w:val="clear" w:color="5D8AC2" w:fill="5D8AC2"/>
      </w:tcPr>
    </w:tblStylePr>
    <w:tblStylePr w:type="lastCol">
      <w:rPr>
        <w:rFonts w:ascii="Arial" w:hAnsi="Arial"/>
        <w:color w:val="F2F2F2"/>
        <w:sz w:val="22"/>
      </w:rPr>
      <w:tcPr>
        <w:shd w:val="clear" w:color="5D8AC2" w:fill="5D8A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99">
    <w:name w:val="Bordered &amp; Lined - Accent 2"/>
    <w:basedOn w:val="34"/>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108" w:type="dxa"/>
        <w:bottom w:w="0" w:type="dxa"/>
        <w:right w:w="108" w:type="dxa"/>
      </w:tblCellMar>
    </w:tblPr>
    <w:tblStylePr w:type="firstRow">
      <w:rPr>
        <w:rFonts w:ascii="Arial" w:hAnsi="Arial"/>
        <w:color w:val="F2F2F2"/>
        <w:sz w:val="22"/>
      </w:rPr>
      <w:tcPr>
        <w:shd w:val="clear" w:color="D99695" w:fill="D99695"/>
      </w:tcPr>
    </w:tblStylePr>
    <w:tblStylePr w:type="lastRow">
      <w:rPr>
        <w:rFonts w:ascii="Arial" w:hAnsi="Arial"/>
        <w:color w:val="F2F2F2"/>
        <w:sz w:val="22"/>
      </w:rPr>
      <w:tcPr>
        <w:shd w:val="clear" w:color="D99695" w:fill="D99695"/>
      </w:tcPr>
    </w:tblStylePr>
    <w:tblStylePr w:type="firstCol">
      <w:rPr>
        <w:rFonts w:ascii="Arial" w:hAnsi="Arial"/>
        <w:color w:val="F2F2F2"/>
        <w:sz w:val="22"/>
      </w:rPr>
      <w:tcPr>
        <w:shd w:val="clear" w:color="D99695" w:fill="D99695"/>
      </w:tcPr>
    </w:tblStylePr>
    <w:tblStylePr w:type="lastCol">
      <w:rPr>
        <w:rFonts w:ascii="Arial" w:hAnsi="Arial"/>
        <w:color w:val="F2F2F2"/>
        <w:sz w:val="22"/>
      </w:rPr>
      <w:tcPr>
        <w:shd w:val="clear" w:color="D99695" w:fill="D996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200">
    <w:name w:val="Bordered &amp; Lined - Accent 3"/>
    <w:basedOn w:val="34"/>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108" w:type="dxa"/>
        <w:bottom w:w="0" w:type="dxa"/>
        <w:right w:w="108" w:type="dxa"/>
      </w:tblCellMar>
    </w:tblPr>
    <w:tblStylePr w:type="firstRow">
      <w:rPr>
        <w:rFonts w:ascii="Arial" w:hAnsi="Arial"/>
        <w:color w:val="F2F2F2"/>
        <w:sz w:val="22"/>
      </w:rPr>
      <w:tcPr>
        <w:shd w:val="clear" w:color="9ABB59" w:fill="9ABB59"/>
      </w:tcPr>
    </w:tblStylePr>
    <w:tblStylePr w:type="lastRow">
      <w:rPr>
        <w:rFonts w:ascii="Arial" w:hAnsi="Arial"/>
        <w:color w:val="F2F2F2"/>
        <w:sz w:val="22"/>
      </w:rPr>
      <w:tcPr>
        <w:shd w:val="clear" w:color="9ABB59" w:fill="9ABB59"/>
      </w:tcPr>
    </w:tblStylePr>
    <w:tblStylePr w:type="firstCol">
      <w:rPr>
        <w:rFonts w:ascii="Arial" w:hAnsi="Arial"/>
        <w:color w:val="F2F2F2"/>
        <w:sz w:val="22"/>
      </w:rPr>
      <w:tcPr>
        <w:shd w:val="clear" w:color="9ABB59" w:fill="9ABB59"/>
      </w:tcPr>
    </w:tblStylePr>
    <w:tblStylePr w:type="lastCol">
      <w:rPr>
        <w:rFonts w:ascii="Arial" w:hAnsi="Arial"/>
        <w:color w:val="F2F2F2"/>
        <w:sz w:val="22"/>
      </w:rPr>
      <w:tcPr>
        <w:shd w:val="clear" w:color="9ABB59" w:fill="9ABB59"/>
      </w:tcPr>
    </w:tblStylePr>
    <w:tblStylePr w:type="band1Vert">
      <w:rPr>
        <w:rFonts w:ascii="Arial" w:hAnsi="Arial"/>
        <w:color w:val="404040"/>
        <w:sz w:val="22"/>
      </w:rPr>
    </w:tblStylePr>
    <w:tblStylePr w:type="band2Vert">
      <w:rPr>
        <w:rFonts w:ascii="Arial" w:hAnsi="Arial"/>
        <w:color w:val="404040"/>
        <w:sz w:val="22"/>
      </w:rPr>
      <w:tcPr>
        <w:shd w:val="clear" w:color="EAF1DC" w:fill="EAF1DC"/>
      </w:tcPr>
    </w:tblStylePr>
    <w:tblStylePr w:type="band1Horz">
      <w:rPr>
        <w:rFonts w:ascii="Arial" w:hAnsi="Arial"/>
        <w:color w:val="404040"/>
        <w:sz w:val="22"/>
      </w:rPr>
    </w:tblStylePr>
    <w:tblStylePr w:type="band2Horz">
      <w:rPr>
        <w:rFonts w:ascii="Arial" w:hAnsi="Arial"/>
        <w:color w:val="404040"/>
        <w:sz w:val="22"/>
      </w:rPr>
      <w:tcPr>
        <w:shd w:val="clear" w:color="EAF1DC" w:fill="EAF1DC"/>
      </w:tcPr>
    </w:tblStylePr>
    <w:tblStylePr w:type="neCell"/>
    <w:tblStylePr w:type="nwCell"/>
    <w:tblStylePr w:type="seCell"/>
    <w:tblStylePr w:type="swCell"/>
  </w:style>
  <w:style w:type="table" w:customStyle="1" w:styleId="201">
    <w:name w:val="Bordered &amp; Lined - Accent 4"/>
    <w:basedOn w:val="34"/>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108" w:type="dxa"/>
        <w:bottom w:w="0" w:type="dxa"/>
        <w:right w:w="108" w:type="dxa"/>
      </w:tblCellMar>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202">
    <w:name w:val="Bordered &amp; Lined - Accent 5"/>
    <w:basedOn w:val="34"/>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108" w:type="dxa"/>
        <w:bottom w:w="0" w:type="dxa"/>
        <w:right w:w="108" w:type="dxa"/>
      </w:tblCellMar>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203">
    <w:name w:val="Bordered &amp; Lined - Accent 6"/>
    <w:basedOn w:val="34"/>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108" w:type="dxa"/>
        <w:bottom w:w="0" w:type="dxa"/>
        <w:right w:w="108" w:type="dxa"/>
      </w:tblCellMar>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8" w:fill="FDE9D8"/>
      </w:tcPr>
    </w:tblStylePr>
    <w:tblStylePr w:type="band1Horz">
      <w:rPr>
        <w:rFonts w:ascii="Arial" w:hAnsi="Arial"/>
        <w:color w:val="404040"/>
        <w:sz w:val="22"/>
      </w:rPr>
    </w:tblStylePr>
    <w:tblStylePr w:type="band2Horz">
      <w:rPr>
        <w:rFonts w:ascii="Arial" w:hAnsi="Arial"/>
        <w:color w:val="404040"/>
        <w:sz w:val="22"/>
      </w:rPr>
      <w:tcPr>
        <w:shd w:val="clear" w:color="FDE9D8" w:fill="FDE9D8"/>
      </w:tcPr>
    </w:tblStylePr>
    <w:tblStylePr w:type="neCell"/>
    <w:tblStylePr w:type="nwCell"/>
    <w:tblStylePr w:type="seCell"/>
    <w:tblStylePr w:type="swCell"/>
  </w:style>
  <w:style w:type="table" w:customStyle="1" w:styleId="204">
    <w:name w:val="Bordered"/>
    <w:basedOn w:val="34"/>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108" w:type="dxa"/>
        <w:bottom w:w="0" w:type="dxa"/>
        <w:right w:w="108" w:type="dxa"/>
      </w:tblCellMar>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sz="12" w:space="0"/>
        </w:tcBorders>
      </w:tcPr>
    </w:tblStylePr>
    <w:tblStylePr w:type="band1Vert"/>
    <w:tblStylePr w:type="band2Vert"/>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band2Horz"/>
    <w:tblStylePr w:type="neCell"/>
    <w:tblStylePr w:type="nwCell"/>
    <w:tblStylePr w:type="seCell"/>
    <w:tblStylePr w:type="swCell"/>
  </w:style>
  <w:style w:type="table" w:customStyle="1" w:styleId="205">
    <w:name w:val="Bordered - Accent 1"/>
    <w:basedOn w:val="34"/>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BE4" w:sz="4" w:space="0"/>
          <w:left w:val="single" w:color="B7CBE4" w:sz="4" w:space="0"/>
          <w:bottom w:val="single" w:color="B7CBE4" w:sz="4" w:space="0"/>
          <w:right w:val="single" w:color="B7CBE4" w:sz="4" w:space="0"/>
        </w:tcBorders>
      </w:tcPr>
    </w:tblStylePr>
    <w:tblStylePr w:type="band2Horz"/>
    <w:tblStylePr w:type="neCell"/>
    <w:tblStylePr w:type="nwCell"/>
    <w:tblStylePr w:type="seCell"/>
    <w:tblStylePr w:type="swCell"/>
  </w:style>
  <w:style w:type="table" w:customStyle="1" w:styleId="206">
    <w:name w:val="Bordered - Accent 2"/>
    <w:basedOn w:val="34"/>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695" w:sz="12" w:space="0"/>
        </w:tcBorders>
      </w:tcPr>
    </w:tblStylePr>
    <w:tblStylePr w:type="lastRow">
      <w:rPr>
        <w:rFonts w:ascii="Arial" w:hAnsi="Arial"/>
        <w:color w:val="404040"/>
        <w:sz w:val="22"/>
      </w:rPr>
      <w:tcPr>
        <w:tcBorders>
          <w:top w:val="single" w:color="D996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695" w:sz="12" w:space="0"/>
        </w:tcBorders>
      </w:tcPr>
    </w:tblStylePr>
    <w:tblStylePr w:type="band1Vert"/>
    <w:tblStylePr w:type="band2Vert"/>
    <w:tblStylePr w:type="band1Horz">
      <w:rPr>
        <w:rFonts w:ascii="Arial" w:hAnsi="Arial"/>
        <w:color w:val="404040"/>
        <w:sz w:val="22"/>
      </w:rPr>
      <w:tcPr>
        <w:tcBorders>
          <w:top w:val="single" w:color="E5B7B6" w:sz="4" w:space="0"/>
          <w:left w:val="single" w:color="E5B7B6" w:sz="4" w:space="0"/>
          <w:bottom w:val="single" w:color="E5B7B6" w:sz="4" w:space="0"/>
          <w:right w:val="single" w:color="E5B7B6" w:sz="4" w:space="0"/>
        </w:tcBorders>
      </w:tcPr>
    </w:tblStylePr>
    <w:tblStylePr w:type="band2Horz"/>
    <w:tblStylePr w:type="neCell"/>
    <w:tblStylePr w:type="nwCell"/>
    <w:tblStylePr w:type="seCell"/>
    <w:tblStylePr w:type="swCell"/>
  </w:style>
  <w:style w:type="table" w:customStyle="1" w:styleId="207">
    <w:name w:val="Bordered - Accent 3"/>
    <w:basedOn w:val="34"/>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B" w:sz="12" w:space="0"/>
        </w:tcBorders>
      </w:tcPr>
    </w:tblStylePr>
    <w:tblStylePr w:type="lastRow">
      <w:rPr>
        <w:rFonts w:ascii="Arial" w:hAnsi="Arial"/>
        <w:color w:val="404040"/>
        <w:sz w:val="22"/>
      </w:rPr>
      <w:tcPr>
        <w:tcBorders>
          <w:top w:val="single" w:color="C3D69B"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B"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208">
    <w:name w:val="Bordered - Accent 4"/>
    <w:basedOn w:val="3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209">
    <w:name w:val="Bordered - Accent 5"/>
    <w:basedOn w:val="34"/>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tblStylePr w:type="band2Horz"/>
    <w:tblStylePr w:type="neCell"/>
    <w:tblStylePr w:type="nwCell"/>
    <w:tblStylePr w:type="seCell"/>
    <w:tblStylePr w:type="swCell"/>
  </w:style>
  <w:style w:type="table" w:customStyle="1" w:styleId="210">
    <w:name w:val="Bordered - Accent 6"/>
    <w:basedOn w:val="34"/>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211">
    <w:name w:val="标题 1 Char1"/>
    <w:link w:val="2"/>
    <w:qFormat/>
    <w:uiPriority w:val="9"/>
    <w:rPr>
      <w:rFonts w:ascii="Arial" w:hAnsi="Arial" w:eastAsia="Arial" w:cs="Arial"/>
      <w:color w:val="365F91"/>
      <w:sz w:val="40"/>
      <w:szCs w:val="40"/>
    </w:rPr>
  </w:style>
  <w:style w:type="character" w:customStyle="1" w:styleId="212">
    <w:name w:val="标题 2 Char2"/>
    <w:link w:val="3"/>
    <w:qFormat/>
    <w:uiPriority w:val="9"/>
    <w:rPr>
      <w:rFonts w:ascii="Arial" w:hAnsi="Arial" w:eastAsia="Arial" w:cs="Arial"/>
      <w:color w:val="365F91"/>
      <w:sz w:val="32"/>
      <w:szCs w:val="32"/>
    </w:rPr>
  </w:style>
  <w:style w:type="character" w:customStyle="1" w:styleId="213">
    <w:name w:val="标题 3 Char1"/>
    <w:link w:val="4"/>
    <w:qFormat/>
    <w:uiPriority w:val="9"/>
    <w:rPr>
      <w:rFonts w:ascii="Arial" w:hAnsi="Arial" w:eastAsia="Arial" w:cs="Arial"/>
      <w:color w:val="365F91"/>
      <w:sz w:val="28"/>
      <w:szCs w:val="28"/>
    </w:rPr>
  </w:style>
  <w:style w:type="character" w:customStyle="1" w:styleId="214">
    <w:name w:val="标题 4 Char"/>
    <w:link w:val="5"/>
    <w:qFormat/>
    <w:uiPriority w:val="9"/>
    <w:rPr>
      <w:rFonts w:ascii="Arial" w:hAnsi="Arial" w:eastAsia="Arial" w:cs="Arial"/>
      <w:i/>
      <w:iCs/>
      <w:color w:val="365F91"/>
    </w:rPr>
  </w:style>
  <w:style w:type="character" w:customStyle="1" w:styleId="215">
    <w:name w:val="标题 5 Char1"/>
    <w:link w:val="6"/>
    <w:qFormat/>
    <w:uiPriority w:val="9"/>
    <w:rPr>
      <w:rFonts w:ascii="Arial" w:hAnsi="Arial" w:eastAsia="Arial" w:cs="Arial"/>
      <w:color w:val="365F91"/>
    </w:rPr>
  </w:style>
  <w:style w:type="character" w:customStyle="1" w:styleId="216">
    <w:name w:val="标题 6 Char"/>
    <w:link w:val="7"/>
    <w:qFormat/>
    <w:uiPriority w:val="9"/>
    <w:rPr>
      <w:rFonts w:ascii="Arial" w:hAnsi="Arial" w:eastAsia="Arial" w:cs="Arial"/>
      <w:i/>
      <w:iCs/>
      <w:color w:val="595959"/>
    </w:rPr>
  </w:style>
  <w:style w:type="character" w:customStyle="1" w:styleId="217">
    <w:name w:val="标题 7 Char"/>
    <w:link w:val="8"/>
    <w:qFormat/>
    <w:uiPriority w:val="9"/>
    <w:rPr>
      <w:rFonts w:ascii="Arial" w:hAnsi="Arial" w:eastAsia="Arial" w:cs="Arial"/>
      <w:color w:val="595959"/>
    </w:rPr>
  </w:style>
  <w:style w:type="character" w:customStyle="1" w:styleId="218">
    <w:name w:val="标题 8 Char2"/>
    <w:link w:val="9"/>
    <w:qFormat/>
    <w:uiPriority w:val="9"/>
    <w:rPr>
      <w:rFonts w:ascii="Arial" w:hAnsi="Arial" w:eastAsia="Arial" w:cs="Arial"/>
      <w:i/>
      <w:iCs/>
      <w:color w:val="272727"/>
    </w:rPr>
  </w:style>
  <w:style w:type="character" w:customStyle="1" w:styleId="219">
    <w:name w:val="标题 9 Char"/>
    <w:link w:val="10"/>
    <w:qFormat/>
    <w:uiPriority w:val="9"/>
    <w:rPr>
      <w:rFonts w:ascii="Arial" w:hAnsi="Arial" w:eastAsia="Arial" w:cs="Arial"/>
      <w:i/>
      <w:iCs/>
      <w:color w:val="272727"/>
    </w:rPr>
  </w:style>
  <w:style w:type="character" w:customStyle="1" w:styleId="220">
    <w:name w:val="标题 Char"/>
    <w:link w:val="32"/>
    <w:qFormat/>
    <w:uiPriority w:val="10"/>
    <w:rPr>
      <w:rFonts w:ascii="Arial" w:hAnsi="Arial" w:eastAsia="Arial" w:cs="Arial"/>
      <w:spacing w:val="-10"/>
      <w:sz w:val="56"/>
      <w:szCs w:val="56"/>
    </w:rPr>
  </w:style>
  <w:style w:type="character" w:customStyle="1" w:styleId="221">
    <w:name w:val="副标题 Char"/>
    <w:link w:val="26"/>
    <w:qFormat/>
    <w:uiPriority w:val="11"/>
    <w:rPr>
      <w:color w:val="595959"/>
      <w:spacing w:val="15"/>
      <w:sz w:val="28"/>
      <w:szCs w:val="28"/>
    </w:rPr>
  </w:style>
  <w:style w:type="paragraph" w:styleId="222">
    <w:name w:val="Quote"/>
    <w:basedOn w:val="1"/>
    <w:next w:val="1"/>
    <w:link w:val="223"/>
    <w:qFormat/>
    <w:uiPriority w:val="29"/>
    <w:pPr>
      <w:spacing w:before="160"/>
      <w:jc w:val="center"/>
    </w:pPr>
    <w:rPr>
      <w:i/>
      <w:iCs/>
      <w:color w:val="404040"/>
    </w:rPr>
  </w:style>
  <w:style w:type="character" w:customStyle="1" w:styleId="223">
    <w:name w:val="引用 Char"/>
    <w:link w:val="222"/>
    <w:qFormat/>
    <w:uiPriority w:val="29"/>
    <w:rPr>
      <w:i/>
      <w:iCs/>
      <w:color w:val="404040"/>
    </w:rPr>
  </w:style>
  <w:style w:type="paragraph" w:styleId="224">
    <w:name w:val="List Paragraph"/>
    <w:basedOn w:val="1"/>
    <w:qFormat/>
    <w:uiPriority w:val="34"/>
    <w:pPr>
      <w:ind w:left="720"/>
      <w:contextualSpacing/>
    </w:pPr>
  </w:style>
  <w:style w:type="character" w:customStyle="1" w:styleId="225">
    <w:name w:val="明显强调1"/>
    <w:qFormat/>
    <w:uiPriority w:val="21"/>
    <w:rPr>
      <w:i/>
      <w:iCs/>
      <w:color w:val="365F91"/>
    </w:rPr>
  </w:style>
  <w:style w:type="paragraph" w:styleId="226">
    <w:name w:val="Intense Quote"/>
    <w:basedOn w:val="1"/>
    <w:next w:val="1"/>
    <w:link w:val="227"/>
    <w:qFormat/>
    <w:uiPriority w:val="30"/>
    <w:pPr>
      <w:pBdr>
        <w:top w:val="single" w:color="365F91" w:sz="4" w:space="10"/>
        <w:bottom w:val="single" w:color="365F91" w:sz="4" w:space="10"/>
      </w:pBdr>
      <w:spacing w:before="360" w:after="360"/>
      <w:ind w:left="864" w:right="864"/>
      <w:jc w:val="center"/>
    </w:pPr>
    <w:rPr>
      <w:i/>
      <w:iCs/>
      <w:color w:val="365F91"/>
    </w:rPr>
  </w:style>
  <w:style w:type="character" w:customStyle="1" w:styleId="227">
    <w:name w:val="明显引用 Char"/>
    <w:link w:val="226"/>
    <w:qFormat/>
    <w:uiPriority w:val="30"/>
    <w:rPr>
      <w:i/>
      <w:iCs/>
      <w:color w:val="365F91"/>
    </w:rPr>
  </w:style>
  <w:style w:type="character" w:customStyle="1" w:styleId="228">
    <w:name w:val="明显参考1"/>
    <w:qFormat/>
    <w:uiPriority w:val="32"/>
    <w:rPr>
      <w:b/>
      <w:bCs/>
      <w:smallCaps/>
      <w:color w:val="365F91"/>
      <w:spacing w:val="5"/>
    </w:rPr>
  </w:style>
  <w:style w:type="paragraph" w:styleId="229">
    <w:name w:val="No Spacing"/>
    <w:basedOn w:val="1"/>
    <w:qFormat/>
    <w:uiPriority w:val="1"/>
  </w:style>
  <w:style w:type="character" w:customStyle="1" w:styleId="230">
    <w:name w:val="不明显强调1"/>
    <w:qFormat/>
    <w:uiPriority w:val="19"/>
    <w:rPr>
      <w:i/>
      <w:iCs/>
      <w:color w:val="404040"/>
    </w:rPr>
  </w:style>
  <w:style w:type="character" w:customStyle="1" w:styleId="231">
    <w:name w:val="不明显参考1"/>
    <w:qFormat/>
    <w:uiPriority w:val="31"/>
    <w:rPr>
      <w:smallCaps/>
      <w:color w:val="5A5A5A"/>
    </w:rPr>
  </w:style>
  <w:style w:type="character" w:customStyle="1" w:styleId="232">
    <w:name w:val="书籍标题1"/>
    <w:qFormat/>
    <w:uiPriority w:val="33"/>
    <w:rPr>
      <w:b/>
      <w:bCs/>
      <w:i/>
      <w:iCs/>
      <w:spacing w:val="5"/>
    </w:rPr>
  </w:style>
  <w:style w:type="character" w:customStyle="1" w:styleId="233">
    <w:name w:val="页眉 Char1"/>
    <w:basedOn w:val="36"/>
    <w:link w:val="23"/>
    <w:qFormat/>
    <w:uiPriority w:val="99"/>
  </w:style>
  <w:style w:type="character" w:customStyle="1" w:styleId="234">
    <w:name w:val="页脚 Char1"/>
    <w:basedOn w:val="36"/>
    <w:link w:val="22"/>
    <w:qFormat/>
    <w:uiPriority w:val="99"/>
  </w:style>
  <w:style w:type="character" w:customStyle="1" w:styleId="235">
    <w:name w:val="脚注文本 Char"/>
    <w:link w:val="27"/>
    <w:semiHidden/>
    <w:qFormat/>
    <w:uiPriority w:val="99"/>
    <w:rPr>
      <w:sz w:val="20"/>
      <w:szCs w:val="20"/>
    </w:rPr>
  </w:style>
  <w:style w:type="character" w:customStyle="1" w:styleId="236">
    <w:name w:val="尾注文本 Char"/>
    <w:link w:val="20"/>
    <w:semiHidden/>
    <w:qFormat/>
    <w:uiPriority w:val="99"/>
    <w:rPr>
      <w:sz w:val="20"/>
      <w:szCs w:val="20"/>
    </w:rPr>
  </w:style>
  <w:style w:type="character" w:styleId="237">
    <w:name w:val="Placeholder Text"/>
    <w:semiHidden/>
    <w:qFormat/>
    <w:uiPriority w:val="99"/>
    <w:rPr>
      <w:color w:val="666666"/>
    </w:rPr>
  </w:style>
  <w:style w:type="paragraph" w:customStyle="1" w:styleId="238">
    <w:name w:val="TOC 标题1"/>
    <w:unhideWhenUsed/>
    <w:qFormat/>
    <w:uiPriority w:val="39"/>
    <w:rPr>
      <w:rFonts w:hint="default" w:ascii="Times New Roman" w:hAnsi="Times New Roman" w:eastAsia="宋体" w:cs="Times New Roman"/>
      <w:lang w:val="en-US" w:eastAsia="zh-CN" w:bidi="ar-SA"/>
    </w:rPr>
  </w:style>
  <w:style w:type="paragraph" w:customStyle="1" w:styleId="239">
    <w:name w:val="标题 11"/>
    <w:basedOn w:val="1"/>
    <w:next w:val="1"/>
    <w:link w:val="248"/>
    <w:qFormat/>
    <w:uiPriority w:val="9"/>
    <w:pPr>
      <w:keepNext/>
      <w:keepLines/>
      <w:spacing w:before="340" w:after="330" w:line="578" w:lineRule="auto"/>
      <w:outlineLvl w:val="0"/>
    </w:pPr>
    <w:rPr>
      <w:b/>
      <w:bCs/>
      <w:sz w:val="44"/>
      <w:szCs w:val="44"/>
    </w:rPr>
  </w:style>
  <w:style w:type="paragraph" w:customStyle="1" w:styleId="240">
    <w:name w:val="标题 21"/>
    <w:basedOn w:val="1"/>
    <w:next w:val="1"/>
    <w:link w:val="249"/>
    <w:qFormat/>
    <w:uiPriority w:val="0"/>
    <w:pPr>
      <w:keepNext/>
      <w:keepLines/>
      <w:spacing w:before="260" w:after="260" w:line="416" w:lineRule="auto"/>
      <w:outlineLvl w:val="1"/>
    </w:pPr>
    <w:rPr>
      <w:rFonts w:ascii="Cambria" w:hAnsi="Cambria"/>
      <w:b/>
      <w:bCs/>
      <w:sz w:val="32"/>
      <w:szCs w:val="32"/>
    </w:rPr>
  </w:style>
  <w:style w:type="paragraph" w:customStyle="1" w:styleId="241">
    <w:name w:val="标题 31"/>
    <w:basedOn w:val="1"/>
    <w:next w:val="1"/>
    <w:link w:val="250"/>
    <w:qFormat/>
    <w:uiPriority w:val="9"/>
    <w:pPr>
      <w:keepNext/>
      <w:keepLines/>
      <w:spacing w:before="260" w:after="260" w:line="416" w:lineRule="auto"/>
      <w:outlineLvl w:val="2"/>
    </w:pPr>
    <w:rPr>
      <w:b/>
      <w:bCs/>
      <w:sz w:val="32"/>
      <w:szCs w:val="32"/>
    </w:rPr>
  </w:style>
  <w:style w:type="paragraph" w:customStyle="1" w:styleId="242">
    <w:name w:val="标题 51"/>
    <w:basedOn w:val="1"/>
    <w:next w:val="243"/>
    <w:link w:val="251"/>
    <w:qFormat/>
    <w:uiPriority w:val="9"/>
    <w:pPr>
      <w:keepNext/>
      <w:keepLines/>
      <w:spacing w:before="280" w:after="290" w:line="376" w:lineRule="auto"/>
      <w:outlineLvl w:val="4"/>
    </w:pPr>
    <w:rPr>
      <w:b/>
      <w:bCs/>
      <w:sz w:val="28"/>
      <w:szCs w:val="28"/>
    </w:rPr>
  </w:style>
  <w:style w:type="paragraph" w:customStyle="1" w:styleId="243">
    <w:name w:val="正文缩进11"/>
    <w:basedOn w:val="1"/>
    <w:qFormat/>
    <w:uiPriority w:val="99"/>
    <w:pPr>
      <w:ind w:firstLine="420"/>
    </w:pPr>
    <w:rPr>
      <w:szCs w:val="20"/>
    </w:rPr>
  </w:style>
  <w:style w:type="paragraph" w:customStyle="1" w:styleId="244">
    <w:name w:val="标题 81"/>
    <w:basedOn w:val="1"/>
    <w:next w:val="1"/>
    <w:link w:val="252"/>
    <w:qFormat/>
    <w:uiPriority w:val="9"/>
    <w:pPr>
      <w:keepNext/>
      <w:keepLines/>
      <w:spacing w:before="240" w:after="64" w:line="320" w:lineRule="auto"/>
      <w:outlineLvl w:val="7"/>
    </w:pPr>
    <w:rPr>
      <w:rFonts w:ascii="等线 Light" w:hAnsi="等线 Light" w:eastAsia="等线 Light"/>
      <w:sz w:val="24"/>
    </w:rPr>
  </w:style>
  <w:style w:type="paragraph" w:customStyle="1" w:styleId="245">
    <w:name w:val="标题 91"/>
    <w:basedOn w:val="1"/>
    <w:next w:val="1"/>
    <w:link w:val="253"/>
    <w:qFormat/>
    <w:uiPriority w:val="9"/>
    <w:pPr>
      <w:keepNext/>
      <w:keepLines/>
      <w:spacing w:before="240" w:after="64" w:line="320" w:lineRule="auto"/>
      <w:outlineLvl w:val="8"/>
    </w:pPr>
    <w:rPr>
      <w:rFonts w:ascii="Cambria" w:hAnsi="Cambria"/>
      <w:szCs w:val="21"/>
    </w:rPr>
  </w:style>
  <w:style w:type="character" w:customStyle="1" w:styleId="246">
    <w:name w:val="默认段落字体1"/>
    <w:unhideWhenUsed/>
    <w:qFormat/>
    <w:uiPriority w:val="1"/>
  </w:style>
  <w:style w:type="table" w:customStyle="1" w:styleId="247">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标题 1 字符"/>
    <w:link w:val="239"/>
    <w:qFormat/>
    <w:uiPriority w:val="9"/>
    <w:rPr>
      <w:b/>
      <w:bCs/>
      <w:sz w:val="44"/>
      <w:szCs w:val="44"/>
    </w:rPr>
  </w:style>
  <w:style w:type="character" w:customStyle="1" w:styleId="249">
    <w:name w:val="标题 2 字符"/>
    <w:link w:val="240"/>
    <w:qFormat/>
    <w:uiPriority w:val="0"/>
    <w:rPr>
      <w:rFonts w:ascii="Cambria" w:hAnsi="Cambria" w:eastAsia="宋体" w:cs="Times New Roman"/>
      <w:b/>
      <w:bCs/>
      <w:sz w:val="32"/>
      <w:szCs w:val="32"/>
    </w:rPr>
  </w:style>
  <w:style w:type="character" w:customStyle="1" w:styleId="250">
    <w:name w:val="标题 3 字符"/>
    <w:link w:val="241"/>
    <w:qFormat/>
    <w:uiPriority w:val="9"/>
    <w:rPr>
      <w:b/>
      <w:bCs/>
      <w:sz w:val="32"/>
      <w:szCs w:val="32"/>
    </w:rPr>
  </w:style>
  <w:style w:type="character" w:customStyle="1" w:styleId="251">
    <w:name w:val="标题 5 字符"/>
    <w:link w:val="242"/>
    <w:qFormat/>
    <w:uiPriority w:val="9"/>
    <w:rPr>
      <w:rFonts w:ascii="Times New Roman" w:hAnsi="Times New Roman"/>
      <w:b/>
      <w:bCs/>
      <w:sz w:val="28"/>
      <w:szCs w:val="28"/>
    </w:rPr>
  </w:style>
  <w:style w:type="character" w:customStyle="1" w:styleId="252">
    <w:name w:val="标题 8 字符"/>
    <w:link w:val="244"/>
    <w:qFormat/>
    <w:uiPriority w:val="9"/>
    <w:rPr>
      <w:rFonts w:ascii="等线 Light" w:hAnsi="等线 Light" w:eastAsia="等线 Light" w:cs="Times New Roman"/>
      <w:sz w:val="24"/>
      <w:szCs w:val="24"/>
    </w:rPr>
  </w:style>
  <w:style w:type="character" w:customStyle="1" w:styleId="253">
    <w:name w:val="标题 9 字符"/>
    <w:link w:val="245"/>
    <w:qFormat/>
    <w:uiPriority w:val="9"/>
    <w:rPr>
      <w:rFonts w:ascii="Cambria" w:hAnsi="Cambria" w:eastAsia="宋体" w:cs="Times New Roman"/>
      <w:sz w:val="21"/>
      <w:szCs w:val="21"/>
    </w:rPr>
  </w:style>
  <w:style w:type="paragraph" w:customStyle="1" w:styleId="254">
    <w:name w:val="列表编号1"/>
    <w:basedOn w:val="1"/>
    <w:qFormat/>
    <w:uiPriority w:val="99"/>
    <w:pPr>
      <w:widowControl/>
      <w:tabs>
        <w:tab w:val="left" w:pos="454"/>
        <w:tab w:val="left" w:pos="720"/>
        <w:tab w:val="left" w:pos="840"/>
      </w:tabs>
      <w:spacing w:after="50"/>
      <w:ind w:left="454" w:hanging="284"/>
      <w:jc w:val="left"/>
    </w:pPr>
    <w:rPr>
      <w:sz w:val="24"/>
      <w:szCs w:val="20"/>
    </w:rPr>
  </w:style>
  <w:style w:type="paragraph" w:customStyle="1" w:styleId="255">
    <w:name w:val="批注文字1"/>
    <w:basedOn w:val="1"/>
    <w:link w:val="256"/>
    <w:qFormat/>
    <w:uiPriority w:val="0"/>
    <w:pPr>
      <w:jc w:val="left"/>
    </w:pPr>
  </w:style>
  <w:style w:type="character" w:customStyle="1" w:styleId="256">
    <w:name w:val="批注文字 字符2"/>
    <w:link w:val="255"/>
    <w:qFormat/>
    <w:uiPriority w:val="0"/>
    <w:rPr>
      <w:rFonts w:ascii="Times New Roman" w:hAnsi="Times New Roman"/>
      <w:sz w:val="21"/>
      <w:szCs w:val="24"/>
    </w:rPr>
  </w:style>
  <w:style w:type="paragraph" w:customStyle="1" w:styleId="257">
    <w:name w:val="正文文本 31"/>
    <w:basedOn w:val="1"/>
    <w:link w:val="258"/>
    <w:unhideWhenUsed/>
    <w:qFormat/>
    <w:uiPriority w:val="99"/>
    <w:pPr>
      <w:spacing w:after="120"/>
    </w:pPr>
    <w:rPr>
      <w:sz w:val="16"/>
      <w:szCs w:val="16"/>
    </w:rPr>
  </w:style>
  <w:style w:type="character" w:customStyle="1" w:styleId="258">
    <w:name w:val="正文文本 3 字符"/>
    <w:link w:val="257"/>
    <w:qFormat/>
    <w:uiPriority w:val="99"/>
    <w:rPr>
      <w:sz w:val="16"/>
      <w:szCs w:val="16"/>
    </w:rPr>
  </w:style>
  <w:style w:type="paragraph" w:customStyle="1" w:styleId="259">
    <w:name w:val="正文文本1"/>
    <w:basedOn w:val="1"/>
    <w:link w:val="260"/>
    <w:unhideWhenUsed/>
    <w:qFormat/>
    <w:uiPriority w:val="99"/>
    <w:pPr>
      <w:spacing w:after="120"/>
    </w:pPr>
  </w:style>
  <w:style w:type="character" w:customStyle="1" w:styleId="260">
    <w:name w:val="正文文本 字符1"/>
    <w:link w:val="259"/>
    <w:qFormat/>
    <w:uiPriority w:val="99"/>
    <w:rPr>
      <w:rFonts w:ascii="Times New Roman" w:hAnsi="Times New Roman"/>
      <w:sz w:val="21"/>
      <w:szCs w:val="24"/>
    </w:rPr>
  </w:style>
  <w:style w:type="paragraph" w:customStyle="1" w:styleId="261">
    <w:name w:val="正文文本缩进1"/>
    <w:basedOn w:val="1"/>
    <w:link w:val="262"/>
    <w:qFormat/>
    <w:uiPriority w:val="99"/>
    <w:pPr>
      <w:ind w:firstLine="830"/>
    </w:pPr>
    <w:rPr>
      <w:rFonts w:ascii="仿宋_GB2312" w:eastAsia="仿宋_GB2312"/>
      <w:sz w:val="32"/>
      <w:szCs w:val="20"/>
    </w:rPr>
  </w:style>
  <w:style w:type="character" w:customStyle="1" w:styleId="262">
    <w:name w:val="正文文本缩进 字符1"/>
    <w:link w:val="261"/>
    <w:qFormat/>
    <w:uiPriority w:val="99"/>
    <w:rPr>
      <w:rFonts w:ascii="仿宋_GB2312" w:hAnsi="Times New Roman" w:eastAsia="仿宋_GB2312" w:cs="Times New Roman"/>
      <w:sz w:val="32"/>
      <w:szCs w:val="20"/>
    </w:rPr>
  </w:style>
  <w:style w:type="paragraph" w:customStyle="1" w:styleId="263">
    <w:name w:val="列表 21"/>
    <w:basedOn w:val="1"/>
    <w:unhideWhenUsed/>
    <w:qFormat/>
    <w:uiPriority w:val="99"/>
    <w:pPr>
      <w:ind w:left="100" w:hanging="200"/>
      <w:contextualSpacing/>
    </w:pPr>
  </w:style>
  <w:style w:type="paragraph" w:customStyle="1" w:styleId="264">
    <w:name w:val="目录 31"/>
    <w:basedOn w:val="1"/>
    <w:next w:val="1"/>
    <w:unhideWhenUsed/>
    <w:qFormat/>
    <w:uiPriority w:val="39"/>
    <w:pPr>
      <w:ind w:left="840"/>
    </w:pPr>
  </w:style>
  <w:style w:type="paragraph" w:customStyle="1" w:styleId="265">
    <w:name w:val="纯文本1"/>
    <w:basedOn w:val="1"/>
    <w:link w:val="266"/>
    <w:qFormat/>
    <w:uiPriority w:val="0"/>
    <w:rPr>
      <w:rFonts w:ascii="宋体" w:hAnsi="Courier New"/>
      <w:sz w:val="20"/>
      <w:szCs w:val="21"/>
    </w:rPr>
  </w:style>
  <w:style w:type="character" w:customStyle="1" w:styleId="266">
    <w:name w:val="纯文本 字符3"/>
    <w:link w:val="265"/>
    <w:qFormat/>
    <w:uiPriority w:val="99"/>
    <w:rPr>
      <w:rFonts w:ascii="宋体" w:hAnsi="Courier New" w:eastAsia="宋体" w:cs="Courier New"/>
      <w:szCs w:val="21"/>
    </w:rPr>
  </w:style>
  <w:style w:type="paragraph" w:customStyle="1" w:styleId="267">
    <w:name w:val="日期1"/>
    <w:basedOn w:val="1"/>
    <w:next w:val="1"/>
    <w:link w:val="268"/>
    <w:unhideWhenUsed/>
    <w:qFormat/>
    <w:uiPriority w:val="0"/>
    <w:pPr>
      <w:ind w:left="100"/>
    </w:pPr>
  </w:style>
  <w:style w:type="character" w:customStyle="1" w:styleId="268">
    <w:name w:val="日期 字符"/>
    <w:link w:val="267"/>
    <w:qFormat/>
    <w:uiPriority w:val="99"/>
    <w:rPr>
      <w:rFonts w:ascii="Times New Roman" w:hAnsi="Times New Roman"/>
      <w:sz w:val="21"/>
      <w:szCs w:val="24"/>
    </w:rPr>
  </w:style>
  <w:style w:type="paragraph" w:customStyle="1" w:styleId="269">
    <w:name w:val="批注框文本1"/>
    <w:basedOn w:val="1"/>
    <w:link w:val="270"/>
    <w:qFormat/>
    <w:uiPriority w:val="0"/>
    <w:rPr>
      <w:sz w:val="18"/>
      <w:szCs w:val="18"/>
    </w:rPr>
  </w:style>
  <w:style w:type="character" w:customStyle="1" w:styleId="270">
    <w:name w:val="批注框文本 字符"/>
    <w:link w:val="269"/>
    <w:semiHidden/>
    <w:qFormat/>
    <w:uiPriority w:val="99"/>
    <w:rPr>
      <w:sz w:val="18"/>
      <w:szCs w:val="18"/>
    </w:rPr>
  </w:style>
  <w:style w:type="paragraph" w:customStyle="1" w:styleId="271">
    <w:name w:val="页脚1"/>
    <w:basedOn w:val="1"/>
    <w:link w:val="272"/>
    <w:unhideWhenUsed/>
    <w:qFormat/>
    <w:uiPriority w:val="0"/>
    <w:pPr>
      <w:tabs>
        <w:tab w:val="center" w:pos="4153"/>
        <w:tab w:val="right" w:pos="8306"/>
      </w:tabs>
      <w:jc w:val="left"/>
    </w:pPr>
    <w:rPr>
      <w:sz w:val="18"/>
      <w:szCs w:val="18"/>
    </w:rPr>
  </w:style>
  <w:style w:type="character" w:customStyle="1" w:styleId="272">
    <w:name w:val="页脚 字符"/>
    <w:link w:val="271"/>
    <w:qFormat/>
    <w:uiPriority w:val="99"/>
    <w:rPr>
      <w:sz w:val="18"/>
      <w:szCs w:val="18"/>
    </w:rPr>
  </w:style>
  <w:style w:type="paragraph" w:customStyle="1" w:styleId="273">
    <w:name w:val="页眉1"/>
    <w:basedOn w:val="1"/>
    <w:link w:val="274"/>
    <w:unhideWhenUsed/>
    <w:qFormat/>
    <w:uiPriority w:val="0"/>
    <w:pPr>
      <w:pBdr>
        <w:bottom w:val="single" w:color="000000" w:sz="6" w:space="1"/>
      </w:pBdr>
      <w:tabs>
        <w:tab w:val="center" w:pos="4153"/>
        <w:tab w:val="right" w:pos="8306"/>
      </w:tabs>
      <w:jc w:val="center"/>
    </w:pPr>
    <w:rPr>
      <w:sz w:val="18"/>
      <w:szCs w:val="18"/>
    </w:rPr>
  </w:style>
  <w:style w:type="character" w:customStyle="1" w:styleId="274">
    <w:name w:val="页眉 字符"/>
    <w:link w:val="273"/>
    <w:qFormat/>
    <w:uiPriority w:val="99"/>
    <w:rPr>
      <w:sz w:val="18"/>
      <w:szCs w:val="18"/>
    </w:rPr>
  </w:style>
  <w:style w:type="paragraph" w:customStyle="1" w:styleId="275">
    <w:name w:val="目录 11"/>
    <w:basedOn w:val="1"/>
    <w:next w:val="1"/>
    <w:unhideWhenUsed/>
    <w:qFormat/>
    <w:uiPriority w:val="39"/>
  </w:style>
  <w:style w:type="paragraph" w:customStyle="1" w:styleId="276">
    <w:name w:val="列表1"/>
    <w:basedOn w:val="1"/>
    <w:unhideWhenUsed/>
    <w:qFormat/>
    <w:uiPriority w:val="99"/>
    <w:pPr>
      <w:ind w:left="200" w:hanging="200"/>
      <w:contextualSpacing/>
    </w:pPr>
  </w:style>
  <w:style w:type="paragraph" w:customStyle="1" w:styleId="277">
    <w:name w:val="目录 21"/>
    <w:basedOn w:val="1"/>
    <w:next w:val="1"/>
    <w:unhideWhenUsed/>
    <w:qFormat/>
    <w:uiPriority w:val="39"/>
    <w:pPr>
      <w:tabs>
        <w:tab w:val="right" w:leader="dot" w:pos="8296"/>
      </w:tabs>
      <w:ind w:left="420"/>
    </w:pPr>
  </w:style>
  <w:style w:type="paragraph" w:customStyle="1" w:styleId="278">
    <w:name w:val="普通(网站)1"/>
    <w:basedOn w:val="1"/>
    <w:unhideWhenUsed/>
    <w:qFormat/>
    <w:uiPriority w:val="99"/>
    <w:rPr>
      <w:rFonts w:ascii="Calibri" w:hAnsi="Calibri"/>
      <w:sz w:val="24"/>
    </w:rPr>
  </w:style>
  <w:style w:type="paragraph" w:customStyle="1" w:styleId="279">
    <w:name w:val="标题1"/>
    <w:basedOn w:val="1"/>
    <w:link w:val="280"/>
    <w:qFormat/>
    <w:uiPriority w:val="10"/>
    <w:pPr>
      <w:widowControl/>
      <w:jc w:val="center"/>
    </w:pPr>
    <w:rPr>
      <w:rFonts w:ascii="Cambria" w:hAnsi="Cambria"/>
      <w:b/>
      <w:bCs/>
      <w:sz w:val="32"/>
      <w:szCs w:val="32"/>
    </w:rPr>
  </w:style>
  <w:style w:type="character" w:customStyle="1" w:styleId="280">
    <w:name w:val="标题 字符"/>
    <w:link w:val="279"/>
    <w:qFormat/>
    <w:uiPriority w:val="10"/>
    <w:rPr>
      <w:rFonts w:ascii="Cambria" w:hAnsi="Cambria" w:cs="Times New Roman"/>
      <w:b/>
      <w:bCs/>
      <w:sz w:val="32"/>
      <w:szCs w:val="32"/>
    </w:rPr>
  </w:style>
  <w:style w:type="paragraph" w:customStyle="1" w:styleId="281">
    <w:name w:val="批注主题1"/>
    <w:basedOn w:val="255"/>
    <w:next w:val="255"/>
    <w:link w:val="282"/>
    <w:qFormat/>
    <w:uiPriority w:val="99"/>
    <w:rPr>
      <w:b/>
      <w:bCs/>
    </w:rPr>
  </w:style>
  <w:style w:type="character" w:customStyle="1" w:styleId="282">
    <w:name w:val="批注主题 字符"/>
    <w:link w:val="281"/>
    <w:qFormat/>
    <w:uiPriority w:val="99"/>
    <w:rPr>
      <w:rFonts w:ascii="Times New Roman" w:hAnsi="Times New Roman"/>
      <w:b/>
      <w:bCs/>
      <w:sz w:val="21"/>
      <w:szCs w:val="24"/>
    </w:rPr>
  </w:style>
  <w:style w:type="paragraph" w:customStyle="1" w:styleId="283">
    <w:name w:val="正文首行缩进 21"/>
    <w:basedOn w:val="261"/>
    <w:link w:val="284"/>
    <w:unhideWhenUsed/>
    <w:qFormat/>
    <w:uiPriority w:val="99"/>
    <w:pPr>
      <w:spacing w:after="120"/>
      <w:ind w:left="420" w:firstLine="420"/>
    </w:pPr>
    <w:rPr>
      <w:rFonts w:ascii="Times New Roman" w:eastAsia="宋体"/>
      <w:sz w:val="21"/>
      <w:szCs w:val="24"/>
    </w:rPr>
  </w:style>
  <w:style w:type="character" w:customStyle="1" w:styleId="284">
    <w:name w:val="正文首行缩进 2 字符4"/>
    <w:link w:val="283"/>
    <w:qFormat/>
    <w:uiPriority w:val="99"/>
    <w:rPr>
      <w:sz w:val="21"/>
      <w:szCs w:val="24"/>
    </w:rPr>
  </w:style>
  <w:style w:type="table" w:customStyle="1" w:styleId="285">
    <w:name w:val="网格型1"/>
    <w:basedOn w:val="24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86">
    <w:name w:val="尾注引用1"/>
    <w:unhideWhenUsed/>
    <w:qFormat/>
    <w:uiPriority w:val="99"/>
    <w:rPr>
      <w:vertAlign w:val="superscript"/>
    </w:rPr>
  </w:style>
  <w:style w:type="character" w:customStyle="1" w:styleId="287">
    <w:name w:val="页码1"/>
    <w:qFormat/>
    <w:uiPriority w:val="0"/>
    <w:rPr>
      <w:rFonts w:ascii="Arial" w:hAnsi="Arial" w:eastAsia="黑体" w:cs="Arial"/>
      <w:szCs w:val="21"/>
    </w:rPr>
  </w:style>
  <w:style w:type="character" w:customStyle="1" w:styleId="288">
    <w:name w:val="已访问的超链接1"/>
    <w:unhideWhenUsed/>
    <w:qFormat/>
    <w:uiPriority w:val="99"/>
    <w:rPr>
      <w:color w:val="800080"/>
      <w:u w:val="single"/>
    </w:rPr>
  </w:style>
  <w:style w:type="character" w:customStyle="1" w:styleId="289">
    <w:name w:val="超链接1"/>
    <w:unhideWhenUsed/>
    <w:qFormat/>
    <w:uiPriority w:val="99"/>
    <w:rPr>
      <w:color w:val="0000FF"/>
      <w:u w:val="single"/>
    </w:rPr>
  </w:style>
  <w:style w:type="character" w:customStyle="1" w:styleId="290">
    <w:name w:val="批注引用1"/>
    <w:qFormat/>
    <w:uiPriority w:val="0"/>
    <w:rPr>
      <w:sz w:val="21"/>
      <w:szCs w:val="21"/>
    </w:rPr>
  </w:style>
  <w:style w:type="character" w:customStyle="1" w:styleId="291">
    <w:name w:val="标题 Char1"/>
    <w:qFormat/>
    <w:uiPriority w:val="0"/>
    <w:rPr>
      <w:rFonts w:ascii="Calibri" w:hAnsi="Calibri"/>
      <w:b/>
      <w:sz w:val="24"/>
      <w:lang w:val="en-GB"/>
    </w:rPr>
  </w:style>
  <w:style w:type="character" w:customStyle="1" w:styleId="292">
    <w:name w:val="标题 8 Char"/>
    <w:qFormat/>
    <w:uiPriority w:val="0"/>
    <w:rPr>
      <w:rFonts w:ascii="Arial" w:hAnsi="Arial" w:eastAsia="黑体"/>
      <w:sz w:val="24"/>
      <w:szCs w:val="24"/>
    </w:rPr>
  </w:style>
  <w:style w:type="character" w:customStyle="1" w:styleId="293">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94">
    <w:name w:val="正文文本 字符"/>
    <w:qFormat/>
    <w:uiPriority w:val="99"/>
    <w:rPr>
      <w:rFonts w:ascii="Times New Roman" w:hAnsi="Times New Roman"/>
      <w:sz w:val="21"/>
      <w:szCs w:val="24"/>
    </w:rPr>
  </w:style>
  <w:style w:type="character" w:customStyle="1" w:styleId="295">
    <w:name w:val="纯文本 Char"/>
    <w:qFormat/>
    <w:uiPriority w:val="0"/>
    <w:rPr>
      <w:rFonts w:ascii="宋体" w:hAnsi="Courier New" w:eastAsia="宋体" w:cs="Courier New"/>
      <w:szCs w:val="21"/>
    </w:rPr>
  </w:style>
  <w:style w:type="character" w:customStyle="1" w:styleId="296">
    <w:name w:val="正文文本 Char"/>
    <w:qFormat/>
    <w:uiPriority w:val="0"/>
    <w:rPr>
      <w:rFonts w:ascii="Times New Roman" w:hAnsi="Times New Roman"/>
      <w:sz w:val="21"/>
      <w:szCs w:val="24"/>
    </w:rPr>
  </w:style>
  <w:style w:type="character" w:customStyle="1" w:styleId="297">
    <w:name w:val="批注文字 字符1"/>
    <w:qFormat/>
    <w:uiPriority w:val="0"/>
    <w:rPr>
      <w:rFonts w:ascii="Times New Roman" w:hAnsi="Times New Roman"/>
      <w:sz w:val="21"/>
      <w:szCs w:val="24"/>
    </w:rPr>
  </w:style>
  <w:style w:type="character" w:customStyle="1" w:styleId="298">
    <w:name w:val="标题 2 Char"/>
    <w:qFormat/>
    <w:uiPriority w:val="9"/>
    <w:rPr>
      <w:rFonts w:ascii="Cambria" w:hAnsi="Cambria" w:eastAsia="宋体" w:cs="Times New Roman"/>
      <w:b/>
      <w:bCs/>
      <w:sz w:val="32"/>
      <w:szCs w:val="32"/>
    </w:rPr>
  </w:style>
  <w:style w:type="character" w:customStyle="1" w:styleId="299">
    <w:name w:val="批注文字 字符"/>
    <w:qFormat/>
    <w:uiPriority w:val="0"/>
    <w:rPr>
      <w:rFonts w:ascii="Times New Roman" w:hAnsi="Times New Roman"/>
      <w:sz w:val="21"/>
      <w:szCs w:val="24"/>
    </w:rPr>
  </w:style>
  <w:style w:type="character" w:customStyle="1" w:styleId="300">
    <w:name w:val="未处理的提及1"/>
    <w:unhideWhenUsed/>
    <w:qFormat/>
    <w:uiPriority w:val="99"/>
    <w:rPr>
      <w:color w:val="605E5C"/>
      <w:shd w:val="clear" w:color="auto" w:fill="E1DFDD"/>
    </w:rPr>
  </w:style>
  <w:style w:type="character" w:customStyle="1" w:styleId="301">
    <w:name w:val="apple-style-span"/>
    <w:qFormat/>
    <w:uiPriority w:val="0"/>
  </w:style>
  <w:style w:type="character" w:customStyle="1" w:styleId="302">
    <w:name w:val="纯文本 字符2"/>
    <w:qFormat/>
    <w:uiPriority w:val="0"/>
    <w:rPr>
      <w:rFonts w:ascii="宋体" w:hAnsi="Courier New" w:eastAsia="宋体" w:cs="Courier New"/>
      <w:szCs w:val="21"/>
    </w:rPr>
  </w:style>
  <w:style w:type="character" w:customStyle="1" w:styleId="303">
    <w:name w:val="textcontents"/>
    <w:qFormat/>
    <w:uiPriority w:val="0"/>
  </w:style>
  <w:style w:type="character" w:customStyle="1" w:styleId="304">
    <w:name w:val="纯文本 字符1"/>
    <w:qFormat/>
    <w:uiPriority w:val="0"/>
    <w:rPr>
      <w:rFonts w:ascii="宋体" w:hAnsi="Courier New"/>
    </w:rPr>
  </w:style>
  <w:style w:type="character" w:customStyle="1" w:styleId="305">
    <w:name w:val="批注文字 Char"/>
    <w:qFormat/>
    <w:uiPriority w:val="0"/>
    <w:rPr>
      <w:rFonts w:ascii="Times New Roman" w:hAnsi="Times New Roman"/>
      <w:sz w:val="21"/>
      <w:szCs w:val="24"/>
    </w:rPr>
  </w:style>
  <w:style w:type="character" w:customStyle="1" w:styleId="306">
    <w:name w:val="标题 1 字符1"/>
    <w:qFormat/>
    <w:uiPriority w:val="0"/>
    <w:rPr>
      <w:b/>
      <w:bCs/>
      <w:sz w:val="44"/>
      <w:szCs w:val="44"/>
    </w:rPr>
  </w:style>
  <w:style w:type="character" w:customStyle="1" w:styleId="307">
    <w:name w:val="纯文本 字符"/>
    <w:qFormat/>
    <w:uiPriority w:val="0"/>
    <w:rPr>
      <w:rFonts w:ascii="宋体" w:hAnsi="Courier New" w:eastAsia="宋体" w:cs="Courier New"/>
      <w:szCs w:val="21"/>
    </w:rPr>
  </w:style>
  <w:style w:type="paragraph" w:customStyle="1" w:styleId="308">
    <w:name w:val="Char Char Char Char"/>
    <w:basedOn w:val="1"/>
    <w:qFormat/>
    <w:uiPriority w:val="99"/>
    <w:pPr>
      <w:widowControl/>
      <w:spacing w:after="160" w:line="240" w:lineRule="exact"/>
      <w:jc w:val="left"/>
    </w:pPr>
  </w:style>
  <w:style w:type="paragraph" w:customStyle="1" w:styleId="309">
    <w:name w:val="默认段落字体 Para Char Char Char Char Char Char Char Char Char1 Char Char Char Char"/>
    <w:basedOn w:val="1"/>
    <w:qFormat/>
    <w:uiPriority w:val="99"/>
    <w:rPr>
      <w:rFonts w:ascii="Tahoma" w:hAnsi="Tahoma"/>
      <w:sz w:val="24"/>
      <w:szCs w:val="20"/>
    </w:rPr>
  </w:style>
  <w:style w:type="paragraph" w:customStyle="1" w:styleId="310">
    <w:name w:val="列出段落1"/>
    <w:basedOn w:val="1"/>
    <w:qFormat/>
    <w:uiPriority w:val="34"/>
    <w:pPr>
      <w:ind w:firstLine="420"/>
    </w:pPr>
  </w:style>
  <w:style w:type="paragraph" w:customStyle="1" w:styleId="311">
    <w:name w:val="TOC 标题2"/>
    <w:basedOn w:val="239"/>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12">
    <w:name w:val="表内文字"/>
    <w:basedOn w:val="1"/>
    <w:qFormat/>
    <w:uiPriority w:val="99"/>
    <w:pPr>
      <w:spacing w:before="50" w:after="50"/>
      <w:jc w:val="center"/>
    </w:pPr>
    <w:rPr>
      <w:rFonts w:ascii="仿宋_GB2312" w:hAnsi="宋体" w:eastAsia="仿宋_GB2312"/>
      <w:b/>
      <w:color w:val="000000"/>
      <w:sz w:val="32"/>
      <w:szCs w:val="32"/>
    </w:rPr>
  </w:style>
  <w:style w:type="paragraph" w:customStyle="1" w:styleId="313">
    <w:name w:val="Table Paragraph"/>
    <w:basedOn w:val="1"/>
    <w:qFormat/>
    <w:uiPriority w:val="1"/>
    <w:pPr>
      <w:jc w:val="left"/>
    </w:pPr>
    <w:rPr>
      <w:rFonts w:ascii="Calibri" w:hAnsi="Calibri"/>
      <w:sz w:val="22"/>
      <w:szCs w:val="22"/>
      <w:lang w:eastAsia="en-US"/>
    </w:rPr>
  </w:style>
  <w:style w:type="character" w:customStyle="1" w:styleId="314">
    <w:name w:val="正文文本缩进 字符"/>
    <w:qFormat/>
    <w:uiPriority w:val="99"/>
    <w:rPr>
      <w:rFonts w:ascii="仿宋_GB2312" w:hAnsi="Times New Roman" w:eastAsia="仿宋_GB2312" w:cs="Times New Roman"/>
      <w:sz w:val="32"/>
      <w:szCs w:val="20"/>
    </w:rPr>
  </w:style>
  <w:style w:type="character" w:customStyle="1" w:styleId="315">
    <w:name w:val="正文2 Char Char"/>
    <w:link w:val="316"/>
    <w:qFormat/>
    <w:uiPriority w:val="0"/>
    <w:rPr>
      <w:sz w:val="24"/>
    </w:rPr>
  </w:style>
  <w:style w:type="paragraph" w:customStyle="1" w:styleId="316">
    <w:name w:val="正文2"/>
    <w:basedOn w:val="1"/>
    <w:link w:val="315"/>
    <w:qFormat/>
    <w:uiPriority w:val="0"/>
    <w:pPr>
      <w:spacing w:before="156" w:line="360" w:lineRule="auto"/>
      <w:ind w:firstLine="510"/>
    </w:pPr>
    <w:rPr>
      <w:sz w:val="24"/>
      <w:szCs w:val="20"/>
    </w:rPr>
  </w:style>
  <w:style w:type="character" w:customStyle="1" w:styleId="317">
    <w:name w:val="纯文本 Char2"/>
    <w:qFormat/>
    <w:uiPriority w:val="0"/>
    <w:rPr>
      <w:rFonts w:ascii="宋体" w:hAnsi="Courier New" w:cs="Arial"/>
      <w:szCs w:val="21"/>
    </w:rPr>
  </w:style>
  <w:style w:type="paragraph" w:customStyle="1" w:styleId="318">
    <w:name w:val="表格文字"/>
    <w:basedOn w:val="1"/>
    <w:next w:val="259"/>
    <w:qFormat/>
    <w:uiPriority w:val="99"/>
    <w:pPr>
      <w:spacing w:line="420" w:lineRule="atLeast"/>
      <w:jc w:val="left"/>
    </w:pPr>
  </w:style>
  <w:style w:type="paragraph" w:customStyle="1" w:styleId="319">
    <w:name w:val="样式5"/>
    <w:basedOn w:val="1"/>
    <w:qFormat/>
    <w:uiPriority w:val="99"/>
    <w:pPr>
      <w:spacing w:line="440" w:lineRule="exact"/>
      <w:ind w:left="2" w:firstLine="480"/>
    </w:pPr>
    <w:rPr>
      <w:rFonts w:ascii="仿宋_GB2312" w:hAnsi="仿宋" w:eastAsia="仿宋_GB2312"/>
      <w:sz w:val="24"/>
    </w:rPr>
  </w:style>
  <w:style w:type="paragraph" w:customStyle="1" w:styleId="320">
    <w:name w:val="正文缩进1"/>
    <w:basedOn w:val="1"/>
    <w:next w:val="261"/>
    <w:qFormat/>
    <w:uiPriority w:val="99"/>
    <w:pPr>
      <w:spacing w:after="120" w:line="360" w:lineRule="auto"/>
      <w:ind w:left="420" w:firstLine="480"/>
    </w:pPr>
    <w:rPr>
      <w:sz w:val="24"/>
      <w:szCs w:val="21"/>
    </w:rPr>
  </w:style>
  <w:style w:type="character" w:customStyle="1" w:styleId="321">
    <w:name w:val="NormalCharacter1"/>
    <w:qFormat/>
    <w:uiPriority w:val="0"/>
  </w:style>
  <w:style w:type="character" w:customStyle="1" w:styleId="322">
    <w:name w:val="页眉 Char"/>
    <w:qFormat/>
    <w:uiPriority w:val="0"/>
    <w:rPr>
      <w:lang w:eastAsia="zh-CN"/>
    </w:rPr>
  </w:style>
  <w:style w:type="character" w:customStyle="1" w:styleId="323">
    <w:name w:val="正文首行缩进 2 字符"/>
    <w:qFormat/>
    <w:uiPriority w:val="99"/>
    <w:rPr>
      <w:rFonts w:ascii="仿宋_GB2312" w:hAnsi="Times New Roman" w:eastAsia="仿宋_GB2312" w:cs="Times New Roman"/>
      <w:sz w:val="21"/>
      <w:szCs w:val="24"/>
    </w:rPr>
  </w:style>
  <w:style w:type="character" w:customStyle="1" w:styleId="324">
    <w:name w:val="纯文本 Char1"/>
    <w:qFormat/>
    <w:uiPriority w:val="0"/>
    <w:rPr>
      <w:rFonts w:ascii="宋体" w:hAnsi="Courier New" w:eastAsia="宋体" w:cs="Times New Roman"/>
      <w:sz w:val="20"/>
      <w:szCs w:val="21"/>
    </w:rPr>
  </w:style>
  <w:style w:type="paragraph" w:customStyle="1" w:styleId="325">
    <w:name w:val="_Style 93"/>
    <w:basedOn w:val="1"/>
    <w:next w:val="310"/>
    <w:qFormat/>
    <w:uiPriority w:val="99"/>
    <w:pPr>
      <w:ind w:firstLine="420"/>
    </w:pPr>
  </w:style>
  <w:style w:type="character" w:customStyle="1" w:styleId="326">
    <w:name w:val="标题 1 Char"/>
    <w:qFormat/>
    <w:uiPriority w:val="9"/>
    <w:rPr>
      <w:b/>
      <w:bCs/>
      <w:sz w:val="44"/>
      <w:szCs w:val="44"/>
    </w:rPr>
  </w:style>
  <w:style w:type="character" w:customStyle="1" w:styleId="327">
    <w:name w:val="标题 2 Char1"/>
    <w:qFormat/>
    <w:uiPriority w:val="9"/>
    <w:rPr>
      <w:rFonts w:ascii="Cambria" w:hAnsi="Cambria"/>
      <w:b/>
      <w:bCs/>
      <w:sz w:val="32"/>
      <w:szCs w:val="32"/>
    </w:rPr>
  </w:style>
  <w:style w:type="character" w:customStyle="1" w:styleId="328">
    <w:name w:val="标题 3 Char"/>
    <w:qFormat/>
    <w:uiPriority w:val="9"/>
    <w:rPr>
      <w:b/>
      <w:bCs/>
      <w:sz w:val="32"/>
      <w:szCs w:val="32"/>
    </w:rPr>
  </w:style>
  <w:style w:type="character" w:customStyle="1" w:styleId="329">
    <w:name w:val="标题 5 Char"/>
    <w:qFormat/>
    <w:uiPriority w:val="9"/>
    <w:rPr>
      <w:b/>
      <w:bCs/>
      <w:sz w:val="28"/>
      <w:szCs w:val="28"/>
    </w:rPr>
  </w:style>
  <w:style w:type="character" w:customStyle="1" w:styleId="330">
    <w:name w:val="标题 8 Char1"/>
    <w:qFormat/>
    <w:uiPriority w:val="9"/>
    <w:rPr>
      <w:rFonts w:ascii="等线 Light" w:hAnsi="等线 Light" w:eastAsia="等线 Light"/>
      <w:sz w:val="24"/>
      <w:szCs w:val="24"/>
    </w:rPr>
  </w:style>
  <w:style w:type="character" w:customStyle="1" w:styleId="331">
    <w:name w:val="批注文字 Char1"/>
    <w:qFormat/>
    <w:uiPriority w:val="0"/>
    <w:rPr>
      <w:sz w:val="21"/>
      <w:szCs w:val="24"/>
    </w:rPr>
  </w:style>
  <w:style w:type="character" w:customStyle="1" w:styleId="332">
    <w:name w:val="正文文本 3 Char"/>
    <w:qFormat/>
    <w:uiPriority w:val="99"/>
    <w:rPr>
      <w:sz w:val="16"/>
      <w:szCs w:val="16"/>
    </w:rPr>
  </w:style>
  <w:style w:type="character" w:customStyle="1" w:styleId="333">
    <w:name w:val="正文文本 Char1"/>
    <w:qFormat/>
    <w:uiPriority w:val="0"/>
    <w:rPr>
      <w:sz w:val="21"/>
      <w:szCs w:val="24"/>
    </w:rPr>
  </w:style>
  <w:style w:type="character" w:customStyle="1" w:styleId="334">
    <w:name w:val="正文文本缩进 Char"/>
    <w:qFormat/>
    <w:uiPriority w:val="0"/>
    <w:rPr>
      <w:rFonts w:ascii="仿宋_GB2312" w:eastAsia="仿宋_GB2312"/>
      <w:sz w:val="32"/>
    </w:rPr>
  </w:style>
  <w:style w:type="character" w:customStyle="1" w:styleId="335">
    <w:name w:val="日期 Char"/>
    <w:qFormat/>
    <w:uiPriority w:val="0"/>
    <w:rPr>
      <w:sz w:val="21"/>
      <w:szCs w:val="24"/>
    </w:rPr>
  </w:style>
  <w:style w:type="character" w:customStyle="1" w:styleId="336">
    <w:name w:val="页脚 Char"/>
    <w:qFormat/>
    <w:uiPriority w:val="0"/>
    <w:rPr>
      <w:sz w:val="18"/>
      <w:szCs w:val="18"/>
    </w:rPr>
  </w:style>
  <w:style w:type="character" w:customStyle="1" w:styleId="337">
    <w:name w:val="批注主题 Char"/>
    <w:qFormat/>
    <w:uiPriority w:val="99"/>
    <w:rPr>
      <w:b/>
      <w:bCs/>
      <w:sz w:val="21"/>
      <w:szCs w:val="24"/>
    </w:rPr>
  </w:style>
  <w:style w:type="paragraph" w:customStyle="1" w:styleId="338">
    <w:name w:val="_Style 106"/>
    <w:unhideWhenUsed/>
    <w:qFormat/>
    <w:uiPriority w:val="99"/>
    <w:pPr>
      <w:widowControl w:val="0"/>
      <w:jc w:val="both"/>
    </w:pPr>
    <w:rPr>
      <w:rFonts w:hint="default" w:ascii="Times New Roman" w:hAnsi="Times New Roman" w:eastAsia="宋体" w:cs="Times New Roman"/>
      <w:sz w:val="21"/>
      <w:szCs w:val="24"/>
      <w:lang w:val="en-US" w:eastAsia="zh-CN" w:bidi="ar-SA"/>
    </w:rPr>
  </w:style>
  <w:style w:type="paragraph" w:customStyle="1" w:styleId="339">
    <w:name w:val="_Style 107"/>
    <w:basedOn w:val="1"/>
    <w:next w:val="1"/>
    <w:unhideWhenUsed/>
    <w:qFormat/>
    <w:uiPriority w:val="99"/>
    <w:pPr>
      <w:tabs>
        <w:tab w:val="right" w:leader="dot" w:pos="8296"/>
      </w:tabs>
      <w:ind w:left="420"/>
    </w:pPr>
  </w:style>
  <w:style w:type="character" w:customStyle="1" w:styleId="340">
    <w:name w:val="正文首行缩进 2 字符1"/>
    <w:semiHidden/>
    <w:qFormat/>
    <w:uiPriority w:val="99"/>
    <w:rPr>
      <w:rFonts w:ascii="仿宋_GB2312" w:hAnsi="Times New Roman" w:eastAsia="仿宋_GB2312" w:cs="Times New Roman"/>
      <w:sz w:val="21"/>
      <w:szCs w:val="24"/>
    </w:rPr>
  </w:style>
  <w:style w:type="character" w:customStyle="1" w:styleId="341">
    <w:name w:val="正文首行缩进 2 字符2"/>
    <w:semiHidden/>
    <w:qFormat/>
    <w:uiPriority w:val="99"/>
    <w:rPr>
      <w:rFonts w:ascii="仿宋_GB2312" w:hAnsi="Times New Roman" w:eastAsia="仿宋_GB2312" w:cs="Times New Roman"/>
      <w:sz w:val="21"/>
      <w:szCs w:val="24"/>
    </w:rPr>
  </w:style>
  <w:style w:type="paragraph" w:customStyle="1" w:styleId="342">
    <w:name w:val="msonormal"/>
    <w:basedOn w:val="1"/>
    <w:qFormat/>
    <w:uiPriority w:val="99"/>
    <w:rPr>
      <w:rFonts w:ascii="Calibri" w:hAnsi="Calibri"/>
      <w:sz w:val="24"/>
    </w:rPr>
  </w:style>
  <w:style w:type="character" w:customStyle="1" w:styleId="343">
    <w:name w:val="正文首行缩进 2 字符3"/>
    <w:semiHidden/>
    <w:qFormat/>
    <w:uiPriority w:val="99"/>
    <w:rPr>
      <w:rFonts w:ascii="仿宋_GB2312" w:hAnsi="Times New Roman" w:eastAsia="仿宋_GB2312" w:cs="Times New Roman"/>
      <w:sz w:val="21"/>
      <w:szCs w:val="24"/>
    </w:rPr>
  </w:style>
  <w:style w:type="paragraph" w:customStyle="1" w:styleId="344">
    <w:name w:val="_Style 73"/>
    <w:basedOn w:val="239"/>
    <w:next w:val="1"/>
    <w:qFormat/>
    <w:uiPriority w:val="39"/>
    <w:pPr>
      <w:widowControl/>
      <w:spacing w:before="240" w:after="0" w:line="256" w:lineRule="auto"/>
      <w:jc w:val="left"/>
      <w:outlineLvl w:val="9"/>
    </w:pPr>
    <w:rPr>
      <w:rFonts w:ascii="等线 Light" w:hAnsi="等线 Light" w:eastAsia="等线 Light"/>
      <w:b w:val="0"/>
      <w:bCs w:val="0"/>
      <w:color w:val="2F5496"/>
      <w:sz w:val="32"/>
      <w:szCs w:val="32"/>
    </w:rPr>
  </w:style>
  <w:style w:type="character" w:customStyle="1" w:styleId="345">
    <w:name w:val="未处理的提及11"/>
    <w:qFormat/>
    <w:uiPriority w:val="99"/>
    <w:rPr>
      <w:color w:val="605E5C"/>
      <w:shd w:val="clear" w:color="auto" w:fill="E1DFDD"/>
    </w:rPr>
  </w:style>
  <w:style w:type="character" w:customStyle="1" w:styleId="346">
    <w:name w:val="fontstyle01"/>
    <w:qFormat/>
    <w:uiPriority w:val="0"/>
    <w:rPr>
      <w:rFonts w:hint="eastAsia" w:ascii="宋体" w:hAnsi="宋体" w:eastAsia="宋体"/>
      <w:color w:val="000000"/>
      <w:sz w:val="20"/>
      <w:szCs w:val="20"/>
    </w:rPr>
  </w:style>
  <w:style w:type="character" w:customStyle="1" w:styleId="347">
    <w:name w:val="批注框文本 Char"/>
    <w:qFormat/>
    <w:uiPriority w:val="0"/>
    <w:rPr>
      <w:rFonts w:ascii="Calibri" w:hAnsi="Calibri"/>
      <w:sz w:val="18"/>
      <w:szCs w:val="18"/>
    </w:rPr>
  </w:style>
  <w:style w:type="character" w:customStyle="1" w:styleId="348">
    <w:name w:val="font31"/>
    <w:qFormat/>
    <w:uiPriority w:val="0"/>
    <w:rPr>
      <w:rFonts w:hint="eastAsia" w:ascii="宋体" w:hAnsi="宋体" w:eastAsia="宋体" w:cs="宋体"/>
      <w:color w:val="000000"/>
      <w:sz w:val="18"/>
      <w:szCs w:val="18"/>
      <w:u w:val="none"/>
    </w:rPr>
  </w:style>
  <w:style w:type="character" w:customStyle="1" w:styleId="349">
    <w:name w:val="font81"/>
    <w:qFormat/>
    <w:uiPriority w:val="0"/>
    <w:rPr>
      <w:rFonts w:hint="eastAsia" w:ascii="华文中宋" w:hAnsi="华文中宋" w:eastAsia="华文中宋" w:cs="华文中宋"/>
      <w:color w:val="000000"/>
      <w:sz w:val="36"/>
      <w:szCs w:val="36"/>
      <w:u w:val="none"/>
    </w:rPr>
  </w:style>
  <w:style w:type="character" w:customStyle="1" w:styleId="350">
    <w:name w:val="font71"/>
    <w:qFormat/>
    <w:uiPriority w:val="0"/>
    <w:rPr>
      <w:rFonts w:ascii="Arial" w:hAnsi="Arial" w:cs="Arial"/>
      <w:color w:val="000000"/>
      <w:sz w:val="24"/>
      <w:szCs w:val="24"/>
      <w:u w:val="none"/>
    </w:rPr>
  </w:style>
  <w:style w:type="character" w:customStyle="1" w:styleId="351">
    <w:name w:val="font91"/>
    <w:qFormat/>
    <w:uiPriority w:val="0"/>
    <w:rPr>
      <w:rFonts w:hint="eastAsia" w:ascii="宋体" w:hAnsi="宋体" w:eastAsia="宋体" w:cs="宋体"/>
      <w:color w:val="000000"/>
      <w:sz w:val="24"/>
      <w:szCs w:val="24"/>
      <w:u w:val="none"/>
    </w:rPr>
  </w:style>
  <w:style w:type="character" w:customStyle="1" w:styleId="352">
    <w:name w:val="font61"/>
    <w:qFormat/>
    <w:uiPriority w:val="0"/>
    <w:rPr>
      <w:rFonts w:hint="eastAsia" w:ascii="宋体" w:hAnsi="宋体" w:eastAsia="宋体" w:cs="宋体"/>
      <w:color w:val="000000"/>
      <w:sz w:val="24"/>
      <w:szCs w:val="24"/>
      <w:u w:val="none"/>
    </w:rPr>
  </w:style>
  <w:style w:type="character" w:customStyle="1" w:styleId="353">
    <w:name w:val="font21"/>
    <w:qFormat/>
    <w:uiPriority w:val="0"/>
    <w:rPr>
      <w:rFonts w:hint="eastAsia" w:ascii="华文中宋" w:hAnsi="华文中宋" w:eastAsia="华文中宋" w:cs="华文中宋"/>
      <w:b/>
      <w:color w:val="000000"/>
      <w:sz w:val="44"/>
      <w:szCs w:val="44"/>
      <w:u w:val="none"/>
    </w:rPr>
  </w:style>
  <w:style w:type="paragraph" w:customStyle="1" w:styleId="354">
    <w:name w:val="修订1"/>
    <w:semiHidden/>
    <w:qFormat/>
    <w:uiPriority w:val="99"/>
    <w:rPr>
      <w:rFonts w:hint="default" w:ascii="Calibri" w:hAnsi="Calibri" w:eastAsia="宋体" w:cs="Times New Roman"/>
      <w:sz w:val="21"/>
      <w:szCs w:val="24"/>
      <w:lang w:val="en-US" w:eastAsia="zh-CN" w:bidi="ar-SA"/>
    </w:rPr>
  </w:style>
  <w:style w:type="character" w:customStyle="1" w:styleId="355">
    <w:name w:val="批注框文本 Char1"/>
    <w:link w:val="21"/>
    <w:semiHidden/>
    <w:qFormat/>
    <w:uiPriority w:val="99"/>
    <w:rPr>
      <w:sz w:val="18"/>
      <w:szCs w:val="18"/>
    </w:rPr>
  </w:style>
  <w:style w:type="character" w:customStyle="1" w:styleId="356">
    <w:name w:val="批注文字 Char2"/>
    <w:link w:val="14"/>
    <w:semiHidden/>
    <w:qFormat/>
    <w:uiPriority w:val="99"/>
    <w:rPr>
      <w:sz w:val="21"/>
      <w:szCs w:val="24"/>
    </w:rPr>
  </w:style>
  <w:style w:type="character" w:customStyle="1" w:styleId="357">
    <w:name w:val="批注主题 Char1"/>
    <w:link w:val="33"/>
    <w:semiHidden/>
    <w:qFormat/>
    <w:uiPriority w:val="99"/>
    <w:rPr>
      <w:b/>
      <w:bCs/>
      <w:sz w:val="21"/>
      <w:szCs w:val="24"/>
    </w:rPr>
  </w:style>
  <w:style w:type="paragraph" w:customStyle="1" w:styleId="358">
    <w:name w:val="Table Text"/>
    <w:basedOn w:val="1"/>
    <w:semiHidden/>
    <w:qFormat/>
    <w:uiPriority w:val="0"/>
    <w:rPr>
      <w:rFonts w:ascii="Arial" w:hAnsi="Arial" w:eastAsia="Arial" w:cs="Arial"/>
      <w:sz w:val="21"/>
      <w:szCs w:val="21"/>
      <w:lang w:val="en-US" w:eastAsia="en-US" w:bidi="ar-SA"/>
    </w:rPr>
  </w:style>
  <w:style w:type="table" w:customStyle="1" w:styleId="359">
    <w:name w:val="Table Normal"/>
    <w:semiHidden/>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058bd87f-5363-4963-9b8e-6c1b424897c6</errorID>
      <errorWord>)</errorWord>
      <group>L1_Format</group>
      <groupName>格式问题</groupName>
      <ability>L2_HalfPunc_CN</ability>
      <abilityName/>
      <candidateList>
        <item>）</item>
      </candidateList>
      <explain>文本全半角错误。</explain>
      <paraID>37FFE889</paraID>
      <start>46</start>
      <end>47</end>
      <status>unmodified</status>
      <modifiedWord/>
      <trackRevisions>false</trackRevisions>
    </reviewItem>
    <reviewItem>
      <errorID>34fe5f47-e90f-47d1-81c6-47f64e01b35d</errorID>
      <errorWord>中国</errorWord>
      <group>L1_Sensitive</group>
      <groupName>敏感问题</groupName>
      <ability>L2_UserSensitive</ability>
      <abilityName>自定义敏感词</abilityName>
      <candidateList/>
      <explain>来自自定义敏感词库。</explain>
      <paraID>6CA032FD</paraID>
      <start>7</start>
      <end>9</end>
      <status>unmodified</status>
      <modifiedWord/>
      <trackRevisions>false</trackRevisions>
    </reviewItem>
    <reviewItem>
      <errorID>ebf8d618-9975-40a2-84bd-f5c84b7ea7d0</errorID>
      <errorWord>(</errorWord>
      <group>L1_Format</group>
      <groupName>格式问题</groupName>
      <ability>L2_HalfPunc_CN</ability>
      <abilityName/>
      <candidateList>
        <item>（</item>
      </candidateList>
      <explain>文本全半角错误。</explain>
      <paraID>6CA032FD</paraID>
      <start>12</start>
      <end>13</end>
      <status>unmodified</status>
      <modifiedWord/>
      <trackRevisions>false</trackRevisions>
    </reviewItem>
    <reviewItem>
      <errorID>5b7abf5c-8d12-431a-a2ad-35e8ee476335</errorID>
      <errorWord>)</errorWord>
      <group>L1_Format</group>
      <groupName>格式问题</groupName>
      <ability>L2_HalfPunc_CN</ability>
      <abilityName/>
      <candidateList>
        <item>）</item>
      </candidateList>
      <explain>文本全半角错误。</explain>
      <paraID>6CA032FD</paraID>
      <start>35</start>
      <end>36</end>
      <status>unmodified</status>
      <modifiedWord/>
      <trackRevisions>false</trackRevisions>
    </reviewItem>
    <reviewItem>
      <errorID>eee2c932-818e-4f9f-abde-9a637a1528ae</errorID>
      <errorWord>中国</errorWord>
      <group>L1_Sensitive</group>
      <groupName>敏感问题</groupName>
      <ability>L2_UserSensitive</ability>
      <abilityName>自定义敏感词</abilityName>
      <candidateList/>
      <explain>来自自定义敏感词库。</explain>
      <paraID>6CA032FD</paraID>
      <start>38</start>
      <end>40</end>
      <status>unmodified</status>
      <modifiedWord/>
      <trackRevisions>false</trackRevisions>
    </reviewItem>
    <reviewItem>
      <errorID>dec32bf1-7a59-4440-8b8b-f25e432c496d</errorID>
      <errorWord>(</errorWord>
      <group>L1_Format</group>
      <groupName>格式问题</groupName>
      <ability>L2_HalfPunc_CN</ability>
      <abilityName/>
      <candidateList>
        <item>（</item>
      </candidateList>
      <explain>文本全半角错误。</explain>
      <paraID>6CA032FD</paraID>
      <start>45</start>
      <end>46</end>
      <status>unmodified</status>
      <modifiedWord/>
      <trackRevisions>false</trackRevisions>
    </reviewItem>
    <reviewItem>
      <errorID>274aa182-c0a4-4c80-8a80-9ecbf9690afe</errorID>
      <errorWord>)</errorWord>
      <group>L1_Format</group>
      <groupName>格式问题</groupName>
      <ability>L2_HalfPunc_CN</ability>
      <abilityName/>
      <candidateList>
        <item>）</item>
      </candidateList>
      <explain>文本全半角错误。</explain>
      <paraID>6CA032FD</paraID>
      <start>61</start>
      <end>62</end>
      <status>unmodified</status>
      <modifiedWord/>
      <trackRevisions>false</trackRevisions>
    </reviewItem>
    <reviewItem>
      <errorID>135bb5cb-03c1-405b-84d9-5bb6e7a118c8</errorID>
      <errorWord>-</errorWord>
      <group>L1_Format</group>
      <groupName>格式问题</groupName>
      <ability>L2_HalfPunc_CN</ability>
      <abilityName/>
      <candidateList>
        <item>－</item>
      </candidateList>
      <explain>文本全半角错误。</explain>
      <paraID>7A8B1CFB</paraID>
      <start>97</start>
      <end>98</end>
      <status>unmodified</status>
      <modifiedWord/>
      <trackRevisions>false</trackRevisions>
    </reviewItem>
    <reviewItem>
      <errorID>cb0dd964-005c-426a-b47a-2dc1c4df621a</errorID>
      <errorWord>-</errorWord>
      <group>L1_Format</group>
      <groupName>格式问题</groupName>
      <ability>L2_HalfPunc_CN</ability>
      <abilityName/>
      <candidateList>
        <item>－</item>
      </candidateList>
      <explain>文本全半角错误。</explain>
      <paraID>7A8B1CFB</paraID>
      <start>102</start>
      <end>103</end>
      <status>unmodified</status>
      <modifiedWord/>
      <trackRevisions>false</trackRevisions>
    </reviewItem>
    <reviewItem>
      <errorID>7be19240-7ced-4bed-90e1-cc1d20cffab2</errorID>
      <errorWord>-</errorWord>
      <group>L1_Format</group>
      <groupName>格式问题</groupName>
      <ability>L2_HalfPunc_CN</ability>
      <abilityName/>
      <candidateList>
        <item>－</item>
      </candidateList>
      <explain>文本全半角错误。</explain>
      <paraID>7A8B1CFB</paraID>
      <start>109</start>
      <end>110</end>
      <status>unmodified</status>
      <modifiedWord/>
      <trackRevisions>false</trackRevisions>
    </reviewItem>
    <reviewItem>
      <errorID>aa5316e7-a445-44fd-9da0-09573f3162c4</errorID>
      <errorWord>-</errorWord>
      <group>L1_Format</group>
      <groupName>格式问题</groupName>
      <ability>L2_HalfPunc_CN</ability>
      <abilityName/>
      <candidateList>
        <item>－</item>
      </candidateList>
      <explain>文本全半角错误。</explain>
      <paraID>7A8B1CFB</paraID>
      <start>115</start>
      <end>116</end>
      <status>unmodified</status>
      <modifiedWord/>
      <trackRevisions>false</trackRevisions>
    </reviewItem>
    <reviewItem>
      <errorID>4bc3cadf-e354-4f6b-af61-d41d52b52b1d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565EA5D0</paraID>
      <start>0</start>
      <end>2</end>
      <status>unmodified</status>
      <modifiedWord/>
      <trackRevisions>false</trackRevisions>
    </reviewItem>
    <reviewItem>
      <errorID>2f7a0bb7-b5ae-457e-8197-160410944810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6B1E5F9D</paraID>
      <start>0</start>
      <end>2</end>
      <status>unmodified</status>
      <modifiedWord/>
      <trackRevisions>false</trackRevisions>
    </reviewItem>
    <reviewItem>
      <errorID>ef1acc10-edb8-456f-bcaa-204209ca08ac</errorID>
      <errorWord>应要</errorWord>
      <group>L1_Word</group>
      <groupName>字词问题</groupName>
      <ability>L2_Typo</ability>
      <abilityName>字词错误</abilityName>
      <candidateList>
        <item>应</item>
      </candidateList>
      <explain/>
      <paraID>7B43B810</paraID>
      <start>47</start>
      <end>49</end>
      <status>unmodified</status>
      <modifiedWord/>
      <trackRevisions>false</trackRevisions>
    </reviewItem>
    <reviewItem>
      <errorID>8d85f576-58e2-4198-8a84-30cd67f7adeb</errorID>
      <errorWord>操作合</errorWord>
      <group>L1_Word</group>
      <groupName>字词问题</groupName>
      <ability>L2_Typo</ability>
      <abilityName>字词错误</abilityName>
      <candidateList>
        <item>操作台</item>
      </candidateList>
      <explain/>
      <paraID>54D9227</paraID>
      <start>8</start>
      <end>11</end>
      <status>unmodified</status>
      <modifiedWord/>
      <trackRevisions>false</trackRevisions>
    </reviewItem>
    <reviewItem>
      <errorID>9e1f5ec6-24f1-48c4-97e0-621ee2f58e7e</errorID>
      <errorWord>，</errorWord>
      <group>L1_Word</group>
      <groupName>字词问题</groupName>
      <ability>L2_Typo</ability>
      <abilityName>字词错误</abilityName>
      <candidateList>
        <item>，在</item>
      </candidateList>
      <explain/>
      <paraID>291ACDF</paraID>
      <start>35</start>
      <end>36</end>
      <status>unmodified</status>
      <modifiedWord/>
      <trackRevisions>false</trackRevisions>
    </reviewItem>
    <reviewItem>
      <errorID>76a765a5-e656-4135-8d03-33907e38e057</errorID>
      <errorWord>间</errorWord>
      <group>L1_Word</group>
      <groupName>字词问题</groupName>
      <ability>L2_Typo</ability>
      <abilityName>字词错误</abilityName>
      <candidateList>
        <item>间之</item>
      </candidateList>
      <explain/>
      <paraID>291ACDF</paraID>
      <start>104</start>
      <end>105</end>
      <status>unmodified</status>
      <modifiedWord/>
      <trackRevisions>false</trackRevisions>
    </reviewItem>
    <reviewItem>
      <errorID>e269ee0a-745d-4c93-848f-1ed21c7c8250</errorID>
      <errorWord>须要</errorWord>
      <group>L1_Word</group>
      <groupName>字词问题</groupName>
      <ability>L2_Typo</ability>
      <abilityName>字词错误</abilityName>
      <candidateList>
        <item>需要</item>
      </candidateList>
      <explain>存在发音相同字词的误用。</explain>
      <paraID>3040C544</paraID>
      <start>21</start>
      <end>23</end>
      <status>unmodified</status>
      <modifiedWord/>
      <trackRevisions>false</trackRevisions>
    </reviewItem>
    <reviewItem>
      <errorID>538ee45f-d687-44b5-bb14-1965c5481e80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3EE87905</paraID>
      <start>0</start>
      <end>2</end>
      <status>unmodified</status>
      <modifiedWord/>
      <trackRevisions>false</trackRevisions>
    </reviewItem>
    <reviewItem>
      <errorID>589d9d3d-f784-4b12-8416-cbf46b1e9276</errorID>
      <errorWord>具备有</errorWord>
      <group>L1_Word</group>
      <groupName>字词问题</groupName>
      <ability>L2_Typo</ability>
      <abilityName>字词错误</abilityName>
      <candidateList>
        <item>具备</item>
      </candidateList>
      <explain/>
      <paraID>3EE87905</paraID>
      <start>8</start>
      <end>11</end>
      <status>unmodified</status>
      <modifiedWord/>
      <trackRevisions>false</trackRevisions>
    </reviewItem>
    <reviewItem>
      <errorID>b393de17-0055-44c8-a960-5b017d005973</errorID>
      <errorWord>(</errorWord>
      <group>L1_Format</group>
      <groupName>格式问题</groupName>
      <ability>L2_HalfPunc_CN</ability>
      <abilityName/>
      <candidateList>
        <item>（</item>
      </candidateList>
      <explain>文本全半角错误。</explain>
      <paraID>58E1A3E8</paraID>
      <start>23</start>
      <end>24</end>
      <status>unmodified</status>
      <modifiedWord/>
      <trackRevisions>false</trackRevisions>
    </reviewItem>
    <reviewItem>
      <errorID>4d4cbe8a-44b5-44b2-a422-ae6ef85f15d0</errorID>
      <errorWord>中国</errorWord>
      <group>L1_Sensitive</group>
      <groupName>敏感问题</groupName>
      <ability>L2_UserSensitive</ability>
      <abilityName>自定义敏感词</abilityName>
      <candidateList/>
      <explain>来自自定义敏感词库。</explain>
      <paraID>58E1A3E8</paraID>
      <start>24</start>
      <end>26</end>
      <status>unmodified</status>
      <modifiedWord/>
      <trackRevisions>false</trackRevisions>
    </reviewItem>
    <reviewItem>
      <errorID>95c5cf20-b621-4253-b221-56042a09cf9d</errorID>
      <errorWord>)</errorWord>
      <group>L1_Format</group>
      <groupName>格式问题</groupName>
      <ability>L2_HalfPunc_CN</ability>
      <abilityName/>
      <candidateList>
        <item>）</item>
      </candidateList>
      <explain>文本全半角错误。</explain>
      <paraID>58E1A3E8</paraID>
      <start>31</start>
      <end>32</end>
      <status>unmodified</status>
      <modifiedWord/>
      <trackRevisions>false</trackRevisions>
    </reviewItem>
    <reviewItem>
      <errorID>c86d20de-c3e8-42ab-b133-f26a63f5f201</errorID>
      <errorWord>(</errorWord>
      <group>L1_Format</group>
      <groupName>格式问题</groupName>
      <ability>L2_HalfPunc_CN</ability>
      <abilityName/>
      <candidateList>
        <item>（</item>
      </candidateList>
      <explain>文本全半角错误。</explain>
      <paraID>58E1A3E8</paraID>
      <start>57</start>
      <end>58</end>
      <status>unmodified</status>
      <modifiedWord/>
      <trackRevisions>false</trackRevisions>
    </reviewItem>
    <reviewItem>
      <errorID>30674b81-358f-4309-9a11-355731a227ee</errorID>
      <errorWord>)</errorWord>
      <group>L1_Format</group>
      <groupName>格式问题</groupName>
      <ability>L2_HalfPunc_CN</ability>
      <abilityName/>
      <candidateList>
        <item>）</item>
      </candidateList>
      <explain>文本全半角错误。</explain>
      <paraID>58E1A3E8</paraID>
      <start>65</start>
      <end>66</end>
      <status>unmodified</status>
      <modifiedWord/>
      <trackRevisions>false</trackRevisions>
    </reviewItem>
    <reviewItem>
      <errorID>92673551-133b-4545-be71-6dc23ef8697d</errorID>
      <errorWord>（</errorWord>
      <group>L1_Punc</group>
      <groupName>标点问题</groupName>
      <ability>L2_Punc_CN</ability>
      <abilityName/>
      <candidateList/>
      <explain>同一形式括号套用。</explain>
      <paraID>58E1A3E8</paraID>
      <start>116</start>
      <end>117</end>
      <status>unmodified</status>
      <modifiedWord/>
      <trackRevisions>false</trackRevisions>
    </reviewItem>
    <reviewItem>
      <errorID>89bc9fbe-7d8b-42ef-9807-cf00c8ed5c93</errorID>
      <errorWord>）</errorWord>
      <group>L1_Punc</group>
      <groupName>标点问题</groupName>
      <ability>L2_Punc_CN</ability>
      <abilityName/>
      <candidateList/>
      <explain>同一形式括号套用。</explain>
      <paraID>58E1A3E8</paraID>
      <start>122</start>
      <end>123</end>
      <status>unmodified</status>
      <modifiedWord/>
      <trackRevisions>false</trackRevisions>
    </reviewItem>
    <reviewItem>
      <errorID>20fc5863-a3e1-4ddb-8fb3-984b01b6c329</errorID>
      <errorWord>（</errorWord>
      <group>L1_Punc</group>
      <groupName>标点问题</groupName>
      <ability>L2_Punc_CN</ability>
      <abilityName/>
      <candidateList/>
      <explain>同一形式括号套用。</explain>
      <paraID>4E73466F</paraID>
      <start>165</start>
      <end>166</end>
      <status>unmodified</status>
      <modifiedWord/>
      <trackRevisions>false</trackRevisions>
    </reviewItem>
    <reviewItem>
      <errorID>749d24ec-9229-4990-984c-0122de22c621</errorID>
      <errorWord>）</errorWord>
      <group>L1_Punc</group>
      <groupName>标点问题</groupName>
      <ability>L2_Punc_CN</ability>
      <abilityName/>
      <candidateList/>
      <explain>同一形式括号套用。</explain>
      <paraID>4E73466F</paraID>
      <start>173</start>
      <end>174</end>
      <status>unmodified</status>
      <modifiedWord/>
      <trackRevisions>false</trackRevisions>
    </reviewItem>
    <reviewItem>
      <errorID>c9de629b-8846-4dfd-adb1-7e3c6473294d</errorID>
      <errorWord>（</errorWord>
      <group>L1_Punc</group>
      <groupName>标点问题</groupName>
      <ability>L2_Punc_CN</ability>
      <abilityName/>
      <candidateList/>
      <explain>同一形式括号套用。</explain>
      <paraID>4E73466F</paraID>
      <start>212</start>
      <end>213</end>
      <status>unmodified</status>
      <modifiedWord/>
      <trackRevisions>false</trackRevisions>
    </reviewItem>
    <reviewItem>
      <errorID>b0d85321-e163-4cd9-ac4a-e77ef17bf72a</errorID>
      <errorWord>）</errorWord>
      <group>L1_Punc</group>
      <groupName>标点问题</groupName>
      <ability>L2_Punc_CN</ability>
      <abilityName/>
      <candidateList/>
      <explain>同一形式括号套用。</explain>
      <paraID>4E73466F</paraID>
      <start>221</start>
      <end>222</end>
      <status>unmodified</status>
      <modifiedWord/>
      <trackRevisions>false</trackRevisions>
    </reviewItem>
    <reviewItem>
      <errorID>a3624374-9878-4c1d-b5ca-a6ea5b103880</errorID>
      <errorWord>（</errorWord>
      <group>L1_Punc</group>
      <groupName>标点问题</groupName>
      <ability>L2_Punc_CN</ability>
      <abilityName/>
      <candidateList/>
      <explain>同一形式括号套用。</explain>
      <paraID>7D1B45FD</paraID>
      <start>50</start>
      <end>51</end>
      <status>unmodified</status>
      <modifiedWord/>
      <trackRevisions>false</trackRevisions>
    </reviewItem>
    <reviewItem>
      <errorID>3828b9f8-4528-4b2b-be4e-9ce2d9b0bf08</errorID>
      <errorWord>）</errorWord>
      <group>L1_Punc</group>
      <groupName>标点问题</groupName>
      <ability>L2_Punc_CN</ability>
      <abilityName/>
      <candidateList/>
      <explain>同一形式括号套用。</explain>
      <paraID>7D1B45FD</paraID>
      <start>59</start>
      <end>60</end>
      <status>unmodified</status>
      <modifiedWord/>
      <trackRevisions>false</trackRevisions>
    </reviewItem>
    <reviewItem>
      <errorID>2f642fa2-4003-43e4-b6d9-982db9297c15</errorID>
      <errorWord>-</errorWord>
      <group>L1_Format</group>
      <groupName>格式问题</groupName>
      <ability>L2_HalfPunc_CN</ability>
      <abilityName/>
      <candidateList>
        <item>－</item>
      </candidateList>
      <explain>文本全半角错误。</explain>
      <paraID>7D1B45FD</paraID>
      <start>60</start>
      <end>61</end>
      <status>unmodified</status>
      <modifiedWord/>
      <trackRevisions>false</trackRevisions>
    </reviewItem>
    <reviewItem>
      <errorID>d30c4275-5be1-45f4-897f-06de6f61b548</errorID>
      <errorWord>年</errorWord>
      <group>L1_Word</group>
      <groupName>字词问题</groupName>
      <ability>L2_Typo</ability>
      <abilityName>字词错误</abilityName>
      <candidateList>
        <item>年第</item>
      </candidateList>
      <explain/>
      <paraID>32E10A83</paraID>
      <start>35</start>
      <end>36</end>
      <status>unmodified</status>
      <modifiedWord/>
      <trackRevisions>false</trackRevisions>
    </reviewItem>
    <reviewItem>
      <errorID>f8c63044-678c-459d-9236-3ca8231eba52</errorID>
      <errorWord>》</errorWord>
      <group>L1_Word</group>
      <groupName>字词问题</groupName>
      <ability>L2_Typo</ability>
      <abilityName>字词错误</abilityName>
      <candidateList>
        <item>》中</item>
      </candidateList>
      <explain/>
      <paraID>32E10A83</paraID>
      <start>75</start>
      <end>76</end>
      <status>unmodified</status>
      <modifiedWord/>
      <trackRevisions>false</trackRevisions>
    </reviewItem>
    <reviewItem>
      <errorID>9667e0c2-e5c8-463b-aeea-df2f937853d6</errorID>
      <errorWord>中国</errorWord>
      <group>L1_Sensitive</group>
      <groupName>敏感问题</groupName>
      <ability>L2_UserSensitive</ability>
      <abilityName>自定义敏感词</abilityName>
      <candidateList/>
      <explain>来自自定义敏感词库。</explain>
      <paraID>32E10A83</paraID>
      <start>140</start>
      <end>142</end>
      <status>unmodified</status>
      <modifiedWord/>
      <trackRevisions>false</trackRevisions>
    </reviewItem>
    <reviewItem>
      <errorID>2c1d60d0-2f17-4dea-8ed3-edb965d4c792</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32E10A83</paraID>
      <start>337</start>
      <end>339</end>
      <status>unmodified</status>
      <modifiedWord/>
      <trackRevisions>false</trackRevisions>
    </reviewItem>
    <reviewItem>
      <errorID>06a498a1-840d-4f89-a753-2fac60509c00</errorID>
      <errorWord>通讯枢纽</errorWord>
      <group>L1_Word</group>
      <groupName>字词问题</groupName>
      <ability>L2_Alias</ability>
      <abilityName>也作/曾用词</abilityName>
      <candidateList>
        <item>通信枢纽</item>
      </candidateList>
      <explain>词汇[通讯枢纽]为不规范表述或旧称，其规范书面表述为[通信枢纽]。</explain>
      <paraID>2A343E78</paraID>
      <start>341</start>
      <end>345</end>
      <status>unmodified</status>
      <modifiedWord/>
      <trackRevisions>false</trackRevisions>
    </reviewItem>
    <reviewItem>
      <errorID>9ce014fb-ed21-4e6d-9de3-8b5d2c472051</errorID>
      <errorWord>调解</errorWord>
      <group>L1_Word</group>
      <groupName>字词问题</groupName>
      <ability>L2_Typo</ability>
      <abilityName>字词错误</abilityName>
      <candidateList>
        <item>调节</item>
      </candidateList>
      <explain>〈动〉从数量上或程度上调整，使适合要求：水能～动物的体温｜经过水库的～，航运条件大为改善。</explain>
      <paraID>2A343E78</paraID>
      <start>541</start>
      <end>543</end>
      <status>unmodified</status>
      <modifiedWord/>
      <trackRevisions>false</trackRevisions>
    </reviewItem>
    <reviewItem>
      <errorID>18ce3eb2-7da8-472d-a2b6-3c4b9655a08d</errorID>
      <errorWord>(</errorWord>
      <group>L1_Format</group>
      <groupName>格式问题</groupName>
      <ability>L2_HalfPunc_CN</ability>
      <abilityName/>
      <candidateList>
        <item>（</item>
      </candidateList>
      <explain>文本全半角错误。</explain>
      <paraID>2A343E78</paraID>
      <start>555</start>
      <end>556</end>
      <status>unmodified</status>
      <modifiedWord/>
      <trackRevisions>false</trackRevisions>
    </reviewItem>
    <reviewItem>
      <errorID>5ed73177-3b23-4f2d-86d3-c7e858f5ad99</errorID>
      <errorWord>)</errorWord>
      <group>L1_Format</group>
      <groupName>格式问题</groupName>
      <ability>L2_HalfPunc_CN</ability>
      <abilityName/>
      <candidateList>
        <item>）</item>
      </candidateList>
      <explain>文本全半角错误。</explain>
      <paraID>2A343E78</paraID>
      <start>563</start>
      <end>564</end>
      <status>unmodified</status>
      <modifiedWord/>
      <trackRevisions>false</trackRevisions>
    </reviewItem>
    <reviewItem>
      <errorID>2743b371-d415-4c53-9082-7aef5b3f239b</errorID>
      <errorWord>(</errorWord>
      <group>L1_Format</group>
      <groupName>格式问题</groupName>
      <ability>L2_HalfPunc_CN</ability>
      <abilityName/>
      <candidateList>
        <item>（</item>
      </candidateList>
      <explain>文本全半角错误。</explain>
      <paraID>2A343E78</paraID>
      <start>576</start>
      <end>577</end>
      <status>unmodified</status>
      <modifiedWord/>
      <trackRevisions>false</trackRevisions>
    </reviewItem>
    <reviewItem>
      <errorID>253a0cbd-d3f2-479d-ad9a-08c75d4d5a28</errorID>
      <errorWord>)</errorWord>
      <group>L1_Format</group>
      <groupName>格式问题</groupName>
      <ability>L2_HalfPunc_CN</ability>
      <abilityName/>
      <candidateList>
        <item>）</item>
      </candidateList>
      <explain>文本全半角错误。</explain>
      <paraID>2A343E78</paraID>
      <start>584</start>
      <end>585</end>
      <status>unmodified</status>
      <modifiedWord/>
      <trackRevisions>false</trackRevisions>
    </reviewItem>
    <reviewItem>
      <errorID>3c8c5a31-4a8f-40c8-808e-a98f20bcb097</errorID>
      <errorWord>~</errorWord>
      <group>L1_Format</group>
      <groupName>格式问题</groupName>
      <ability>L2_HalfPunc_CN</ability>
      <abilityName/>
      <candidateList>
        <item>～</item>
      </candidateList>
      <explain>文本全半角错误。</explain>
      <paraID>2A343E78</paraID>
      <start>640</start>
      <end>641</end>
      <status>unmodified</status>
      <modifiedWord/>
      <trackRevisions>false</trackRevisions>
    </reviewItem>
    <reviewItem>
      <errorID>da3eaece-5ae7-4199-ab8d-908829544808</errorID>
      <errorWord>)</errorWord>
      <group>L1_Format</group>
      <groupName>格式问题</groupName>
      <ability>L2_HalfPunc_CN</ability>
      <abilityName/>
      <candidateList>
        <item>）</item>
      </candidateList>
      <explain>文本全半角错误。</explain>
      <paraID>2A343E78</paraID>
      <start>646</start>
      <end>647</end>
      <status>unmodified</status>
      <modifiedWord/>
      <trackRevisions>false</trackRevisions>
    </reviewItem>
    <reviewItem>
      <errorID>ab614007-3a37-4cdb-a954-dc86868a8b31</errorID>
      <errorWord>)</errorWord>
      <group>L1_Format</group>
      <groupName>格式问题</groupName>
      <ability>L2_HalfPunc_CN</ability>
      <abilityName/>
      <candidateList>
        <item>）</item>
      </candidateList>
      <explain>文本全半角错误。</explain>
      <paraID>2A343E78</paraID>
      <start>680</start>
      <end>681</end>
      <status>unmodified</status>
      <modifiedWord/>
      <trackRevisions>false</trackRevisions>
    </reviewItem>
    <reviewItem>
      <errorID>48aa0e90-94cc-41b5-bc63-9a32fb66a389</errorID>
      <errorWord>(</errorWord>
      <group>L1_Format</group>
      <groupName>格式问题</groupName>
      <ability>L2_HalfPunc_CN</ability>
      <abilityName/>
      <candidateList>
        <item>（</item>
      </candidateList>
      <explain>文本全半角错误。</explain>
      <paraID>2A343E78</paraID>
      <start>723</start>
      <end>724</end>
      <status>unmodified</status>
      <modifiedWord/>
      <trackRevisions>false</trackRevisions>
    </reviewItem>
    <reviewItem>
      <errorID>2350d0ff-ffe0-4a04-9b95-471b30aa17f1</errorID>
      <errorWord>)</errorWord>
      <group>L1_Format</group>
      <groupName>格式问题</groupName>
      <ability>L2_HalfPunc_CN</ability>
      <abilityName/>
      <candidateList>
        <item>）</item>
      </candidateList>
      <explain>文本全半角错误。</explain>
      <paraID>2A343E78</paraID>
      <start>730</start>
      <end>731</end>
      <status>unmodified</status>
      <modifiedWord/>
      <trackRevisions>false</trackRevisions>
    </reviewItem>
    <reviewItem>
      <errorID>f7c3b8e2-919a-477a-a34b-37bb2eefb7f4</errorID>
      <errorWord>)</errorWord>
      <group>L1_Format</group>
      <groupName>格式问题</groupName>
      <ability>L2_HalfPunc_CN</ability>
      <abilityName/>
      <candidateList>
        <item>）</item>
      </candidateList>
      <explain>文本全半角错误。</explain>
      <paraID>2A343E78</paraID>
      <start>814</start>
      <end>815</end>
      <status>unmodified</status>
      <modifiedWord/>
      <trackRevisions>false</trackRevisions>
    </reviewItem>
    <reviewItem>
      <errorID>eacaaa35-bffc-4b69-8f58-0cfaedebd775</errorID>
      <errorWord>)</errorWord>
      <group>L1_Format</group>
      <groupName>格式问题</groupName>
      <ability>L2_HalfPunc_CN</ability>
      <abilityName/>
      <candidateList>
        <item>）</item>
      </candidateList>
      <explain>文本全半角错误。</explain>
      <paraID>2A343E78</paraID>
      <start>871</start>
      <end>872</end>
      <status>unmodified</status>
      <modifiedWord/>
      <trackRevisions>false</trackRevisions>
    </reviewItem>
    <reviewItem>
      <errorID>a11d19c8-2a63-4d55-a823-86ae333d1c4f</errorID>
      <errorWord>(</errorWord>
      <group>L1_Format</group>
      <groupName>格式问题</groupName>
      <ability>L2_HalfPunc_CN</ability>
      <abilityName/>
      <candidateList>
        <item>（</item>
      </candidateList>
      <explain>文本全半角错误。</explain>
      <paraID>2A343E78</paraID>
      <start>1018</start>
      <end>1019</end>
      <status>unmodified</status>
      <modifiedWord/>
      <trackRevisions>false</trackRevisions>
    </reviewItem>
    <reviewItem>
      <errorID>024e85be-5623-422c-a4f0-1d38315744d5</errorID>
      <errorWord>)</errorWord>
      <group>L1_Format</group>
      <groupName>格式问题</groupName>
      <ability>L2_HalfPunc_CN</ability>
      <abilityName/>
      <candidateList>
        <item>）</item>
      </candidateList>
      <explain>文本全半角错误。</explain>
      <paraID>2A343E78</paraID>
      <start>1023</start>
      <end>1024</end>
      <status>unmodified</status>
      <modifiedWord/>
      <trackRevisions>false</trackRevisions>
    </reviewItem>
    <reviewItem>
      <errorID>369277d4-e9d1-4295-a0da-26aa16f80a1c</errorID>
      <errorWord>监控</errorWord>
      <group>L1_Sensitive</group>
      <groupName>敏感问题</groupName>
      <ability>L2_UserSensitive</ability>
      <abilityName>自定义敏感词</abilityName>
      <candidateList/>
      <explain>来自自定义敏感词库。</explain>
      <paraID>2A343E78</paraID>
      <start>1049</start>
      <end>1051</end>
      <status>unmodified</status>
      <modifiedWord/>
      <trackRevisions>false</trackRevisions>
    </reviewItem>
    <reviewItem>
      <errorID>3bcfe9bf-8856-4d72-a8d9-b9560434f565</errorID>
      <errorWord>档位</errorWord>
      <group>L1_Word</group>
      <groupName>字词问题</groupName>
      <ability>L2_Typo</ability>
      <abilityName>字词错误</abilityName>
      <candidateList>
        <item>挡位</item>
      </candidateList>
      <explain>存在发音相同字词的误用。</explain>
      <paraID>2A343E78</paraID>
      <start>1148</start>
      <end>1150</end>
      <status>unmodified</status>
      <modifiedWord/>
      <trackRevisions>false</trackRevisions>
    </reviewItem>
    <reviewItem>
      <errorID>dc9e8c71-c535-48f5-89b9-ec6e4abd711d</errorID>
      <errorWord>(</errorWord>
      <group>L1_Format</group>
      <groupName>格式问题</groupName>
      <ability>L2_HalfPunc_CN</ability>
      <abilityName/>
      <candidateList>
        <item>（</item>
      </candidateList>
      <explain>文本全半角错误。</explain>
      <paraID>2A343E78</paraID>
      <start>1522</start>
      <end>1523</end>
      <status>unmodified</status>
      <modifiedWord/>
      <trackRevisions>false</trackRevisions>
    </reviewItem>
    <reviewItem>
      <errorID>aee5091d-f98b-43c1-9164-2c1db1150686</errorID>
      <errorWord>)</errorWord>
      <group>L1_Format</group>
      <groupName>格式问题</groupName>
      <ability>L2_HalfPunc_CN</ability>
      <abilityName/>
      <candidateList>
        <item>）</item>
      </candidateList>
      <explain>文本全半角错误。</explain>
      <paraID>2A343E78</paraID>
      <start>1527</start>
      <end>1528</end>
      <status>unmodified</status>
      <modifiedWord/>
      <trackRevisions>false</trackRevisions>
    </reviewItem>
    <reviewItem>
      <errorID>80ed297a-c9e0-4bfd-9c07-29e334412e1c</errorID>
      <errorWord>监控</errorWord>
      <group>L1_Sensitive</group>
      <groupName>敏感问题</groupName>
      <ability>L2_UserSensitive</ability>
      <abilityName>自定义敏感词</abilityName>
      <candidateList/>
      <explain>来自自定义敏感词库。</explain>
      <paraID>2A343E78</paraID>
      <start>1553</start>
      <end>1555</end>
      <status>unmodified</status>
      <modifiedWord/>
      <trackRevisions>false</trackRevisions>
    </reviewItem>
    <reviewItem>
      <errorID>6566d34e-1f37-4063-93d3-3bde60d108e0</errorID>
      <errorWord>监测</errorWord>
      <group>L1_Sensitive</group>
      <groupName>敏感问题</groupName>
      <ability>L2_UserSensitive</ability>
      <abilityName>自定义敏感词</abilityName>
      <candidateList/>
      <explain>来自自定义敏感词库。</explain>
      <paraID>2A343E78</paraID>
      <start>1560</start>
      <end>1562</end>
      <status>unmodified</status>
      <modifiedWord/>
      <trackRevisions>false</trackRevisions>
    </reviewItem>
    <reviewItem>
      <errorID>d19b34fc-06b1-4f30-b735-1bb4b4ffd721</errorID>
      <errorWord>(</errorWord>
      <group>L1_Format</group>
      <groupName>格式问题</groupName>
      <ability>L2_HalfPunc_CN</ability>
      <abilityName/>
      <candidateList>
        <item>（</item>
      </candidateList>
      <explain>文本全半角错误。</explain>
      <paraID>2A343E78</paraID>
      <start>1780</start>
      <end>1781</end>
      <status>unmodified</status>
      <modifiedWord/>
      <trackRevisions>false</trackRevisions>
    </reviewItem>
    <reviewItem>
      <errorID>0883f344-0157-472b-8ce6-e3ee59d9c743</errorID>
      <errorWord>)</errorWord>
      <group>L1_Format</group>
      <groupName>格式问题</groupName>
      <ability>L2_HalfPunc_CN</ability>
      <abilityName/>
      <candidateList>
        <item>）</item>
      </candidateList>
      <explain>文本全半角错误。</explain>
      <paraID>2A343E78</paraID>
      <start>1783</start>
      <end>1784</end>
      <status>unmodified</status>
      <modifiedWord/>
      <trackRevisions>false</trackRevisions>
    </reviewItem>
    <reviewItem>
      <errorID>3396ab8a-2e1a-4f95-829f-b5e60ce2a256</errorID>
      <errorWord>。</errorWord>
      <group>L1_Punc</group>
      <groupName>标点问题</groupName>
      <ability>L2_Punc_CN</ability>
      <abilityName/>
      <candidateList/>
      <explain/>
      <paraID>2A343E78</paraID>
      <start>2047</start>
      <end>2048</end>
      <status>unmodified</status>
      <modifiedWord/>
      <trackRevisions>false</trackRevisions>
    </reviewItem>
    <reviewItem>
      <errorID>72f660ce-f477-4bea-9e00-cd40fa392928</errorID>
      <errorWord>监控</errorWord>
      <group>L1_Sensitive</group>
      <groupName>敏感问题</groupName>
      <ability>L2_UserSensitive</ability>
      <abilityName>自定义敏感词</abilityName>
      <candidateList/>
      <explain>来自自定义敏感词库。</explain>
      <paraID>2A343E78</paraID>
      <start>2057</start>
      <end>2059</end>
      <status>unmodified</status>
      <modifiedWord/>
      <trackRevisions>false</trackRevisions>
    </reviewItem>
    <reviewItem>
      <errorID>67e0df36-ca95-429f-be1c-5ac9edc7cf93</errorID>
      <errorWord>(</errorWord>
      <group>L1_Format</group>
      <groupName>格式问题</groupName>
      <ability>L2_HalfPunc_CN</ability>
      <abilityName/>
      <candidateList>
        <item>（</item>
      </candidateList>
      <explain>文本全半角错误。</explain>
      <paraID>2A343E78</paraID>
      <start>2075</start>
      <end>2076</end>
      <status>unmodified</status>
      <modifiedWord/>
      <trackRevisions>false</trackRevisions>
    </reviewItem>
    <reviewItem>
      <errorID>39f3b67f-6e4f-4626-9edb-6023978364bf</errorID>
      <errorWord>)</errorWord>
      <group>L1_Format</group>
      <groupName>格式问题</groupName>
      <ability>L2_HalfPunc_CN</ability>
      <abilityName/>
      <candidateList>
        <item>）</item>
      </candidateList>
      <explain>文本全半角错误。</explain>
      <paraID>2A343E78</paraID>
      <start>2080</start>
      <end>2081</end>
      <status>unmodified</status>
      <modifiedWord/>
      <trackRevisions>false</trackRevisions>
    </reviewItem>
    <reviewItem>
      <errorID>5d59fa45-b891-423d-b6b4-6f534cf1be48</errorID>
      <errorWord>监控</errorWord>
      <group>L1_Sensitive</group>
      <groupName>敏感问题</groupName>
      <ability>L2_UserSensitive</ability>
      <abilityName>自定义敏感词</abilityName>
      <candidateList/>
      <explain>来自自定义敏感词库。</explain>
      <paraID>2A343E78</paraID>
      <start>2106</start>
      <end>2108</end>
      <status>unmodified</status>
      <modifiedWord/>
      <trackRevisions>false</trackRevisions>
    </reviewItem>
    <reviewItem>
      <errorID>58dbcf84-fe4c-47bc-bd9d-513e3dd5da8f</errorID>
      <errorWord>通讯枢纽</errorWord>
      <group>L1_Word</group>
      <groupName>字词问题</groupName>
      <ability>L2_Alias</ability>
      <abilityName>也作/曾用词</abilityName>
      <candidateList>
        <item>通信枢纽</item>
      </candidateList>
      <explain>词汇[通讯枢纽]为不规范表述或旧称，其规范书面表述为[通信枢纽]。</explain>
      <paraID>2A343E78</paraID>
      <start>2150</start>
      <end>2154</end>
      <status>unmodified</status>
      <modifiedWord/>
      <trackRevisions>false</trackRevisions>
    </reviewItem>
    <reviewItem>
      <errorID>9279ac23-b5fc-4e43-a9bb-792646cec66f</errorID>
      <errorWord>监测</errorWord>
      <group>L1_Sensitive</group>
      <groupName>敏感问题</groupName>
      <ability>L2_UserSensitive</ability>
      <abilityName>自定义敏感词</abilityName>
      <candidateList/>
      <explain>来自自定义敏感词库。</explain>
      <paraID>2A343E78</paraID>
      <start>2177</start>
      <end>2179</end>
      <status>unmodified</status>
      <modifiedWord/>
      <trackRevisions>false</trackRevisions>
    </reviewItem>
    <reviewItem>
      <errorID>912556f0-5980-4419-9605-10814d2dbbb7</errorID>
      <errorWord>(</errorWord>
      <group>L1_Format</group>
      <groupName>格式问题</groupName>
      <ability>L2_HalfPunc_CN</ability>
      <abilityName/>
      <candidateList>
        <item>（</item>
      </candidateList>
      <explain>文本全半角错误。</explain>
      <paraID>2A343E78</paraID>
      <start>2273</start>
      <end>2274</end>
      <status>unmodified</status>
      <modifiedWord/>
      <trackRevisions>false</trackRevisions>
    </reviewItem>
    <reviewItem>
      <errorID>bc1aee16-9de2-4ef9-8923-036a4991ded9</errorID>
      <errorWord>)</errorWord>
      <group>L1_Format</group>
      <groupName>格式问题</groupName>
      <ability>L2_HalfPunc_CN</ability>
      <abilityName/>
      <candidateList>
        <item>）</item>
      </candidateList>
      <explain>文本全半角错误。</explain>
      <paraID>2A343E78</paraID>
      <start>2278</start>
      <end>2279</end>
      <status>unmodified</status>
      <modifiedWord/>
      <trackRevisions>false</trackRevisions>
    </reviewItem>
    <reviewItem>
      <errorID>bd66e01a-5642-4fbe-beb7-b63de57bc789</errorID>
      <errorWord>(</errorWord>
      <group>L1_Format</group>
      <groupName>格式问题</groupName>
      <ability>L2_HalfPunc_CN</ability>
      <abilityName/>
      <candidateList>
        <item>（</item>
      </candidateList>
      <explain>文本全半角错误。</explain>
      <paraID>2A343E78</paraID>
      <start>2291</start>
      <end>2292</end>
      <status>unmodified</status>
      <modifiedWord/>
      <trackRevisions>false</trackRevisions>
    </reviewItem>
    <reviewItem>
      <errorID>bd722213-c333-4cd5-8f5a-989f00bc061b</errorID>
      <errorWord>)</errorWord>
      <group>L1_Format</group>
      <groupName>格式问题</groupName>
      <ability>L2_HalfPunc_CN</ability>
      <abilityName/>
      <candidateList>
        <item>）</item>
      </candidateList>
      <explain>文本全半角错误。</explain>
      <paraID>2A343E78</paraID>
      <start>2308</start>
      <end>2309</end>
      <status>unmodified</status>
      <modifiedWord/>
      <trackRevisions>false</trackRevisions>
    </reviewItem>
    <reviewItem>
      <errorID>d677c685-a514-4118-8bc6-220dfb6fcb4b</errorID>
      <errorWord>监控</errorWord>
      <group>L1_Sensitive</group>
      <groupName>敏感问题</groupName>
      <ability>L2_UserSensitive</ability>
      <abilityName>自定义敏感词</abilityName>
      <candidateList/>
      <explain>来自自定义敏感词库。</explain>
      <paraID>2A343E78</paraID>
      <start>2312</start>
      <end>2314</end>
      <status>unmodified</status>
      <modifiedWord/>
      <trackRevisions>false</trackRevisions>
    </reviewItem>
    <reviewItem>
      <errorID>e4c4711a-35a8-46ae-9a12-8c00467f260e</errorID>
      <errorWord>监控</errorWord>
      <group>L1_Sensitive</group>
      <groupName>敏感问题</groupName>
      <ability>L2_UserSensitive</ability>
      <abilityName>自定义敏感词</abilityName>
      <candidateList/>
      <explain>来自自定义敏感词库。</explain>
      <paraID>2A343E78</paraID>
      <start>2360</start>
      <end>2362</end>
      <status>unmodified</status>
      <modifiedWord/>
      <trackRevisions>false</trackRevisions>
    </reviewItem>
    <reviewItem>
      <errorID>07de5ee5-2da8-43b0-b8a5-88e9580d00e1</errorID>
      <errorWord>通讯枢纽</errorWord>
      <group>L1_Word</group>
      <groupName>字词问题</groupName>
      <ability>L2_Alias</ability>
      <abilityName>也作/曾用词</abilityName>
      <candidateList>
        <item>通信枢纽</item>
      </candidateList>
      <explain>词汇[通讯枢纽]为不规范表述或旧称，其规范书面表述为[通信枢纽]。</explain>
      <paraID>2A343E78</paraID>
      <start>2573</start>
      <end>2577</end>
      <status>unmodified</status>
      <modifiedWord/>
      <trackRevisions>false</trackRevisions>
    </reviewItem>
    <reviewItem>
      <errorID>f0697c76-fae5-4aba-8fae-545d81bb5202</errorID>
      <errorWord>监测</errorWord>
      <group>L1_Sensitive</group>
      <groupName>敏感问题</groupName>
      <ability>L2_UserSensitive</ability>
      <abilityName>自定义敏感词</abilityName>
      <candidateList/>
      <explain>来自自定义敏感词库。</explain>
      <paraID>2A343E78</paraID>
      <start>2627</start>
      <end>2629</end>
      <status>unmodified</status>
      <modifiedWord/>
      <trackRevisions>false</trackRevisions>
    </reviewItem>
    <reviewItem>
      <errorID>f13ee1f6-e884-4bba-b375-5dc2f3a7b552</errorID>
      <errorWord>监控</errorWord>
      <group>L1_Sensitive</group>
      <groupName>敏感问题</groupName>
      <ability>L2_UserSensitive</ability>
      <abilityName>自定义敏感词</abilityName>
      <candidateList/>
      <explain>来自自定义敏感词库。</explain>
      <paraID>2A343E78</paraID>
      <start>2660</start>
      <end>2662</end>
      <status>unmodified</status>
      <modifiedWord/>
      <trackRevisions>false</trackRevisions>
    </reviewItem>
    <reviewItem>
      <errorID>561c40c1-8fbd-4f54-81c8-e52b677c5bf9</errorID>
      <errorWord>增强</errorWord>
      <group>L1_Grammar</group>
      <groupName>语法问题</groupName>
      <ability>L2_Grammar</ability>
      <abilityName>语法错误</abilityName>
      <candidateList>
        <item>提高</item>
      </candidateList>
      <explain>“增强～效率”搭配不当，建议修改为“提高～效率”。</explain>
      <paraID>2A343E78</paraID>
      <start>2759</start>
      <end>2761</end>
      <status>unmodified</status>
      <modifiedWord/>
      <trackRevisions>false</trackRevisions>
    </reviewItem>
    <reviewItem>
      <errorID>d20190a3-b8f8-49c2-bef3-18296a29cc82</errorID>
      <errorWord>：</errorWord>
      <group>L1_Format</group>
      <groupName>格式问题</groupName>
      <ability>L2_HalfPunc_CN</ability>
      <abilityName/>
      <candidateList>
        <item>:</item>
      </candidateList>
      <explain>文本全半角错误。</explain>
      <paraID>2A343E78</paraID>
      <start>3121</start>
      <end>3122</end>
      <status>unmodified</status>
      <modifiedWord/>
      <trackRevisions>false</trackRevisions>
    </reviewItem>
    <reviewItem>
      <errorID>6fceedfc-1847-42d3-b75e-8b9dece6f12e</errorID>
      <errorWord>监控</errorWord>
      <group>L1_Sensitive</group>
      <groupName>敏感问题</groupName>
      <ability>L2_UserSensitive</ability>
      <abilityName>自定义敏感词</abilityName>
      <candidateList/>
      <explain>来自自定义敏感词库。</explain>
      <paraID>2A343E78</paraID>
      <start>3229</start>
      <end>3231</end>
      <status>unmodified</status>
      <modifiedWord/>
      <trackRevisions>false</trackRevisions>
    </reviewItem>
    <reviewItem>
      <errorID>57513517-449c-4dc5-a208-635335e27864</errorID>
      <errorWord>监控</errorWord>
      <group>L1_Sensitive</group>
      <groupName>敏感问题</groupName>
      <ability>L2_UserSensitive</ability>
      <abilityName>自定义敏感词</abilityName>
      <candidateList/>
      <explain>来自自定义敏感词库。</explain>
      <paraID>2A343E78</paraID>
      <start>3301</start>
      <end>3303</end>
      <status>unmodified</status>
      <modifiedWord/>
      <trackRevisions>false</trackRevisions>
    </reviewItem>
    <reviewItem>
      <errorID>2fa653e6-cfe4-43da-9e86-56567ccf3d2e</errorID>
      <errorWord>监控</errorWord>
      <group>L1_Sensitive</group>
      <groupName>敏感问题</groupName>
      <ability>L2_UserSensitive</ability>
      <abilityName>自定义敏感词</abilityName>
      <candidateList/>
      <explain>来自自定义敏感词库。</explain>
      <paraID>2A343E78</paraID>
      <start>3369</start>
      <end>3371</end>
      <status>unmodified</status>
      <modifiedWord/>
      <trackRevisions>false</trackRevisions>
    </reviewItem>
    <reviewItem>
      <errorID>f332f593-1363-4586-88a4-db48f1eca9fc</errorID>
      <errorWord>监测</errorWord>
      <group>L1_Sensitive</group>
      <groupName>敏感问题</groupName>
      <ability>L2_UserSensitive</ability>
      <abilityName>自定义敏感词</abilityName>
      <candidateList/>
      <explain>来自自定义敏感词库。</explain>
      <paraID>2A343E78</paraID>
      <start>3399</start>
      <end>3401</end>
      <status>unmodified</status>
      <modifiedWord/>
      <trackRevisions>false</trackRevisions>
    </reviewItem>
    <reviewItem>
      <errorID>0d5b9fe1-180c-422e-9e67-fa0179301ed3</errorID>
      <errorWord>监控</errorWord>
      <group>L1_Sensitive</group>
      <groupName>敏感问题</groupName>
      <ability>L2_UserSensitive</ability>
      <abilityName>自定义敏感词</abilityName>
      <candidateList/>
      <explain>来自自定义敏感词库。</explain>
      <paraID>2A343E78</paraID>
      <start>3552</start>
      <end>3554</end>
      <status>unmodified</status>
      <modifiedWord/>
      <trackRevisions>false</trackRevisions>
    </reviewItem>
    <reviewItem>
      <errorID>e4df3929-7351-4adf-b88e-6ddc0e632f8a</errorID>
      <errorWord>监控</errorWord>
      <group>L1_Sensitive</group>
      <groupName>敏感问题</groupName>
      <ability>L2_UserSensitive</ability>
      <abilityName>自定义敏感词</abilityName>
      <candidateList/>
      <explain>来自自定义敏感词库。</explain>
      <paraID>2A343E78</paraID>
      <start>3600</start>
      <end>3602</end>
      <status>unmodified</status>
      <modifiedWord/>
      <trackRevisions>false</trackRevisions>
    </reviewItem>
    <reviewItem>
      <errorID>b0d28cdb-cfb7-4746-ad46-1ffbaa73e72b</errorID>
      <errorWord>做报告</errorWord>
      <group>L1_Word</group>
      <groupName>字词问题</groupName>
      <ability>L2_Typo</ability>
      <abilityName>字词错误</abilityName>
      <candidateList>
        <item>作报告</item>
      </candidateList>
      <explain/>
      <paraID>2A343E78</paraID>
      <start>3868</start>
      <end>3871</end>
      <status>unmodified</status>
      <modifiedWord/>
      <trackRevisions>false</trackRevisions>
    </reviewItem>
    <reviewItem>
      <errorID>20cecbeb-7df4-460e-88d0-887babdf19fc</errorID>
      <errorWord>WiFi</errorWord>
      <group>L1_Punc</group>
      <groupName>标点问题</groupName>
      <ability>L2_Punc_CN</ability>
      <abilityName/>
      <candidateList>
        <item>Wi-Fi</item>
      </candidateList>
      <explain/>
      <paraID>2A343E78</paraID>
      <start>4454</start>
      <end>4458</end>
      <status>unmodified</status>
      <modifiedWord/>
      <trackRevisions>false</trackRevisions>
    </reviewItem>
    <reviewItem>
      <errorID>73cea55b-ee66-42f7-84e9-4a33068d3d90</errorID>
      <errorWord>)</errorWord>
      <group>L1_Format</group>
      <groupName>格式问题</groupName>
      <ability>L2_HalfPunc_CN</ability>
      <abilityName/>
      <candidateList>
        <item>）</item>
      </candidateList>
      <explain>文本全半角错误。</explain>
      <paraID>2A343E78</paraID>
      <start>5232</start>
      <end>5233</end>
      <status>unmodified</status>
      <modifiedWord/>
      <trackRevisions>false</trackRevisions>
    </reviewItem>
    <reviewItem>
      <errorID>7397e2b0-1bbb-4a0a-925f-08d4fe213f2e</errorID>
      <errorWord>)</errorWord>
      <group>L1_Format</group>
      <groupName>格式问题</groupName>
      <ability>L2_HalfPunc_CN</ability>
      <abilityName/>
      <candidateList>
        <item>）</item>
      </candidateList>
      <explain>文本全半角错误。</explain>
      <paraID>2A343E78</paraID>
      <start>5268</start>
      <end>5269</end>
      <status>unmodified</status>
      <modifiedWord/>
      <trackRevisions>false</trackRevisions>
    </reviewItem>
    <reviewItem>
      <errorID>d0738d3e-7a84-4a05-9599-3168ae5c1c02</errorID>
      <errorWord>(</errorWord>
      <group>L1_Format</group>
      <groupName>格式问题</groupName>
      <ability>L2_HalfPunc_CN</ability>
      <abilityName/>
      <candidateList>
        <item>（</item>
      </candidateList>
      <explain>文本全半角错误。</explain>
      <paraID>3751C490</paraID>
      <start>436</start>
      <end>437</end>
      <status>unmodified</status>
      <modifiedWord/>
      <trackRevisions>false</trackRevisions>
    </reviewItem>
    <reviewItem>
      <errorID>8a95db0e-2e2c-4a07-9836-22ace0a12434</errorID>
      <errorWord>)</errorWord>
      <group>L1_Format</group>
      <groupName>格式问题</groupName>
      <ability>L2_HalfPunc_CN</ability>
      <abilityName/>
      <candidateList>
        <item>）</item>
      </candidateList>
      <explain>文本全半角错误。</explain>
      <paraID>3751C490</paraID>
      <start>441</start>
      <end>442</end>
      <status>unmodified</status>
      <modifiedWord/>
      <trackRevisions>false</trackRevisions>
    </reviewItem>
    <reviewItem>
      <errorID>4b0c1455-f409-4ae2-8ae3-432aeb3687fc</errorID>
      <errorWord>(</errorWord>
      <group>L1_Format</group>
      <groupName>格式问题</groupName>
      <ability>L2_HalfPunc_CN</ability>
      <abilityName/>
      <candidateList>
        <item>（</item>
      </candidateList>
      <explain>文本全半角错误。</explain>
      <paraID>3751C490</paraID>
      <start>1126</start>
      <end>1127</end>
      <status>unmodified</status>
      <modifiedWord/>
      <trackRevisions>false</trackRevisions>
    </reviewItem>
    <reviewItem>
      <errorID>001e11bd-fb9f-43bf-9b4d-a3659ac9aadf</errorID>
      <errorWord>)</errorWord>
      <group>L1_Format</group>
      <groupName>格式问题</groupName>
      <ability>L2_HalfPunc_CN</ability>
      <abilityName/>
      <candidateList>
        <item>）</item>
      </candidateList>
      <explain>文本全半角错误。</explain>
      <paraID>3751C490</paraID>
      <start>1129</start>
      <end>1130</end>
      <status>unmodified</status>
      <modifiedWord/>
      <trackRevisions>false</trackRevisions>
    </reviewItem>
    <reviewItem>
      <errorID>dffac521-59c6-4b18-af61-4d7a23088311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2C09C82</paraID>
      <start>0</start>
      <end>2</end>
      <status>unmodified</status>
      <modifiedWord/>
      <trackRevisions>false</trackRevisions>
    </reviewItem>
    <reviewItem>
      <errorID>62d9bd76-9c2b-4365-aa15-a45ed5a7263c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169F4EFA</paraID>
      <start>0</start>
      <end>2</end>
      <status>unmodified</status>
      <modifiedWord/>
      <trackRevisions>false</trackRevisions>
    </reviewItem>
    <reviewItem>
      <errorID>41bd6181-c9e7-4ea0-8a28-57d0bf6379f6</errorID>
      <errorWord>(</errorWord>
      <group>L1_Format</group>
      <groupName>格式问题</groupName>
      <ability>L2_HalfPunc_CN</ability>
      <abilityName/>
      <candidateList>
        <item>（</item>
      </candidateList>
      <explain>文本全半角错误。</explain>
      <paraID>169F4EFA</paraID>
      <start>5</start>
      <end>6</end>
      <status>unmodified</status>
      <modifiedWord/>
      <trackRevisions>false</trackRevisions>
    </reviewItem>
    <reviewItem>
      <errorID>33c80235-2200-422e-86e7-c4ecb5c1b1a7</errorID>
      <errorWord>)</errorWord>
      <group>L1_Format</group>
      <groupName>格式问题</groupName>
      <ability>L2_HalfPunc_CN</ability>
      <abilityName/>
      <candidateList>
        <item>）</item>
      </candidateList>
      <explain>文本全半角错误。</explain>
      <paraID>169F4EFA</paraID>
      <start>8</start>
      <end>9</end>
      <status>unmodified</status>
      <modifiedWord/>
      <trackRevisions>false</trackRevisions>
    </reviewItem>
    <reviewItem>
      <errorID>fcfc2944-99ac-4bf8-85db-ca14886c2b4f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1E554A54</paraID>
      <start>0</start>
      <end>2</end>
      <status>unmodified</status>
      <modifiedWord/>
      <trackRevisions>false</trackRevisions>
    </reviewItem>
    <reviewItem>
      <errorID>52320517-7752-4141-b28e-a0742eb91d09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27952C5C</paraID>
      <start>0</start>
      <end>2</end>
      <status>unmodified</status>
      <modifiedWord/>
      <trackRevisions>false</trackRevisions>
    </reviewItem>
    <reviewItem>
      <errorID>f3d30a67-5078-41ad-8576-92958979583f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7C94D43A</paraID>
      <start>0</start>
      <end>2</end>
      <status>unmodified</status>
      <modifiedWord/>
      <trackRevisions>false</trackRevisions>
    </reviewItem>
    <reviewItem>
      <errorID>72cb8bac-b625-413c-bf9d-2bc7facfbade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6639D6A1</paraID>
      <start>0</start>
      <end>2</end>
      <status>unmodified</status>
      <modifiedWord/>
      <trackRevisions>false</trackRevisions>
    </reviewItem>
    <reviewItem>
      <errorID>b1b01e5c-d963-4d37-a48e-d62736640219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402CA0FF</paraID>
      <start>0</start>
      <end>2</end>
      <status>unmodified</status>
      <modifiedWord/>
      <trackRevisions>false</trackRevisions>
    </reviewItem>
    <reviewItem>
      <errorID>adc7d271-ac08-45f2-8faf-01a9c11a79c4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76A48D2E</paraID>
      <start>0</start>
      <end>2</end>
      <status>unmodified</status>
      <modifiedWord/>
      <trackRevisions>false</trackRevisions>
    </reviewItem>
    <reviewItem>
      <errorID>1068ca3d-37ec-4eef-b6cb-b590c9ed94ff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4AABD437</paraID>
      <start>0</start>
      <end>2</end>
      <status>unmodified</status>
      <modifiedWord/>
      <trackRevisions>false</trackRevisions>
    </reviewItem>
    <reviewItem>
      <errorID>031ebf57-630f-4b06-a843-49e14a9ffd8e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2F52EED3</paraID>
      <start>0</start>
      <end>3</end>
      <status>unmodified</status>
      <modifiedWord/>
      <trackRevisions>false</trackRevisions>
    </reviewItem>
    <reviewItem>
      <errorID>70ac8fa3-3176-4625-815c-8fd73ec65413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BE2CE0A</paraID>
      <start>0</start>
      <end>3</end>
      <status>unmodified</status>
      <modifiedWord/>
      <trackRevisions>false</trackRevisions>
    </reviewItem>
    <reviewItem>
      <errorID>a275861d-569e-4834-849b-6067a2658251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6FCEB367</paraID>
      <start>0</start>
      <end>3</end>
      <status>unmodified</status>
      <modifiedWord/>
      <trackRevisions>false</trackRevisions>
    </reviewItem>
    <reviewItem>
      <errorID>7c4f9565-c3af-4751-9a29-5deabaf0d410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52B9587F</paraID>
      <start>0</start>
      <end>3</end>
      <status>unmodified</status>
      <modifiedWord/>
      <trackRevisions>false</trackRevisions>
    </reviewItem>
    <reviewItem>
      <errorID>95c2539a-04ff-47f0-a1b3-002af5dcbea0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45F1E099</paraID>
      <start>0</start>
      <end>3</end>
      <status>unmodified</status>
      <modifiedWord/>
      <trackRevisions>false</trackRevisions>
    </reviewItem>
    <reviewItem>
      <errorID>4200b3b3-0dae-4805-8d04-0e82a5e9db7d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75ACFC08</paraID>
      <start>0</start>
      <end>3</end>
      <status>unmodified</status>
      <modifiedWord/>
      <trackRevisions>false</trackRevisions>
    </reviewItem>
    <reviewItem>
      <errorID>ffaa2f13-a97d-4724-9ab8-7f369bcfd8d2</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B5E355E</paraID>
      <start>0</start>
      <end>3</end>
      <status>unmodified</status>
      <modifiedWord/>
      <trackRevisions>false</trackRevisions>
    </reviewItem>
    <reviewItem>
      <errorID>678ea8d1-fc30-4894-ab9b-5e80cfb53f92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7132C59</paraID>
      <start>0</start>
      <end>3</end>
      <status>unmodified</status>
      <modifiedWord/>
      <trackRevisions>false</trackRevisions>
    </reviewItem>
    <reviewItem>
      <errorID>0454f1fb-b504-4625-8a21-42d8e258019f</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5214B8CB</paraID>
      <start>0</start>
      <end>3</end>
      <status>unmodified</status>
      <modifiedWord/>
      <trackRevisions>false</trackRevisions>
    </reviewItem>
    <reviewItem>
      <errorID>b650337c-4fb0-47d6-b726-c0e408984ca0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10A3A607</paraID>
      <start>0</start>
      <end>3</end>
      <status>unmodified</status>
      <modifiedWord/>
      <trackRevisions>false</trackRevisions>
    </reviewItem>
    <reviewItem>
      <errorID>e871ec64-106b-4ed3-b45c-052d31af33a0</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32CFB84E</paraID>
      <start>0</start>
      <end>3</end>
      <status>unmodified</status>
      <modifiedWord/>
      <trackRevisions>false</trackRevisions>
    </reviewItem>
    <reviewItem>
      <errorID>c78a93ec-f347-4658-8423-ad3feb2193de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1D2DEBA7</paraID>
      <start>0</start>
      <end>3</end>
      <status>unmodified</status>
      <modifiedWord/>
      <trackRevisions>false</trackRevisions>
    </reviewItem>
    <reviewItem>
      <errorID>10bd7e01-b76f-430e-99e4-8ee3e46190ac</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24CA1684</paraID>
      <start>0</start>
      <end>3</end>
      <status>unmodified</status>
      <modifiedWord/>
      <trackRevisions>false</trackRevisions>
    </reviewItem>
    <reviewItem>
      <errorID>39090ac2-9a07-48fd-9d36-f0b87a48e09b</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1BBF5D01</paraID>
      <start>0</start>
      <end>3</end>
      <status>unmodified</status>
      <modifiedWord/>
      <trackRevisions>false</trackRevisions>
    </reviewItem>
    <reviewItem>
      <errorID>c007cd08-6e6e-47f4-9067-f37a40c7afea</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34129366</paraID>
      <start>0</start>
      <end>3</end>
      <status>unmodified</status>
      <modifiedWord/>
      <trackRevisions>false</trackRevisions>
    </reviewItem>
    <reviewItem>
      <errorID>f291bb2a-4b3b-4e3f-a91b-1ec352e79795</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55729C71</paraID>
      <start>0</start>
      <end>3</end>
      <status>unmodified</status>
      <modifiedWord/>
      <trackRevisions>false</trackRevisions>
    </reviewItem>
    <reviewItem>
      <errorID>9a5b49d5-0c5b-40c4-9c7e-ca2a4161013a</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494A6979</paraID>
      <start>0</start>
      <end>3</end>
      <status>unmodified</status>
      <modifiedWord/>
      <trackRevisions>false</trackRevisions>
    </reviewItem>
    <reviewItem>
      <errorID>e1a3e937-408d-4341-bc54-c55a74284111</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1DE23997</paraID>
      <start>0</start>
      <end>3</end>
      <status>unmodified</status>
      <modifiedWord/>
      <trackRevisions>false</trackRevisions>
    </reviewItem>
    <reviewItem>
      <errorID>2385b91d-51e2-4b86-a8dc-a216ab3a94e8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1E480099</paraID>
      <start>0</start>
      <end>3</end>
      <status>unmodified</status>
      <modifiedWord/>
      <trackRevisions>false</trackRevisions>
    </reviewItem>
    <reviewItem>
      <errorID>2a0ba17a-08ad-4506-ac84-64bb1ec3b171</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B95D7B1</paraID>
      <start>0</start>
      <end>3</end>
      <status>unmodified</status>
      <modifiedWord/>
      <trackRevisions>false</trackRevisions>
    </reviewItem>
    <reviewItem>
      <errorID>55194b1e-ef3f-45b4-abf1-5d0c8b725b69</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27E12F54</paraID>
      <start>0</start>
      <end>3</end>
      <status>unmodified</status>
      <modifiedWord/>
      <trackRevisions>false</trackRevisions>
    </reviewItem>
    <reviewItem>
      <errorID>2e0f648b-4986-405c-9244-896533165060</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4994F7FD</paraID>
      <start>0</start>
      <end>3</end>
      <status>unmodified</status>
      <modifiedWord/>
      <trackRevisions>false</trackRevisions>
    </reviewItem>
    <reviewItem>
      <errorID>2573ffd6-b505-4143-86c3-1c6e864e0b44</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3AC91445</paraID>
      <start>0</start>
      <end>3</end>
      <status>unmodified</status>
      <modifiedWord/>
      <trackRevisions>false</trackRevisions>
    </reviewItem>
    <reviewItem>
      <errorID>4af14d8a-0864-497b-8fb6-750254199524</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1AC6BAF9</paraID>
      <start>0</start>
      <end>3</end>
      <status>unmodified</status>
      <modifiedWord/>
      <trackRevisions>false</trackRevisions>
    </reviewItem>
    <reviewItem>
      <errorID>88dc1626-b622-4e9a-9f0c-981bdef46e8a</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4B1E1804</paraID>
      <start>0</start>
      <end>3</end>
      <status>unmodified</status>
      <modifiedWord/>
      <trackRevisions>false</trackRevisions>
    </reviewItem>
    <reviewItem>
      <errorID>dd32e1fa-81be-480e-8739-b99937994230</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358D43B9</paraID>
      <start>0</start>
      <end>3</end>
      <status>unmodified</status>
      <modifiedWord/>
      <trackRevisions>false</trackRevisions>
    </reviewItem>
    <reviewItem>
      <errorID>5ac8b38c-76cd-45de-80f8-ee04e2290b14</errorID>
      <errorWord>36、</errorWord>
      <group>L1_Format</group>
      <groupName>格式问题</groupName>
      <ability>L2_Ordinal</ability>
      <abilityName>序号格式</abilityName>
      <candidateList>
        <item>36.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204D09E7</paraID>
      <start>0</start>
      <end>3</end>
      <status>unmodified</status>
      <modifiedWord/>
      <trackRevisions>false</trackRevisions>
    </reviewItem>
    <reviewItem>
      <errorID>29be5d95-84a7-466f-b560-1cf71c8c5da7</errorID>
      <errorWord>37、</errorWord>
      <group>L1_Format</group>
      <groupName>格式问题</groupName>
      <ability>L2_Ordinal</ability>
      <abilityName>序号格式</abilityName>
      <candidateList>
        <item>37.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346F98A8</paraID>
      <start>0</start>
      <end>3</end>
      <status>unmodified</status>
      <modifiedWord/>
      <trackRevisions>false</trackRevisions>
    </reviewItem>
    <reviewItem>
      <errorID>efcf973a-b43e-4be3-bb98-915e4b3d8087</errorID>
      <errorWord>38、</errorWord>
      <group>L1_Format</group>
      <groupName>格式问题</groupName>
      <ability>L2_Ordinal</ability>
      <abilityName>序号格式</abilityName>
      <candidateList>
        <item>38.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4B6B01C9</paraID>
      <start>0</start>
      <end>3</end>
      <status>unmodified</status>
      <modifiedWord/>
      <trackRevisions>false</trackRevisions>
    </reviewItem>
    <reviewItem>
      <errorID>ac050e3f-fd6c-49d7-9798-d9592c2de6eb</errorID>
      <errorWord>39、</errorWord>
      <group>L1_Format</group>
      <groupName>格式问题</groupName>
      <ability>L2_Ordinal</ability>
      <abilityName>序号格式</abilityName>
      <candidateList>
        <item>39.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5ED01558</paraID>
      <start>0</start>
      <end>3</end>
      <status>unmodified</status>
      <modifiedWord/>
      <trackRevisions>false</trackRevisions>
    </reviewItem>
    <reviewItem>
      <errorID>8b13be0c-2e61-4c57-89f4-3ac43c60db40</errorID>
      <errorWord>40、</errorWord>
      <group>L1_Format</group>
      <groupName>格式问题</groupName>
      <ability>L2_Ordinal</ability>
      <abilityName>序号格式</abilityName>
      <candidateList>
        <item>40.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6F82CBD0</paraID>
      <start>0</start>
      <end>3</end>
      <status>unmodified</status>
      <modifiedWord/>
      <trackRevisions>false</trackRevisions>
    </reviewItem>
    <reviewItem>
      <errorID>65566a3c-0e04-4644-98d2-b746f8dcc011</errorID>
      <errorWord>41、</errorWord>
      <group>L1_Format</group>
      <groupName>格式问题</groupName>
      <ability>L2_Ordinal</ability>
      <abilityName>序号格式</abilityName>
      <candidateList>
        <item>41.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3246E43</paraID>
      <start>0</start>
      <end>3</end>
      <status>unmodified</status>
      <modifiedWord/>
      <trackRevisions>false</trackRevisions>
    </reviewItem>
    <reviewItem>
      <errorID>b14f0f86-f460-48e9-ad31-51cf588f71c5</errorID>
      <errorWord>42、</errorWord>
      <group>L1_Format</group>
      <groupName>格式问题</groupName>
      <ability>L2_Ordinal</ability>
      <abilityName>序号格式</abilityName>
      <candidateList>
        <item>42.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56165C51</paraID>
      <start>0</start>
      <end>3</end>
      <status>unmodified</status>
      <modifiedWord/>
      <trackRevisions>false</trackRevisions>
    </reviewItem>
    <reviewItem>
      <errorID>954c2504-03aa-4fc3-b0ff-e0ccbb782028</errorID>
      <errorWord>43、</errorWord>
      <group>L1_Format</group>
      <groupName>格式问题</groupName>
      <ability>L2_Ordinal</ability>
      <abilityName>序号格式</abilityName>
      <candidateList>
        <item>43.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174F431D</paraID>
      <start>0</start>
      <end>3</end>
      <status>unmodified</status>
      <modifiedWord/>
      <trackRevisions>false</trackRevisions>
    </reviewItem>
    <reviewItem>
      <errorID>915a2429-0206-4bdc-86b4-ac500e28d790</errorID>
      <errorWord>44、</errorWord>
      <group>L1_Format</group>
      <groupName>格式问题</groupName>
      <ability>L2_Ordinal</ability>
      <abilityName>序号格式</abilityName>
      <candidateList>
        <item>44.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19B59237</paraID>
      <start>0</start>
      <end>3</end>
      <status>unmodified</status>
      <modifiedWord/>
      <trackRevisions>false</trackRevisions>
    </reviewItem>
    <reviewItem>
      <errorID>4a84fa78-845a-4db3-b1d3-67ed4eee7e0f</errorID>
      <errorWord>45、</errorWord>
      <group>L1_Format</group>
      <groupName>格式问题</groupName>
      <ability>L2_Ordinal</ability>
      <abilityName>序号格式</abilityName>
      <candidateList>
        <item>45.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212FE971</paraID>
      <start>0</start>
      <end>3</end>
      <status>unmodified</status>
      <modifiedWord/>
      <trackRevisions>false</trackRevisions>
    </reviewItem>
    <reviewItem>
      <errorID>29433458-3611-4531-9d70-fc2b32203e53</errorID>
      <errorWord>46、</errorWord>
      <group>L1_Format</group>
      <groupName>格式问题</groupName>
      <ability>L2_Ordinal</ability>
      <abilityName>序号格式</abilityName>
      <candidateList>
        <item>46.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52DB1DF</paraID>
      <start>0</start>
      <end>3</end>
      <status>unmodified</status>
      <modifiedWord/>
      <trackRevisions>false</trackRevisions>
    </reviewItem>
    <reviewItem>
      <errorID>775134f1-31ae-4ba8-9c01-7d8a2e81f075</errorID>
      <errorWord>：~</errorWord>
      <group>L1_Punc</group>
      <groupName>标点问题</groupName>
      <ability>L2_Punc_CN</ability>
      <abilityName/>
      <candidateList>
        <item>：</item>
      </candidateList>
      <explain/>
      <paraID>52DB1DF</paraID>
      <start>46</start>
      <end>48</end>
      <status>unmodified</status>
      <modifiedWord/>
      <trackRevisions>false</trackRevisions>
    </reviewItem>
    <reviewItem>
      <errorID>302a01bc-134a-488f-a604-3df8358bb557</errorID>
      <errorWord>47、</errorWord>
      <group>L1_Format</group>
      <groupName>格式问题</groupName>
      <ability>L2_Ordinal</ability>
      <abilityName>序号格式</abilityName>
      <candidateList>
        <item>47.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26A289C4</paraID>
      <start>0</start>
      <end>3</end>
      <status>unmodified</status>
      <modifiedWord/>
      <trackRevisions>false</trackRevisions>
    </reviewItem>
    <reviewItem>
      <errorID>5f931d59-fb05-4f05-9d39-6e80a7832aeb</errorID>
      <errorWord>48、</errorWord>
      <group>L1_Format</group>
      <groupName>格式问题</groupName>
      <ability>L2_Ordinal</ability>
      <abilityName>序号格式</abilityName>
      <candidateList>
        <item>48.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5B7676C2</paraID>
      <start>0</start>
      <end>3</end>
      <status>unmodified</status>
      <modifiedWord/>
      <trackRevisions>false</trackRevisions>
    </reviewItem>
    <reviewItem>
      <errorID>7bf6aa5c-e2de-4e1a-8139-29bcb958021e</errorID>
      <errorWord>49、</errorWord>
      <group>L1_Format</group>
      <groupName>格式问题</groupName>
      <ability>L2_Ordinal</ability>
      <abilityName>序号格式</abilityName>
      <candidateList>
        <item>49.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75BE19F0</paraID>
      <start>0</start>
      <end>3</end>
      <status>unmodified</status>
      <modifiedWord/>
      <trackRevisions>false</trackRevisions>
    </reviewItem>
    <reviewItem>
      <errorID>57da924e-5142-4896-b3f8-b4780a17fffb</errorID>
      <errorWord>50、</errorWord>
      <group>L1_Format</group>
      <groupName>格式问题</groupName>
      <ability>L2_Ordinal</ability>
      <abilityName>序号格式</abilityName>
      <candidateList>
        <item>50.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45DDB359</paraID>
      <start>0</start>
      <end>3</end>
      <status>unmodified</status>
      <modifiedWord/>
      <trackRevisions>false</trackRevisions>
    </reviewItem>
    <reviewItem>
      <errorID>6dc17ab5-e4b5-4ff3-9c51-491b02a3f0cd</errorID>
      <errorWord>51、</errorWord>
      <group>L1_Format</group>
      <groupName>格式问题</groupName>
      <ability>L2_Ordinal</ability>
      <abilityName>序号格式</abilityName>
      <candidateList>
        <item>51.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6D8AA3B</paraID>
      <start>0</start>
      <end>3</end>
      <status>unmodified</status>
      <modifiedWord/>
      <trackRevisions>false</trackRevisions>
    </reviewItem>
    <reviewItem>
      <errorID>ad045a84-7abe-4da2-b12d-861b9190c79a</errorID>
      <errorWord>52、</errorWord>
      <group>L1_Format</group>
      <groupName>格式问题</groupName>
      <ability>L2_Ordinal</ability>
      <abilityName>序号格式</abilityName>
      <candidateList>
        <item>52.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183D2175</paraID>
      <start>0</start>
      <end>3</end>
      <status>unmodified</status>
      <modifiedWord/>
      <trackRevisions>false</trackRevisions>
    </reviewItem>
    <reviewItem>
      <errorID>cc145424-8662-4657-b3c1-30797b20a2bd</errorID>
      <errorWord>53、</errorWord>
      <group>L1_Format</group>
      <groupName>格式问题</groupName>
      <ability>L2_Ordinal</ability>
      <abilityName>序号格式</abilityName>
      <candidateList>
        <item>53.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5259139D</paraID>
      <start>0</start>
      <end>3</end>
      <status>unmodified</status>
      <modifiedWord/>
      <trackRevisions>false</trackRevisions>
    </reviewItem>
    <reviewItem>
      <errorID>0737c1b8-7656-4b6b-806b-865134a3add5</errorID>
      <errorWord>54、</errorWord>
      <group>L1_Format</group>
      <groupName>格式问题</groupName>
      <ability>L2_Ordinal</ability>
      <abilityName>序号格式</abilityName>
      <candidateList>
        <item>54.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5D0F1EB3</paraID>
      <start>0</start>
      <end>3</end>
      <status>unmodified</status>
      <modifiedWord/>
      <trackRevisions>false</trackRevisions>
    </reviewItem>
    <reviewItem>
      <errorID>09b93c04-a30f-4553-bc38-24acad7d4710</errorID>
      <errorWord>55、</errorWord>
      <group>L1_Format</group>
      <groupName>格式问题</groupName>
      <ability>L2_Ordinal</ability>
      <abilityName>序号格式</abilityName>
      <candidateList>
        <item>55.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58168453</paraID>
      <start>0</start>
      <end>3</end>
      <status>unmodified</status>
      <modifiedWord/>
      <trackRevisions>false</trackRevisions>
    </reviewItem>
    <reviewItem>
      <errorID>06b35ffc-8038-4f38-a9b1-9c8feed3d34c</errorID>
      <errorWord>56、</errorWord>
      <group>L1_Format</group>
      <groupName>格式问题</groupName>
      <ability>L2_Ordinal</ability>
      <abilityName>序号格式</abilityName>
      <candidateList>
        <item>56.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68AC37BA</paraID>
      <start>0</start>
      <end>3</end>
      <status>unmodified</status>
      <modifiedWord/>
      <trackRevisions>false</trackRevisions>
    </reviewItem>
    <reviewItem>
      <errorID>c50de0cb-b3ec-40f9-9d4c-f47116f9bd6e</errorID>
      <errorWord>57、</errorWord>
      <group>L1_Format</group>
      <groupName>格式问题</groupName>
      <ability>L2_Ordinal</ability>
      <abilityName>序号格式</abilityName>
      <candidateList>
        <item>57.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4DAEF47E</paraID>
      <start>0</start>
      <end>3</end>
      <status>unmodified</status>
      <modifiedWord/>
      <trackRevisions>false</trackRevisions>
    </reviewItem>
    <reviewItem>
      <errorID>536899ad-d3ee-470c-a544-5e63728740c2</errorID>
      <errorWord>58、</errorWord>
      <group>L1_Format</group>
      <groupName>格式问题</groupName>
      <ability>L2_Ordinal</ability>
      <abilityName>序号格式</abilityName>
      <candidateList>
        <item>58.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13195469</paraID>
      <start>0</start>
      <end>3</end>
      <status>unmodified</status>
      <modifiedWord/>
      <trackRevisions>false</trackRevisions>
    </reviewItem>
    <reviewItem>
      <errorID>6708fc57-a7c0-4411-901f-d03e9817d7f7</errorID>
      <errorWord>59、</errorWord>
      <group>L1_Format</group>
      <groupName>格式问题</groupName>
      <ability>L2_Ordinal</ability>
      <abilityName>序号格式</abilityName>
      <candidateList>
        <item>59.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4C07D66D</paraID>
      <start>0</start>
      <end>3</end>
      <status>unmodified</status>
      <modifiedWord/>
      <trackRevisions>false</trackRevisions>
    </reviewItem>
    <reviewItem>
      <errorID>9b5eec0c-0705-42f6-9365-54f0f2cdfaea</errorID>
      <errorWord>60、</errorWord>
      <group>L1_Format</group>
      <groupName>格式问题</groupName>
      <ability>L2_Ordinal</ability>
      <abilityName>序号格式</abilityName>
      <candidateList>
        <item>60.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3D7BE997</paraID>
      <start>0</start>
      <end>3</end>
      <status>unmodified</status>
      <modifiedWord/>
      <trackRevisions>false</trackRevisions>
    </reviewItem>
    <reviewItem>
      <errorID>9c79ba5b-2138-40a0-8066-71f1fe4c708a</errorID>
      <errorWord>61、</errorWord>
      <group>L1_Format</group>
      <groupName>格式问题</groupName>
      <ability>L2_Ordinal</ability>
      <abilityName>序号格式</abilityName>
      <candidateList>
        <item>61.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34B1911B</paraID>
      <start>0</start>
      <end>3</end>
      <status>unmodified</status>
      <modifiedWord/>
      <trackRevisions>false</trackRevisions>
    </reviewItem>
    <reviewItem>
      <errorID>16b70e18-338f-4496-aaff-eb0668fc3ce5</errorID>
      <errorWord>62、</errorWord>
      <group>L1_Format</group>
      <groupName>格式问题</groupName>
      <ability>L2_Ordinal</ability>
      <abilityName>序号格式</abilityName>
      <candidateList>
        <item>62.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D779451</paraID>
      <start>0</start>
      <end>3</end>
      <status>unmodified</status>
      <modifiedWord/>
      <trackRevisions>false</trackRevisions>
    </reviewItem>
    <reviewItem>
      <errorID>bd109eec-d61e-4b91-a4bf-d7d2b33ce4eb</errorID>
      <errorWord>63、</errorWord>
      <group>L1_Format</group>
      <groupName>格式问题</groupName>
      <ability>L2_Ordinal</ability>
      <abilityName>序号格式</abilityName>
      <candidateList>
        <item>63.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29BF32E7</paraID>
      <start>0</start>
      <end>3</end>
      <status>unmodified</status>
      <modifiedWord/>
      <trackRevisions>false</trackRevisions>
    </reviewItem>
    <reviewItem>
      <errorID>d39b820b-969f-49f5-9f1d-208456063a36</errorID>
      <errorWord>64、</errorWord>
      <group>L1_Format</group>
      <groupName>格式问题</groupName>
      <ability>L2_Ordinal</ability>
      <abilityName>序号格式</abilityName>
      <candidateList>
        <item>64.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5EAA7461</paraID>
      <start>0</start>
      <end>3</end>
      <status>unmodified</status>
      <modifiedWord/>
      <trackRevisions>false</trackRevisions>
    </reviewItem>
    <reviewItem>
      <errorID>a6a2b371-c9be-4f89-9fd3-8f77ab50ecda</errorID>
      <errorWord>65、</errorWord>
      <group>L1_Format</group>
      <groupName>格式问题</groupName>
      <ability>L2_Ordinal</ability>
      <abilityName>序号格式</abilityName>
      <candidateList>
        <item>65.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4A00D83C</paraID>
      <start>0</start>
      <end>3</end>
      <status>unmodified</status>
      <modifiedWord/>
      <trackRevisions>false</trackRevisions>
    </reviewItem>
    <reviewItem>
      <errorID>9afc4f89-4231-491e-993c-f409fd5fa2c7</errorID>
      <errorWord>66、</errorWord>
      <group>L1_Format</group>
      <groupName>格式问题</groupName>
      <ability>L2_Ordinal</ability>
      <abilityName>序号格式</abilityName>
      <candidateList>
        <item>66.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2F5EC8E6</paraID>
      <start>0</start>
      <end>3</end>
      <status>unmodified</status>
      <modifiedWord/>
      <trackRevisions>false</trackRevisions>
    </reviewItem>
    <reviewItem>
      <errorID>c0e6af57-ca08-48d9-8fd7-41b821956817</errorID>
      <errorWord>67、</errorWord>
      <group>L1_Format</group>
      <groupName>格式问题</groupName>
      <ability>L2_Ordinal</ability>
      <abilityName>序号格式</abilityName>
      <candidateList>
        <item>67.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5BE3E5F7</paraID>
      <start>0</start>
      <end>3</end>
      <status>unmodified</status>
      <modifiedWord/>
      <trackRevisions>false</trackRevisions>
    </reviewItem>
    <reviewItem>
      <errorID>29d8ef87-7c1d-41eb-bffb-ff3954b35841</errorID>
      <errorWord>68、</errorWord>
      <group>L1_Format</group>
      <groupName>格式问题</groupName>
      <ability>L2_Ordinal</ability>
      <abilityName>序号格式</abilityName>
      <candidateList>
        <item>68.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5F695ED7</paraID>
      <start>0</start>
      <end>3</end>
      <status>unmodified</status>
      <modifiedWord/>
      <trackRevisions>false</trackRevisions>
    </reviewItem>
    <reviewItem>
      <errorID>7c6193b8-74ff-4ba3-b9a9-24f00a8ce04f</errorID>
      <errorWord>69、</errorWord>
      <group>L1_Format</group>
      <groupName>格式问题</groupName>
      <ability>L2_Ordinal</ability>
      <abilityName>序号格式</abilityName>
      <candidateList>
        <item>69.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55079A39</paraID>
      <start>0</start>
      <end>3</end>
      <status>unmodified</status>
      <modifiedWord/>
      <trackRevisions>false</trackRevisions>
    </reviewItem>
    <reviewItem>
      <errorID>bf7c0877-0380-4f8e-9622-6015bf077a09</errorID>
      <errorWord>70、</errorWord>
      <group>L1_Format</group>
      <groupName>格式问题</groupName>
      <ability>L2_Ordinal</ability>
      <abilityName>序号格式</abilityName>
      <candidateList>
        <item>70.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7D1B45A9</paraID>
      <start>0</start>
      <end>3</end>
      <status>unmodified</status>
      <modifiedWord/>
      <trackRevisions>false</trackRevisions>
    </reviewItem>
    <reviewItem>
      <errorID>b428b046-2d45-4579-8d62-69dc9c3b85b8</errorID>
      <errorWord>71、</errorWord>
      <group>L1_Format</group>
      <groupName>格式问题</groupName>
      <ability>L2_Ordinal</ability>
      <abilityName>序号格式</abilityName>
      <candidateList>
        <item>71.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476D8C5C</paraID>
      <start>0</start>
      <end>3</end>
      <status>unmodified</status>
      <modifiedWord/>
      <trackRevisions>false</trackRevisions>
    </reviewItem>
    <reviewItem>
      <errorID>facf8e3c-570e-494e-adf8-357e6deae4ba</errorID>
      <errorWord>72、</errorWord>
      <group>L1_Format</group>
      <groupName>格式问题</groupName>
      <ability>L2_Ordinal</ability>
      <abilityName>序号格式</abilityName>
      <candidateList>
        <item>72.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5D8F8177</paraID>
      <start>0</start>
      <end>3</end>
      <status>unmodified</status>
      <modifiedWord/>
      <trackRevisions>false</trackRevisions>
    </reviewItem>
    <reviewItem>
      <errorID>270e1375-70da-4495-b297-b78613a448e3</errorID>
      <errorWord>73、</errorWord>
      <group>L1_Format</group>
      <groupName>格式问题</groupName>
      <ability>L2_Ordinal</ability>
      <abilityName>序号格式</abilityName>
      <candidateList>
        <item>73.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10F2581</paraID>
      <start>0</start>
      <end>3</end>
      <status>unmodified</status>
      <modifiedWord/>
      <trackRevisions>false</trackRevisions>
    </reviewItem>
    <reviewItem>
      <errorID>2504e889-9a26-4016-8fa5-2455aa0e50c5</errorID>
      <errorWord>74、</errorWord>
      <group>L1_Format</group>
      <groupName>格式问题</groupName>
      <ability>L2_Ordinal</ability>
      <abilityName>序号格式</abilityName>
      <candidateList>
        <item>74.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F52D0AC</paraID>
      <start>0</start>
      <end>3</end>
      <status>unmodified</status>
      <modifiedWord/>
      <trackRevisions>false</trackRevisions>
    </reviewItem>
    <reviewItem>
      <errorID>40f0b1a3-b7d0-4ca9-838f-777cef20205d</errorID>
      <errorWord>最终</errorWord>
      <group>L1_Sensitive</group>
      <groupName>敏感问题</groupName>
      <ability>L2_UserSensitive</ability>
      <abilityName>自定义敏感词</abilityName>
      <candidateList/>
      <explain>来自自定义敏感词库。</explain>
      <paraID>F52D0AC</paraID>
      <start>144</start>
      <end>146</end>
      <status>unmodified</status>
      <modifiedWord/>
      <trackRevisions>false</trackRevisions>
    </reviewItem>
    <reviewItem>
      <errorID>d320cbb8-74ff-4b51-aecb-1a89bb885f78</errorID>
      <errorWord>75、</errorWord>
      <group>L1_Format</group>
      <groupName>格式问题</groupName>
      <ability>L2_Ordinal</ability>
      <abilityName>序号格式</abilityName>
      <candidateList>
        <item>75.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17193F51</paraID>
      <start>0</start>
      <end>3</end>
      <status>unmodified</status>
      <modifiedWord/>
      <trackRevisions>false</trackRevisions>
    </reviewItem>
    <reviewItem>
      <errorID>d7c41176-5fc6-4e5b-9711-b21c5025aba7</errorID>
      <errorWord>76、</errorWord>
      <group>L1_Format</group>
      <groupName>格式问题</groupName>
      <ability>L2_Ordinal</ability>
      <abilityName>序号格式</abilityName>
      <candidateList>
        <item>76.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299578CE</paraID>
      <start>0</start>
      <end>3</end>
      <status>unmodified</status>
      <modifiedWord/>
      <trackRevisions>false</trackRevisions>
    </reviewItem>
    <reviewItem>
      <errorID>ecb19577-39f7-46b0-a500-f3028e71a77c</errorID>
      <errorWord>77、</errorWord>
      <group>L1_Format</group>
      <groupName>格式问题</groupName>
      <ability>L2_Ordinal</ability>
      <abilityName>序号格式</abilityName>
      <candidateList>
        <item>77.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60406756</paraID>
      <start>0</start>
      <end>3</end>
      <status>unmodified</status>
      <modifiedWord/>
      <trackRevisions>false</trackRevisions>
    </reviewItem>
    <reviewItem>
      <errorID>67422882-70ab-4a00-943e-345382fad148</errorID>
      <errorWord>网路</errorWord>
      <group>L1_Word</group>
      <groupName>字词问题</groupName>
      <ability>L2_Alias</ability>
      <abilityName>也作/曾用词</abilityName>
      <candidateList>
        <item>网络</item>
      </candidateList>
      <explain>词汇[网路]为不规范表述或旧称，其规范书面表述为[网络]。</explain>
      <paraID>60406756</paraID>
      <start>27</start>
      <end>29</end>
      <status>unmodified</status>
      <modifiedWord/>
      <trackRevisions>false</trackRevisions>
    </reviewItem>
    <reviewItem>
      <errorID>8da7da6c-f5c8-4610-893c-3fd7a5ce43f7</errorID>
      <errorWord>78、</errorWord>
      <group>L1_Format</group>
      <groupName>格式问题</groupName>
      <ability>L2_Ordinal</ability>
      <abilityName>序号格式</abilityName>
      <candidateList>
        <item>78.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58C24D0D</paraID>
      <start>0</start>
      <end>3</end>
      <status>unmodified</status>
      <modifiedWord/>
      <trackRevisions>false</trackRevisions>
    </reviewItem>
    <reviewItem>
      <errorID>5ee137fd-ea3c-44ab-94f6-b2a7e5ece85e</errorID>
      <errorWord>79、</errorWord>
      <group>L1_Format</group>
      <groupName>格式问题</groupName>
      <ability>L2_Ordinal</ability>
      <abilityName>序号格式</abilityName>
      <candidateList>
        <item>79.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1BC4D9C7</paraID>
      <start>0</start>
      <end>3</end>
      <status>unmodified</status>
      <modifiedWord/>
      <trackRevisions>false</trackRevisions>
    </reviewItem>
    <reviewItem>
      <errorID>952e886e-bc0c-4445-9b22-29919a48b0f7</errorID>
      <errorWord>80、</errorWord>
      <group>L1_Format</group>
      <groupName>格式问题</groupName>
      <ability>L2_Ordinal</ability>
      <abilityName>序号格式</abilityName>
      <candidateList>
        <item>80.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72CBA686</paraID>
      <start>0</start>
      <end>3</end>
      <status>unmodified</status>
      <modifiedWord/>
      <trackRevisions>false</trackRevisions>
    </reviewItem>
    <reviewItem>
      <errorID>3e45dbe8-de40-4cb1-841f-3acbedf8425d</errorID>
      <errorWord>81、</errorWord>
      <group>L1_Format</group>
      <groupName>格式问题</groupName>
      <ability>L2_Ordinal</ability>
      <abilityName>序号格式</abilityName>
      <candidateList>
        <item>81.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3B3E84FC</paraID>
      <start>0</start>
      <end>3</end>
      <status>unmodified</status>
      <modifiedWord/>
      <trackRevisions>false</trackRevisions>
    </reviewItem>
    <reviewItem>
      <errorID>92e0d3a9-3623-4ff6-a06f-90ac9fad5af4</errorID>
      <errorWord>82、</errorWord>
      <group>L1_Format</group>
      <groupName>格式问题</groupName>
      <ability>L2_Ordinal</ability>
      <abilityName>序号格式</abilityName>
      <candidateList>
        <item>82.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5256D57A</paraID>
      <start>0</start>
      <end>3</end>
      <status>unmodified</status>
      <modifiedWord/>
      <trackRevisions>false</trackRevisions>
    </reviewItem>
    <reviewItem>
      <errorID>59a869d8-9130-4683-bb11-b5a22472d396</errorID>
      <errorWord>83、</errorWord>
      <group>L1_Format</group>
      <groupName>格式问题</groupName>
      <ability>L2_Ordinal</ability>
      <abilityName>序号格式</abilityName>
      <candidateList>
        <item>83.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6120B98B</paraID>
      <start>0</start>
      <end>3</end>
      <status>unmodified</status>
      <modifiedWord/>
      <trackRevisions>false</trackRevisions>
    </reviewItem>
    <reviewItem>
      <errorID>c06d0f2d-51a3-4ce9-94c3-cbf21e463266</errorID>
      <errorWord>84、</errorWord>
      <group>L1_Format</group>
      <groupName>格式问题</groupName>
      <ability>L2_Ordinal</ability>
      <abilityName>序号格式</abilityName>
      <candidateList>
        <item>84.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7730DDEF</paraID>
      <start>0</start>
      <end>3</end>
      <status>unmodified</status>
      <modifiedWord/>
      <trackRevisions>false</trackRevisions>
    </reviewItem>
    <reviewItem>
      <errorID>2b1caf79-5444-475a-ae12-00201f46c603</errorID>
      <errorWord>85、</errorWord>
      <group>L1_Format</group>
      <groupName>格式问题</groupName>
      <ability>L2_Ordinal</ability>
      <abilityName>序号格式</abilityName>
      <candidateList>
        <item>85.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1BE480EC</paraID>
      <start>0</start>
      <end>3</end>
      <status>unmodified</status>
      <modifiedWord/>
      <trackRevisions>false</trackRevisions>
    </reviewItem>
    <reviewItem>
      <errorID>ab32b0e9-1def-4890-9a56-25e12cf76731</errorID>
      <errorWord>86、</errorWord>
      <group>L1_Format</group>
      <groupName>格式问题</groupName>
      <ability>L2_Ordinal</ability>
      <abilityName>序号格式</abilityName>
      <candidateList>
        <item>86.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65DD876D</paraID>
      <start>0</start>
      <end>3</end>
      <status>unmodified</status>
      <modifiedWord/>
      <trackRevisions>false</trackRevisions>
    </reviewItem>
    <reviewItem>
      <errorID>f28c38ed-0e48-46ae-8403-3f627a19a877</errorID>
      <errorWord>87、</errorWord>
      <group>L1_Format</group>
      <groupName>格式问题</groupName>
      <ability>L2_Ordinal</ability>
      <abilityName>序号格式</abilityName>
      <candidateList>
        <item>87.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421B6D18</paraID>
      <start>0</start>
      <end>3</end>
      <status>unmodified</status>
      <modifiedWord/>
      <trackRevisions>false</trackRevisions>
    </reviewItem>
    <reviewItem>
      <errorID>3a427824-7ba8-4e03-b60d-b7dce67e3b9d</errorID>
      <errorWord>88、</errorWord>
      <group>L1_Format</group>
      <groupName>格式问题</groupName>
      <ability>L2_Ordinal</ability>
      <abilityName>序号格式</abilityName>
      <candidateList>
        <item>88.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236020D8</paraID>
      <start>0</start>
      <end>3</end>
      <status>unmodified</status>
      <modifiedWord/>
      <trackRevisions>false</trackRevisions>
    </reviewItem>
    <reviewItem>
      <errorID>2fcab1a2-75c5-4fc6-a8b4-56250ae2e9cf</errorID>
      <errorWord>89、</errorWord>
      <group>L1_Format</group>
      <groupName>格式问题</groupName>
      <ability>L2_Ordinal</ability>
      <abilityName>序号格式</abilityName>
      <candidateList>
        <item>89.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193D6F40</paraID>
      <start>0</start>
      <end>3</end>
      <status>unmodified</status>
      <modifiedWord/>
      <trackRevisions>false</trackRevisions>
    </reviewItem>
    <reviewItem>
      <errorID>6362645d-695d-4a5e-9db8-bd38f0e4f052</errorID>
      <errorWord>90、</errorWord>
      <group>L1_Format</group>
      <groupName>格式问题</groupName>
      <ability>L2_Ordinal</ability>
      <abilityName>序号格式</abilityName>
      <candidateList>
        <item>90.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23CF20C6</paraID>
      <start>0</start>
      <end>3</end>
      <status>unmodified</status>
      <modifiedWord/>
      <trackRevisions>false</trackRevisions>
    </reviewItem>
    <reviewItem>
      <errorID>3c66aea4-2653-495d-8f6e-42fde11a1514</errorID>
      <errorWord>91、</errorWord>
      <group>L1_Format</group>
      <groupName>格式问题</groupName>
      <ability>L2_Ordinal</ability>
      <abilityName>序号格式</abilityName>
      <candidateList>
        <item>91.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4370AC84</paraID>
      <start>0</start>
      <end>3</end>
      <status>unmodified</status>
      <modifiedWord/>
      <trackRevisions>false</trackRevisions>
    </reviewItem>
    <reviewItem>
      <errorID>b0b3d51b-87f3-4c14-93cd-a3c00ff05e9d</errorID>
      <errorWord>92、</errorWord>
      <group>L1_Format</group>
      <groupName>格式问题</groupName>
      <ability>L2_Ordinal</ability>
      <abilityName>序号格式</abilityName>
      <candidateList>
        <item>92.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29B4C35F</paraID>
      <start>0</start>
      <end>3</end>
      <status>unmodified</status>
      <modifiedWord/>
      <trackRevisions>false</trackRevisions>
    </reviewItem>
    <reviewItem>
      <errorID>03b2366c-56fc-4935-9ed8-e57be541d494</errorID>
      <errorWord>93、</errorWord>
      <group>L1_Format</group>
      <groupName>格式问题</groupName>
      <ability>L2_Ordinal</ability>
      <abilityName>序号格式</abilityName>
      <candidateList>
        <item>93.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6D8A106A</paraID>
      <start>0</start>
      <end>3</end>
      <status>unmodified</status>
      <modifiedWord/>
      <trackRevisions>false</trackRevisions>
    </reviewItem>
    <reviewItem>
      <errorID>5f3487a5-698c-49e5-b692-49c0b10b0f8a</errorID>
      <errorWord>94、</errorWord>
      <group>L1_Format</group>
      <groupName>格式问题</groupName>
      <ability>L2_Ordinal</ability>
      <abilityName>序号格式</abilityName>
      <candidateList>
        <item>94.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47A814C0</paraID>
      <start>0</start>
      <end>3</end>
      <status>unmodified</status>
      <modifiedWord/>
      <trackRevisions>false</trackRevisions>
    </reviewItem>
    <reviewItem>
      <errorID>3772d312-366f-4c1c-80b6-d1a0bbd77a54</errorID>
      <errorWord>95、</errorWord>
      <group>L1_Format</group>
      <groupName>格式问题</groupName>
      <ability>L2_Ordinal</ability>
      <abilityName>序号格式</abilityName>
      <candidateList>
        <item>95.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A768320</paraID>
      <start>0</start>
      <end>3</end>
      <status>unmodified</status>
      <modifiedWord/>
      <trackRevisions>false</trackRevisions>
    </reviewItem>
    <reviewItem>
      <errorID>b2a1376b-f55b-4807-af20-dd7daeb1a8c2</errorID>
      <errorWord>96、</errorWord>
      <group>L1_Format</group>
      <groupName>格式问题</groupName>
      <ability>L2_Ordinal</ability>
      <abilityName>序号格式</abilityName>
      <candidateList>
        <item>96.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313DCEB7</paraID>
      <start>0</start>
      <end>3</end>
      <status>unmodified</status>
      <modifiedWord/>
      <trackRevisions>false</trackRevisions>
    </reviewItem>
    <reviewItem>
      <errorID>4c1986f8-bc4e-404e-803b-0b2f1ef59df4</errorID>
      <errorWord>97、</errorWord>
      <group>L1_Format</group>
      <groupName>格式问题</groupName>
      <ability>L2_Ordinal</ability>
      <abilityName>序号格式</abilityName>
      <candidateList>
        <item>97.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3E765339</paraID>
      <start>0</start>
      <end>3</end>
      <status>unmodified</status>
      <modifiedWord/>
      <trackRevisions>false</trackRevisions>
    </reviewItem>
    <reviewItem>
      <errorID>5bdaf0e0-5119-4828-915f-dfb3012d0fb2</errorID>
      <errorWord>98、</errorWord>
      <group>L1_Format</group>
      <groupName>格式问题</groupName>
      <ability>L2_Ordinal</ability>
      <abilityName>序号格式</abilityName>
      <candidateList>
        <item>98.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2FEF00E9</paraID>
      <start>0</start>
      <end>3</end>
      <status>unmodified</status>
      <modifiedWord/>
      <trackRevisions>false</trackRevisions>
    </reviewItem>
    <reviewItem>
      <errorID>2cbf8500-8575-4632-b823-8191ccd8a871</errorID>
      <errorWord>99、</errorWord>
      <group>L1_Format</group>
      <groupName>格式问题</groupName>
      <ability>L2_Ordinal</ability>
      <abilityName>序号格式</abilityName>
      <candidateList>
        <item>99.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6B5EB75D</paraID>
      <start>0</start>
      <end>3</end>
      <status>unmodified</status>
      <modifiedWord/>
      <trackRevisions>false</trackRevisions>
    </reviewItem>
    <reviewItem>
      <errorID>dc74f708-9b1f-4c28-95bd-3df51fabaea3</errorID>
      <errorWord>五挡</errorWord>
      <group>L1_Word</group>
      <groupName>字词问题</groupName>
      <ability>L2_Typo</ability>
      <abilityName>字词错误</abilityName>
      <candidateList>
        <item>五档</item>
      </candidateList>
      <explain>存在发音相同字词的误用。</explain>
      <paraID>4BAA54DB</paraID>
      <start>63</start>
      <end>65</end>
      <status>unmodified</status>
      <modifiedWord/>
      <trackRevisions>false</trackRevisions>
    </reviewItem>
    <reviewItem>
      <errorID>808f4642-1378-42b2-b5cc-2575d550e580</errorID>
      <errorWord>监测</errorWord>
      <group>L1_Sensitive</group>
      <groupName>敏感问题</groupName>
      <ability>L2_UserSensitive</ability>
      <abilityName>自定义敏感词</abilityName>
      <candidateList/>
      <explain>来自自定义敏感词库。</explain>
      <paraID>34A0E962</paraID>
      <start>11</start>
      <end>13</end>
      <status>unmodified</status>
      <modifiedWord/>
      <trackRevisions>false</trackRevisions>
    </reviewItem>
    <reviewItem>
      <errorID>6a6c0a00-f3ef-48c8-90d9-1468e92b6e05</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480A1D8F</paraID>
      <start>9</start>
      <end>10</end>
      <status>unmodified</status>
      <modifiedWord/>
      <trackRevisions>false</trackRevisions>
    </reviewItem>
    <reviewItem>
      <errorID>ae3a1978-3611-43e2-a9aa-85478dc56dad</errorID>
      <errorWord>~</errorWord>
      <group>L1_Format</group>
      <groupName>格式问题</groupName>
      <ability>L2_HalfPunc_CN</ability>
      <abilityName/>
      <candidateList>
        <item>～</item>
      </candidateList>
      <explain>文本全半角错误。</explain>
      <paraID>40525A84</paraID>
      <start>11</start>
      <end>12</end>
      <status>unmodified</status>
      <modifiedWord/>
      <trackRevisions>false</trackRevisions>
    </reviewItem>
    <reviewItem>
      <errorID>b0c7e441-1428-4722-89e1-3a911a910d09</errorID>
      <errorWord>外挂</errorWord>
      <group>L1_Sensitive</group>
      <groupName>敏感问题</groupName>
      <ability>L2_Prohibited</ability>
      <abilityName>违禁内容</abilityName>
      <candidateList/>
      <explain>【违禁内容】句中涉及国家法律明令禁止的违禁内容，请注意甄别。</explain>
      <paraID>744542BA</paraID>
      <start>19</start>
      <end>21</end>
      <status>unmodified</status>
      <modifiedWord/>
      <trackRevisions>false</trackRevisions>
    </reviewItem>
    <reviewItem>
      <errorID>82011e30-f939-4dbc-9020-6741b7d7818e</errorID>
      <errorWord>Bambu</errorWord>
      <group>L1_English</group>
      <groupName>英文问题</groupName>
      <ability>L2_Spell</ability>
      <abilityName>拼写问题</abilityName>
      <candidateList>
        <item>Bamboo</item>
      </candidateList>
      <explain>疑似单词拼写有误，建议将Bambu修改为Bamboo</explain>
      <paraID>54808279</paraID>
      <start>6</start>
      <end>11</end>
      <status>unmodified</status>
      <modifiedWord/>
      <trackRevisions>false</trackRevisions>
    </reviewItem>
    <reviewItem>
      <errorID>f0d208d2-c3bd-4ed3-8d37-b514b4e9d6aa</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50C8AF0F</paraID>
      <start>11</start>
      <end>12</end>
      <status>unmodified</status>
      <modifiedWord/>
      <trackRevisions>false</trackRevisions>
    </reviewItem>
    <reviewItem>
      <errorID>786dd305-61dd-4476-9c9d-95c5d34af327</errorID>
      <errorWord>成相机</errorWord>
      <group>L1_Word</group>
      <groupName>字词问题</groupName>
      <ability>L2_Typo</ability>
      <abilityName>字词错误</abilityName>
      <candidateList>
        <item>成像机</item>
      </candidateList>
      <explain/>
      <paraID>46D06ABE</paraID>
      <start>9</start>
      <end>12</end>
      <status>unmodified</status>
      <modifiedWord/>
      <trackRevisions>false</trackRevisions>
    </reviewItem>
    <reviewItem>
      <errorID>479cdba1-0ed8-4b73-8ebf-216805d66006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672A4BA4</paraID>
      <start>122</start>
      <end>123</end>
      <status>unmodified</status>
      <modifiedWord/>
      <trackRevisions>false</trackRevisions>
    </reviewItem>
    <reviewItem>
      <errorID>b9e3f15d-870b-4660-91d5-9548809f11a7</errorID>
      <errorWord>期</errorWord>
      <group>L1_Word</group>
      <groupName>字词问题</groupName>
      <ability>L2_Typo</ability>
      <abilityName>字词错误</abilityName>
      <candidateList>
        <item>期限</item>
      </candidateList>
      <explain/>
      <paraID>5C98F1A9</paraID>
      <start>6</start>
      <end>7</end>
      <status>unmodified</status>
      <modifiedWord/>
      <trackRevisions>false</trackRevisions>
    </reviewItem>
    <reviewItem>
      <errorID>ebe9e53a-8bc3-41af-8644-daf95dfddbaf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7EC9CC78</paraID>
      <start>0</start>
      <end>2</end>
      <status>unmodified</status>
      <modifiedWord/>
      <trackRevisions>false</trackRevisions>
    </reviewItem>
    <reviewItem>
      <errorID>ad0ef0b9-d347-4d3e-8ced-ae765a7a7716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62A1D88A</paraID>
      <start>0</start>
      <end>2</end>
      <status>unmodified</status>
      <modifiedWord/>
      <trackRevisions>false</trackRevisions>
    </reviewItem>
    <reviewItem>
      <errorID>041f985b-fb78-4c0a-a8d8-aabc9719e420</errorID>
      <errorWord>问题所</errorWord>
      <group>L1_Word</group>
      <groupName>字词问题</groupName>
      <ability>L2_Typo</ability>
      <abilityName>字词错误</abilityName>
      <candidateList>
        <item>问题</item>
      </candidateList>
      <explain>〈名〉❶要求回答或解释的题目：这次考试一共有五个～｜我想答复一下这一类的～。❷须要研究讨论并加以解决的矛盾、疑难：思想～｜这种药治感冒很解决～。❸关键；重要之点：重要的～在善于学习。❹事故或麻烦：那部车床又出～了。</explain>
      <paraID>62A1D88A</paraID>
      <start>21</start>
      <end>24</end>
      <status>unmodified</status>
      <modifiedWord/>
      <trackRevisions>false</trackRevisions>
    </reviewItem>
    <reviewItem>
      <errorID>de91df27-2bc8-418f-8767-46b6355c36fa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195B9A67</paraID>
      <start>0</start>
      <end>2</end>
      <status>unmodified</status>
      <modifiedWord/>
      <trackRevisions>false</trackRevisions>
    </reviewItem>
    <reviewItem>
      <errorID>1abd22e9-770d-4b8c-8860-e484018400af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39A7231C</paraID>
      <start>0</start>
      <end>2</end>
      <status>unmodified</status>
      <modifiedWord/>
      <trackRevisions>false</trackRevisions>
    </reviewItem>
    <reviewItem>
      <errorID>d0b7e757-df10-473b-97c9-87085eea92b9</errorID>
      <errorWord>既</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6561C70B</paraID>
      <start>92</start>
      <end>93</end>
      <status>unmodified</status>
      <modifiedWord/>
      <trackRevisions>false</trackRevisions>
    </reviewItem>
    <reviewItem>
      <errorID>8914df77-58db-4aaf-98e8-858689cc4044</errorID>
      <errorWord>我</errorWord>
      <group>L1_Word</group>
      <groupName>字词问题</groupName>
      <ability>L2_Typo</ability>
      <abilityName>字词错误</abilityName>
      <candidateList>
        <item>方</item>
      </candidateList>
      <explain/>
      <paraID>6561C70B</paraID>
      <start>97</start>
      <end>98</end>
      <status>unmodified</status>
      <modifiedWord/>
      <trackRevisions>false</trackRevisions>
    </reviewItem>
    <reviewItem>
      <errorID>262212a1-bdc4-4ec7-88c0-84b3e709fe3c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1691CB78</paraID>
      <start>0</start>
      <end>2</end>
      <status>unmodified</status>
      <modifiedWord/>
      <trackRevisions>false</trackRevisions>
    </reviewItem>
    <reviewItem>
      <errorID>0bb7ee89-74be-4bc2-8dcb-e80d36face5b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338F633C</paraID>
      <start>0</start>
      <end>2</end>
      <status>unmodified</status>
      <modifiedWord/>
      <trackRevisions>false</trackRevisions>
    </reviewItem>
    <reviewItem>
      <errorID>3b7b96bc-ca25-4edf-b078-0b723f408543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49DD5B8F</paraID>
      <start>0</start>
      <end>2</end>
      <status>unmodified</status>
      <modifiedWord/>
      <trackRevisions>false</trackRevisions>
    </reviewItem>
    <reviewItem>
      <errorID>0e5a5083-c097-4e2e-9762-c3a1f66e18ce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9D25C63</paraID>
      <start>0</start>
      <end>2</end>
      <status>unmodified</status>
      <modifiedWord/>
      <trackRevisions>false</trackRevisions>
    </reviewItem>
    <reviewItem>
      <errorID>ac1ad451-2c94-4303-8815-f4a3969169a3</errorID>
      <errorWord>做</errorWord>
      <group>L1_Word</group>
      <groupName>字词问题</groupName>
      <ability>L2_Typo</ability>
      <abilityName>字词错误</abilityName>
      <candidateList>
        <item>作</item>
      </candidateList>
      <explain>存在发音相同字词的误用。</explain>
      <paraID>9D25C63</paraID>
      <start>91</start>
      <end>92</end>
      <status>unmodified</status>
      <modifiedWord/>
      <trackRevisions>false</trackRevisions>
    </reviewItem>
    <reviewItem>
      <errorID>5dbc0bc5-45f3-4cb9-b702-532abb1d61ed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7D3F25A2</paraID>
      <start>0</start>
      <end>2</end>
      <status>unmodified</status>
      <modifiedWord/>
      <trackRevisions>false</trackRevisions>
    </reviewItem>
    <reviewItem>
      <errorID>cc884956-c2e1-46e3-85f5-03faf1be9597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501A15C3</paraID>
      <start>0</start>
      <end>2</end>
      <status>unmodified</status>
      <modifiedWord/>
      <trackRevisions>false</trackRevisions>
    </reviewItem>
    <reviewItem>
      <errorID>94bc104b-a932-432e-8f50-a16269e1a3bb</errorID>
      <errorWord>法律、法规</errorWord>
      <group>L1_Word</group>
      <groupName>字词问题</groupName>
      <ability>L2_Typo</ability>
      <abilityName>字词错误</abilityName>
      <candidateList>
        <item>法律法规</item>
      </candidateList>
      <explain/>
      <paraID>501A15C3</paraID>
      <start>6</start>
      <end>11</end>
      <status>unmodified</status>
      <modifiedWord/>
      <trackRevisions>false</trackRevisions>
    </reviewItem>
    <reviewItem>
      <errorID>7504e087-a101-484e-9ee8-b0e78d4a5cd0</errorID>
      <errorWord>可选</errorWord>
      <group>L1_Sensitive</group>
      <groupName>敏感问题</groupName>
      <ability>L2_UserSensitive</ability>
      <abilityName>自定义敏感词</abilityName>
      <candidateList/>
      <explain>来自自定义敏感词库。</explain>
      <paraID>6E47EEBD</paraID>
      <start>35</start>
      <end>37</end>
      <status>unmodified</status>
      <modifiedWord/>
      <trackRevisions>false</trackRevisions>
    </reviewItem>
    <reviewItem>
      <errorID>1ab04721-9b21-420b-a76f-ef7c7b6e8539</errorID>
      <errorWord>中国</errorWord>
      <group>L1_Sensitive</group>
      <groupName>敏感问题</groupName>
      <ability>L2_UserSensitive</ability>
      <abilityName>自定义敏感词</abilityName>
      <candidateList/>
      <explain>来自自定义敏感词库。</explain>
      <paraID>6E47EEBD</paraID>
      <start>67</start>
      <end>69</end>
      <status>unmodified</status>
      <modifiedWord/>
      <trackRevisions>false</trackRevisions>
    </reviewItem>
    <reviewItem>
      <errorID>2143275f-404f-4be8-82b3-ff704f4cf0d9</errorID>
      <errorWord>中国</errorWord>
      <group>L1_Sensitive</group>
      <groupName>敏感问题</groupName>
      <ability>L2_UserSensitive</ability>
      <abilityName>自定义敏感词</abilityName>
      <candidateList/>
      <explain>来自自定义敏感词库。</explain>
      <paraID>6E47EEBD</paraID>
      <start>77</start>
      <end>79</end>
      <status>unmodified</status>
      <modifiedWord/>
      <trackRevisions>false</trackRevisions>
    </reviewItem>
    <reviewItem>
      <errorID>5ecf6b5b-1814-408b-aec9-743e2e8dfd61</errorID>
      <errorWord>中国</errorWord>
      <group>L1_Sensitive</group>
      <groupName>敏感问题</groupName>
      <ability>L2_UserSensitive</ability>
      <abilityName>自定义敏感词</abilityName>
      <candidateList/>
      <explain>来自自定义敏感词库。</explain>
      <paraID>47381E34</paraID>
      <start>22</start>
      <end>24</end>
      <status>unmodified</status>
      <modifiedWord/>
      <trackRevisions>false</trackRevisions>
    </reviewItem>
    <reviewItem>
      <errorID>8e8f2141-292a-409a-a474-71e0037f4e01</errorID>
      <errorWord>中国</errorWord>
      <group>L1_Sensitive</group>
      <groupName>敏感问题</groupName>
      <ability>L2_UserSensitive</ability>
      <abilityName>自定义敏感词</abilityName>
      <candidateList/>
      <explain>来自自定义敏感词库。</explain>
      <paraID>47381E34</paraID>
      <start>32</start>
      <end>34</end>
      <status>unmodified</status>
      <modifiedWord/>
      <trackRevisions>false</trackRevisions>
    </reviewItem>
    <reviewItem>
      <errorID>1c95663b-c2d9-4689-9513-48e63a91a7d3</errorID>
      <errorWord>（</errorWord>
      <group>L1_Punc</group>
      <groupName>标点问题</groupName>
      <ability>L2_Punc_CN</ability>
      <abilityName/>
      <candidateList/>
      <explain>此处标点可能未正确匹配，请检查句子中是否存在标点冗余、缺失或使用错误的情况。</explain>
      <paraID>2B73FAF</paraID>
      <start>25</start>
      <end>26</end>
      <status>unmodified</status>
      <modifiedWord/>
      <trackRevisions>false</trackRevisions>
    </reviewItem>
    <reviewItem>
      <errorID>8bc0c67b-8f84-46d7-bcb5-44a95537812d</errorID>
      <errorWord>(</errorWord>
      <group>L1_Format</group>
      <groupName>格式问题</groupName>
      <ability>L2_HalfPunc_CN</ability>
      <abilityName/>
      <candidateList>
        <item>（</item>
      </candidateList>
      <explain>文本全半角错误。</explain>
      <paraID>1A954535</paraID>
      <start>11</start>
      <end>12</end>
      <status>unmodified</status>
      <modifiedWord/>
      <trackRevisions>false</trackRevisions>
    </reviewItem>
    <reviewItem>
      <errorID>4baf8d16-3792-417b-bb44-ba0a2370397d</errorID>
      <errorWord>)</errorWord>
      <group>L1_Format</group>
      <groupName>格式问题</groupName>
      <ability>L2_HalfPunc_CN</ability>
      <abilityName/>
      <candidateList>
        <item>）</item>
      </candidateList>
      <explain>文本全半角错误。</explain>
      <paraID>1A954535</paraID>
      <start>22</start>
      <end>23</end>
      <status>unmodified</status>
      <modifiedWord/>
      <trackRevisions>false</trackRevisions>
    </reviewItem>
    <reviewItem>
      <errorID>fa5c455b-fe9f-4327-a9fb-119acfa1c0a1</errorID>
      <errorWord>(</errorWord>
      <group>L1_Punc</group>
      <groupName>标点问题</groupName>
      <ability>L2_Punc_CN</ability>
      <abilityName/>
      <candidateList/>
      <explain>此处标点可能未正确匹配，请检查句子中是否存在标点冗余、缺失或使用错误的情况。</explain>
      <paraID>39760243</paraID>
      <start>8</start>
      <end>9</end>
      <status>unmodified</status>
      <modifiedWord/>
      <trackRevisions>false</trackRevisions>
    </reviewItem>
    <reviewItem>
      <errorID>0ccc7de1-1199-493b-aa20-f8bb51b8062a</errorID>
      <errorWord>（</errorWord>
      <group>L1_Punc</group>
      <groupName>标点问题</groupName>
      <ability>L2_Punc_CN</ability>
      <abilityName/>
      <candidateList/>
      <explain>此处标点可能未正确匹配，请检查句子中是否存在标点冗余、缺失或使用错误的情况。</explain>
      <paraID>4F63420D</paraID>
      <start>71</start>
      <end>72</end>
      <status>unmodified</status>
      <modifiedWord/>
      <trackRevisions>false</trackRevisions>
    </reviewItem>
    <reviewItem>
      <errorID>ccd36587-071a-43b4-9e1c-538a95721421</errorID>
      <errorWord>(</errorWord>
      <group>L1_Format</group>
      <groupName>格式问题</groupName>
      <ability>L2_HalfPunc_CN</ability>
      <abilityName/>
      <candidateList>
        <item>（</item>
      </candidateList>
      <explain>文本全半角错误。</explain>
      <paraID>5C87C07A</paraID>
      <start>8</start>
      <end>9</end>
      <status>unmodified</status>
      <modifiedWord/>
      <trackRevisions>false</trackRevisions>
    </reviewItem>
    <reviewItem>
      <errorID>4e9a2a17-04a6-4b9d-894a-10b01561a237</errorID>
      <errorWord>)</errorWord>
      <group>L1_Format</group>
      <groupName>格式问题</groupName>
      <ability>L2_HalfPunc_CN</ability>
      <abilityName/>
      <candidateList>
        <item>）</item>
      </candidateList>
      <explain>文本全半角错误。</explain>
      <paraID>5C87C07A</paraID>
      <start>19</start>
      <end>20</end>
      <status>unmodified</status>
      <modifiedWord/>
      <trackRevisions>false</trackRevisions>
    </reviewItem>
    <reviewItem>
      <errorID>6c3fafb2-aa7c-428a-b03d-f4c197b5e89f</errorID>
      <errorWord>监控</errorWord>
      <group>L1_Sensitive</group>
      <groupName>敏感问题</groupName>
      <ability>L2_UserSensitive</ability>
      <abilityName>自定义敏感词</abilityName>
      <candidateList/>
      <explain>来自自定义敏感词库。</explain>
      <paraID>754700B0</paraID>
      <start>11</start>
      <end>13</end>
      <status>unmodified</status>
      <modifiedWord/>
      <trackRevisions>false</trackRevisions>
    </reviewItem>
    <reviewItem>
      <errorID>633af389-e2f9-4a7b-8f5a-158c2f761ea1</errorID>
      <errorWord>[2011]300号</errorWord>
      <group>L1_Knowledge</group>
      <groupName>知识性问题</groupName>
      <ability>L2_Knowledge</ability>
      <abilityName>其他知识</abilityName>
      <candidateList>
        <item>〔2011〕300号</item>
      </candidateList>
      <explain>发文字号格式错误。</explain>
      <paraID>2D3B0896</paraID>
      <start>35</start>
      <end>45</end>
      <status>unmodified</status>
      <modifiedWord/>
      <trackRevisions>false</trackRevisions>
    </reviewItem>
    <reviewItem>
      <errorID>d32b41d4-3089-430c-96f7-796cc4b7bc99</errorID>
      <errorWord>须</errorWord>
      <group>L1_Word</group>
      <groupName>字词问题</groupName>
      <ability>L2_Typo</ability>
      <abilityName>字词错误</abilityName>
      <candidateList>
        <item>需</item>
      </candidateList>
      <explain>存在发音相同字词的误用。</explain>
      <paraID>2D3B0896</paraID>
      <start>82</start>
      <end>83</end>
      <status>unmodified</status>
      <modifiedWord/>
      <trackRevisions>false</trackRevisions>
    </reviewItem>
    <reviewItem>
      <errorID>214f73d1-9356-4762-9c9b-879dae184f64</errorID>
      <errorWord>：。</errorWord>
      <group>L1_Punc</group>
      <groupName>标点问题</groupName>
      <ability>L2_Punc_CN</ability>
      <abilityName/>
      <candidateList>
        <item>：</item>
      </candidateList>
      <explain/>
      <paraID>78A7F65</paraID>
      <start>4</start>
      <end>6</end>
      <status>unmodified</status>
      <modifiedWord/>
      <trackRevisions>false</trackRevisions>
    </reviewItem>
    <reviewItem>
      <errorID>a7f54359-105c-460e-8c6e-db39f3d59a2c</errorID>
      <errorWord>：。</errorWord>
      <group>L1_Punc</group>
      <groupName>标点问题</groupName>
      <ability>L2_Punc_CN</ability>
      <abilityName/>
      <candidateList>
        <item>：</item>
      </candidateList>
      <explain/>
      <paraID>35055DD7</paraID>
      <start>8</start>
      <end>10</end>
      <status>unmodified</status>
      <modifiedWord/>
      <trackRevisions>false</trackRevisions>
    </reviewItem>
    <reviewItem>
      <errorID>a67ed642-304a-4094-9628-822c22260e32</errorID>
      <errorWord>）</errorWord>
      <group>L1_Punc</group>
      <groupName>标点问题</groupName>
      <ability>L2_Punc_CN</ability>
      <abilityName/>
      <candidateList/>
      <explain>此处标点可能未正确匹配，请检查句子中是否存在标点冗余、缺失或使用错误的情况。</explain>
      <paraID>61DC2816</paraID>
      <start>138</start>
      <end>139</end>
      <status>unmodified</status>
      <modifiedWord/>
      <trackRevisions>false</trackRevisions>
    </reviewItem>
    <reviewItem>
      <errorID>9c225ec3-bd38-4b45-a91d-70f5e2196805</errorID>
      <errorWord>]</errorWord>
      <group>L1_Punc</group>
      <groupName>标点问题</groupName>
      <ability>L2_Punc_CN</ability>
      <abilityName/>
      <candidateList/>
      <explain>此处标点可能未正确匹配，请检查句子中是否存在标点冗余、缺失或使用错误的情况。</explain>
      <paraID>758B70F5</paraID>
      <start>180</start>
      <end>181</end>
      <status>unmodified</status>
      <modifiedWord/>
      <trackRevisions>false</trackRevisions>
    </reviewItem>
    <reviewItem>
      <errorID>e31312eb-a6bb-4888-a83c-a9ccf10914f8</errorID>
      <errorWord>下</errorWord>
      <group>L1_Word</group>
      <groupName>字词问题</groupName>
      <ability>L2_Typo</ability>
      <abilityName>字词错误</abilityName>
      <candidateList>
        <item>下简</item>
      </candidateList>
      <explain/>
      <paraID>241B144F</paraID>
      <start>119</start>
      <end>120</end>
      <status>unmodified</status>
      <modifiedWord/>
      <trackRevisions>false</trackRevisions>
    </reviewItem>
    <reviewItem>
      <errorID>f367dd90-3a7c-4fe4-9a1c-af4d8d34e00c</errorID>
      <errorWord>下</errorWord>
      <group>L1_Word</group>
      <groupName>字词问题</groupName>
      <ability>L2_Typo</ability>
      <abilityName>字词错误</abilityName>
      <candidateList>
        <item>下简</item>
      </candidateList>
      <explain/>
      <paraID>241B144F</paraID>
      <start>168</start>
      <end>169</end>
      <status>unmodified</status>
      <modifiedWord/>
      <trackRevisions>false</trackRevisions>
    </reviewItem>
    <reviewItem>
      <errorID>2d166780-ffc3-4ffe-b211-51a1c2454486</errorID>
      <errorWord>)</errorWord>
      <group>L1_Format</group>
      <groupName>格式问题</groupName>
      <ability>L2_HalfPunc_CN</ability>
      <abilityName/>
      <candidateList>
        <item>）</item>
      </candidateList>
      <explain>文本全半角错误。</explain>
      <paraID>241B144F</paraID>
      <start>217</start>
      <end>218</end>
      <status>unmodified</status>
      <modifiedWord/>
      <trackRevisions>false</trackRevisions>
    </reviewItem>
    <reviewItem>
      <errorID>e68c0e23-52f9-4e78-96e0-695fef6814f1</errorID>
      <errorWord>、</errorWord>
      <group>L1_Word</group>
      <groupName>字词问题</groupName>
      <ability>L2_Typo</ability>
      <abilityName>字词错误</abilityName>
      <candidateList>
        <item>、小</item>
      </candidateList>
      <explain/>
      <paraID>49CE456</paraID>
      <start>38</start>
      <end>39</end>
      <status>unmodified</status>
      <modifiedWord/>
      <trackRevisions>false</trackRevisions>
    </reviewItem>
    <reviewItem>
      <errorID>53f4d25c-8621-4c43-a2a2-f23575368df3</errorID>
      <errorWord>项项</errorWord>
      <group>L1_Word</group>
      <groupName>字词问题</groupName>
      <ability>L2_Typo</ability>
      <abilityName>字词错误</abilityName>
      <candidateList>
        <item>项</item>
      </candidateList>
      <explain/>
      <paraID>61188C93</paraID>
      <start>13</start>
      <end>15</end>
      <status>unmodified</status>
      <modifiedWord/>
      <trackRevisions>false</trackRevisions>
    </reviewItem>
    <reviewItem>
      <errorID>5f0bedf5-ed0e-4130-b75f-2ba7eaacf7fc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2ED08511</paraID>
      <start>0</start>
      <end>2</end>
      <status>unmodified</status>
      <modifiedWord/>
      <trackRevisions>false</trackRevisions>
    </reviewItem>
    <reviewItem>
      <errorID>ef137fb5-e15e-4b26-aab7-6fce7b380b70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27C191D0</paraID>
      <start>0</start>
      <end>2</end>
      <status>unmodified</status>
      <modifiedWord/>
      <trackRevisions>false</trackRevisions>
    </reviewItem>
    <reviewItem>
      <errorID>f2380c28-9e93-49c7-900f-dace866035b9</errorID>
      <errorWord>[2002] 1980号</errorWord>
      <group>L1_Knowledge</group>
      <groupName>知识性问题</groupName>
      <ability>L2_Knowledge</ability>
      <abilityName>其他知识</abilityName>
      <candidateList>
        <item>〔2002〕1980号</item>
      </candidateList>
      <explain>发文字号格式错误。</explain>
      <paraID>729FD158</paraID>
      <start>101</start>
      <end>113</end>
      <status>unmodified</status>
      <modifiedWord/>
      <trackRevisions>false</trackRevisions>
    </reviewItem>
    <reviewItem>
      <errorID>104aeb1f-32d2-48c9-ba6a-b89320bd226c</errorID>
      <errorWord>国家发改委</errorWord>
      <group>L1_Knowledge</group>
      <groupName>知识性问题</groupName>
      <ability>L2_Knowledge</ability>
      <abilityName>其他知识</abilityName>
      <candidateList>
        <item>国家发展改革委</item>
      </candidateList>
      <explain/>
      <paraID>729FD158</paraID>
      <start>115</start>
      <end>120</end>
      <status>unmodified</status>
      <modifiedWord/>
      <trackRevisions>false</trackRevisions>
    </reviewItem>
    <reviewItem>
      <errorID>0193fc7a-1732-4ba4-9b44-5c5b8d6b1666</errorID>
      <errorWord>[2003]857号</errorWord>
      <group>L1_Knowledge</group>
      <groupName>知识性问题</groupName>
      <ability>L2_Knowledge</ability>
      <abilityName>其他知识</abilityName>
      <candidateList>
        <item>〔2003〕857号</item>
      </candidateList>
      <explain>发文字号格式错误。</explain>
      <paraID>729FD158</paraID>
      <start>155</start>
      <end>165</end>
      <status>unmodified</status>
      <modifiedWord/>
      <trackRevisions>false</trackRevisions>
    </reviewItem>
    <reviewItem>
      <errorID>9c412413-45b9-41bb-952b-0347ad8e13b4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52203B49</paraID>
      <start>22</start>
      <end>25</end>
      <status>unmodified</status>
      <modifiedWord/>
      <trackRevisions>false</trackRevisions>
    </reviewItem>
    <reviewItem>
      <errorID>741193a5-0001-441d-8cf2-7e53a6270abb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52203B49</paraID>
      <start>54</start>
      <end>57</end>
      <status>unmodified</status>
      <modifiedWord/>
      <trackRevisions>false</trackRevisions>
    </reviewItem>
    <reviewItem>
      <errorID>72466671-e155-4fef-a49c-8453401cd952</errorID>
      <errorWord>法律、法规</errorWord>
      <group>L1_Word</group>
      <groupName>字词问题</groupName>
      <ability>L2_Typo</ability>
      <abilityName>字词错误</abilityName>
      <candidateList>
        <item>法律法规</item>
      </candidateList>
      <explain/>
      <paraID>52203B49</paraID>
      <start>76</start>
      <end>81</end>
      <status>unmodified</status>
      <modifiedWord/>
      <trackRevisions>false</trackRevisions>
    </reviewItem>
    <reviewItem>
      <errorID>c6fe55b0-8fce-491d-9444-6b78be262db6</errorID>
      <errorWord>法律、法规</errorWord>
      <group>L1_Word</group>
      <groupName>字词问题</groupName>
      <ability>L2_Typo</ability>
      <abilityName>字词错误</abilityName>
      <candidateList>
        <item>法律法规</item>
      </candidateList>
      <explain/>
      <paraID>4D7DDC2F</paraID>
      <start>38</start>
      <end>43</end>
      <status>unmodified</status>
      <modifiedWord/>
      <trackRevisions>false</trackRevisions>
    </reviewItem>
    <reviewItem>
      <errorID>ccd5f18f-072e-4453-a2fe-e7c82d75239c</errorID>
      <errorWord>式</errorWord>
      <group>L1_Word</group>
      <groupName>字词问题</groupName>
      <ability>L2_Typo</ability>
      <abilityName>字词错误</abilityName>
      <candidateList>
        <item>式向</item>
      </candidateList>
      <explain/>
      <paraID>59FE3651</paraID>
      <start>30</start>
      <end>31</end>
      <status>unmodified</status>
      <modifiedWord/>
      <trackRevisions>false</trackRevisions>
    </reviewItem>
    <reviewItem>
      <errorID>a221aeda-906b-40b6-8a08-e1476cfe05de</errorID>
      <errorWord>[2020]46号</errorWord>
      <group>L1_Knowledge</group>
      <groupName>知识性问题</groupName>
      <ability>L2_Knowledge</ability>
      <abilityName>其他知识</abilityName>
      <candidateList>
        <item>〔2020〕46号</item>
      </candidateList>
      <explain>发文字号格式错误。</explain>
      <paraID>58AFEE94</paraID>
      <start>26</start>
      <end>35</end>
      <status>unmodified</status>
      <modifiedWord/>
      <trackRevisions>false</trackRevisions>
    </reviewItem>
    <reviewItem>
      <errorID>eff74cab-3024-498d-9f39-0783e6f6214e</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58AFEE94</paraID>
      <start>170</start>
      <end>175</end>
      <status>unmodified</status>
      <modifiedWord/>
      <trackRevisions>false</trackRevisions>
    </reviewItem>
    <reviewItem>
      <errorID>e1b36b3f-241c-4865-aa9e-f7c9f78347ca</errorID>
      <errorWord>[2020]46号</errorWord>
      <group>L1_Knowledge</group>
      <groupName>知识性问题</groupName>
      <ability>L2_Knowledge</ability>
      <abilityName>其他知识</abilityName>
      <candidateList>
        <item>〔2020〕46号</item>
      </candidateList>
      <explain>发文字号格式错误。</explain>
      <paraID>41130EC4</paraID>
      <start>26</start>
      <end>35</end>
      <status>unmodified</status>
      <modifiedWord/>
      <trackRevisions>false</trackRevisions>
    </reviewItem>
    <reviewItem>
      <errorID>d0a6405a-dfc5-4263-92b5-e8c6552d2cf5</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41130EC4</paraID>
      <start>177</start>
      <end>182</end>
      <status>unmodified</status>
      <modifiedWord/>
      <trackRevisions>false</trackRevisions>
    </reviewItem>
    <reviewItem>
      <errorID>140b3eb2-d0c2-4437-a695-c7d5c743c18f</errorID>
      <errorWord>,</errorWord>
      <group>L1_Word</group>
      <groupName>字词问题</groupName>
      <ability>L2_Typo</ability>
      <abilityName>字词错误</abilityName>
      <candidateList>
        <item>,对</item>
      </candidateList>
      <explain/>
      <paraID>3B7B9A37</paraID>
      <start>20</start>
      <end>21</end>
      <status>unmodified</status>
      <modifiedWord/>
      <trackRevisions>false</trackRevisions>
    </reviewItem>
    <reviewItem>
      <errorID>81ae32ad-29ea-4404-b715-100df8508bc9</errorID>
      <errorWord>,</errorWord>
      <group>L1_Format</group>
      <groupName>格式问题</groupName>
      <ability>L2_HalfPunc_CN</ability>
      <abilityName/>
      <candidateList>
        <item>，</item>
      </candidateList>
      <explain>文本全半角错误。</explain>
      <paraID>3B7B9A37</paraID>
      <start>49</start>
      <end>50</end>
      <status>unmodified</status>
      <modifiedWord/>
      <trackRevisions>false</trackRevisions>
    </reviewItem>
    <reviewItem>
      <errorID>ae7f1112-0e3f-4a5b-a761-c929e228ae52</errorID>
      <errorWord>,</errorWord>
      <group>L1_Format</group>
      <groupName>格式问题</groupName>
      <ability>L2_HalfPunc_CN</ability>
      <abilityName/>
      <candidateList>
        <item>，</item>
      </candidateList>
      <explain>文本全半角错误。</explain>
      <paraID>65081264</paraID>
      <start>22</start>
      <end>23</end>
      <status>unmodified</status>
      <modifiedWord/>
      <trackRevisions>false</trackRevisions>
    </reviewItem>
    <reviewItem>
      <errorID>d1f0cd49-dd61-4273-9074-e8f2dc0fa053</errorID>
      <errorWord>,</errorWord>
      <group>L1_Format</group>
      <groupName>格式问题</groupName>
      <ability>L2_HalfPunc_CN</ability>
      <abilityName/>
      <candidateList>
        <item>，</item>
      </candidateList>
      <explain>文本全半角错误。</explain>
      <paraID>65081264</paraID>
      <start>50</start>
      <end>51</end>
      <status>unmodified</status>
      <modifiedWord/>
      <trackRevisions>false</trackRevisions>
    </reviewItem>
    <reviewItem>
      <errorID>93b4dfea-12cf-4aef-b99d-dcbf81b56bf5</errorID>
      <errorWord>,</errorWord>
      <group>L1_Format</group>
      <groupName>格式问题</groupName>
      <ability>L2_HalfPunc_CN</ability>
      <abilityName/>
      <candidateList>
        <item>，</item>
      </candidateList>
      <explain>文本全半角错误。</explain>
      <paraID>65081264</paraID>
      <start>67</start>
      <end>68</end>
      <status>unmodified</status>
      <modifiedWord/>
      <trackRevisions>false</trackRevisions>
    </reviewItem>
    <reviewItem>
      <errorID>92aa6724-60e9-4268-a80e-8498712ca785</errorID>
      <errorWord>供应商尽</errorWord>
      <group>L1_Word</group>
      <groupName>字词问题</groupName>
      <ability>L2_Typo</ability>
      <abilityName>字词错误</abilityName>
      <candidateList>
        <item>供应商</item>
      </candidateList>
      <explain/>
      <paraID>4377FAAA</paraID>
      <start>48</start>
      <end>52</end>
      <status>unmodified</status>
      <modifiedWord/>
      <trackRevisions>false</trackRevisions>
    </reviewItem>
    <reviewItem>
      <errorID>48a2246d-c9f2-4ece-90b0-af98317014eb</errorID>
      <errorWord>，将</errorWord>
      <group>L1_Word</group>
      <groupName>字词问题</groupName>
      <ability>L2_Typo</ability>
      <abilityName>字词错误</abilityName>
      <candidateList>
        <item>，</item>
      </candidateList>
      <explain/>
      <paraID>2973F9F4</paraID>
      <start>45</start>
      <end>47</end>
      <status>unmodified</status>
      <modifiedWord/>
      <trackRevisions>false</trackRevisions>
    </reviewItem>
    <reviewItem>
      <errorID>a76207f7-b361-47e5-ad03-4e1e86b8dd4c</errorID>
      <errorWord>操作合</errorWord>
      <group>L1_Word</group>
      <groupName>字词问题</groupName>
      <ability>L2_Typo</ability>
      <abilityName>字词错误</abilityName>
      <candidateList>
        <item>操作台</item>
      </candidateList>
      <explain/>
      <paraID>17572B2E</paraID>
      <start>9</start>
      <end>12</end>
      <status>unmodified</status>
      <modifiedWord/>
      <trackRevisions>false</trackRevisions>
    </reviewItem>
    <reviewItem>
      <errorID>45396aa7-18f3-4446-8174-15be60efb291</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1563635D</paraID>
      <start>25</start>
      <end>26</end>
      <status>unmodified</status>
      <modifiedWord/>
      <trackRevisions>false</trackRevisions>
    </reviewItem>
    <reviewItem>
      <errorID>2b0d1b0e-75f4-4eae-b2ea-dd0566840197</errorID>
      <errorWord>详见在</errorWord>
      <group>L1_Word</group>
      <groupName>字词问题</groupName>
      <ability>L2_Typo</ability>
      <abilityName>字词错误</abilityName>
      <candidateList>
        <item>详见</item>
      </candidateList>
      <explain/>
      <paraID>255952BF</paraID>
      <start>11</start>
      <end>14</end>
      <status>unmodified</status>
      <modifiedWord/>
      <trackRevisions>false</trackRevisions>
    </reviewItem>
    <reviewItem>
      <errorID>b0fb917d-2d94-488b-9645-f387cc075b89</errorID>
      <errorWord>间</errorWord>
      <group>L1_Word</group>
      <groupName>字词问题</groupName>
      <ability>L2_Typo</ability>
      <abilityName>字词错误</abilityName>
      <candidateList>
        <item>间之</item>
      </candidateList>
      <explain/>
      <paraID>32B87115</paraID>
      <start>90</start>
      <end>91</end>
      <status>unmodified</status>
      <modifiedWord/>
      <trackRevisions>false</trackRevisions>
    </reviewItem>
    <reviewItem>
      <errorID>a65b233d-b2ce-4139-b545-4c9f329b15d7</errorID>
      <errorWord>（</errorWord>
      <group>L1_Punc</group>
      <groupName>标点问题</groupName>
      <ability>L2_Punc_CN</ability>
      <abilityName/>
      <candidateList/>
      <explain>同一形式括号套用。</explain>
      <paraID>3BD0DBCF</paraID>
      <start>100</start>
      <end>101</end>
      <status>unmodified</status>
      <modifiedWord/>
      <trackRevisions>false</trackRevisions>
    </reviewItem>
    <reviewItem>
      <errorID>7cf0ac03-e783-470b-bdb0-e11a56a99fb7</errorID>
      <errorWord>）</errorWord>
      <group>L1_Punc</group>
      <groupName>标点问题</groupName>
      <ability>L2_Punc_CN</ability>
      <abilityName/>
      <candidateList/>
      <explain>同一形式括号套用。</explain>
      <paraID>3BD0DBCF</paraID>
      <start>107</start>
      <end>108</end>
      <status>unmodified</status>
      <modifiedWord/>
      <trackRevisions>false</trackRevisions>
    </reviewItem>
    <reviewItem>
      <errorID>5f885032-8030-435f-9dd6-a06aa47e4199</errorID>
      <errorWord>-</errorWord>
      <group>L1_Format</group>
      <groupName>格式问题</groupName>
      <ability>L2_HalfPunc_CN</ability>
      <abilityName/>
      <candidateList>
        <item>－</item>
      </candidateList>
      <explain>文本全半角错误。</explain>
      <paraID>7953A0EB</paraID>
      <start>55</start>
      <end>56</end>
      <status>unmodified</status>
      <modifiedWord/>
      <trackRevisions>false</trackRevisions>
    </reviewItem>
    <reviewItem>
      <errorID>14f7dfda-a25a-4ed6-ba52-6ff0cff03047</errorID>
      <errorWord>中国</errorWord>
      <group>L1_Sensitive</group>
      <groupName>敏感问题</groupName>
      <ability>L2_UserSensitive</ability>
      <abilityName>自定义敏感词</abilityName>
      <candidateList/>
      <explain>来自自定义敏感词库。</explain>
      <paraID>1C09574F</paraID>
      <start>98</start>
      <end>100</end>
      <status>unmodified</status>
      <modifiedWord/>
      <trackRevisions>false</trackRevisions>
    </reviewItem>
    <reviewItem>
      <errorID>ccb8ade4-decf-464d-a4c0-48dae04ba97d</errorID>
      <errorWord>文</errorWord>
      <group>L1_Word</group>
      <groupName>字词问题</groupName>
      <ability>L2_Typo</ability>
      <abilityName>字词错误</abilityName>
      <candidateList>
        <item>文件</item>
      </candidateList>
      <explain/>
      <paraID>1C09574F</paraID>
      <start>155</start>
      <end>156</end>
      <status>unmodified</status>
      <modifiedWord/>
      <trackRevisions>false</trackRevisions>
    </reviewItem>
    <reviewItem>
      <errorID>cc2441ad-ca32-4951-885a-34d0f014383d</errorID>
      <errorWord>中国</errorWord>
      <group>L1_Sensitive</group>
      <groupName>敏感问题</groupName>
      <ability>L2_UserSensitive</ability>
      <abilityName>自定义敏感词</abilityName>
      <candidateList/>
      <explain>来自自定义敏感词库。</explain>
      <paraID>4FC00AE1</paraID>
      <start>20</start>
      <end>22</end>
      <status>unmodified</status>
      <modifiedWord/>
      <trackRevisions>false</trackRevisions>
    </reviewItem>
    <reviewItem>
      <errorID>5389edc2-4521-4599-bea5-fa9d3f1ea54d</errorID>
      <errorWord>(</errorWord>
      <group>L1_Format</group>
      <groupName>格式问题</groupName>
      <ability>L2_HalfPunc_CN</ability>
      <abilityName/>
      <candidateList>
        <item>（</item>
      </candidateList>
      <explain>文本全半角错误。</explain>
      <paraID>4FC00AE1</paraID>
      <start>25</start>
      <end>26</end>
      <status>unmodified</status>
      <modifiedWord/>
      <trackRevisions>false</trackRevisions>
    </reviewItem>
    <reviewItem>
      <errorID>0622b9bc-2a8b-4f6d-b6a7-d116cfe41371</errorID>
      <errorWord>)</errorWord>
      <group>L1_Format</group>
      <groupName>格式问题</groupName>
      <ability>L2_HalfPunc_CN</ability>
      <abilityName/>
      <candidateList>
        <item>）</item>
      </candidateList>
      <explain>文本全半角错误。</explain>
      <paraID>4FC00AE1</paraID>
      <start>93</start>
      <end>94</end>
      <status>unmodified</status>
      <modifiedWord/>
      <trackRevisions>false</trackRevisions>
    </reviewItem>
    <reviewItem>
      <errorID>5c0f3bdd-1c80-4bcc-a122-d3c969375946</errorID>
      <errorWord>中国</errorWord>
      <group>L1_Sensitive</group>
      <groupName>敏感问题</groupName>
      <ability>L2_UserSensitive</ability>
      <abilityName>自定义敏感词</abilityName>
      <candidateList/>
      <explain>来自自定义敏感词库。</explain>
      <paraID>4FC00AE1</paraID>
      <start>96</start>
      <end>98</end>
      <status>unmodified</status>
      <modifiedWord/>
      <trackRevisions>false</trackRevisions>
    </reviewItem>
    <reviewItem>
      <errorID>a1bc1a68-066d-4027-9988-e63d6c4fb070</errorID>
      <errorWord>(</errorWord>
      <group>L1_Format</group>
      <groupName>格式问题</groupName>
      <ability>L2_HalfPunc_CN</ability>
      <abilityName/>
      <candidateList>
        <item>（</item>
      </candidateList>
      <explain>文本全半角错误。</explain>
      <paraID>4FC00AE1</paraID>
      <start>103</start>
      <end>104</end>
      <status>unmodified</status>
      <modifiedWord/>
      <trackRevisions>false</trackRevisions>
    </reviewItem>
    <reviewItem>
      <errorID>a8a3db7a-2ae8-4722-aaa3-3c3337c11a4e</errorID>
      <errorWord>)</errorWord>
      <group>L1_Format</group>
      <groupName>格式问题</groupName>
      <ability>L2_HalfPunc_CN</ability>
      <abilityName/>
      <candidateList>
        <item>）</item>
      </candidateList>
      <explain>文本全半角错误。</explain>
      <paraID>4FC00AE1</paraID>
      <start>157</start>
      <end>158</end>
      <status>unmodified</status>
      <modifiedWord/>
      <trackRevisions>false</trackRevisions>
    </reviewItem>
    <reviewItem>
      <errorID>feb8387e-afb2-4d4c-ae3b-d08ce594046e</errorID>
      <errorWord>中国</errorWord>
      <group>L1_Sensitive</group>
      <groupName>敏感问题</groupName>
      <ability>L2_UserSensitive</ability>
      <abilityName>自定义敏感词</abilityName>
      <candidateList/>
      <explain>来自自定义敏感词库。</explain>
      <paraID>318553A1</paraID>
      <start>17</start>
      <end>19</end>
      <status>unmodified</status>
      <modifiedWord/>
      <trackRevisions>false</trackRevisions>
    </reviewItem>
    <reviewItem>
      <errorID>a926b2b5-d6e2-4ed3-b475-31c9eaaee707</errorID>
      <errorWord>(</errorWord>
      <group>L1_Format</group>
      <groupName>格式问题</groupName>
      <ability>L2_HalfPunc_CN</ability>
      <abilityName/>
      <candidateList>
        <item>（</item>
      </candidateList>
      <explain>文本全半角错误。</explain>
      <paraID>318553A1</paraID>
      <start>22</start>
      <end>23</end>
      <status>unmodified</status>
      <modifiedWord/>
      <trackRevisions>false</trackRevisions>
    </reviewItem>
    <reviewItem>
      <errorID>90f96ce9-d4c7-4346-9c02-53863b50573d</errorID>
      <errorWord>)</errorWord>
      <group>L1_Format</group>
      <groupName>格式问题</groupName>
      <ability>L2_HalfPunc_CN</ability>
      <abilityName/>
      <candidateList>
        <item>）</item>
      </candidateList>
      <explain>文本全半角错误。</explain>
      <paraID>318553A1</paraID>
      <start>45</start>
      <end>46</end>
      <status>unmodified</status>
      <modifiedWord/>
      <trackRevisions>false</trackRevisions>
    </reviewItem>
    <reviewItem>
      <errorID>98113f6c-dee6-47d1-bd2a-c2ce377bd565</errorID>
      <errorWord>中国</errorWord>
      <group>L1_Sensitive</group>
      <groupName>敏感问题</groupName>
      <ability>L2_UserSensitive</ability>
      <abilityName>自定义敏感词</abilityName>
      <candidateList/>
      <explain>来自自定义敏感词库。</explain>
      <paraID>318553A1</paraID>
      <start>48</start>
      <end>50</end>
      <status>unmodified</status>
      <modifiedWord/>
      <trackRevisions>false</trackRevisions>
    </reviewItem>
    <reviewItem>
      <errorID>e6c73065-0bf4-40ea-9c81-551238f26a99</errorID>
      <errorWord>(</errorWord>
      <group>L1_Format</group>
      <groupName>格式问题</groupName>
      <ability>L2_HalfPunc_CN</ability>
      <abilityName/>
      <candidateList>
        <item>（</item>
      </candidateList>
      <explain>文本全半角错误。</explain>
      <paraID>318553A1</paraID>
      <start>55</start>
      <end>56</end>
      <status>unmodified</status>
      <modifiedWord/>
      <trackRevisions>false</trackRevisions>
    </reviewItem>
    <reviewItem>
      <errorID>299e6c18-04fa-423d-b6f4-6d6b4b0f095e</errorID>
      <errorWord>)</errorWord>
      <group>L1_Format</group>
      <groupName>格式问题</groupName>
      <ability>L2_HalfPunc_CN</ability>
      <abilityName/>
      <candidateList>
        <item>）</item>
      </candidateList>
      <explain>文本全半角错误。</explain>
      <paraID>318553A1</paraID>
      <start>71</start>
      <end>72</end>
      <status>unmodified</status>
      <modifiedWord/>
      <trackRevisions>false</trackRevisions>
    </reviewItem>
    <reviewItem>
      <errorID>f8d164b6-0c52-4a6c-a4b1-191397162582</errorID>
      <errorWord>已</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2B76673A</paraID>
      <start>53</start>
      <end>54</end>
      <status>unmodified</status>
      <modifiedWord/>
      <trackRevisions>false</trackRevisions>
    </reviewItem>
    <reviewItem>
      <errorID>9e934888-a32d-4349-921f-02a314774816</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798C9718</paraID>
      <start>19</start>
      <end>21</end>
      <status>unmodified</status>
      <modifiedWord/>
      <trackRevisions>false</trackRevisions>
    </reviewItem>
    <reviewItem>
      <errorID>d1a54c84-aff8-412c-829d-cdf25e9ac111</errorID>
      <errorWord>-</errorWord>
      <group>L1_Format</group>
      <groupName>格式问题</groupName>
      <ability>L2_HalfPunc_CN</ability>
      <abilityName/>
      <candidateList>
        <item>－</item>
      </candidateList>
      <explain>文本全半角错误。</explain>
      <paraID>5C9E86F2</paraID>
      <start>20</start>
      <end>21</end>
      <status>unmodified</status>
      <modifiedWord/>
      <trackRevisions>false</trackRevisions>
    </reviewItem>
    <reviewItem>
      <errorID>809fcabf-c92b-490c-af2b-0eee7a5a153c</errorID>
      <errorWord>法律、法规</errorWord>
      <group>L1_Word</group>
      <groupName>字词问题</groupName>
      <ability>L2_Typo</ability>
      <abilityName>字词错误</abilityName>
      <candidateList>
        <item>法律法规</item>
      </candidateList>
      <explain/>
      <paraID>2E7B6196</paraID>
      <start>3</start>
      <end>8</end>
      <status>unmodified</status>
      <modifiedWord/>
      <trackRevisions>false</trackRevisions>
    </reviewItem>
    <reviewItem>
      <errorID>17255a60-401a-4440-8379-b77a73d4b334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20F2C236</paraID>
      <start>0</start>
      <end>2</end>
      <status>unmodified</status>
      <modifiedWord/>
      <trackRevisions>false</trackRevisions>
    </reviewItem>
    <reviewItem>
      <errorID>8975d207-1e5f-4a73-b08b-695c16e1e859</errorID>
      <errorWord>程</errorWord>
      <group>L1_Word</group>
      <groupName>字词问题</groupName>
      <ability>L2_Typo</ability>
      <abilityName>字词错误</abilityName>
      <candidateList>
        <item>程中</item>
      </candidateList>
      <explain/>
      <paraID>36764E3D</paraID>
      <start>7</start>
      <end>8</end>
      <status>unmodified</status>
      <modifiedWord/>
      <trackRevisions>false</trackRevisions>
    </reviewItem>
    <reviewItem>
      <errorID>18bb1263-645a-441b-a7e4-3103b85e8675</errorID>
      <errorWord>最终</errorWord>
      <group>L1_Sensitive</group>
      <groupName>敏感问题</groupName>
      <ability>L2_UserSensitive</ability>
      <abilityName>自定义敏感词</abilityName>
      <candidateList/>
      <explain>来自自定义敏感词库。</explain>
      <paraID>6A425899</paraID>
      <start>3</start>
      <end>5</end>
      <status>unmodified</status>
      <modifiedWord/>
      <trackRevisions>false</trackRevisions>
    </reviewItem>
    <reviewItem>
      <errorID>a6232e15-2583-484c-a117-0bbd3c598efc</errorID>
      <errorWord>最终</errorWord>
      <group>L1_Sensitive</group>
      <groupName>敏感问题</groupName>
      <ability>L2_UserSensitive</ability>
      <abilityName>自定义敏感词</abilityName>
      <candidateList/>
      <explain>来自自定义敏感词库。</explain>
      <paraID>3C0FA7E2</paraID>
      <start>7</start>
      <end>9</end>
      <status>unmodified</status>
      <modifiedWord/>
      <trackRevisions>false</trackRevisions>
    </reviewItem>
    <reviewItem>
      <errorID>e51c12b4-82c8-4bd8-acbb-da4c2977e144</errorID>
      <errorWord>最终</errorWord>
      <group>L1_Sensitive</group>
      <groupName>敏感问题</groupName>
      <ability>L2_UserSensitive</ability>
      <abilityName>自定义敏感词</abilityName>
      <candidateList/>
      <explain>来自自定义敏感词库。</explain>
      <paraID>28702C9D</paraID>
      <start>40</start>
      <end>42</end>
      <status>unmodified</status>
      <modifiedWord/>
      <trackRevisions>false</trackRevisions>
    </reviewItem>
    <reviewItem>
      <errorID>4f340bfe-bcca-47c3-8a07-f014fd852ab9</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594043EB</paraID>
      <start>69</start>
      <end>76</end>
      <status>unmodified</status>
      <modifiedWord/>
      <trackRevisions>false</trackRevisions>
    </reviewItem>
    <reviewItem>
      <errorID>8f9a336a-1e2b-491a-98ed-7e26f9977f10</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49988DE6</paraID>
      <start>70</start>
      <end>77</end>
      <status>unmodified</status>
      <modifiedWord/>
      <trackRevisions>false</trackRevisions>
    </reviewItem>
    <reviewItem>
      <errorID>6c801261-34ee-4afe-b3ad-098c48f692d9</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7B765E12</paraID>
      <start>48</start>
      <end>55</end>
      <status>unmodified</status>
      <modifiedWord/>
      <trackRevisions>false</trackRevisions>
    </reviewItem>
    <reviewItem>
      <errorID>97c98049-98da-43aa-824a-42358b807a58</errorID>
      <errorWord>做出</errorWord>
      <group>L1_Word</group>
      <groupName>字词问题</groupName>
      <ability>L2_Typo</ability>
      <abilityName>字词错误</abilityName>
      <candidateList>
        <item>作出</item>
      </candidateList>
      <explain/>
      <paraID>18628D15</paraID>
      <start>63</start>
      <end>65</end>
      <status>unmodified</status>
      <modifiedWord/>
      <trackRevisions>false</trackRevisions>
    </reviewItem>
    <reviewItem>
      <errorID>8089056c-7234-4e03-b7b4-bc2931e8d457</errorID>
      <errorWord>-</errorWord>
      <group>L1_Format</group>
      <groupName>格式问题</groupName>
      <ability>L2_HalfPunc_CN</ability>
      <abilityName/>
      <candidateList>
        <item>－</item>
      </candidateList>
      <explain>文本全半角错误。</explain>
      <paraID>6E44786A</paraID>
      <start>10</start>
      <end>11</end>
      <status>unmodified</status>
      <modifiedWord/>
      <trackRevisions>false</trackRevisions>
    </reviewItem>
    <reviewItem>
      <errorID>89207526-1f20-4941-ad28-d84446a6ec9d</errorID>
      <errorWord>-</errorWord>
      <group>L1_Format</group>
      <groupName>格式问题</groupName>
      <ability>L2_HalfPunc_CN</ability>
      <abilityName/>
      <candidateList>
        <item>－</item>
      </candidateList>
      <explain>文本全半角错误。</explain>
      <paraID>5FA46992</paraID>
      <start>10</start>
      <end>11</end>
      <status>unmodified</status>
      <modifiedWord/>
      <trackRevisions>false</trackRevisions>
    </reviewItem>
    <reviewItem>
      <errorID>3c0ca737-2e84-42bc-9994-fab3914a1095</errorID>
      <errorWord>-</errorWord>
      <group>L1_Format</group>
      <groupName>格式问题</groupName>
      <ability>L2_HalfPunc_CN</ability>
      <abilityName/>
      <candidateList>
        <item>－</item>
      </candidateList>
      <explain>文本全半角错误。</explain>
      <paraID>3BE80065</paraID>
      <start>10</start>
      <end>11</end>
      <status>unmodified</status>
      <modifiedWord/>
      <trackRevisions>false</trackRevisions>
    </reviewItem>
    <reviewItem>
      <errorID>485320a1-6c8a-42fa-b2df-e8ed3ebbaf9d</errorID>
      <errorWord>-</errorWord>
      <group>L1_Format</group>
      <groupName>格式问题</groupName>
      <ability>L2_HalfPunc_CN</ability>
      <abilityName/>
      <candidateList>
        <item>－</item>
      </candidateList>
      <explain>文本全半角错误。</explain>
      <paraID>31960716</paraID>
      <start>10</start>
      <end>11</end>
      <status>unmodified</status>
      <modifiedWord/>
      <trackRevisions>false</trackRevisions>
    </reviewItem>
    <reviewItem>
      <errorID>f46568f0-e44d-446a-a229-7f185fc21c26</errorID>
      <errorWord>(</errorWord>
      <group>L1_Format</group>
      <groupName>格式问题</groupName>
      <ability>L2_HalfPunc_CN</ability>
      <abilityName/>
      <candidateList>
        <item>（</item>
      </candidateList>
      <explain>文本全半角错误。</explain>
      <paraID>51A9C21</paraID>
      <start>6</start>
      <end>7</end>
      <status>unmodified</status>
      <modifiedWord/>
      <trackRevisions>false</trackRevisions>
    </reviewItem>
    <reviewItem>
      <errorID>8e6fbd34-d4df-4e2b-9d7b-79b47db791b7</errorID>
      <errorWord>)</errorWord>
      <group>L1_Format</group>
      <groupName>格式问题</groupName>
      <ability>L2_HalfPunc_CN</ability>
      <abilityName/>
      <candidateList>
        <item>）</item>
      </candidateList>
      <explain>文本全半角错误。</explain>
      <paraID>51A9C21</paraID>
      <start>27</start>
      <end>28</end>
      <status>unmodified</status>
      <modifiedWord/>
      <trackRevisions>false</trackRevisions>
    </reviewItem>
    <reviewItem>
      <errorID>f4ba5a50-c6a5-4e6e-8ffa-c3cfebea8140</errorID>
      <errorWord>(</errorWord>
      <group>L1_Format</group>
      <groupName>格式问题</groupName>
      <ability>L2_HalfPunc_CN</ability>
      <abilityName/>
      <candidateList>
        <item>（</item>
      </candidateList>
      <explain>文本全半角错误。</explain>
      <paraID>8D853BF</paraID>
      <start>6</start>
      <end>7</end>
      <status>unmodified</status>
      <modifiedWord/>
      <trackRevisions>false</trackRevisions>
    </reviewItem>
    <reviewItem>
      <errorID>2401851c-ee07-46d3-becf-23397e5ef15f</errorID>
      <errorWord>)</errorWord>
      <group>L1_Format</group>
      <groupName>格式问题</groupName>
      <ability>L2_HalfPunc_CN</ability>
      <abilityName/>
      <candidateList>
        <item>）</item>
      </candidateList>
      <explain>文本全半角错误。</explain>
      <paraID>8D853BF</paraID>
      <start>27</start>
      <end>28</end>
      <status>unmodified</status>
      <modifiedWord/>
      <trackRevisions>false</trackRevisions>
    </reviewItem>
    <reviewItem>
      <errorID>9c56cd29-56db-474f-a119-482ed26b1278</errorID>
      <errorWord>股东大会</errorWord>
      <group>L1_Word</group>
      <groupName>字词问题</groupName>
      <ability>L2_Typo</ability>
      <abilityName>字词错误</abilityName>
      <candidateList>
        <item>股东会</item>
      </candidateList>
      <explain/>
      <paraID>18A1649A</paraID>
      <start>113</start>
      <end>117</end>
      <status>unmodified</status>
      <modifiedWord/>
      <trackRevisions>false</trackRevisions>
    </reviewItem>
    <reviewItem>
      <errorID>896cfb5f-75b4-428c-bbc1-66c8f5a9a668</errorID>
      <errorWord>-</errorWord>
      <group>L1_Format</group>
      <groupName>格式问题</groupName>
      <ability>L2_HalfPunc_CN</ability>
      <abilityName/>
      <candidateList>
        <item>－</item>
      </candidateList>
      <explain>文本全半角错误。</explain>
      <paraID>CE34EF5</paraID>
      <start>7</start>
      <end>8</end>
      <status>unmodified</status>
      <modifiedWord/>
      <trackRevisions>false</trackRevisions>
    </reviewItem>
    <reviewItem>
      <errorID>d008e327-45ed-4c76-86d3-76cba10787a6</errorID>
      <errorWord>-</errorWord>
      <group>L1_Format</group>
      <groupName>格式问题</groupName>
      <ability>L2_HalfPunc_CN</ability>
      <abilityName/>
      <candidateList>
        <item>－</item>
      </candidateList>
      <explain>文本全半角错误。</explain>
      <paraID>7B31B13B</paraID>
      <start>16</start>
      <end>17</end>
      <status>unmodified</status>
      <modifiedWord/>
      <trackRevisions>false</trackRevisions>
    </reviewItem>
    <reviewItem>
      <errorID>c776aa71-08cc-4224-98b0-585d9b3b32ab</errorID>
      <errorWord>：；</errorWord>
      <group>L1_Punc</group>
      <groupName>标点问题</groupName>
      <ability>L2_Punc_CN</ability>
      <abilityName/>
      <candidateList>
        <item>：</item>
      </candidateList>
      <explain/>
      <paraID>7ACCE3C</paraID>
      <start>19</start>
      <end>21</end>
      <status>unmodified</status>
      <modifiedWord/>
      <trackRevisions>false</trackRevisions>
    </reviewItem>
    <reviewItem>
      <errorID>468a1777-b019-43b9-bdef-466a30c03f0f</errorID>
      <errorWord>-</errorWord>
      <group>L1_Format</group>
      <groupName>格式问题</groupName>
      <ability>L2_HalfPunc_CN</ability>
      <abilityName/>
      <candidateList>
        <item>－</item>
      </candidateList>
      <explain>文本全半角错误。</explain>
      <paraID>3F552E00</paraID>
      <start>27</start>
      <end>28</end>
      <status>unmodified</status>
      <modifiedWord/>
      <trackRevisions>false</trackRevisions>
    </reviewItem>
    <reviewItem>
      <errorID>62a8efe7-9c2d-4c9f-81d5-56f0ad6e1abe</errorID>
      <errorWord>-</errorWord>
      <group>L1_Format</group>
      <groupName>格式问题</groupName>
      <ability>L2_HalfPunc_CN</ability>
      <abilityName/>
      <candidateList>
        <item>－</item>
      </candidateList>
      <explain>文本全半角错误。</explain>
      <paraID>3F552E00</paraID>
      <start>44</start>
      <end>45</end>
      <status>unmodified</status>
      <modifiedWord/>
      <trackRevisions>false</trackRevisions>
    </reviewItem>
    <reviewItem>
      <errorID>ff8c8d12-3c45-4df5-89f0-18c2d1e0f862</errorID>
      <errorWord>-</errorWord>
      <group>L1_Format</group>
      <groupName>格式问题</groupName>
      <ability>L2_HalfPunc_CN</ability>
      <abilityName/>
      <candidateList>
        <item>－</item>
      </candidateList>
      <explain>文本全半角错误。</explain>
      <paraID>3F552E00</paraID>
      <start>62</start>
      <end>63</end>
      <status>unmodified</status>
      <modifiedWord/>
      <trackRevisions>false</trackRevisions>
    </reviewItem>
    <reviewItem>
      <errorID>ab409ac0-ddb7-42c1-8f9e-95f66d85857b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19FCF345</paraID>
      <start>0</start>
      <end>2</end>
      <status>unmodified</status>
      <modifiedWord/>
      <trackRevisions>false</trackRevisions>
    </reviewItem>
    <reviewItem>
      <errorID>cfa835cb-a3ff-4598-b5d9-3ecfb13bcfb5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6F527C4D</paraID>
      <start>0</start>
      <end>2</end>
      <status>unmodified</status>
      <modifiedWord/>
      <trackRevisions>false</trackRevisions>
    </reviewItem>
    <reviewItem>
      <errorID>2900ad52-5a5c-405f-b0da-1046b55bdffc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2B29F129</paraID>
      <start>0</start>
      <end>2</end>
      <status>unmodified</status>
      <modifiedWord/>
      <trackRevisions>false</trackRevisions>
    </reviewItem>
    <reviewItem>
      <errorID>3ff63357-3550-4038-bee0-6f90249e7689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60A46254</paraID>
      <start>0</start>
      <end>2</end>
      <status>unmodified</status>
      <modifiedWord/>
      <trackRevisions>false</trackRevisions>
    </reviewItem>
    <reviewItem>
      <errorID>75de71e7-ff12-4b41-89f5-0007bbb2940b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56B753CC</paraID>
      <start>0</start>
      <end>2</end>
      <status>unmodified</status>
      <modifiedWord/>
      <trackRevisions>false</trackRevisions>
    </reviewItem>
    <reviewItem>
      <errorID>71a1cc6a-4a6c-4e2a-a77e-1473f9292c24</errorID>
      <errorWord>。】</errorWord>
      <group>L1_Punc</group>
      <groupName>标点问题</groupName>
      <ability>L2_Punc_CN</ability>
      <abilityName/>
      <candidateList>
        <item>】</item>
      </candidateList>
      <explain/>
      <paraID>56B753CC</paraID>
      <start>147</start>
      <end>149</end>
      <status>unmodified</status>
      <modifiedWord/>
      <trackRevisions>false</trackRevisions>
    </reviewItem>
    <reviewItem>
      <errorID>24ded212-2872-4865-aac5-764bac6c229c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5AD89B6E</paraID>
      <start>0</start>
      <end>2</end>
      <status>unmodified</status>
      <modifiedWord/>
      <trackRevisions>false</trackRevisions>
    </reviewItem>
    <reviewItem>
      <errorID>49eb5e6a-6c6b-4ffd-9d68-c43fa3bfd97d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7E3CEE97</paraID>
      <start>0</start>
      <end>2</end>
      <status>unmodified</status>
      <modifiedWord/>
      <trackRevisions>false</trackRevisions>
    </reviewItem>
    <reviewItem>
      <errorID>00e3c452-6d0f-49f5-8a04-2d8d6c890a84</errorID>
      <errorWord>-</errorWord>
      <group>L1_Format</group>
      <groupName>格式问题</groupName>
      <ability>L2_HalfPunc_CN</ability>
      <abilityName/>
      <candidateList>
        <item>－</item>
      </candidateList>
      <explain>文本全半角错误。</explain>
      <paraID>2DF5C85B</paraID>
      <start>65</start>
      <end>66</end>
      <status>unmodified</status>
      <modifiedWord/>
      <trackRevisions>false</trackRevisions>
    </reviewItem>
    <reviewItem>
      <errorID>a9a2fa62-3a8d-4184-9c1c-d30e4481efa8</errorID>
      <errorWord>-</errorWord>
      <group>L1_Format</group>
      <groupName>格式问题</groupName>
      <ability>L2_HalfPunc_CN</ability>
      <abilityName/>
      <candidateList>
        <item>－</item>
      </candidateList>
      <explain>文本全半角错误。</explain>
      <paraID>2DF5C85B</paraID>
      <start>80</start>
      <end>81</end>
      <status>unmodified</status>
      <modifiedWord/>
      <trackRevisions>false</trackRevisions>
    </reviewItem>
    <reviewItem>
      <errorID>7213f629-1d03-478f-98a8-2882d3bdfc23</errorID>
      <errorWord>(</errorWord>
      <group>L1_Punc</group>
      <groupName>标点问题</groupName>
      <ability>L2_Punc_CN</ability>
      <abilityName/>
      <candidateList>
        <item/>
      </candidateList>
      <explain>同一形式括号套用。</explain>
      <paraID>1F0E9C06</paraID>
      <start>0</start>
      <end>1</end>
      <status>unmodified</status>
      <modifiedWord/>
      <trackRevisions>false</trackRevisions>
    </reviewItem>
    <reviewItem>
      <errorID>5497523b-8de9-457b-8193-df7c789d6f70</errorID>
      <errorWord>（</errorWord>
      <group>L1_Punc</group>
      <groupName>标点问题</groupName>
      <ability>L2_Punc_CN</ability>
      <abilityName/>
      <candidateList/>
      <explain>同一形式括号套用。</explain>
      <paraID>1F0E9C06</paraID>
      <start>26</start>
      <end>27</end>
      <status>unmodified</status>
      <modifiedWord/>
      <trackRevisions>false</trackRevisions>
    </reviewItem>
    <reviewItem>
      <errorID>c4bd6b43-4498-4b69-a25f-ab30baf50e19</errorID>
      <errorWord>）</errorWord>
      <group>L1_Punc</group>
      <groupName>标点问题</groupName>
      <ability>L2_Punc_CN</ability>
      <abilityName/>
      <candidateList/>
      <explain>同一形式括号套用。</explain>
      <paraID>1F0E9C06</paraID>
      <start>36</start>
      <end>37</end>
      <status>unmodified</status>
      <modifiedWord/>
      <trackRevisions>false</trackRevisions>
    </reviewItem>
    <reviewItem>
      <errorID>782fb7b9-c14e-4d50-a59e-c2995ba6cb36</errorID>
      <errorWord>)</errorWord>
      <group>L1_Punc</group>
      <groupName>标点问题</groupName>
      <ability>L2_Punc_CN</ability>
      <abilityName/>
      <candidateList/>
      <explain>同一形式括号套用。</explain>
      <paraID>1F0E9C06</paraID>
      <start>53</start>
      <end>54</end>
      <status>unmodified</status>
      <modifiedWord/>
      <trackRevisions>false</trackRevisions>
    </reviewItem>
    <reviewItem>
      <errorID>b36a2f3d-f63d-48ce-86f0-7dae261cb5a7</errorID>
      <errorWord>-</errorWord>
      <group>L1_Format</group>
      <groupName>格式问题</groupName>
      <ability>L2_HalfPunc_CN</ability>
      <abilityName/>
      <candidateList>
        <item>－</item>
      </candidateList>
      <explain>文本全半角错误。</explain>
      <paraID>2A0AF38A</paraID>
      <start>10</start>
      <end>11</end>
      <status>unmodified</status>
      <modifiedWord/>
      <trackRevisions>false</trackRevisions>
    </reviewItem>
    <reviewItem>
      <errorID>77003ae9-a017-4cf0-a9de-521ca981880d</errorID>
      <errorWord>-</errorWord>
      <group>L1_Format</group>
      <groupName>格式问题</groupName>
      <ability>L2_HalfPunc_CN</ability>
      <abilityName/>
      <candidateList>
        <item>－</item>
      </candidateList>
      <explain>文本全半角错误。</explain>
      <paraID>21B658E0</paraID>
      <start>10</start>
      <end>11</end>
      <status>unmodified</status>
      <modifiedWord/>
      <trackRevisions>false</trackRevisions>
    </reviewItem>
    <reviewItem>
      <errorID>f563acc0-b7c6-4368-b0c4-0e3b5816d052</errorID>
      <errorWord>………</errorWord>
      <group>L1_Punc</group>
      <groupName>标点问题</groupName>
      <ability>L2_Punc_CN</ability>
      <abilityName/>
      <candidateList>
        <item>…</item>
      </candidateList>
      <explain/>
      <paraID>14090EC1</paraID>
      <start>28</start>
      <end>31</end>
      <status>unmodified</status>
      <modifiedWord/>
      <trackRevisions>false</trackRevisions>
    </reviewItem>
    <reviewItem>
      <errorID>11ac9eb5-5252-4bd5-a61a-2f887b9ceffd</errorID>
      <errorWord>,</errorWord>
      <group>L1_Format</group>
      <groupName>格式问题</groupName>
      <ability>L2_HalfPunc_CN</ability>
      <abilityName/>
      <candidateList>
        <item>，</item>
      </candidateList>
      <explain>文本全半角错误。</explain>
      <paraID>2E89A716</paraID>
      <start>23</start>
      <end>24</end>
      <status>unmodified</status>
      <modifiedWord/>
      <trackRevisions>false</trackRevisions>
    </reviewItem>
    <reviewItem>
      <errorID>bac4d172-e5a2-408d-a192-bc3e6fb60bb0</errorID>
      <errorWord>,</errorWord>
      <group>L1_Format</group>
      <groupName>格式问题</groupName>
      <ability>L2_HalfPunc_CN</ability>
      <abilityName/>
      <candidateList>
        <item>，</item>
      </candidateList>
      <explain>文本全半角错误。</explain>
      <paraID>2E89A716</paraID>
      <start>52</start>
      <end>53</end>
      <status>unmodified</status>
      <modifiedWord/>
      <trackRevisions>false</trackRevisions>
    </reviewItem>
    <reviewItem>
      <errorID>811a202d-031d-4b68-b3dd-eacdb5eeab20</errorID>
      <errorWord>,</errorWord>
      <group>L1_Format</group>
      <groupName>格式问题</groupName>
      <ability>L2_HalfPunc_CN</ability>
      <abilityName/>
      <candidateList>
        <item>，</item>
      </candidateList>
      <explain>文本全半角错误。</explain>
      <paraID>2E89A716</paraID>
      <start>69</start>
      <end>70</end>
      <status>unmodified</status>
      <modifiedWord/>
      <trackRevisions>false</trackRevisions>
    </reviewItem>
    <reviewItem>
      <errorID>a22eee0b-675c-4e63-9962-5f0d8198620a</errorID>
      <errorWord>表</errorWord>
      <group>L1_Word</group>
      <groupName>字词问题</groupName>
      <ability>L2_Typo</ability>
      <abilityName>字词错误</abilityName>
      <candidateList>
        <item>表人</item>
      </candidateList>
      <explain/>
      <paraID>694F2A1E</paraID>
      <start>3</start>
      <end>4</end>
      <status>unmodified</status>
      <modifiedWord/>
      <trackRevisions>false</trackRevisions>
    </reviewItem>
    <reviewItem>
      <errorID>91fe7baa-9bbf-4619-80fa-5b7422e722fc</errorID>
      <errorWord>粘帖</errorWord>
      <group>L1_Word</group>
      <groupName>字词问题</groupName>
      <ability>L2_Typo</ability>
      <abilityName>字词错误</abilityName>
      <candidateList>
        <item>粘贴</item>
      </candidateList>
      <explain>存在发音相同字词的误用。</explain>
      <paraID>694F2A1E</paraID>
      <start>10</start>
      <end>12</end>
      <status>unmodified</status>
      <modifiedWord/>
      <trackRevisions>false</trackRevisions>
    </reviewItem>
    <reviewItem>
      <errorID>f82edef8-571b-45a3-b8b5-2fa43ccf1526</errorID>
      <errorWord>-</errorWord>
      <group>L1_Format</group>
      <groupName>格式问题</groupName>
      <ability>L2_HalfPunc_CN</ability>
      <abilityName/>
      <candidateList>
        <item>－</item>
      </candidateList>
      <explain>文本全半角错误。</explain>
      <paraID>4C9E9C53</paraID>
      <start>7</start>
      <end>8</end>
      <status>unmodified</status>
      <modifiedWord/>
      <trackRevisions>false</trackRevisions>
    </reviewItem>
    <reviewItem>
      <errorID>feb1731a-06d1-4057-9271-abb5ace69440</errorID>
      <errorWord>-</errorWord>
      <group>L1_Format</group>
      <groupName>格式问题</groupName>
      <ability>L2_HalfPunc_CN</ability>
      <abilityName/>
      <candidateList>
        <item>－</item>
      </candidateList>
      <explain>文本全半角错误。</explain>
      <paraID>3A15479</paraID>
      <start>55</start>
      <end>56</end>
      <status>unmodified</status>
      <modifiedWord/>
      <trackRevisions>false</trackRevisions>
    </reviewItem>
    <reviewItem>
      <errorID>b8854057-0b73-4a54-a2c3-15e4a23068a1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1F5E14E5</paraID>
      <start>37</start>
      <end>40</end>
      <status>unmodified</status>
      <modifiedWord/>
      <trackRevisions>false</trackRevisions>
    </reviewItem>
    <reviewItem>
      <errorID>8e4d7979-b6be-4181-b125-f39e733b9d67</errorID>
      <errorWord>:</errorWord>
      <group>L1_Format</group>
      <groupName>格式问题</groupName>
      <ability>L2_HalfPunc_CN</ability>
      <abilityName/>
      <candidateList>
        <item>：</item>
      </candidateList>
      <explain>文本全半角错误。</explain>
      <paraID>787B47A2</paraID>
      <start>3</start>
      <end>4</end>
      <status>unmodified</status>
      <modifiedWord/>
      <trackRevisions>false</trackRevisions>
    </reviewItem>
    <reviewItem>
      <errorID>c81836ab-cb4d-4787-8d77-b9eba7d3bccc</errorID>
      <errorWord>上述的</errorWord>
      <group>L1_Word</group>
      <groupName>字词问题</groupName>
      <ability>L2_Typo</ability>
      <abilityName>字词错误</abilityName>
      <candidateList>
        <item>上述</item>
      </candidateList>
      <explain>〈形〉属性词。上面所说的：～各条，望切实执行。</explain>
      <paraID>62B7CF75</paraID>
      <start>7</start>
      <end>10</end>
      <status>unmodified</status>
      <modifiedWord/>
      <trackRevisions>false</trackRevisions>
    </reviewItem>
    <reviewItem>
      <errorID>48179355-381c-4153-a0b7-741085092547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4C621854</paraID>
      <start>37</start>
      <end>40</end>
      <status>unmodified</status>
      <modifiedWord/>
      <trackRevisions>false</trackRevisions>
    </reviewItem>
    <reviewItem>
      <errorID>cf4fd4a5-459c-4fde-817a-9dc2721c5390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2346AD05</paraID>
      <start>0</start>
      <end>2</end>
      <status>unmodified</status>
      <modifiedWord/>
      <trackRevisions>false</trackRevisions>
    </reviewItem>
    <reviewItem>
      <errorID>fed12c73-aba4-4b70-b267-3f6c06fab45c</errorID>
      <errorWord>:</errorWord>
      <group>L1_Format</group>
      <groupName>格式问题</groupName>
      <ability>L2_HalfPunc_CN</ability>
      <abilityName/>
      <candidateList>
        <item>：</item>
      </candidateList>
      <explain>文本全半角错误。</explain>
      <paraID>5054EAAB</paraID>
      <start>3</start>
      <end>4</end>
      <status>unmodified</status>
      <modifiedWord/>
      <trackRevisions>false</trackRevisions>
    </reviewItem>
    <reviewItem>
      <errorID>9d1b740f-26a1-473e-8c8c-8eecdbc0ee0b</errorID>
      <errorWord>:</errorWord>
      <group>L1_Format</group>
      <groupName>格式问题</groupName>
      <ability>L2_HalfPunc_CN</ability>
      <abilityName/>
      <candidateList>
        <item>：</item>
      </candidateList>
      <explain>文本全半角错误。</explain>
      <paraID>EBD7C5E</paraID>
      <start>3</start>
      <end>4</end>
      <status>unmodified</status>
      <modifiedWord/>
      <trackRevisions>false</trackRevisions>
    </reviewItem>
    <reviewItem>
      <errorID>fcad0ae3-8d9a-4082-924d-b9764aa3f873</errorID>
      <errorWord>:</errorWord>
      <group>L1_Format</group>
      <groupName>格式问题</groupName>
      <ability>L2_HalfPunc_CN</ability>
      <abilityName/>
      <candidateList>
        <item>：</item>
      </candidateList>
      <explain>文本全半角错误。</explain>
      <paraID>5E3698EA</paraID>
      <start>3</start>
      <end>4</end>
      <status>unmodified</status>
      <modifiedWord/>
      <trackRevisions>false</trackRevisions>
    </reviewItem>
    <reviewItem>
      <errorID>1b5df915-50a5-4695-85b1-369df8c4da20</errorID>
      <errorWord>(</errorWord>
      <group>L1_Format</group>
      <groupName>格式问题</groupName>
      <ability>L2_HalfPunc_CN</ability>
      <abilityName/>
      <candidateList>
        <item>（</item>
      </candidateList>
      <explain>文本全半角错误。</explain>
      <paraID>42FE3CE7</paraID>
      <start>0</start>
      <end>1</end>
      <status>unmodified</status>
      <modifiedWord/>
      <trackRevisions>false</trackRevisions>
    </reviewItem>
    <reviewItem>
      <errorID>947d367b-f6f5-40c2-a6aa-09e7bbb16464</errorID>
      <errorWord>)</errorWord>
      <group>L1_Format</group>
      <groupName>格式问题</groupName>
      <ability>L2_HalfPunc_CN</ability>
      <abilityName/>
      <candidateList>
        <item>）</item>
      </candidateList>
      <explain>文本全半角错误。</explain>
      <paraID>42FE3CE7</paraID>
      <start>3</start>
      <end>4</end>
      <status>unmodified</status>
      <modifiedWord/>
      <trackRevisions>false</trackRevisions>
    </reviewItem>
    <reviewItem>
      <errorID>fc8f577d-c4a0-4ce9-97e3-ddd2268e7b54</errorID>
      <errorWord>(</errorWord>
      <group>L1_Format</group>
      <groupName>格式问题</groupName>
      <ability>L2_HalfPunc_CN</ability>
      <abilityName/>
      <candidateList>
        <item>（</item>
      </candidateList>
      <explain>文本全半角错误。</explain>
      <paraID>7F2416A4</paraID>
      <start>0</start>
      <end>1</end>
      <status>unmodified</status>
      <modifiedWord/>
      <trackRevisions>false</trackRevisions>
    </reviewItem>
    <reviewItem>
      <errorID>b741e2e2-ce8e-4e1c-b0ac-d74547ba3023</errorID>
      <errorWord>)</errorWord>
      <group>L1_Format</group>
      <groupName>格式问题</groupName>
      <ability>L2_HalfPunc_CN</ability>
      <abilityName/>
      <candidateList>
        <item>）</item>
      </candidateList>
      <explain>文本全半角错误。</explain>
      <paraID>7F2416A4</paraID>
      <start>3</start>
      <end>4</end>
      <status>unmodified</status>
      <modifiedWord/>
      <trackRevisions>false</trackRevisions>
    </reviewItem>
    <reviewItem>
      <errorID>b4e5a52d-20d4-4296-ba64-db289df8e9da</errorID>
      <errorWord>(</errorWord>
      <group>L1_Format</group>
      <groupName>格式问题</groupName>
      <ability>L2_HalfPunc_CN</ability>
      <abilityName/>
      <candidateList>
        <item>（</item>
      </candidateList>
      <explain>文本全半角错误。</explain>
      <paraID>384A052D</paraID>
      <start>0</start>
      <end>1</end>
      <status>unmodified</status>
      <modifiedWord/>
      <trackRevisions>false</trackRevisions>
    </reviewItem>
    <reviewItem>
      <errorID>24c47e2a-af83-4a1d-9a03-8b2b0a1038c1</errorID>
      <errorWord>)</errorWord>
      <group>L1_Format</group>
      <groupName>格式问题</groupName>
      <ability>L2_HalfPunc_CN</ability>
      <abilityName/>
      <candidateList>
        <item>）</item>
      </candidateList>
      <explain>文本全半角错误。</explain>
      <paraID>384A052D</paraID>
      <start>3</start>
      <end>4</end>
      <status>unmodified</status>
      <modifiedWord/>
      <trackRevisions>false</trackRevisions>
    </reviewItem>
    <reviewItem>
      <errorID>ab32192b-a0d9-47bc-9844-1ea2e17d918d</errorID>
      <errorWord>上述的</errorWord>
      <group>L1_Word</group>
      <groupName>字词问题</groupName>
      <ability>L2_Typo</ability>
      <abilityName>字词错误</abilityName>
      <candidateList>
        <item>上述</item>
      </candidateList>
      <explain>〈形〉属性词。上面所说的：～各条，望切实执行。</explain>
      <paraID>29E524E</paraID>
      <start>7</start>
      <end>10</end>
      <status>unmodified</status>
      <modifiedWord/>
      <trackRevisions>false</trackRevisions>
    </reviewItem>
    <reviewItem>
      <errorID>c61d0fa8-a177-485f-b384-179b9343866a</errorID>
      <errorWord>:</errorWord>
      <group>L1_Format</group>
      <groupName>格式问题</groupName>
      <ability>L2_HalfPunc_CN</ability>
      <abilityName/>
      <candidateList>
        <item>：</item>
      </candidateList>
      <explain>文本全半角错误。</explain>
      <paraID>61AB8525</paraID>
      <start>3</start>
      <end>4</end>
      <status>unmodified</status>
      <modifiedWord/>
      <trackRevisions>false</trackRevisions>
    </reviewItem>
    <reviewItem>
      <errorID>cc248fd4-44a2-467b-a515-084f04b01ce8</errorID>
      <errorWord>-</errorWord>
      <group>L1_Format</group>
      <groupName>格式问题</groupName>
      <ability>L2_HalfPunc_CN</ability>
      <abilityName/>
      <candidateList>
        <item>－</item>
      </candidateList>
      <explain>文本全半角错误。</explain>
      <paraID>2F838E68</paraID>
      <start>10</start>
      <end>11</end>
      <status>unmodified</status>
      <modifiedWord/>
      <trackRevisions>false</trackRevisions>
    </reviewItem>
    <reviewItem>
      <errorID>bd01bf18-ae58-4875-9fb1-dc059312e01a</errorID>
      <errorWord>-</errorWord>
      <group>L1_Format</group>
      <groupName>格式问题</groupName>
      <ability>L2_HalfPunc_CN</ability>
      <abilityName/>
      <candidateList>
        <item>－</item>
      </candidateList>
      <explain>文本全半角错误。</explain>
      <paraID>258CAB3C</paraID>
      <start>10</start>
      <end>11</end>
      <status>unmodified</status>
      <modifiedWord/>
      <trackRevisions>false</trackRevisions>
    </reviewItem>
    <reviewItem>
      <errorID>2a1a9e38-554c-4859-bcab-d5d1143728bc</errorID>
      <errorWord>-</errorWord>
      <group>L1_Format</group>
      <groupName>格式问题</groupName>
      <ability>L2_HalfPunc_CN</ability>
      <abilityName/>
      <candidateList>
        <item>－</item>
      </candidateList>
      <explain>文本全半角错误。</explain>
      <paraID>52E0C37C</paraID>
      <start>7</start>
      <end>8</end>
      <status>unmodified</status>
      <modifiedWord/>
      <trackRevisions>false</trackRevisions>
    </reviewItem>
    <reviewItem>
      <errorID>a74748cd-2f90-47d7-ae2e-19ab9421e039</errorID>
      <errorWord>-</errorWord>
      <group>L1_Format</group>
      <groupName>格式问题</groupName>
      <ability>L2_HalfPunc_CN</ability>
      <abilityName/>
      <candidateList>
        <item>－</item>
      </candidateList>
      <explain>文本全半角错误。</explain>
      <paraID>4EA7B11B</paraID>
      <start>18</start>
      <end>19</end>
      <status>unmodified</status>
      <modifiedWord/>
      <trackRevisions>false</trackRevisions>
    </reviewItem>
    <reviewItem>
      <errorID>b9326285-9b00-4348-a601-2c6a6d5782c4</errorID>
      <errorWord>-</errorWord>
      <group>L1_Format</group>
      <groupName>格式问题</groupName>
      <ability>L2_HalfPunc_CN</ability>
      <abilityName/>
      <candidateList>
        <item>－</item>
      </candidateList>
      <explain>文本全半角错误。</explain>
      <paraID>4EA7B11B</paraID>
      <start>38</start>
      <end>39</end>
      <status>unmodified</status>
      <modifiedWord/>
      <trackRevisions>false</trackRevisions>
    </reviewItem>
    <reviewItem>
      <errorID>2f3174dc-40e5-4642-a2b4-a2dc8ce9137c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737B5740</paraID>
      <start>0</start>
      <end>2</end>
      <status>unmodified</status>
      <modifiedWord/>
      <trackRevisions>false</trackRevisions>
    </reviewItem>
    <reviewItem>
      <errorID>8d1eb427-e2f3-4664-a98e-dcc94c629e50</errorID>
      <errorWord>)</errorWord>
      <group>L1_Format</group>
      <groupName>格式问题</groupName>
      <ability>L2_HalfPunc_CN</ability>
      <abilityName/>
      <candidateList>
        <item>）</item>
      </candidateList>
      <explain>文本全半角错误。</explain>
      <paraID>737B5740</paraID>
      <start>41</start>
      <end>42</end>
      <status>unmodified</status>
      <modifiedWord/>
      <trackRevisions>false</trackRevisions>
    </reviewItem>
    <reviewItem>
      <errorID>3ea2be2e-2ddd-4f79-84bf-33e6a9700fdc</errorID>
      <errorWord>)</errorWord>
      <group>L1_Format</group>
      <groupName>格式问题</groupName>
      <ability>L2_HalfPunc_CN</ability>
      <abilityName/>
      <candidateList>
        <item>）</item>
      </candidateList>
      <explain>文本全半角错误。</explain>
      <paraID>48F56413</paraID>
      <start>39</start>
      <end>40</end>
      <status>unmodified</status>
      <modifiedWord/>
      <trackRevisions>false</trackRevisions>
    </reviewItem>
    <reviewItem>
      <errorID>1987a08e-c8b7-4ebb-9b99-012fc456c176</errorID>
      <errorWord>)</errorWord>
      <group>L1_Format</group>
      <groupName>格式问题</groupName>
      <ability>L2_HalfPunc_CN</ability>
      <abilityName/>
      <candidateList>
        <item>）</item>
      </candidateList>
      <explain>文本全半角错误。</explain>
      <paraID>2F6AC829</paraID>
      <start>39</start>
      <end>40</end>
      <status>unmodified</status>
      <modifiedWord/>
      <trackRevisions>false</trackRevisions>
    </reviewItem>
    <reviewItem>
      <errorID>165e2824-d416-4949-ad02-10ea3bc560b8</errorID>
      <errorWord>......</errorWord>
      <group>L1_Punc</group>
      <groupName>标点问题</groupName>
      <ability>L2_Punc_CN</ability>
      <abilityName/>
      <candidateList>
        <item>……</item>
      </candidateList>
      <explain/>
      <paraID>82974D4</paraID>
      <start>0</start>
      <end>6</end>
      <status>unmodified</status>
      <modifiedWord/>
      <trackRevisions>false</trackRevisions>
    </reviewItem>
    <reviewItem>
      <errorID>cad06e47-74f0-41a9-9239-56a0aeb2d2f2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31DBC9A3</paraID>
      <start>0</start>
      <end>2</end>
      <status>unmodified</status>
      <modifiedWord/>
      <trackRevisions>false</trackRevisions>
    </reviewItem>
    <reviewItem>
      <errorID>7c94c61c-c4d2-4cb3-ae45-59075efcba43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6972DC19</paraID>
      <start>0</start>
      <end>2</end>
      <status>unmodified</status>
      <modifiedWord/>
      <trackRevisions>false</trackRevisions>
    </reviewItem>
    <reviewItem>
      <errorID>35743572-da50-4711-8c5d-89bd134e906b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3D4E2AC1</paraID>
      <start>0</start>
      <end>2</end>
      <status>unmodified</status>
      <modifiedWord/>
      <trackRevisions>false</trackRevisions>
    </reviewItem>
    <reviewItem>
      <errorID>b38b8ed6-3789-4d84-bc24-296148a67b4d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62593616</paraID>
      <start>0</start>
      <end>2</end>
      <status>unmodified</status>
      <modifiedWord/>
      <trackRevisions>false</trackRevisions>
    </reviewItem>
    <reviewItem>
      <errorID>dfccaa77-a102-4d3f-b764-8ff268133ac7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6F2EE60F</paraID>
      <start>0</start>
      <end>2</end>
      <status>unmodified</status>
      <modifiedWord/>
      <trackRevisions>false</trackRevisions>
    </reviewItem>
    <reviewItem>
      <errorID>02638b3a-c170-4b52-b403-b768489bda2f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1A58735C</paraID>
      <start>0</start>
      <end>2</end>
      <status>unmodified</status>
      <modifiedWord/>
      <trackRevisions>false</trackRevisions>
    </reviewItem>
    <reviewItem>
      <errorID>97c9902f-15ac-4b32-8c4a-47d651205b34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5F7E7BBC</paraID>
      <start>0</start>
      <end>2</end>
      <status>unmodified</status>
      <modifiedWord/>
      <trackRevisions>false</trackRevisions>
    </reviewItem>
    <reviewItem>
      <errorID>300cc81f-17bd-4ed1-b9db-a8ec5bdd4abb</errorID>
      <errorWord>本</errorWord>
      <group>L1_Word</group>
      <groupName>字词问题</groupName>
      <ability>L2_Typo</ability>
      <abilityName>字词错误</abilityName>
      <candidateList>
        <item>本次</item>
      </candidateList>
      <explain/>
      <paraID>5F7E7BBC</paraID>
      <start>14</start>
      <end>15</end>
      <status>unmodified</status>
      <modifiedWord/>
      <trackRevisions>false</trackRevisions>
    </reviewItem>
    <reviewItem>
      <errorID>59e9b90f-a029-4a06-bee9-6123bbb9285f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1DAA4D68</paraID>
      <start>0</start>
      <end>2</end>
      <status>unmodified</status>
      <modifiedWord/>
      <trackRevisions>false</trackRevisions>
    </reviewItem>
    <reviewItem>
      <errorID>12453479-306d-4c53-a310-16128f1e0883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337D01BE</paraID>
      <start>0</start>
      <end>3</end>
      <status>unmodified</status>
      <modifiedWord/>
      <trackRevisions>false</trackRevisions>
    </reviewItem>
    <reviewItem>
      <errorID>a051ce5c-1250-4059-a72d-467fbea27855</errorID>
      <errorWord>-</errorWord>
      <group>L1_Format</group>
      <groupName>格式问题</groupName>
      <ability>L2_HalfPunc_CN</ability>
      <abilityName/>
      <candidateList>
        <item>－</item>
      </candidateList>
      <explain>文本全半角错误。</explain>
      <paraID>36E381F0</paraID>
      <start>10</start>
      <end>11</end>
      <status>unmodified</status>
      <modifiedWord/>
      <trackRevisions>false</trackRevisions>
    </reviewItem>
    <reviewItem>
      <errorID>c05a7f82-cc61-4bdc-b4c6-81c7afe65b93</errorID>
      <errorWord>-</errorWord>
      <group>L1_Format</group>
      <groupName>格式问题</groupName>
      <ability>L2_HalfPunc_CN</ability>
      <abilityName/>
      <candidateList>
        <item>－</item>
      </candidateList>
      <explain>文本全半角错误。</explain>
      <paraID>36E381F0</paraID>
      <start>27</start>
      <end>28</end>
      <status>unmodified</status>
      <modifiedWord/>
      <trackRevisions>false</trackRevisions>
    </reviewItem>
    <reviewItem>
      <errorID>53772ff0-cee2-4768-9ee5-38aeedb018bd</errorID>
      <errorWord>(</errorWord>
      <group>L1_Format</group>
      <groupName>格式问题</groupName>
      <ability>L2_HalfPunc_CN</ability>
      <abilityName/>
      <candidateList>
        <item>（</item>
      </candidateList>
      <explain>文本全半角错误。</explain>
      <paraID>14E6F0FB</paraID>
      <start>2</start>
      <end>3</end>
      <status>unmodified</status>
      <modifiedWord/>
      <trackRevisions>false</trackRevisions>
    </reviewItem>
    <reviewItem>
      <errorID>2f619da5-a684-4d63-bb39-aeb1c16699a6</errorID>
      <errorWord>)</errorWord>
      <group>L1_Format</group>
      <groupName>格式问题</groupName>
      <ability>L2_HalfPunc_CN</ability>
      <abilityName/>
      <candidateList>
        <item>）</item>
      </candidateList>
      <explain>文本全半角错误。</explain>
      <paraID>14E6F0FB</paraID>
      <start>4</start>
      <end>5</end>
      <status>unmodified</status>
      <modifiedWord/>
      <trackRevisions>false</trackRevisions>
    </reviewItem>
    <reviewItem>
      <errorID>5df03c0a-2787-4977-bd94-186a81369ad6</errorID>
      <errorWord>＝</errorWord>
      <group>L1_Format</group>
      <groupName>格式问题</groupName>
      <ability>L2_HalfPunc_CN</ability>
      <abilityName/>
      <candidateList>
        <item>=</item>
      </candidateList>
      <explain>文本全半角错误。</explain>
      <paraID>61E4803E</paraID>
      <start>1</start>
      <end>2</end>
      <status>unmodified</status>
      <modifiedWord/>
      <trackRevisions>false</trackRevisions>
    </reviewItem>
    <reviewItem>
      <errorID>5b71ac9e-9c2f-4fd9-b0e0-7189da9ae81c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2B24C93E</paraID>
      <start>0</start>
      <end>2</end>
      <status>unmodified</status>
      <modifiedWord/>
      <trackRevisions>false</trackRevisions>
    </reviewItem>
    <reviewItem>
      <errorID>72333053-b8b1-4b91-afc4-1833115ded65</errorID>
      <errorWord>,</errorWord>
      <group>L1_Format</group>
      <groupName>格式问题</groupName>
      <ability>L2_HalfPunc_CN</ability>
      <abilityName/>
      <candidateList>
        <item>，</item>
      </candidateList>
      <explain>文本全半角错误。</explain>
      <paraID>2B24C93E</paraID>
      <start>26</start>
      <end>27</end>
      <status>unmodified</status>
      <modifiedWord/>
      <trackRevisions>false</trackRevisions>
    </reviewItem>
    <reviewItem>
      <errorID>33c4e375-544d-4402-b74a-9a3e4b0f9586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6CBA37AE</paraID>
      <start>0</start>
      <end>2</end>
      <status>unmodified</status>
      <modifiedWord/>
      <trackRevisions>false</trackRevisions>
    </reviewItem>
    <reviewItem>
      <errorID>46dfa8e9-cc7a-4a6b-8a39-0b65894e4d43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72E606DF</paraID>
      <start>0</start>
      <end>2</end>
      <status>unmodified</status>
      <modifiedWord/>
      <trackRevisions>false</trackRevisions>
    </reviewItem>
    <reviewItem>
      <errorID>2de677b2-a0cb-4eb0-b09a-0339ae954309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D42BB5B</paraID>
      <start>0</start>
      <end>2</end>
      <status>unmodified</status>
      <modifiedWord/>
      <trackRevisions>false</trackRevisions>
    </reviewItem>
    <reviewItem>
      <errorID>4858ef89-58f2-4103-b478-b147b02f0f54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47D86976</paraID>
      <start>0</start>
      <end>2</end>
      <status>unmodified</status>
      <modifiedWord/>
      <trackRevisions>false</trackRevisions>
    </reviewItem>
    <reviewItem>
      <errorID>cbe9eb9e-cf89-4e2b-8718-d2bf5fe043a4</errorID>
      <errorWord>，</errorWord>
      <group>L1_Word</group>
      <groupName>字词问题</groupName>
      <ability>L2_Typo</ability>
      <abilityName>字词错误</abilityName>
      <candidateList>
        <item>，将</item>
      </candidateList>
      <explain/>
      <paraID>47D86976</paraID>
      <start>72</start>
      <end>73</end>
      <status>unmodified</status>
      <modifiedWord/>
      <trackRevisions>false</trackRevisions>
    </reviewItem>
    <reviewItem>
      <errorID>ee30dbae-49ff-4627-b0c9-e059eb34afe3</errorID>
      <errorWord>-</errorWord>
      <group>L1_Format</group>
      <groupName>格式问题</groupName>
      <ability>L2_HalfPunc_CN</ability>
      <abilityName/>
      <candidateList>
        <item>－</item>
      </candidateList>
      <explain>文本全半角错误。</explain>
      <paraID>4BF1022</paraID>
      <start>65</start>
      <end>66</end>
      <status>unmodified</status>
      <modifiedWord/>
      <trackRevisions>false</trackRevisions>
    </reviewItem>
    <reviewItem>
      <errorID>d5f21f57-4557-42ed-828f-461a32dd6795</errorID>
      <errorWord>-</errorWord>
      <group>L1_Format</group>
      <groupName>格式问题</groupName>
      <ability>L2_HalfPunc_CN</ability>
      <abilityName/>
      <candidateList>
        <item>－</item>
      </candidateList>
      <explain>文本全半角错误。</explain>
      <paraID>4BF1022</paraID>
      <start>80</start>
      <end>81</end>
      <status>unmodified</status>
      <modifiedWord/>
      <trackRevisions>false</trackRevisions>
    </reviewItem>
    <reviewItem>
      <errorID>30b59a6d-c406-4406-b28f-f030effd9283</errorID>
      <errorWord>(</errorWord>
      <group>L1_Punc</group>
      <groupName>标点问题</groupName>
      <ability>L2_Punc_CN</ability>
      <abilityName/>
      <candidateList>
        <item/>
      </candidateList>
      <explain>同一形式括号套用。</explain>
      <paraID>DE08F4E</paraID>
      <start>0</start>
      <end>1</end>
      <status>unmodified</status>
      <modifiedWord/>
      <trackRevisions>false</trackRevisions>
    </reviewItem>
    <reviewItem>
      <errorID>c725e0b7-28e8-4eed-9e83-ad0a6102591d</errorID>
      <errorWord>（</errorWord>
      <group>L1_Punc</group>
      <groupName>标点问题</groupName>
      <ability>L2_Punc_CN</ability>
      <abilityName/>
      <candidateList/>
      <explain>同一形式括号套用。</explain>
      <paraID>DE08F4E</paraID>
      <start>26</start>
      <end>27</end>
      <status>unmodified</status>
      <modifiedWord/>
      <trackRevisions>false</trackRevisions>
    </reviewItem>
    <reviewItem>
      <errorID>296489c6-b99e-4cd8-b023-06d1193553b7</errorID>
      <errorWord>）</errorWord>
      <group>L1_Punc</group>
      <groupName>标点问题</groupName>
      <ability>L2_Punc_CN</ability>
      <abilityName/>
      <candidateList/>
      <explain>同一形式括号套用。</explain>
      <paraID>DE08F4E</paraID>
      <start>36</start>
      <end>37</end>
      <status>unmodified</status>
      <modifiedWord/>
      <trackRevisions>false</trackRevisions>
    </reviewItem>
    <reviewItem>
      <errorID>c71ed135-8db3-4436-b28c-567eb6a55210</errorID>
      <errorWord>)</errorWord>
      <group>L1_Punc</group>
      <groupName>标点问题</groupName>
      <ability>L2_Punc_CN</ability>
      <abilityName/>
      <candidateList/>
      <explain>同一形式括号套用。</explain>
      <paraID>DE08F4E</paraID>
      <start>53</start>
      <end>54</end>
      <status>unmodified</status>
      <modifiedWord/>
      <trackRevisions>false</trackRevisions>
    </reviewItem>
    <reviewItem>
      <errorID>6aeec910-e7d8-491f-9f98-9de502a49d9d</errorID>
      <errorWord>-</errorWord>
      <group>L1_Format</group>
      <groupName>格式问题</groupName>
      <ability>L2_HalfPunc_CN</ability>
      <abilityName/>
      <candidateList>
        <item>－</item>
      </candidateList>
      <explain>文本全半角错误。</explain>
      <paraID>57649706</paraID>
      <start>44</start>
      <end>45</end>
      <status>unmodified</status>
      <modifiedWord/>
      <trackRevisions>false</trackRevisions>
    </reviewItem>
    <reviewItem>
      <errorID>ae77f122-dbd7-4a3a-af9c-0cd02d98de4e</errorID>
      <errorWord>中国</errorWord>
      <group>L1_Sensitive</group>
      <groupName>敏感问题</groupName>
      <ability>L2_UserSensitive</ability>
      <abilityName>自定义敏感词</abilityName>
      <candidateList/>
      <explain>来自自定义敏感词库。</explain>
      <paraID>57649706</paraID>
      <start>63</start>
      <end>65</end>
      <status>unmodified</status>
      <modifiedWord/>
      <trackRevisions>false</trackRevisions>
    </reviewItem>
    <reviewItem>
      <errorID>6e535206-b333-432d-b8dd-2a8fcf0e6cd4</errorID>
      <errorWord>法律、法规</errorWord>
      <group>L1_Word</group>
      <groupName>字词问题</groupName>
      <ability>L2_Typo</ability>
      <abilityName>字词错误</abilityName>
      <candidateList>
        <item>法律法规</item>
      </candidateList>
      <explain/>
      <paraID>57649706</paraID>
      <start>69</start>
      <end>74</end>
      <status>unmodified</status>
      <modifiedWord/>
      <trackRevisions>false</trackRevisions>
    </reviewItem>
    <reviewItem>
      <errorID>acb02bb6-d169-46cc-b9fc-1afc27104957</errorID>
      <errorWord>中国</errorWord>
      <group>L1_Sensitive</group>
      <groupName>敏感问题</groupName>
      <ability>L2_UserSensitive</ability>
      <abilityName>自定义敏感词</abilityName>
      <candidateList/>
      <explain>来自自定义敏感词库。</explain>
      <paraID>57649706</paraID>
      <start>85</start>
      <end>87</end>
      <status>unmodified</status>
      <modifiedWord/>
      <trackRevisions>false</trackRevisions>
    </reviewItem>
    <reviewItem>
      <errorID>a5e6483f-a2a1-4290-80f6-d3548ee3b3ea</errorID>
      <errorWord>法律、法规</errorWord>
      <group>L1_Word</group>
      <groupName>字词问题</groupName>
      <ability>L2_Typo</ability>
      <abilityName>字词错误</abilityName>
      <candidateList>
        <item>法律法规</item>
      </candidateList>
      <explain/>
      <paraID>57649706</paraID>
      <start>146</start>
      <end>151</end>
      <status>unmodified</status>
      <modifiedWord/>
      <trackRevisions>false</trackRevisions>
    </reviewItem>
    <reviewItem>
      <errorID>525b0343-72bc-4a49-88b3-11eccb082821</errorID>
      <errorWord>(</errorWord>
      <group>L1_Format</group>
      <groupName>格式问题</groupName>
      <ability>L2_HalfPunc_CN</ability>
      <abilityName/>
      <candidateList>
        <item>（</item>
      </candidateList>
      <explain>文本全半角错误。</explain>
      <paraID>3C830E50</paraID>
      <start>5</start>
      <end>6</end>
      <status>unmodified</status>
      <modifiedWord/>
      <trackRevisions>false</trackRevisions>
    </reviewItem>
    <reviewItem>
      <errorID>e38efda8-187c-4530-a690-f351273e3d9b</errorID>
      <errorWord>)</errorWord>
      <group>L1_Format</group>
      <groupName>格式问题</groupName>
      <ability>L2_HalfPunc_CN</ability>
      <abilityName/>
      <candidateList>
        <item>）</item>
      </candidateList>
      <explain>文本全半角错误。</explain>
      <paraID>3C830E50</paraID>
      <start>10</start>
      <end>11</end>
      <status>unmodified</status>
      <modifiedWord/>
      <trackRevisions>false</trackRevisions>
    </reviewItem>
    <reviewItem>
      <errorID>c78662c7-c2b4-496c-8b31-c9140de32067</errorID>
      <errorWord>中国</errorWord>
      <group>L1_Sensitive</group>
      <groupName>敏感问题</groupName>
      <ability>L2_UserSensitive</ability>
      <abilityName>自定义敏感词</abilityName>
      <candidateList/>
      <explain>来自自定义敏感词库。</explain>
      <paraID>17AE5267</paraID>
      <start>17</start>
      <end>19</end>
      <status>unmodified</status>
      <modifiedWord/>
      <trackRevisions>false</trackRevisions>
    </reviewItem>
    <reviewItem>
      <errorID>c42003c8-c21a-4f4d-8975-8a5245501ffc</errorID>
      <errorWord>-</errorWord>
      <group>L1_Format</group>
      <groupName>格式问题</groupName>
      <ability>L2_HalfPunc_CN</ability>
      <abilityName/>
      <candidateList>
        <item>－</item>
      </candidateList>
      <explain>文本全半角错误。</explain>
      <paraID>17AE5267</paraID>
      <start>91</start>
      <end>92</end>
      <status>unmodified</status>
      <modifiedWord/>
      <trackRevisions>false</trackRevisions>
    </reviewItem>
    <reviewItem>
      <errorID>195236f4-470e-4eb0-9ad8-1c04dda73fee</errorID>
      <errorWord>-</errorWord>
      <group>L1_Format</group>
      <groupName>格式问题</groupName>
      <ability>L2_HalfPunc_CN</ability>
      <abilityName/>
      <candidateList>
        <item>－</item>
      </candidateList>
      <explain>文本全半角错误。</explain>
      <paraID>17AE5267</paraID>
      <start>105</start>
      <end>106</end>
      <status>unmodified</status>
      <modifiedWord/>
      <trackRevisions>false</trackRevisions>
    </reviewItem>
    <reviewItem>
      <errorID>d6c4840f-9366-4693-a20b-01dcaae3b750</errorID>
      <errorWord>[2014]68号</errorWord>
      <group>L1_Knowledge</group>
      <groupName>知识性问题</groupName>
      <ability>L2_Knowledge</ability>
      <abilityName>其他知识</abilityName>
      <candidateList>
        <item>〔2014〕68号</item>
      </candidateList>
      <explain>发文字号格式错误。</explain>
      <paraID>42DDEB1</paraID>
      <start>116</start>
      <end>125</end>
      <status>unmodified</status>
      <modifiedWord/>
      <trackRevisions>false</trackRevisions>
    </reviewItem>
    <reviewItem>
      <errorID>4cfba64b-b68c-4935-87bd-43c0dbbad35e</errorID>
      <errorWord>-</errorWord>
      <group>L1_Format</group>
      <groupName>格式问题</groupName>
      <ability>L2_HalfPunc_CN</ability>
      <abilityName/>
      <candidateList>
        <item>－</item>
      </candidateList>
      <explain>文本全半角错误。</explain>
      <paraID>71534F24</paraID>
      <start>5</start>
      <end>6</end>
      <status>unmodified</status>
      <modifiedWord/>
      <trackRevisions>false</trackRevisions>
    </reviewItem>
    <reviewItem>
      <errorID>7d605d9e-710c-4b93-9c7d-eaaa8d898e41</errorID>
      <errorWord>-</errorWord>
      <group>L1_Format</group>
      <groupName>格式问题</groupName>
      <ability>L2_HalfPunc_CN</ability>
      <abilityName/>
      <candidateList>
        <item>－</item>
      </candidateList>
      <explain>文本全半角错误。</explain>
      <paraID>384155F0</paraID>
      <start>12</start>
      <end>13</end>
      <status>unmodified</status>
      <modifiedWord/>
      <trackRevisions>false</trackRevisions>
    </reviewItem>
    <reviewItem>
      <errorID>0a443abf-142a-425a-ab53-e9abf7aafc29</errorID>
      <errorWord>-</errorWord>
      <group>L1_Format</group>
      <groupName>格式问题</groupName>
      <ability>L2_HalfPunc_CN</ability>
      <abilityName/>
      <candidateList>
        <item>－</item>
      </candidateList>
      <explain>文本全半角错误。</explain>
      <paraID>41619613</paraID>
      <start>9</start>
      <end>10</end>
      <status>unmodified</status>
      <modifiedWord/>
      <trackRevisions>false</trackRevisions>
    </reviewItem>
    <reviewItem>
      <errorID>4f7b98bb-c6ce-4281-8f06-cedcc26da0c1</errorID>
      <errorWord>-</errorWord>
      <group>L1_Format</group>
      <groupName>格式问题</groupName>
      <ability>L2_HalfPunc_CN</ability>
      <abilityName/>
      <candidateList>
        <item>－</item>
      </candidateList>
      <explain>文本全半角错误。</explain>
      <paraID>649FBA02</paraID>
      <start>9</start>
      <end>10</end>
      <status>unmodified</status>
      <modifiedWord/>
      <trackRevisions>false</trackRevisions>
    </reviewItem>
    <reviewItem>
      <errorID>c5987817-928f-4daf-bfa9-4d231cba1fe9</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7E5F9466</paraID>
      <start>13</start>
      <end>16</end>
      <status>unmodified</status>
      <modifiedWord/>
      <trackRevisions>false</trackRevisions>
    </reviewItem>
    <reviewItem>
      <errorID>a5ffa90e-351f-4258-8a27-18ce720da4f7</errorID>
      <errorWord>-</errorWord>
      <group>L1_Format</group>
      <groupName>格式问题</groupName>
      <ability>L2_HalfPunc_CN</ability>
      <abilityName/>
      <candidateList>
        <item>－</item>
      </candidateList>
      <explain>文本全半角错误。</explain>
      <paraID>7E5F9466</paraID>
      <start>65</start>
      <end>66</end>
      <status>unmodified</status>
      <modifiedWord/>
      <trackRevisions>false</trackRevisions>
    </reviewItem>
    <reviewItem>
      <errorID>940d8aa9-8f54-4409-ad90-d8fad3bc0939</errorID>
      <errorWord>(</errorWord>
      <group>L1_Format</group>
      <groupName>格式问题</groupName>
      <ability>L2_HalfPunc_CN</ability>
      <abilityName/>
      <candidateList>
        <item>（</item>
      </candidateList>
      <explain>文本全半角错误。</explain>
      <paraID>7E5F9466</paraID>
      <start>70</start>
      <end>71</end>
      <status>unmodified</status>
      <modifiedWord/>
      <trackRevisions>false</trackRevisions>
    </reviewItem>
    <reviewItem>
      <errorID>fdc57cb1-b56d-4616-b26b-6aaf21f6293a</errorID>
      <errorWord>)</errorWord>
      <group>L1_Format</group>
      <groupName>格式问题</groupName>
      <ability>L2_HalfPunc_CN</ability>
      <abilityName/>
      <candidateList>
        <item>）</item>
      </candidateList>
      <explain>文本全半角错误。</explain>
      <paraID>7E5F9466</paraID>
      <start>78</start>
      <end>79</end>
      <status>unmodified</status>
      <modifiedWord/>
      <trackRevisions>false</trackRevisions>
    </reviewItem>
    <reviewItem>
      <errorID>04d936a2-351c-42cf-b2a6-a6c3553bfc92</errorID>
      <errorWord>(</errorWord>
      <group>L1_Format</group>
      <groupName>格式问题</groupName>
      <ability>L2_HalfPunc_CN</ability>
      <abilityName/>
      <candidateList>
        <item>（</item>
      </candidateList>
      <explain>文本全半角错误。</explain>
      <paraID>7E5F9466</paraID>
      <start>90</start>
      <end>91</end>
      <status>unmodified</status>
      <modifiedWord/>
      <trackRevisions>false</trackRevisions>
    </reviewItem>
    <reviewItem>
      <errorID>46fa700d-0876-4145-8434-1ab6be3533b5</errorID>
      <errorWord>)</errorWord>
      <group>L1_Format</group>
      <groupName>格式问题</groupName>
      <ability>L2_HalfPunc_CN</ability>
      <abilityName/>
      <candidateList>
        <item>）</item>
      </candidateList>
      <explain>文本全半角错误。</explain>
      <paraID>7E5F9466</paraID>
      <start>98</start>
      <end>99</end>
      <status>unmodified</status>
      <modifiedWord/>
      <trackRevisions>false</trackRevisions>
    </reviewItem>
    <reviewItem>
      <errorID>576f280c-18d4-4449-b469-94983dad0b4c</errorID>
      <errorWord>视</errorWord>
      <group>L1_Word</group>
      <groupName>字词问题</groupName>
      <ability>L2_Typo</ability>
      <abilityName>字词错误</abilityName>
      <candidateList>
        <item>视为</item>
      </candidateList>
      <explain/>
      <paraID>4CBD1430</paraID>
      <start>101</start>
      <end>102</end>
      <status>unmodified</status>
      <modifiedWord/>
      <trackRevisions>false</trackRevisions>
    </reviewItem>
    <reviewItem>
      <errorID>4775c34c-e045-41a5-bcec-4c229e31f99d</errorID>
      <errorWord>:</errorWord>
      <group>L1_Format</group>
      <groupName>格式问题</groupName>
      <ability>L2_HalfPunc_CN</ability>
      <abilityName/>
      <candidateList>
        <item>：</item>
      </candidateList>
      <explain>文本全半角错误。</explain>
      <paraID>12EC58C9</paraID>
      <start>39</start>
      <end>40</end>
      <status>unmodified</status>
      <modifiedWord/>
      <trackRevisions>false</trackRevisions>
    </reviewItem>
    <reviewItem>
      <errorID>a3d1b101-5291-43c0-8ea8-4015c0e84676</errorID>
      <errorWord>:</errorWord>
      <group>L1_Format</group>
      <groupName>格式问题</groupName>
      <ability>L2_HalfPunc_CN</ability>
      <abilityName/>
      <candidateList>
        <item>：</item>
      </candidateList>
      <explain>文本全半角错误。</explain>
      <paraID>2B19C64E</paraID>
      <start>2</start>
      <end>3</end>
      <status>unmodified</status>
      <modifiedWord/>
      <trackRevisions>false</trackRevisions>
    </reviewItem>
    <reviewItem>
      <errorID>88254556-56ce-4da1-bbf6-dfde62e60200</errorID>
      <errorWord>:</errorWord>
      <group>L1_Format</group>
      <groupName>格式问题</groupName>
      <ability>L2_HalfPunc_CN</ability>
      <abilityName/>
      <candidateList>
        <item>：</item>
      </candidateList>
      <explain>文本全半角错误。</explain>
      <paraID>2B19C64E</paraID>
      <start>41</start>
      <end>42</end>
      <status>unmodified</status>
      <modifiedWord/>
      <trackRevisions>false</trackRevisions>
    </reviewItem>
    <reviewItem>
      <errorID>7a8f1b44-24e3-47a8-b092-12356a16d169</errorID>
      <errorWord>:</errorWord>
      <group>L1_Format</group>
      <groupName>格式问题</groupName>
      <ability>L2_HalfPunc_CN</ability>
      <abilityName/>
      <candidateList>
        <item>：</item>
      </candidateList>
      <explain>文本全半角错误。</explain>
      <paraID>2AD5E92D</paraID>
      <start>2</start>
      <end>3</end>
      <status>unmodified</status>
      <modifiedWord/>
      <trackRevisions>false</trackRevisions>
    </reviewItem>
    <reviewItem>
      <errorID>6edc64d0-77bb-46db-b25f-76b2abb95872</errorID>
      <errorWord>:</errorWord>
      <group>L1_Format</group>
      <groupName>格式问题</groupName>
      <ability>L2_HalfPunc_CN</ability>
      <abilityName/>
      <candidateList>
        <item>：</item>
      </candidateList>
      <explain>文本全半角错误。</explain>
      <paraID>2AD5E92D</paraID>
      <start>41</start>
      <end>42</end>
      <status>unmodified</status>
      <modifiedWord/>
      <trackRevisions>false</trackRevisions>
    </reviewItem>
    <reviewItem>
      <errorID>ef25ac04-30b4-4ee2-8619-3e8d7ea198dc</errorID>
      <errorWord>件</errorWord>
      <group>L1_Word</group>
      <groupName>字词问题</groupName>
      <ability>L2_Typo</ability>
      <abilityName>字词错误</abilityName>
      <candidateList>
        <item>件中</item>
      </candidateList>
      <explain/>
      <paraID>14CD7D9C</paraID>
      <start>17</start>
      <end>18</end>
      <status>unmodified</status>
      <modifiedWord/>
      <trackRevisions>false</trackRevisions>
    </reviewItem>
    <reviewItem>
      <errorID>272999f4-0687-4a5b-bb73-9e1645a8b15d</errorID>
      <errorWord>(</errorWord>
      <group>L1_Format</group>
      <groupName>格式问题</groupName>
      <ability>L2_HalfPunc_CN</ability>
      <abilityName/>
      <candidateList>
        <item>（</item>
      </candidateList>
      <explain>文本全半角错误。</explain>
      <paraID>14CD7D9C</paraID>
      <start>32</start>
      <end>33</end>
      <status>unmodified</status>
      <modifiedWord/>
      <trackRevisions>false</trackRevisions>
    </reviewItem>
    <reviewItem>
      <errorID>367d1e6b-b26a-40a9-b52f-20e295b5a103</errorID>
      <errorWord>)</errorWord>
      <group>L1_Format</group>
      <groupName>格式问题</groupName>
      <ability>L2_HalfPunc_CN</ability>
      <abilityName/>
      <candidateList>
        <item>）</item>
      </candidateList>
      <explain>文本全半角错误。</explain>
      <paraID>14CD7D9C</paraID>
      <start>38</start>
      <end>39</end>
      <status>unmodified</status>
      <modifiedWord/>
      <trackRevisions>false</trackRevisions>
    </reviewItem>
    <reviewItem>
      <errorID>6e9b72bb-b95d-46a5-8a3d-a1c51143ee4f</errorID>
      <errorWord>(</errorWord>
      <group>L1_Format</group>
      <groupName>格式问题</groupName>
      <ability>L2_HalfPunc_CN</ability>
      <abilityName/>
      <candidateList>
        <item>（</item>
      </candidateList>
      <explain>文本全半角错误。</explain>
      <paraID>14CD7D9C</paraID>
      <start>48</start>
      <end>49</end>
      <status>unmodified</status>
      <modifiedWord/>
      <trackRevisions>false</trackRevisions>
    </reviewItem>
    <reviewItem>
      <errorID>280f533d-9c2f-42fd-adc4-1ae5f66db8be</errorID>
      <errorWord>)</errorWord>
      <group>L1_Format</group>
      <groupName>格式问题</groupName>
      <ability>L2_HalfPunc_CN</ability>
      <abilityName/>
      <candidateList>
        <item>）</item>
      </candidateList>
      <explain>文本全半角错误。</explain>
      <paraID>14CD7D9C</paraID>
      <start>58</start>
      <end>59</end>
      <status>unmodified</status>
      <modifiedWord/>
      <trackRevisions>false</trackRevisions>
    </reviewItem>
    <reviewItem>
      <errorID>68941cbe-ba88-466c-adff-fe7d65ecca35</errorID>
      <errorWord>,</errorWord>
      <group>L1_Format</group>
      <groupName>格式问题</groupName>
      <ability>L2_HalfPunc_CN</ability>
      <abilityName/>
      <candidateList>
        <item>，</item>
      </candidateList>
      <explain>文本全半角错误。</explain>
      <paraID>241AD89</paraID>
      <start>17</start>
      <end>18</end>
      <status>unmodified</status>
      <modifiedWord/>
      <trackRevisions>false</trackRevisions>
    </reviewItem>
    <reviewItem>
      <errorID>d759e69d-248e-4b4b-8d25-204ffd143e04</errorID>
      <errorWord>,</errorWord>
      <group>L1_Format</group>
      <groupName>格式问题</groupName>
      <ability>L2_HalfPunc_CN</ability>
      <abilityName/>
      <candidateList>
        <item>，</item>
      </candidateList>
      <explain>文本全半角错误。</explain>
      <paraID>241AD89</paraID>
      <start>28</start>
      <end>29</end>
      <status>unmodified</status>
      <modifiedWord/>
      <trackRevisions>false</trackRevisions>
    </reviewItem>
    <reviewItem>
      <errorID>8d04b212-3bc8-400b-9ea6-3e9611399ad2</errorID>
      <errorWord>法律、法规</errorWord>
      <group>L1_Word</group>
      <groupName>字词问题</groupName>
      <ability>L2_Typo</ability>
      <abilityName>字词错误</abilityName>
      <candidateList>
        <item>法律法规</item>
      </candidateList>
      <explain/>
      <paraID>241AD89</paraID>
      <start>85</start>
      <end>90</end>
      <status>unmodified</status>
      <modifiedWord/>
      <trackRevisions>false</trackRevisions>
    </reviewItem>
    <reviewItem>
      <errorID>8529629f-81a8-413c-8c7a-4cf90c520bca</errorID>
      <errorWord>,</errorWord>
      <group>L1_Format</group>
      <groupName>格式问题</groupName>
      <ability>L2_HalfPunc_CN</ability>
      <abilityName/>
      <candidateList>
        <item>，</item>
      </candidateList>
      <explain>文本全半角错误。</explain>
      <paraID>5BDCF8FA</paraID>
      <start>11</start>
      <end>12</end>
      <status>unmodified</status>
      <modifiedWord/>
      <trackRevisions>false</trackRevisions>
    </reviewItem>
    <reviewItem>
      <errorID>d2d6f8e7-e2c4-4b7d-997e-795e3d252bd0</errorID>
      <errorWord>书就</errorWord>
      <group>L1_Word</group>
      <groupName>字词问题</groupName>
      <ability>L2_Typo</ability>
      <abilityName>字词错误</abilityName>
      <candidateList>
        <item>书写</item>
      </candidateList>
      <explain/>
      <paraID>615435F0</paraID>
      <start>13</start>
      <end>15</end>
      <status>unmodified</status>
      <modifiedWord/>
      <trackRevisions>false</trackRevisions>
    </reviewItem>
    <reviewItem>
      <errorID>9c76ad31-9b57-4ac8-b6da-a48ad7b325fb</errorID>
      <errorWord>壹</errorWord>
      <group>L1_Word</group>
      <groupName>字词问题</groupName>
      <ability>L2_Typo</ability>
      <abilityName>字词错误</abilityName>
      <candidateList>
        <item>一</item>
      </candidateList>
      <explain>存在发音相同字词的误用。</explain>
      <paraID>14B734A9</paraID>
      <start>3</start>
      <end>4</end>
      <status>unmodified</status>
      <modifiedWord/>
      <trackRevisions>false</trackRevisions>
    </reviewItem>
    <reviewItem>
      <errorID>d2ba0903-d5b0-4b85-a4ef-20ba0cd1e84f</errorID>
      <errorWord>既</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1EAD8327</paraID>
      <start>105</start>
      <end>106</end>
      <status>unmodified</status>
      <modifiedWord/>
      <trackRevisions>false</trackRevisions>
    </reviewItem>
    <reviewItem>
      <errorID>9d52bb7e-0492-4c25-8b57-3477b69256c9</errorID>
      <errorWord>[2019]217号</errorWord>
      <group>L1_Knowledge</group>
      <groupName>知识性问题</groupName>
      <ability>L2_Knowledge</ability>
      <abilityName>其他知识</abilityName>
      <candidateList>
        <item>〔2019〕217号</item>
      </candidateList>
      <explain>发文字号格式错误。</explain>
      <paraID>4053411C</paraID>
      <start>35</start>
      <end>45</end>
      <status>unmodified</status>
      <modifiedWord/>
      <trackRevisions>false</trackRevisions>
    </reviewItem>
    <reviewItem>
      <errorID>35778e8a-28d5-463f-9ce3-ba511cdc552d</errorID>
      <errorWord>-</errorWord>
      <group>L1_Format</group>
      <groupName>格式问题</groupName>
      <ability>L2_HalfPunc_CN</ability>
      <abilityName/>
      <candidateList>
        <item>－</item>
      </candidateList>
      <explain>文本全半角错误。</explain>
      <paraID>60A5106B</paraID>
      <start>13</start>
      <end>14</end>
      <status>unmodified</status>
      <modifiedWord/>
      <trackRevisions>false</trackRevisions>
    </reviewItem>
    <reviewItem>
      <errorID>7f9912d7-d155-4aff-965a-552b1cf60daa</errorID>
      <errorWord>-</errorWord>
      <group>L1_Format</group>
      <groupName>格式问题</groupName>
      <ability>L2_HalfPunc_CN</ability>
      <abilityName/>
      <candidateList>
        <item>－</item>
      </candidateList>
      <explain>文本全半角错误。</explain>
      <paraID>408033B2</paraID>
      <start>13</start>
      <end>14</end>
      <status>unmodified</status>
      <modifiedWord/>
      <trackRevisions>false</trackRevisions>
    </reviewItem>
    <reviewItem>
      <errorID>c014166d-6e18-4bdf-9def-e9d2432c8794</errorID>
      <errorWord>-</errorWord>
      <group>L1_Format</group>
      <groupName>格式问题</groupName>
      <ability>L2_HalfPunc_CN</ability>
      <abilityName/>
      <candidateList>
        <item>－</item>
      </candidateList>
      <explain>文本全半角错误。</explain>
      <paraID>80E6516</paraID>
      <start>11</start>
      <end>12</end>
      <status>unmodified</status>
      <modifiedWord/>
      <trackRevisions>false</trackRevisions>
    </reviewItem>
    <reviewItem>
      <errorID>d831bb45-59d6-436f-8eeb-a6118a5ef40e</errorID>
      <errorWord>采购文件采购文件</errorWord>
      <group>L1_Word</group>
      <groupName>字词问题</groupName>
      <ability>L2_Typo</ability>
      <abilityName>字词错误</abilityName>
      <candidateList>
        <item>采购文件</item>
      </candidateList>
      <explain/>
      <paraID>7C5C6305</paraID>
      <start>1</start>
      <end>9</end>
      <status>unmodified</status>
      <modifiedWord/>
      <trackRevisions>false</trackRevisions>
    </reviewItem>
    <reviewItem>
      <errorID>02ce0d7c-5b3d-48c3-b36c-706ca2644ecc</errorID>
      <errorWord>-</errorWord>
      <group>L1_Format</group>
      <groupName>格式问题</groupName>
      <ability>L2_HalfPunc_CN</ability>
      <abilityName/>
      <candidateList>
        <item>－</item>
      </candidateList>
      <explain>文本全半角错误。</explain>
      <paraID>AEFB757</paraID>
      <start>13</start>
      <end>14</end>
      <status>unmodified</status>
      <modifiedWord/>
      <trackRevisions>false</trackRevisions>
    </reviewItem>
    <reviewItem>
      <errorID>83b9ac12-cbde-4671-9068-33c6da62b9d4</errorID>
      <errorWord>-</errorWord>
      <group>L1_Format</group>
      <groupName>格式问题</groupName>
      <ability>L2_HalfPunc_CN</ability>
      <abilityName/>
      <candidateList>
        <item>－</item>
      </candidateList>
      <explain>文本全半角错误。</explain>
      <paraID>24799CBD</paraID>
      <start>13</start>
      <end>14</end>
      <status>unmodified</status>
      <modifiedWord/>
      <trackRevisions>false</trackRevisions>
    </reviewItem>
    <reviewItem>
      <errorID>43c6a717-e0b2-48d1-886b-69f16a1e6d48</errorID>
      <errorWord>-</errorWord>
      <group>L1_Format</group>
      <groupName>格式问题</groupName>
      <ability>L2_HalfPunc_CN</ability>
      <abilityName/>
      <candidateList>
        <item>－</item>
      </candidateList>
      <explain>文本全半角错误。</explain>
      <paraID>37AA2066</paraID>
      <start>11</start>
      <end>12</end>
      <status>unmodified</status>
      <modifiedWord/>
      <trackRevisions>false</trackRevisions>
    </reviewItem>
    <reviewItem>
      <errorID>e553a8a1-2c9d-4e29-8a3b-ef02bf4b3f87</errorID>
      <errorWord>-</errorWord>
      <group>L1_Format</group>
      <groupName>格式问题</groupName>
      <ability>L2_HalfPunc_CN</ability>
      <abilityName/>
      <candidateList>
        <item>－</item>
      </candidateList>
      <explain>文本全半角错误。</explain>
      <paraID>165A1A73</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5399C3-0213-4069-9676-E591E412483C}">
  <ds:schemaRefs/>
</ds:datastoreItem>
</file>

<file path=docProps/app.xml><?xml version="1.0" encoding="utf-8"?>
<Properties xmlns="http://schemas.openxmlformats.org/officeDocument/2006/extended-properties" xmlns:vt="http://schemas.openxmlformats.org/officeDocument/2006/docPropsVTypes">
  <Template>Normal</Template>
  <Company>广西云龙招</Company>
  <Pages>112</Pages>
  <Words>12127</Words>
  <Characters>17106</Characters>
  <TotalTime>4</TotalTime>
  <ScaleCrop>false</ScaleCrop>
  <LinksUpToDate>false</LinksUpToDate>
  <CharactersWithSpaces>17602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2026-05-19T03:04:00Z</dcterms:created>
  <dc:creator>唐</dc:creator>
  <cp:lastModifiedBy>Hlj</cp:lastModifiedBy>
  <dcterms:modified xsi:type="dcterms:W3CDTF">2026-07-20T03:33:21Z</dcterms:modified>
  <dc:title>竞争性谈判</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eyJoZGlkIjoiZjljYzcyNWQyNjBkOWM1ZDA0OTI4ZDkwNjc2Y2RiZTYiLCJ1c2VySWQiOiI0MjM1ODIwMDkifQ==</vt:lpwstr>
  </property>
  <property fmtid="{D5CDD505-2E9C-101B-9397-08002B2CF9AE}" pid="3" name="KSOProductBuildVer">
    <vt:lpwstr>2052-12.1.0.26884</vt:lpwstr>
  </property>
  <property fmtid="{D5CDD505-2E9C-101B-9397-08002B2CF9AE}" pid="4" name="ICV">
    <vt:lpwstr>EC99D07DDDEB4952B522E94F83A07466_13</vt:lpwstr>
  </property>
</Properties>
</file>