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EA66" w14:textId="64F31D5D" w:rsidR="00E171F8" w:rsidRDefault="00E171F8" w:rsidP="00E171F8">
      <w:pPr>
        <w:keepNext/>
        <w:keepLines/>
        <w:spacing w:after="330" w:line="440" w:lineRule="exact"/>
        <w:jc w:val="center"/>
        <w:outlineLvl w:val="0"/>
        <w:rPr>
          <w:b/>
          <w:bCs/>
          <w:sz w:val="44"/>
          <w:szCs w:val="44"/>
        </w:rPr>
      </w:pPr>
      <w:r>
        <w:rPr>
          <w:rFonts w:hint="eastAsia"/>
          <w:b/>
          <w:bCs/>
          <w:sz w:val="44"/>
          <w:szCs w:val="44"/>
        </w:rPr>
        <w:t>竞争性谈判公告</w:t>
      </w:r>
      <w:bookmarkStart w:id="0" w:name="_Toc35393798"/>
      <w:bookmarkStart w:id="1" w:name="_Toc44229878"/>
      <w:bookmarkStart w:id="2" w:name="_Toc28359089"/>
      <w:bookmarkStart w:id="3" w:name="_Toc35393629"/>
      <w:bookmarkStart w:id="4" w:name="_Toc28359012"/>
      <w:bookmarkStart w:id="5" w:name="_Toc35393623"/>
      <w:bookmarkStart w:id="6" w:name="_Toc35393792"/>
      <w:bookmarkStart w:id="7" w:name="_Toc28359004"/>
      <w:bookmarkStart w:id="8" w:name="_Toc28359081"/>
    </w:p>
    <w:p w14:paraId="26483C93" w14:textId="77777777" w:rsidR="00E171F8" w:rsidRDefault="00E171F8" w:rsidP="00E171F8">
      <w:r>
        <w:rPr>
          <w:rFonts w:ascii="黑体" w:eastAsia="黑体" w:hAnsi="黑体" w:cs="宋体" w:hint="eastAsia"/>
          <w:bCs/>
          <w:sz w:val="24"/>
        </w:rPr>
        <w:t>一、项目基本情况</w:t>
      </w:r>
      <w:bookmarkEnd w:id="0"/>
      <w:bookmarkEnd w:id="1"/>
      <w:bookmarkEnd w:id="2"/>
      <w:bookmarkEnd w:id="3"/>
      <w:bookmarkEnd w:id="4"/>
    </w:p>
    <w:p w14:paraId="3C488E12" w14:textId="77777777" w:rsidR="00E171F8" w:rsidRDefault="00E171F8" w:rsidP="00E171F8">
      <w:pPr>
        <w:spacing w:line="360" w:lineRule="auto"/>
        <w:ind w:firstLine="420"/>
        <w:rPr>
          <w:rFonts w:ascii="宋体" w:hAnsi="宋体" w:hint="eastAsia"/>
          <w:szCs w:val="21"/>
        </w:rPr>
      </w:pPr>
      <w:r>
        <w:rPr>
          <w:rFonts w:ascii="宋体" w:hAnsi="宋体" w:hint="eastAsia"/>
          <w:szCs w:val="21"/>
        </w:rPr>
        <w:t>项目编号：NNZC2026-J1-990538-YZLZ（采购计划编号：NNZC[2026]3311号-001、NNZC[2026]3311号-002、NNZC[2026]3311号-003）</w:t>
      </w:r>
    </w:p>
    <w:p w14:paraId="467F2AFF" w14:textId="77777777" w:rsidR="00E171F8" w:rsidRDefault="00E171F8" w:rsidP="00E171F8">
      <w:pPr>
        <w:spacing w:line="360" w:lineRule="auto"/>
        <w:ind w:firstLine="420"/>
        <w:rPr>
          <w:rFonts w:ascii="宋体" w:hAnsi="宋体" w:hint="eastAsia"/>
          <w:szCs w:val="21"/>
        </w:rPr>
      </w:pPr>
      <w:r>
        <w:rPr>
          <w:rFonts w:ascii="宋体" w:hAnsi="宋体" w:hint="eastAsia"/>
          <w:szCs w:val="21"/>
        </w:rPr>
        <w:t>项目名称：2025年自治区级高技能人才培训基地新能源汽车培训设备</w:t>
      </w:r>
    </w:p>
    <w:p w14:paraId="17A1460A" w14:textId="77777777" w:rsidR="00E171F8" w:rsidRDefault="00E171F8" w:rsidP="00E171F8">
      <w:pPr>
        <w:spacing w:line="360" w:lineRule="auto"/>
        <w:ind w:firstLine="420"/>
        <w:rPr>
          <w:rFonts w:ascii="宋体" w:hAnsi="宋体" w:hint="eastAsia"/>
          <w:szCs w:val="21"/>
          <w:u w:val="single"/>
        </w:rPr>
      </w:pPr>
      <w:r>
        <w:rPr>
          <w:rFonts w:ascii="宋体" w:hAnsi="宋体" w:hint="eastAsia"/>
          <w:szCs w:val="21"/>
        </w:rPr>
        <w:t>预算金额：</w:t>
      </w:r>
      <w:bookmarkStart w:id="9" w:name="OLE_LINK8"/>
      <w:r>
        <w:rPr>
          <w:rFonts w:ascii="宋体" w:hAnsi="宋体"/>
          <w:szCs w:val="21"/>
        </w:rPr>
        <w:t>1</w:t>
      </w:r>
      <w:r>
        <w:rPr>
          <w:rFonts w:ascii="宋体" w:hAnsi="宋体" w:hint="eastAsia"/>
          <w:szCs w:val="21"/>
        </w:rPr>
        <w:t>40</w:t>
      </w:r>
      <w:r>
        <w:rPr>
          <w:rFonts w:ascii="宋体" w:hAnsi="宋体"/>
          <w:szCs w:val="21"/>
        </w:rPr>
        <w:t>.</w:t>
      </w:r>
      <w:r>
        <w:rPr>
          <w:rFonts w:ascii="宋体" w:hAnsi="宋体" w:hint="eastAsia"/>
          <w:szCs w:val="21"/>
        </w:rPr>
        <w:t>0</w:t>
      </w:r>
      <w:r>
        <w:rPr>
          <w:rFonts w:ascii="宋体" w:hAnsi="宋体"/>
          <w:szCs w:val="21"/>
        </w:rPr>
        <w:t>000</w:t>
      </w:r>
      <w:bookmarkEnd w:id="9"/>
      <w:r>
        <w:rPr>
          <w:rFonts w:ascii="宋体" w:hAnsi="宋体" w:hint="eastAsia"/>
          <w:szCs w:val="21"/>
        </w:rPr>
        <w:t>万元</w:t>
      </w:r>
    </w:p>
    <w:p w14:paraId="2108B976" w14:textId="77777777" w:rsidR="00E171F8" w:rsidRDefault="00E171F8" w:rsidP="00E171F8">
      <w:pPr>
        <w:tabs>
          <w:tab w:val="left" w:pos="6852"/>
        </w:tabs>
        <w:spacing w:line="360" w:lineRule="auto"/>
        <w:ind w:firstLine="420"/>
        <w:rPr>
          <w:rFonts w:ascii="宋体" w:hAnsi="宋体" w:hint="eastAsia"/>
          <w:szCs w:val="21"/>
        </w:rPr>
      </w:pPr>
      <w:r>
        <w:rPr>
          <w:rFonts w:ascii="宋体" w:hAnsi="宋体" w:hint="eastAsia"/>
          <w:szCs w:val="21"/>
        </w:rPr>
        <w:t>最高限价：</w:t>
      </w:r>
      <w:r>
        <w:rPr>
          <w:rFonts w:ascii="宋体" w:hAnsi="宋体"/>
          <w:szCs w:val="21"/>
        </w:rPr>
        <w:t>1</w:t>
      </w:r>
      <w:r>
        <w:rPr>
          <w:rFonts w:ascii="宋体" w:hAnsi="宋体" w:hint="eastAsia"/>
          <w:szCs w:val="21"/>
        </w:rPr>
        <w:t>40</w:t>
      </w:r>
      <w:r>
        <w:rPr>
          <w:rFonts w:ascii="宋体" w:hAnsi="宋体"/>
          <w:szCs w:val="21"/>
        </w:rPr>
        <w:t>.</w:t>
      </w:r>
      <w:r>
        <w:rPr>
          <w:rFonts w:ascii="宋体" w:hAnsi="宋体" w:hint="eastAsia"/>
          <w:szCs w:val="21"/>
        </w:rPr>
        <w:t>0</w:t>
      </w:r>
      <w:r>
        <w:rPr>
          <w:rFonts w:ascii="宋体" w:hAnsi="宋体"/>
          <w:szCs w:val="21"/>
        </w:rPr>
        <w:t>000</w:t>
      </w:r>
      <w:r>
        <w:rPr>
          <w:rFonts w:ascii="宋体" w:hAnsi="宋体" w:hint="eastAsia"/>
          <w:szCs w:val="21"/>
        </w:rPr>
        <w:t>万元</w:t>
      </w:r>
      <w:r>
        <w:rPr>
          <w:rFonts w:ascii="宋体" w:hAnsi="宋体" w:hint="eastAsia"/>
          <w:szCs w:val="21"/>
        </w:rPr>
        <w:tab/>
      </w:r>
    </w:p>
    <w:p w14:paraId="66BFB6D0" w14:textId="77777777" w:rsidR="00E171F8" w:rsidRDefault="00E171F8" w:rsidP="00E171F8">
      <w:pPr>
        <w:spacing w:line="360" w:lineRule="auto"/>
        <w:ind w:firstLine="420"/>
        <w:rPr>
          <w:rFonts w:ascii="宋体" w:hAnsi="宋体" w:hint="eastAsia"/>
          <w:szCs w:val="21"/>
        </w:rPr>
      </w:pPr>
      <w:r>
        <w:rPr>
          <w:rFonts w:ascii="宋体" w:hAnsi="宋体" w:hint="eastAsia"/>
          <w:szCs w:val="21"/>
        </w:rPr>
        <w:t>采购需求：</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5"/>
        <w:gridCol w:w="1182"/>
        <w:gridCol w:w="838"/>
        <w:gridCol w:w="4793"/>
        <w:gridCol w:w="843"/>
      </w:tblGrid>
      <w:tr w:rsidR="00E171F8" w14:paraId="11B60903" w14:textId="77777777" w:rsidTr="00D94BD5">
        <w:tc>
          <w:tcPr>
            <w:tcW w:w="0" w:type="auto"/>
            <w:tcBorders>
              <w:top w:val="single" w:sz="4" w:space="0" w:color="auto"/>
              <w:left w:val="single" w:sz="4" w:space="0" w:color="auto"/>
              <w:bottom w:val="single" w:sz="4" w:space="0" w:color="auto"/>
              <w:right w:val="single" w:sz="4" w:space="0" w:color="auto"/>
            </w:tcBorders>
            <w:noWrap/>
            <w:vAlign w:val="center"/>
          </w:tcPr>
          <w:p w14:paraId="63D52652" w14:textId="77777777" w:rsidR="00E171F8" w:rsidRDefault="00E171F8" w:rsidP="00D94BD5">
            <w:pPr>
              <w:jc w:val="center"/>
              <w:rPr>
                <w:rFonts w:ascii="宋体" w:hAnsi="宋体" w:hint="eastAsia"/>
                <w:szCs w:val="21"/>
              </w:rPr>
            </w:pPr>
            <w:r>
              <w:rPr>
                <w:rFonts w:ascii="宋体" w:hAnsi="宋体" w:hint="eastAsia"/>
                <w:szCs w:val="21"/>
              </w:rPr>
              <w:t>序号</w:t>
            </w:r>
          </w:p>
        </w:tc>
        <w:tc>
          <w:tcPr>
            <w:tcW w:w="1187" w:type="dxa"/>
            <w:tcBorders>
              <w:top w:val="single" w:sz="4" w:space="0" w:color="auto"/>
              <w:left w:val="single" w:sz="4" w:space="0" w:color="auto"/>
              <w:bottom w:val="single" w:sz="4" w:space="0" w:color="auto"/>
              <w:right w:val="single" w:sz="4" w:space="0" w:color="auto"/>
            </w:tcBorders>
            <w:noWrap/>
            <w:vAlign w:val="center"/>
          </w:tcPr>
          <w:p w14:paraId="032C130D" w14:textId="77777777" w:rsidR="00E171F8" w:rsidRDefault="00E171F8" w:rsidP="00D94BD5">
            <w:pPr>
              <w:jc w:val="center"/>
              <w:rPr>
                <w:rFonts w:ascii="宋体" w:hAnsi="宋体" w:hint="eastAsia"/>
                <w:szCs w:val="21"/>
              </w:rPr>
            </w:pPr>
            <w:r>
              <w:rPr>
                <w:rFonts w:ascii="宋体" w:hAnsi="宋体" w:hint="eastAsia"/>
                <w:szCs w:val="21"/>
              </w:rPr>
              <w:t>标的</w:t>
            </w:r>
            <w:proofErr w:type="gramStart"/>
            <w:r>
              <w:rPr>
                <w:rFonts w:ascii="宋体" w:hAnsi="宋体" w:hint="eastAsia"/>
                <w:szCs w:val="21"/>
              </w:rPr>
              <w:t>的</w:t>
            </w:r>
            <w:proofErr w:type="gramEnd"/>
            <w:r>
              <w:rPr>
                <w:rFonts w:ascii="宋体" w:hAnsi="宋体" w:hint="eastAsia"/>
                <w:szCs w:val="21"/>
              </w:rPr>
              <w:t>名称</w:t>
            </w:r>
          </w:p>
        </w:tc>
        <w:tc>
          <w:tcPr>
            <w:tcW w:w="841" w:type="dxa"/>
            <w:tcBorders>
              <w:top w:val="single" w:sz="4" w:space="0" w:color="auto"/>
              <w:left w:val="single" w:sz="4" w:space="0" w:color="auto"/>
              <w:bottom w:val="single" w:sz="4" w:space="0" w:color="auto"/>
              <w:right w:val="single" w:sz="4" w:space="0" w:color="auto"/>
            </w:tcBorders>
            <w:noWrap/>
            <w:vAlign w:val="center"/>
          </w:tcPr>
          <w:p w14:paraId="4CE3857B" w14:textId="77777777" w:rsidR="00E171F8" w:rsidRDefault="00E171F8" w:rsidP="00D94BD5">
            <w:pPr>
              <w:jc w:val="center"/>
              <w:rPr>
                <w:rFonts w:ascii="宋体" w:hAnsi="宋体" w:hint="eastAsia"/>
                <w:szCs w:val="21"/>
              </w:rPr>
            </w:pPr>
            <w:r>
              <w:rPr>
                <w:rFonts w:ascii="宋体" w:hAnsi="宋体" w:hint="eastAsia"/>
                <w:szCs w:val="21"/>
              </w:rPr>
              <w:t>数量单位</w:t>
            </w:r>
          </w:p>
        </w:tc>
        <w:tc>
          <w:tcPr>
            <w:tcW w:w="4815" w:type="dxa"/>
            <w:tcBorders>
              <w:top w:val="single" w:sz="4" w:space="0" w:color="auto"/>
              <w:left w:val="single" w:sz="4" w:space="0" w:color="auto"/>
              <w:bottom w:val="single" w:sz="4" w:space="0" w:color="auto"/>
              <w:right w:val="single" w:sz="4" w:space="0" w:color="auto"/>
            </w:tcBorders>
            <w:noWrap/>
            <w:vAlign w:val="center"/>
          </w:tcPr>
          <w:p w14:paraId="4F849C85" w14:textId="77777777" w:rsidR="00E171F8" w:rsidRDefault="00E171F8" w:rsidP="00D94BD5">
            <w:pPr>
              <w:jc w:val="center"/>
              <w:rPr>
                <w:rFonts w:ascii="宋体" w:hAnsi="宋体" w:hint="eastAsia"/>
                <w:szCs w:val="21"/>
              </w:rPr>
            </w:pPr>
            <w:r>
              <w:rPr>
                <w:rFonts w:ascii="宋体" w:hAnsi="宋体" w:hint="eastAsia"/>
                <w:szCs w:val="21"/>
              </w:rPr>
              <w:t>简要技术需求或者货物要求</w:t>
            </w:r>
          </w:p>
        </w:tc>
        <w:tc>
          <w:tcPr>
            <w:tcW w:w="1462" w:type="dxa"/>
            <w:tcBorders>
              <w:top w:val="single" w:sz="4" w:space="0" w:color="auto"/>
              <w:left w:val="single" w:sz="4" w:space="0" w:color="auto"/>
              <w:bottom w:val="single" w:sz="4" w:space="0" w:color="auto"/>
              <w:right w:val="single" w:sz="4" w:space="0" w:color="auto"/>
            </w:tcBorders>
          </w:tcPr>
          <w:p w14:paraId="2D758D2F" w14:textId="77777777" w:rsidR="00E171F8" w:rsidRDefault="00E171F8" w:rsidP="00D94BD5">
            <w:pPr>
              <w:jc w:val="center"/>
              <w:rPr>
                <w:rFonts w:ascii="宋体" w:hAnsi="宋体" w:hint="eastAsia"/>
                <w:szCs w:val="21"/>
              </w:rPr>
            </w:pPr>
            <w:r>
              <w:rPr>
                <w:rFonts w:ascii="宋体" w:hAnsi="宋体" w:hint="eastAsia"/>
                <w:szCs w:val="21"/>
              </w:rPr>
              <w:t>分项预算合计（元）</w:t>
            </w:r>
          </w:p>
        </w:tc>
      </w:tr>
      <w:tr w:rsidR="00E171F8" w14:paraId="046184A8" w14:textId="77777777" w:rsidTr="00D94BD5">
        <w:trPr>
          <w:trHeight w:val="354"/>
        </w:trPr>
        <w:tc>
          <w:tcPr>
            <w:tcW w:w="0" w:type="auto"/>
            <w:tcBorders>
              <w:top w:val="single" w:sz="4" w:space="0" w:color="auto"/>
              <w:left w:val="single" w:sz="4" w:space="0" w:color="auto"/>
              <w:bottom w:val="single" w:sz="4" w:space="0" w:color="auto"/>
              <w:right w:val="single" w:sz="4" w:space="0" w:color="auto"/>
            </w:tcBorders>
            <w:noWrap/>
            <w:vAlign w:val="center"/>
          </w:tcPr>
          <w:p w14:paraId="0F846FC4" w14:textId="77777777" w:rsidR="00E171F8" w:rsidRDefault="00E171F8" w:rsidP="00D94BD5">
            <w:pPr>
              <w:jc w:val="center"/>
              <w:rPr>
                <w:rFonts w:ascii="宋体" w:hAnsi="宋体" w:hint="eastAsia"/>
                <w:szCs w:val="21"/>
              </w:rPr>
            </w:pPr>
            <w:r>
              <w:rPr>
                <w:rFonts w:ascii="宋体" w:hAnsi="宋体" w:hint="eastAsia"/>
                <w:szCs w:val="21"/>
              </w:rPr>
              <w:t>1</w:t>
            </w:r>
          </w:p>
        </w:tc>
        <w:tc>
          <w:tcPr>
            <w:tcW w:w="1187" w:type="dxa"/>
            <w:tcBorders>
              <w:top w:val="single" w:sz="4" w:space="0" w:color="auto"/>
              <w:left w:val="single" w:sz="4" w:space="0" w:color="auto"/>
              <w:bottom w:val="single" w:sz="4" w:space="0" w:color="auto"/>
              <w:right w:val="single" w:sz="4" w:space="0" w:color="auto"/>
            </w:tcBorders>
            <w:noWrap/>
            <w:vAlign w:val="center"/>
          </w:tcPr>
          <w:p w14:paraId="66C0641A" w14:textId="77777777" w:rsidR="00E171F8" w:rsidRDefault="00E171F8" w:rsidP="00D94BD5">
            <w:pPr>
              <w:widowControl/>
              <w:jc w:val="center"/>
              <w:rPr>
                <w:rFonts w:ascii="宋体" w:hAnsi="宋体" w:hint="eastAsia"/>
                <w:szCs w:val="21"/>
              </w:rPr>
            </w:pPr>
            <w:bookmarkStart w:id="10" w:name="OLE_LINK10"/>
            <w:r>
              <w:rPr>
                <w:rFonts w:ascii="宋体" w:hAnsi="宋体" w:cs="宋体" w:hint="eastAsia"/>
                <w:szCs w:val="21"/>
                <w:lang w:bidi="ar"/>
              </w:rPr>
              <w:t>自动驾驶观光车</w:t>
            </w:r>
            <w:bookmarkEnd w:id="10"/>
          </w:p>
        </w:tc>
        <w:tc>
          <w:tcPr>
            <w:tcW w:w="841" w:type="dxa"/>
            <w:tcBorders>
              <w:top w:val="single" w:sz="4" w:space="0" w:color="auto"/>
              <w:left w:val="single" w:sz="4" w:space="0" w:color="auto"/>
              <w:bottom w:val="single" w:sz="4" w:space="0" w:color="auto"/>
              <w:right w:val="single" w:sz="4" w:space="0" w:color="auto"/>
            </w:tcBorders>
            <w:noWrap/>
            <w:vAlign w:val="center"/>
          </w:tcPr>
          <w:p w14:paraId="7DCD3898" w14:textId="77777777" w:rsidR="00E171F8" w:rsidRDefault="00E171F8" w:rsidP="00D94BD5">
            <w:pPr>
              <w:widowControl/>
              <w:jc w:val="center"/>
              <w:rPr>
                <w:rFonts w:ascii="宋体" w:hAnsi="宋体" w:hint="eastAsia"/>
                <w:szCs w:val="21"/>
              </w:rPr>
            </w:pPr>
            <w:r>
              <w:rPr>
                <w:rFonts w:ascii="宋体" w:hAnsi="宋体" w:hint="eastAsia"/>
                <w:szCs w:val="21"/>
              </w:rPr>
              <w:t>1台</w:t>
            </w:r>
          </w:p>
        </w:tc>
        <w:tc>
          <w:tcPr>
            <w:tcW w:w="4815" w:type="dxa"/>
            <w:tcBorders>
              <w:top w:val="single" w:sz="4" w:space="0" w:color="auto"/>
              <w:left w:val="single" w:sz="4" w:space="0" w:color="auto"/>
              <w:bottom w:val="single" w:sz="4" w:space="0" w:color="auto"/>
              <w:right w:val="single" w:sz="4" w:space="0" w:color="auto"/>
            </w:tcBorders>
            <w:noWrap/>
            <w:vAlign w:val="center"/>
          </w:tcPr>
          <w:p w14:paraId="450128C9" w14:textId="77777777" w:rsidR="00E171F8" w:rsidRDefault="00E171F8" w:rsidP="00D94BD5">
            <w:pPr>
              <w:spacing w:line="300" w:lineRule="exact"/>
              <w:ind w:firstLine="210"/>
              <w:jc w:val="left"/>
              <w:rPr>
                <w:rFonts w:ascii="宋体" w:hAnsi="宋体" w:hint="eastAsia"/>
                <w:b/>
                <w:bCs/>
                <w:szCs w:val="21"/>
              </w:rPr>
            </w:pPr>
            <w:r>
              <w:rPr>
                <w:rFonts w:ascii="宋体" w:hAnsi="宋体" w:hint="eastAsia"/>
                <w:b/>
                <w:bCs/>
                <w:szCs w:val="21"/>
              </w:rPr>
              <w:t>一、用途</w:t>
            </w:r>
          </w:p>
          <w:p w14:paraId="588693BD" w14:textId="77777777" w:rsidR="00E171F8" w:rsidRDefault="00E171F8" w:rsidP="00D94BD5">
            <w:pPr>
              <w:spacing w:line="300" w:lineRule="exact"/>
              <w:ind w:firstLine="210"/>
              <w:jc w:val="left"/>
              <w:rPr>
                <w:rFonts w:ascii="宋体" w:hAnsi="宋体" w:hint="eastAsia"/>
                <w:szCs w:val="21"/>
              </w:rPr>
            </w:pPr>
            <w:r>
              <w:rPr>
                <w:rFonts w:ascii="宋体" w:hAnsi="宋体" w:hint="eastAsia"/>
                <w:szCs w:val="21"/>
              </w:rPr>
              <w:t>自动驾驶观光车作为集教学、培训、观光、科研、科普等功能为一体的智能校园交通教具，满足通用封闭校园场景的低速微型车辆使用需求，具备L3+级智能驾驶功能，同时为教学提供基于</w:t>
            </w:r>
            <w:proofErr w:type="gramStart"/>
            <w:r>
              <w:rPr>
                <w:rFonts w:ascii="宋体" w:hAnsi="宋体" w:hint="eastAsia"/>
                <w:szCs w:val="21"/>
              </w:rPr>
              <w:t>厘米级</w:t>
            </w:r>
            <w:proofErr w:type="gramEnd"/>
            <w:r>
              <w:rPr>
                <w:rFonts w:ascii="宋体" w:hAnsi="宋体" w:hint="eastAsia"/>
                <w:szCs w:val="21"/>
              </w:rPr>
              <w:t>精度定位的科研、科普等增值服务。</w:t>
            </w:r>
          </w:p>
          <w:p w14:paraId="3DDEA901" w14:textId="77777777" w:rsidR="00E171F8" w:rsidRDefault="00E171F8" w:rsidP="00D94BD5">
            <w:pPr>
              <w:spacing w:line="300" w:lineRule="exact"/>
              <w:ind w:firstLine="210"/>
              <w:jc w:val="left"/>
              <w:rPr>
                <w:rFonts w:ascii="宋体" w:hAnsi="宋体" w:hint="eastAsia"/>
                <w:szCs w:val="21"/>
              </w:rPr>
            </w:pPr>
            <w:r>
              <w:rPr>
                <w:rFonts w:ascii="宋体" w:hAnsi="宋体" w:hint="eastAsia"/>
                <w:b/>
                <w:bCs/>
                <w:szCs w:val="21"/>
              </w:rPr>
              <w:t>二、教学应用场景</w:t>
            </w:r>
          </w:p>
          <w:p w14:paraId="2206620F" w14:textId="77777777" w:rsidR="00E171F8" w:rsidRDefault="00E171F8" w:rsidP="00D94BD5">
            <w:pPr>
              <w:spacing w:line="300" w:lineRule="exact"/>
              <w:ind w:firstLine="210"/>
              <w:jc w:val="left"/>
              <w:rPr>
                <w:rFonts w:ascii="宋体" w:hAnsi="宋体" w:hint="eastAsia"/>
                <w:szCs w:val="21"/>
              </w:rPr>
            </w:pPr>
            <w:r>
              <w:rPr>
                <w:rFonts w:ascii="宋体" w:hAnsi="宋体" w:hint="eastAsia"/>
                <w:szCs w:val="21"/>
              </w:rPr>
              <w:t>1.自动化接驳服务</w:t>
            </w:r>
          </w:p>
          <w:p w14:paraId="69EC92FE" w14:textId="77777777" w:rsidR="00E171F8" w:rsidRDefault="00E171F8" w:rsidP="00D94BD5">
            <w:pPr>
              <w:spacing w:line="300" w:lineRule="exact"/>
              <w:ind w:firstLine="210"/>
              <w:jc w:val="left"/>
              <w:rPr>
                <w:rFonts w:ascii="宋体" w:hAnsi="宋体" w:hint="eastAsia"/>
                <w:szCs w:val="21"/>
              </w:rPr>
            </w:pPr>
            <w:r>
              <w:rPr>
                <w:rFonts w:ascii="宋体" w:hAnsi="宋体" w:hint="eastAsia"/>
                <w:szCs w:val="21"/>
              </w:rPr>
              <w:t>自动驾驶观光车可以在校园内进行自主接驳运行，通过预设的路线和指令，自主完成通勤接驳任务，可实现若干条固定路径的自动驾驶接驳，可自定义运行路径中的站点设置；可根据车辆当前任务、车辆行驶路径前方交通状况、道路综合情况综合判断，进行车辆的正常通行、跟车、减速、停车、紧急停车或者绕行等。</w:t>
            </w:r>
          </w:p>
          <w:p w14:paraId="33D0074C" w14:textId="77777777" w:rsidR="00E171F8" w:rsidRDefault="00E171F8" w:rsidP="00D94BD5">
            <w:pPr>
              <w:tabs>
                <w:tab w:val="center" w:pos="4153"/>
                <w:tab w:val="right" w:pos="8306"/>
              </w:tabs>
              <w:jc w:val="left"/>
              <w:rPr>
                <w:rFonts w:ascii="宋体" w:hAnsi="宋体" w:hint="eastAsia"/>
                <w:szCs w:val="21"/>
              </w:rPr>
            </w:pPr>
            <w:r>
              <w:rPr>
                <w:rFonts w:ascii="宋体" w:hAnsi="宋体" w:hint="eastAsia"/>
                <w:szCs w:val="21"/>
              </w:rPr>
              <w:t>......具体内容详见采购文件</w:t>
            </w:r>
          </w:p>
        </w:tc>
        <w:tc>
          <w:tcPr>
            <w:tcW w:w="1462" w:type="dxa"/>
            <w:tcBorders>
              <w:top w:val="single" w:sz="4" w:space="0" w:color="auto"/>
              <w:left w:val="single" w:sz="4" w:space="0" w:color="auto"/>
              <w:bottom w:val="single" w:sz="4" w:space="0" w:color="auto"/>
              <w:right w:val="single" w:sz="4" w:space="0" w:color="auto"/>
            </w:tcBorders>
            <w:vAlign w:val="center"/>
          </w:tcPr>
          <w:p w14:paraId="4EB4AD19" w14:textId="77777777" w:rsidR="00E171F8" w:rsidRDefault="00E171F8" w:rsidP="00D94BD5">
            <w:pPr>
              <w:jc w:val="center"/>
              <w:rPr>
                <w:rFonts w:ascii="宋体" w:hAnsi="宋体" w:hint="eastAsia"/>
                <w:szCs w:val="21"/>
              </w:rPr>
            </w:pPr>
            <w:r>
              <w:rPr>
                <w:rFonts w:ascii="宋体" w:hAnsi="宋体" w:cs="宋体" w:hint="eastAsia"/>
                <w:szCs w:val="21"/>
                <w:lang w:bidi="ar"/>
              </w:rPr>
              <w:t>315000</w:t>
            </w:r>
          </w:p>
        </w:tc>
      </w:tr>
      <w:tr w:rsidR="00E171F8" w14:paraId="07030A0C" w14:textId="77777777" w:rsidTr="00D94BD5">
        <w:tc>
          <w:tcPr>
            <w:tcW w:w="0" w:type="auto"/>
            <w:tcBorders>
              <w:top w:val="single" w:sz="4" w:space="0" w:color="auto"/>
              <w:left w:val="single" w:sz="4" w:space="0" w:color="auto"/>
              <w:bottom w:val="single" w:sz="4" w:space="0" w:color="auto"/>
              <w:right w:val="single" w:sz="4" w:space="0" w:color="auto"/>
            </w:tcBorders>
            <w:noWrap/>
            <w:vAlign w:val="center"/>
          </w:tcPr>
          <w:p w14:paraId="2C2ADC14" w14:textId="77777777" w:rsidR="00E171F8" w:rsidRDefault="00E171F8" w:rsidP="00D94BD5">
            <w:pPr>
              <w:jc w:val="center"/>
              <w:rPr>
                <w:rFonts w:ascii="宋体" w:hAnsi="宋体" w:hint="eastAsia"/>
                <w:szCs w:val="21"/>
              </w:rPr>
            </w:pPr>
            <w:r>
              <w:rPr>
                <w:rFonts w:ascii="宋体" w:hAnsi="宋体" w:hint="eastAsia"/>
                <w:szCs w:val="21"/>
              </w:rPr>
              <w:t>2</w:t>
            </w:r>
          </w:p>
        </w:tc>
        <w:tc>
          <w:tcPr>
            <w:tcW w:w="1187" w:type="dxa"/>
            <w:tcBorders>
              <w:top w:val="single" w:sz="4" w:space="0" w:color="auto"/>
              <w:left w:val="single" w:sz="4" w:space="0" w:color="auto"/>
              <w:bottom w:val="single" w:sz="4" w:space="0" w:color="auto"/>
              <w:right w:val="single" w:sz="4" w:space="0" w:color="auto"/>
            </w:tcBorders>
            <w:noWrap/>
            <w:vAlign w:val="center"/>
          </w:tcPr>
          <w:p w14:paraId="0349A3D7" w14:textId="77777777" w:rsidR="00E171F8" w:rsidRDefault="00E171F8" w:rsidP="00D94BD5">
            <w:pPr>
              <w:widowControl/>
              <w:jc w:val="center"/>
              <w:rPr>
                <w:rFonts w:ascii="宋体" w:hAnsi="宋体" w:hint="eastAsia"/>
                <w:szCs w:val="21"/>
              </w:rPr>
            </w:pPr>
            <w:bookmarkStart w:id="11" w:name="OLE_LINK11"/>
            <w:r>
              <w:rPr>
                <w:rFonts w:ascii="宋体" w:hAnsi="宋体" w:cs="宋体" w:hint="eastAsia"/>
                <w:szCs w:val="21"/>
                <w:lang w:bidi="ar"/>
              </w:rPr>
              <w:t>路侧单元（固定式+移动式）</w:t>
            </w:r>
            <w:bookmarkEnd w:id="11"/>
          </w:p>
        </w:tc>
        <w:tc>
          <w:tcPr>
            <w:tcW w:w="841" w:type="dxa"/>
            <w:tcBorders>
              <w:top w:val="single" w:sz="4" w:space="0" w:color="auto"/>
              <w:left w:val="single" w:sz="4" w:space="0" w:color="auto"/>
              <w:bottom w:val="single" w:sz="4" w:space="0" w:color="auto"/>
              <w:right w:val="single" w:sz="4" w:space="0" w:color="auto"/>
            </w:tcBorders>
            <w:noWrap/>
            <w:vAlign w:val="center"/>
          </w:tcPr>
          <w:p w14:paraId="3B1F27E7" w14:textId="77777777" w:rsidR="00E171F8" w:rsidRDefault="00E171F8" w:rsidP="00D94BD5">
            <w:pPr>
              <w:jc w:val="center"/>
              <w:rPr>
                <w:rFonts w:ascii="宋体" w:hAnsi="宋体" w:hint="eastAsia"/>
                <w:szCs w:val="21"/>
              </w:rPr>
            </w:pPr>
            <w:r>
              <w:rPr>
                <w:rFonts w:ascii="宋体" w:hAnsi="宋体" w:hint="eastAsia"/>
                <w:szCs w:val="21"/>
              </w:rPr>
              <w:t>1套</w:t>
            </w:r>
          </w:p>
        </w:tc>
        <w:tc>
          <w:tcPr>
            <w:tcW w:w="4815" w:type="dxa"/>
            <w:tcBorders>
              <w:top w:val="single" w:sz="4" w:space="0" w:color="auto"/>
              <w:left w:val="single" w:sz="4" w:space="0" w:color="auto"/>
              <w:bottom w:val="single" w:sz="4" w:space="0" w:color="auto"/>
              <w:right w:val="single" w:sz="4" w:space="0" w:color="auto"/>
            </w:tcBorders>
            <w:noWrap/>
            <w:vAlign w:val="center"/>
          </w:tcPr>
          <w:p w14:paraId="354A969F" w14:textId="77777777" w:rsidR="00E171F8" w:rsidRDefault="00E171F8" w:rsidP="00D94BD5">
            <w:pPr>
              <w:tabs>
                <w:tab w:val="center" w:pos="4153"/>
                <w:tab w:val="right" w:pos="8306"/>
              </w:tabs>
              <w:jc w:val="left"/>
              <w:rPr>
                <w:rFonts w:ascii="宋体" w:hAnsi="宋体" w:cs="宋体" w:hint="eastAsia"/>
                <w:szCs w:val="21"/>
                <w:lang w:bidi="ar"/>
              </w:rPr>
            </w:pPr>
            <w:r>
              <w:rPr>
                <w:rFonts w:ascii="宋体" w:hAnsi="宋体" w:cs="宋体" w:hint="eastAsia"/>
                <w:szCs w:val="21"/>
                <w:lang w:bidi="ar"/>
              </w:rPr>
              <w:t>路侧单元包含1套固定式和1套移动路侧单元，每套系统主要由相机、激光雷达、计算单元、通信单元、定位单元、毫米波模块等六部分组成：</w:t>
            </w:r>
          </w:p>
          <w:p w14:paraId="09812A1B" w14:textId="77777777" w:rsidR="00E171F8" w:rsidRDefault="00E171F8" w:rsidP="00D94BD5">
            <w:pPr>
              <w:tabs>
                <w:tab w:val="center" w:pos="4153"/>
                <w:tab w:val="right" w:pos="8306"/>
              </w:tabs>
              <w:jc w:val="left"/>
              <w:rPr>
                <w:rFonts w:ascii="宋体" w:hAnsi="宋体" w:cs="宋体" w:hint="eastAsia"/>
                <w:b/>
                <w:bCs/>
                <w:szCs w:val="21"/>
                <w:lang w:bidi="ar"/>
              </w:rPr>
            </w:pPr>
            <w:r>
              <w:rPr>
                <w:rFonts w:ascii="宋体" w:hAnsi="宋体" w:cs="宋体" w:hint="eastAsia"/>
                <w:b/>
                <w:bCs/>
                <w:szCs w:val="21"/>
                <w:lang w:bidi="ar"/>
              </w:rPr>
              <w:t>1.路侧感知相机4个</w:t>
            </w:r>
          </w:p>
          <w:p w14:paraId="3B390734" w14:textId="77777777" w:rsidR="00E171F8" w:rsidRDefault="00E171F8" w:rsidP="00D94BD5">
            <w:pPr>
              <w:tabs>
                <w:tab w:val="center" w:pos="4153"/>
                <w:tab w:val="right" w:pos="8306"/>
              </w:tabs>
              <w:jc w:val="left"/>
              <w:rPr>
                <w:rFonts w:ascii="宋体" w:hAnsi="宋体" w:cs="宋体" w:hint="eastAsia"/>
                <w:szCs w:val="21"/>
                <w:lang w:bidi="ar"/>
              </w:rPr>
            </w:pPr>
            <w:r>
              <w:rPr>
                <w:rFonts w:ascii="宋体" w:hAnsi="宋体" w:cs="宋体" w:hint="eastAsia"/>
                <w:szCs w:val="21"/>
                <w:lang w:bidi="ar"/>
              </w:rPr>
              <w:t>路侧感知相机是一种通过摄像头技术实现对道路交通环境感知的设备功能及要求如下：</w:t>
            </w:r>
          </w:p>
          <w:p w14:paraId="15D634FA" w14:textId="77777777" w:rsidR="00E171F8" w:rsidRDefault="00E171F8" w:rsidP="00D94BD5">
            <w:pPr>
              <w:tabs>
                <w:tab w:val="center" w:pos="4153"/>
                <w:tab w:val="right" w:pos="8306"/>
              </w:tabs>
              <w:jc w:val="left"/>
              <w:rPr>
                <w:rFonts w:ascii="宋体" w:hAnsi="宋体" w:hint="eastAsia"/>
                <w:szCs w:val="21"/>
              </w:rPr>
            </w:pPr>
            <w:r>
              <w:rPr>
                <w:rFonts w:ascii="宋体" w:hAnsi="宋体" w:cs="宋体" w:hint="eastAsia"/>
                <w:szCs w:val="21"/>
                <w:lang w:bidi="ar"/>
              </w:rPr>
              <w:t>（1）交通监控：路侧感知相机可以实时监控道路上的交通情况，包括车辆、行人、自行车等，提供全方位的交通监控。</w:t>
            </w:r>
            <w:r>
              <w:rPr>
                <w:rFonts w:ascii="宋体" w:hAnsi="宋体" w:cs="宋体" w:hint="eastAsia"/>
                <w:szCs w:val="21"/>
                <w:lang w:bidi="ar"/>
              </w:rPr>
              <w:br/>
            </w:r>
            <w:r>
              <w:rPr>
                <w:rFonts w:ascii="宋体" w:hAnsi="宋体" w:hint="eastAsia"/>
                <w:szCs w:val="21"/>
              </w:rPr>
              <w:t>......具体内容详见采购文件</w:t>
            </w:r>
          </w:p>
        </w:tc>
        <w:tc>
          <w:tcPr>
            <w:tcW w:w="1462" w:type="dxa"/>
            <w:tcBorders>
              <w:top w:val="single" w:sz="4" w:space="0" w:color="auto"/>
              <w:left w:val="single" w:sz="4" w:space="0" w:color="auto"/>
              <w:bottom w:val="single" w:sz="4" w:space="0" w:color="auto"/>
              <w:right w:val="single" w:sz="4" w:space="0" w:color="auto"/>
            </w:tcBorders>
            <w:vAlign w:val="center"/>
          </w:tcPr>
          <w:p w14:paraId="55BB218D" w14:textId="77777777" w:rsidR="00E171F8" w:rsidRDefault="00E171F8" w:rsidP="00D94BD5">
            <w:pPr>
              <w:jc w:val="center"/>
              <w:rPr>
                <w:rFonts w:ascii="宋体" w:hAnsi="宋体" w:hint="eastAsia"/>
                <w:szCs w:val="21"/>
              </w:rPr>
            </w:pPr>
            <w:r>
              <w:rPr>
                <w:rFonts w:ascii="宋体" w:hAnsi="宋体" w:cs="宋体" w:hint="eastAsia"/>
                <w:szCs w:val="21"/>
                <w:lang w:bidi="ar"/>
              </w:rPr>
              <w:t>385000</w:t>
            </w:r>
          </w:p>
        </w:tc>
      </w:tr>
      <w:tr w:rsidR="00E171F8" w14:paraId="5CDDB5F7" w14:textId="77777777" w:rsidTr="00D94BD5">
        <w:trPr>
          <w:trHeight w:val="2687"/>
        </w:trPr>
        <w:tc>
          <w:tcPr>
            <w:tcW w:w="0" w:type="auto"/>
            <w:tcBorders>
              <w:top w:val="single" w:sz="4" w:space="0" w:color="auto"/>
              <w:left w:val="single" w:sz="4" w:space="0" w:color="auto"/>
              <w:bottom w:val="single" w:sz="4" w:space="0" w:color="auto"/>
              <w:right w:val="single" w:sz="4" w:space="0" w:color="auto"/>
            </w:tcBorders>
            <w:noWrap/>
            <w:vAlign w:val="center"/>
          </w:tcPr>
          <w:p w14:paraId="1AA53073" w14:textId="77777777" w:rsidR="00E171F8" w:rsidRDefault="00E171F8" w:rsidP="00D94BD5">
            <w:pPr>
              <w:jc w:val="center"/>
              <w:rPr>
                <w:rFonts w:ascii="宋体" w:hAnsi="宋体" w:hint="eastAsia"/>
                <w:szCs w:val="21"/>
              </w:rPr>
            </w:pPr>
            <w:r>
              <w:rPr>
                <w:rFonts w:ascii="宋体" w:hAnsi="宋体" w:hint="eastAsia"/>
                <w:szCs w:val="21"/>
              </w:rPr>
              <w:lastRenderedPageBreak/>
              <w:t>3</w:t>
            </w:r>
          </w:p>
        </w:tc>
        <w:tc>
          <w:tcPr>
            <w:tcW w:w="1187" w:type="dxa"/>
            <w:tcBorders>
              <w:top w:val="single" w:sz="4" w:space="0" w:color="auto"/>
              <w:left w:val="single" w:sz="4" w:space="0" w:color="auto"/>
              <w:bottom w:val="single" w:sz="4" w:space="0" w:color="auto"/>
              <w:right w:val="single" w:sz="4" w:space="0" w:color="auto"/>
            </w:tcBorders>
            <w:noWrap/>
            <w:vAlign w:val="center"/>
          </w:tcPr>
          <w:p w14:paraId="4E406732" w14:textId="77777777" w:rsidR="00E171F8" w:rsidRDefault="00E171F8" w:rsidP="00D94BD5">
            <w:pPr>
              <w:widowControl/>
              <w:jc w:val="center"/>
              <w:rPr>
                <w:rFonts w:ascii="宋体" w:hAnsi="宋体" w:hint="eastAsia"/>
                <w:szCs w:val="21"/>
              </w:rPr>
            </w:pPr>
            <w:bookmarkStart w:id="12" w:name="OLE_LINK12"/>
            <w:proofErr w:type="gramStart"/>
            <w:r>
              <w:rPr>
                <w:rFonts w:ascii="宋体" w:hAnsi="宋体" w:cs="宋体" w:hint="eastAsia"/>
                <w:szCs w:val="21"/>
                <w:lang w:bidi="ar"/>
              </w:rPr>
              <w:t>云控平台</w:t>
            </w:r>
            <w:bookmarkEnd w:id="12"/>
            <w:proofErr w:type="gramEnd"/>
          </w:p>
        </w:tc>
        <w:tc>
          <w:tcPr>
            <w:tcW w:w="841" w:type="dxa"/>
            <w:tcBorders>
              <w:top w:val="single" w:sz="4" w:space="0" w:color="auto"/>
              <w:left w:val="single" w:sz="4" w:space="0" w:color="auto"/>
              <w:bottom w:val="single" w:sz="4" w:space="0" w:color="auto"/>
              <w:right w:val="single" w:sz="4" w:space="0" w:color="auto"/>
            </w:tcBorders>
            <w:noWrap/>
            <w:vAlign w:val="center"/>
          </w:tcPr>
          <w:p w14:paraId="17C3C494" w14:textId="77777777" w:rsidR="00E171F8" w:rsidRDefault="00E171F8" w:rsidP="00D94BD5">
            <w:pPr>
              <w:jc w:val="center"/>
              <w:rPr>
                <w:rFonts w:ascii="宋体" w:hAnsi="宋体" w:hint="eastAsia"/>
                <w:szCs w:val="21"/>
              </w:rPr>
            </w:pPr>
            <w:r>
              <w:rPr>
                <w:rFonts w:ascii="宋体" w:hAnsi="宋体" w:hint="eastAsia"/>
                <w:szCs w:val="21"/>
              </w:rPr>
              <w:t>1套</w:t>
            </w:r>
          </w:p>
        </w:tc>
        <w:tc>
          <w:tcPr>
            <w:tcW w:w="4815" w:type="dxa"/>
            <w:tcBorders>
              <w:top w:val="single" w:sz="4" w:space="0" w:color="auto"/>
              <w:left w:val="single" w:sz="4" w:space="0" w:color="auto"/>
              <w:bottom w:val="single" w:sz="4" w:space="0" w:color="auto"/>
              <w:right w:val="single" w:sz="4" w:space="0" w:color="auto"/>
            </w:tcBorders>
            <w:noWrap/>
            <w:vAlign w:val="center"/>
          </w:tcPr>
          <w:p w14:paraId="4C592C52" w14:textId="77777777" w:rsidR="00E171F8" w:rsidRDefault="00E171F8" w:rsidP="00D94BD5">
            <w:pPr>
              <w:tabs>
                <w:tab w:val="center" w:pos="4153"/>
                <w:tab w:val="right" w:pos="8306"/>
              </w:tabs>
              <w:jc w:val="left"/>
              <w:rPr>
                <w:rFonts w:ascii="宋体" w:hAnsi="宋体" w:cs="宋体" w:hint="eastAsia"/>
                <w:szCs w:val="21"/>
                <w:lang w:bidi="ar"/>
              </w:rPr>
            </w:pPr>
            <w:proofErr w:type="gramStart"/>
            <w:r>
              <w:rPr>
                <w:rFonts w:ascii="宋体" w:hAnsi="宋体" w:cs="宋体" w:hint="eastAsia"/>
                <w:szCs w:val="21"/>
                <w:lang w:bidi="ar"/>
              </w:rPr>
              <w:t>由云控系统</w:t>
            </w:r>
            <w:proofErr w:type="gramEnd"/>
            <w:r>
              <w:rPr>
                <w:rFonts w:ascii="宋体" w:hAnsi="宋体" w:cs="宋体" w:hint="eastAsia"/>
                <w:szCs w:val="21"/>
                <w:lang w:bidi="ar"/>
              </w:rPr>
              <w:t>、校园3D数字孪生地图等组成的车辆调度和监控可视化平台。</w:t>
            </w:r>
          </w:p>
          <w:p w14:paraId="1406155E" w14:textId="77777777" w:rsidR="00E171F8" w:rsidRDefault="00E171F8" w:rsidP="00D94BD5">
            <w:pPr>
              <w:tabs>
                <w:tab w:val="center" w:pos="4153"/>
                <w:tab w:val="right" w:pos="8306"/>
              </w:tabs>
              <w:jc w:val="left"/>
              <w:rPr>
                <w:rFonts w:ascii="宋体" w:hAnsi="宋体" w:cs="宋体" w:hint="eastAsia"/>
                <w:szCs w:val="21"/>
                <w:lang w:bidi="ar"/>
              </w:rPr>
            </w:pPr>
            <w:r>
              <w:rPr>
                <w:rFonts w:ascii="宋体" w:hAnsi="宋体" w:cs="宋体" w:hint="eastAsia"/>
                <w:b/>
                <w:bCs/>
                <w:szCs w:val="21"/>
                <w:lang w:bidi="ar"/>
              </w:rPr>
              <w:t>1.</w:t>
            </w:r>
            <w:proofErr w:type="gramStart"/>
            <w:r>
              <w:rPr>
                <w:rFonts w:ascii="宋体" w:hAnsi="宋体" w:cs="宋体" w:hint="eastAsia"/>
                <w:b/>
                <w:bCs/>
                <w:szCs w:val="21"/>
                <w:lang w:bidi="ar"/>
              </w:rPr>
              <w:t>云控平台</w:t>
            </w:r>
            <w:proofErr w:type="gramEnd"/>
            <w:r>
              <w:rPr>
                <w:rFonts w:ascii="宋体" w:hAnsi="宋体" w:cs="宋体" w:hint="eastAsia"/>
                <w:b/>
                <w:bCs/>
                <w:szCs w:val="21"/>
                <w:lang w:bidi="ar"/>
              </w:rPr>
              <w:t>的主要功能描述：</w:t>
            </w:r>
          </w:p>
          <w:p w14:paraId="486E66E1" w14:textId="77777777" w:rsidR="00E171F8" w:rsidRDefault="00E171F8" w:rsidP="00D94BD5">
            <w:pPr>
              <w:tabs>
                <w:tab w:val="center" w:pos="4153"/>
                <w:tab w:val="right" w:pos="8306"/>
              </w:tabs>
              <w:jc w:val="left"/>
              <w:rPr>
                <w:rFonts w:ascii="宋体" w:hAnsi="宋体" w:hint="eastAsia"/>
                <w:szCs w:val="21"/>
              </w:rPr>
            </w:pPr>
            <w:r>
              <w:rPr>
                <w:rFonts w:ascii="宋体" w:hAnsi="宋体" w:cs="宋体" w:hint="eastAsia"/>
                <w:szCs w:val="21"/>
                <w:lang w:bidi="ar"/>
              </w:rPr>
              <w:t>（1）实时车辆追踪与定位：显示屏能够精确展示园区内所有智能网</w:t>
            </w:r>
            <w:proofErr w:type="gramStart"/>
            <w:r>
              <w:rPr>
                <w:rFonts w:ascii="宋体" w:hAnsi="宋体" w:cs="宋体" w:hint="eastAsia"/>
                <w:szCs w:val="21"/>
                <w:lang w:bidi="ar"/>
              </w:rPr>
              <w:t>联车辆</w:t>
            </w:r>
            <w:proofErr w:type="gramEnd"/>
            <w:r>
              <w:rPr>
                <w:rFonts w:ascii="宋体" w:hAnsi="宋体" w:cs="宋体" w:hint="eastAsia"/>
                <w:szCs w:val="21"/>
                <w:lang w:bidi="ar"/>
              </w:rPr>
              <w:t>的实时位置、行驶状态和路线。结合数字孪生/高精度3D地图，管理者可以清晰掌握车辆的分布情况，确保车辆按计划高效运行。。</w:t>
            </w:r>
            <w:r>
              <w:rPr>
                <w:rFonts w:ascii="宋体" w:hAnsi="宋体" w:cs="宋体" w:hint="eastAsia"/>
                <w:szCs w:val="21"/>
                <w:lang w:bidi="ar"/>
              </w:rPr>
              <w:br/>
            </w:r>
            <w:r>
              <w:rPr>
                <w:rFonts w:ascii="宋体" w:hAnsi="宋体" w:hint="eastAsia"/>
                <w:szCs w:val="21"/>
              </w:rPr>
              <w:t>......具体内容详见采购文件</w:t>
            </w:r>
          </w:p>
        </w:tc>
        <w:tc>
          <w:tcPr>
            <w:tcW w:w="1462" w:type="dxa"/>
            <w:tcBorders>
              <w:top w:val="single" w:sz="4" w:space="0" w:color="auto"/>
              <w:left w:val="single" w:sz="4" w:space="0" w:color="auto"/>
              <w:bottom w:val="single" w:sz="4" w:space="0" w:color="auto"/>
              <w:right w:val="single" w:sz="4" w:space="0" w:color="auto"/>
            </w:tcBorders>
            <w:vAlign w:val="center"/>
          </w:tcPr>
          <w:p w14:paraId="4E6D9443" w14:textId="77777777" w:rsidR="00E171F8" w:rsidRDefault="00E171F8" w:rsidP="00D94BD5">
            <w:pPr>
              <w:jc w:val="center"/>
              <w:rPr>
                <w:rFonts w:ascii="宋体" w:hAnsi="宋体" w:hint="eastAsia"/>
                <w:szCs w:val="21"/>
              </w:rPr>
            </w:pPr>
            <w:r>
              <w:rPr>
                <w:rFonts w:ascii="宋体" w:hAnsi="宋体" w:cs="宋体" w:hint="eastAsia"/>
                <w:szCs w:val="21"/>
              </w:rPr>
              <w:t>360000</w:t>
            </w:r>
          </w:p>
        </w:tc>
      </w:tr>
      <w:tr w:rsidR="00E171F8" w14:paraId="6B67D45B" w14:textId="77777777" w:rsidTr="00D94BD5">
        <w:tc>
          <w:tcPr>
            <w:tcW w:w="0" w:type="auto"/>
            <w:tcBorders>
              <w:top w:val="single" w:sz="4" w:space="0" w:color="auto"/>
              <w:left w:val="single" w:sz="4" w:space="0" w:color="auto"/>
              <w:bottom w:val="single" w:sz="4" w:space="0" w:color="auto"/>
              <w:right w:val="single" w:sz="4" w:space="0" w:color="auto"/>
            </w:tcBorders>
            <w:noWrap/>
            <w:vAlign w:val="center"/>
          </w:tcPr>
          <w:p w14:paraId="409AA696" w14:textId="77777777" w:rsidR="00E171F8" w:rsidRDefault="00E171F8" w:rsidP="00D94BD5">
            <w:pPr>
              <w:jc w:val="center"/>
              <w:rPr>
                <w:rFonts w:ascii="宋体" w:hAnsi="宋体" w:hint="eastAsia"/>
                <w:szCs w:val="21"/>
              </w:rPr>
            </w:pPr>
            <w:r>
              <w:rPr>
                <w:rFonts w:ascii="宋体" w:hAnsi="宋体" w:hint="eastAsia"/>
                <w:szCs w:val="21"/>
              </w:rPr>
              <w:t>4</w:t>
            </w:r>
          </w:p>
        </w:tc>
        <w:tc>
          <w:tcPr>
            <w:tcW w:w="1187" w:type="dxa"/>
            <w:tcBorders>
              <w:top w:val="single" w:sz="4" w:space="0" w:color="auto"/>
              <w:left w:val="single" w:sz="4" w:space="0" w:color="auto"/>
              <w:bottom w:val="single" w:sz="4" w:space="0" w:color="auto"/>
              <w:right w:val="single" w:sz="4" w:space="0" w:color="auto"/>
            </w:tcBorders>
            <w:noWrap/>
            <w:vAlign w:val="center"/>
          </w:tcPr>
          <w:p w14:paraId="07F5AAE0" w14:textId="77777777" w:rsidR="00E171F8" w:rsidRDefault="00E171F8" w:rsidP="00D94BD5">
            <w:pPr>
              <w:widowControl/>
              <w:jc w:val="center"/>
              <w:rPr>
                <w:rFonts w:ascii="宋体" w:hAnsi="宋体" w:hint="eastAsia"/>
                <w:szCs w:val="21"/>
              </w:rPr>
            </w:pPr>
            <w:bookmarkStart w:id="13" w:name="OLE_LINK13"/>
            <w:r>
              <w:rPr>
                <w:rFonts w:ascii="宋体" w:hAnsi="宋体" w:cs="宋体"/>
                <w:szCs w:val="21"/>
              </w:rPr>
              <w:t>解剖新能源汽车</w:t>
            </w:r>
            <w:bookmarkEnd w:id="13"/>
          </w:p>
        </w:tc>
        <w:tc>
          <w:tcPr>
            <w:tcW w:w="841" w:type="dxa"/>
            <w:tcBorders>
              <w:top w:val="single" w:sz="4" w:space="0" w:color="auto"/>
              <w:left w:val="single" w:sz="4" w:space="0" w:color="auto"/>
              <w:bottom w:val="single" w:sz="4" w:space="0" w:color="auto"/>
              <w:right w:val="single" w:sz="4" w:space="0" w:color="auto"/>
            </w:tcBorders>
            <w:noWrap/>
            <w:vAlign w:val="center"/>
          </w:tcPr>
          <w:p w14:paraId="76A919CE" w14:textId="77777777" w:rsidR="00E171F8" w:rsidRDefault="00E171F8" w:rsidP="00D94BD5">
            <w:pPr>
              <w:jc w:val="center"/>
              <w:rPr>
                <w:rFonts w:ascii="宋体" w:hAnsi="宋体" w:hint="eastAsia"/>
                <w:szCs w:val="21"/>
              </w:rPr>
            </w:pPr>
            <w:r>
              <w:rPr>
                <w:rFonts w:ascii="宋体" w:hAnsi="宋体" w:hint="eastAsia"/>
                <w:szCs w:val="21"/>
              </w:rPr>
              <w:t>1套</w:t>
            </w:r>
          </w:p>
        </w:tc>
        <w:tc>
          <w:tcPr>
            <w:tcW w:w="4815" w:type="dxa"/>
            <w:tcBorders>
              <w:top w:val="single" w:sz="4" w:space="0" w:color="auto"/>
              <w:left w:val="single" w:sz="4" w:space="0" w:color="auto"/>
              <w:bottom w:val="single" w:sz="4" w:space="0" w:color="auto"/>
              <w:right w:val="single" w:sz="4" w:space="0" w:color="auto"/>
            </w:tcBorders>
            <w:noWrap/>
            <w:vAlign w:val="center"/>
          </w:tcPr>
          <w:p w14:paraId="504FEA26" w14:textId="77777777" w:rsidR="00E171F8" w:rsidRDefault="00E171F8" w:rsidP="00D94BD5">
            <w:pPr>
              <w:tabs>
                <w:tab w:val="center" w:pos="4153"/>
                <w:tab w:val="right" w:pos="8306"/>
              </w:tabs>
              <w:jc w:val="left"/>
              <w:rPr>
                <w:rFonts w:ascii="宋体" w:hAnsi="宋体" w:cs="宋体" w:hint="eastAsia"/>
                <w:b/>
                <w:bCs/>
                <w:szCs w:val="21"/>
              </w:rPr>
            </w:pPr>
            <w:r>
              <w:rPr>
                <w:rFonts w:ascii="宋体" w:hAnsi="宋体" w:cs="宋体" w:hint="eastAsia"/>
                <w:b/>
                <w:bCs/>
                <w:szCs w:val="21"/>
              </w:rPr>
              <w:t>一、项目目标：</w:t>
            </w:r>
          </w:p>
          <w:p w14:paraId="24D68674" w14:textId="77777777" w:rsidR="00E171F8" w:rsidRDefault="00E171F8" w:rsidP="00D94BD5">
            <w:pPr>
              <w:tabs>
                <w:tab w:val="center" w:pos="4153"/>
                <w:tab w:val="right" w:pos="8306"/>
              </w:tabs>
              <w:jc w:val="left"/>
              <w:rPr>
                <w:rFonts w:ascii="宋体" w:hAnsi="宋体" w:cs="宋体" w:hint="eastAsia"/>
                <w:szCs w:val="21"/>
              </w:rPr>
            </w:pPr>
            <w:r>
              <w:rPr>
                <w:rFonts w:ascii="宋体" w:hAnsi="宋体" w:cs="宋体" w:hint="eastAsia"/>
                <w:szCs w:val="21"/>
              </w:rPr>
              <w:t>解剖新能源汽车教学展示平台，是将比亚</w:t>
            </w:r>
            <w:proofErr w:type="gramStart"/>
            <w:r>
              <w:rPr>
                <w:rFonts w:ascii="宋体" w:hAnsi="宋体" w:cs="宋体" w:hint="eastAsia"/>
                <w:szCs w:val="21"/>
              </w:rPr>
              <w:t>迪</w:t>
            </w:r>
            <w:proofErr w:type="gramEnd"/>
            <w:r>
              <w:rPr>
                <w:rFonts w:ascii="宋体" w:hAnsi="宋体" w:cs="宋体" w:hint="eastAsia"/>
                <w:szCs w:val="21"/>
              </w:rPr>
              <w:t>秦EV整车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54F0D107" w14:textId="77777777" w:rsidR="00E171F8" w:rsidRDefault="00E171F8" w:rsidP="00D94BD5">
            <w:pPr>
              <w:tabs>
                <w:tab w:val="center" w:pos="4153"/>
                <w:tab w:val="right" w:pos="8306"/>
              </w:tabs>
              <w:jc w:val="left"/>
              <w:rPr>
                <w:rFonts w:ascii="宋体" w:hAnsi="宋体" w:cs="宋体" w:hint="eastAsia"/>
                <w:szCs w:val="21"/>
              </w:rPr>
            </w:pPr>
            <w:r>
              <w:rPr>
                <w:rFonts w:ascii="宋体" w:hAnsi="宋体" w:hint="eastAsia"/>
                <w:szCs w:val="21"/>
              </w:rPr>
              <w:t>......具体内容详见采购文件</w:t>
            </w:r>
          </w:p>
        </w:tc>
        <w:tc>
          <w:tcPr>
            <w:tcW w:w="1462" w:type="dxa"/>
            <w:tcBorders>
              <w:top w:val="single" w:sz="4" w:space="0" w:color="auto"/>
              <w:left w:val="single" w:sz="4" w:space="0" w:color="auto"/>
              <w:bottom w:val="single" w:sz="4" w:space="0" w:color="auto"/>
              <w:right w:val="single" w:sz="4" w:space="0" w:color="auto"/>
            </w:tcBorders>
            <w:vAlign w:val="center"/>
          </w:tcPr>
          <w:p w14:paraId="358FDEEC" w14:textId="77777777" w:rsidR="00E171F8" w:rsidRDefault="00E171F8" w:rsidP="00D94BD5">
            <w:pPr>
              <w:jc w:val="center"/>
              <w:rPr>
                <w:rFonts w:ascii="宋体" w:hAnsi="宋体" w:hint="eastAsia"/>
                <w:szCs w:val="21"/>
              </w:rPr>
            </w:pPr>
            <w:r>
              <w:rPr>
                <w:rFonts w:ascii="宋体" w:hAnsi="宋体" w:cs="宋体" w:hint="eastAsia"/>
                <w:szCs w:val="21"/>
                <w:lang w:bidi="ar"/>
              </w:rPr>
              <w:t>280000</w:t>
            </w:r>
          </w:p>
        </w:tc>
      </w:tr>
      <w:tr w:rsidR="00E171F8" w14:paraId="3758A932" w14:textId="77777777" w:rsidTr="00D94BD5">
        <w:tc>
          <w:tcPr>
            <w:tcW w:w="0" w:type="auto"/>
            <w:tcBorders>
              <w:top w:val="single" w:sz="4" w:space="0" w:color="auto"/>
              <w:left w:val="single" w:sz="4" w:space="0" w:color="auto"/>
              <w:bottom w:val="single" w:sz="4" w:space="0" w:color="auto"/>
              <w:right w:val="single" w:sz="4" w:space="0" w:color="auto"/>
            </w:tcBorders>
            <w:noWrap/>
            <w:vAlign w:val="center"/>
          </w:tcPr>
          <w:p w14:paraId="094A91FC" w14:textId="77777777" w:rsidR="00E171F8" w:rsidRDefault="00E171F8" w:rsidP="00D94BD5">
            <w:pPr>
              <w:jc w:val="center"/>
              <w:rPr>
                <w:rFonts w:ascii="宋体" w:hAnsi="宋体" w:hint="eastAsia"/>
                <w:szCs w:val="21"/>
              </w:rPr>
            </w:pPr>
            <w:r>
              <w:rPr>
                <w:rFonts w:ascii="宋体" w:hAnsi="宋体" w:hint="eastAsia"/>
                <w:szCs w:val="21"/>
              </w:rPr>
              <w:t>5</w:t>
            </w:r>
          </w:p>
        </w:tc>
        <w:tc>
          <w:tcPr>
            <w:tcW w:w="1187" w:type="dxa"/>
            <w:tcBorders>
              <w:top w:val="single" w:sz="4" w:space="0" w:color="auto"/>
              <w:left w:val="single" w:sz="4" w:space="0" w:color="auto"/>
              <w:bottom w:val="single" w:sz="4" w:space="0" w:color="auto"/>
              <w:right w:val="single" w:sz="4" w:space="0" w:color="auto"/>
            </w:tcBorders>
            <w:noWrap/>
            <w:vAlign w:val="center"/>
          </w:tcPr>
          <w:p w14:paraId="0CCF2BD2" w14:textId="77777777" w:rsidR="00E171F8" w:rsidRDefault="00E171F8" w:rsidP="00D94BD5">
            <w:pPr>
              <w:widowControl/>
              <w:jc w:val="center"/>
              <w:rPr>
                <w:rFonts w:ascii="宋体" w:hAnsi="宋体" w:hint="eastAsia"/>
                <w:szCs w:val="21"/>
              </w:rPr>
            </w:pPr>
            <w:bookmarkStart w:id="14" w:name="OLE_LINK14"/>
            <w:r>
              <w:rPr>
                <w:rFonts w:ascii="宋体" w:hAnsi="宋体" w:cs="宋体" w:hint="eastAsia"/>
                <w:szCs w:val="21"/>
              </w:rPr>
              <w:t>汽车精致修复设备</w:t>
            </w:r>
            <w:bookmarkEnd w:id="14"/>
          </w:p>
        </w:tc>
        <w:tc>
          <w:tcPr>
            <w:tcW w:w="841" w:type="dxa"/>
            <w:tcBorders>
              <w:top w:val="single" w:sz="4" w:space="0" w:color="auto"/>
              <w:left w:val="single" w:sz="4" w:space="0" w:color="auto"/>
              <w:bottom w:val="single" w:sz="4" w:space="0" w:color="auto"/>
              <w:right w:val="single" w:sz="4" w:space="0" w:color="auto"/>
            </w:tcBorders>
            <w:noWrap/>
            <w:vAlign w:val="center"/>
          </w:tcPr>
          <w:p w14:paraId="02D0BE68" w14:textId="77777777" w:rsidR="00E171F8" w:rsidRDefault="00E171F8" w:rsidP="00D94BD5">
            <w:pPr>
              <w:jc w:val="center"/>
              <w:rPr>
                <w:rFonts w:ascii="宋体" w:hAnsi="宋体" w:hint="eastAsia"/>
                <w:szCs w:val="21"/>
              </w:rPr>
            </w:pPr>
            <w:r>
              <w:rPr>
                <w:rFonts w:ascii="宋体" w:hAnsi="宋体" w:hint="eastAsia"/>
                <w:szCs w:val="21"/>
              </w:rPr>
              <w:t>1套</w:t>
            </w:r>
          </w:p>
        </w:tc>
        <w:tc>
          <w:tcPr>
            <w:tcW w:w="4815" w:type="dxa"/>
            <w:tcBorders>
              <w:top w:val="single" w:sz="4" w:space="0" w:color="auto"/>
              <w:left w:val="single" w:sz="4" w:space="0" w:color="auto"/>
              <w:bottom w:val="single" w:sz="4" w:space="0" w:color="auto"/>
              <w:right w:val="single" w:sz="4" w:space="0" w:color="auto"/>
            </w:tcBorders>
            <w:noWrap/>
            <w:vAlign w:val="center"/>
          </w:tcPr>
          <w:p w14:paraId="1D254837" w14:textId="77777777" w:rsidR="00E171F8" w:rsidRDefault="00E171F8" w:rsidP="00D94BD5">
            <w:pPr>
              <w:ind w:firstLine="210"/>
              <w:jc w:val="left"/>
            </w:pPr>
            <w:r>
              <w:rPr>
                <w:rFonts w:hint="eastAsia"/>
              </w:rPr>
              <w:t>含工作台</w:t>
            </w:r>
            <w:r>
              <w:rPr>
                <w:rFonts w:hint="eastAsia"/>
              </w:rPr>
              <w:t>1</w:t>
            </w:r>
            <w:r>
              <w:rPr>
                <w:rFonts w:hint="eastAsia"/>
              </w:rPr>
              <w:t>个、旋转立式</w:t>
            </w:r>
            <w:proofErr w:type="gramStart"/>
            <w:r>
              <w:rPr>
                <w:rFonts w:hint="eastAsia"/>
              </w:rPr>
              <w:t>整平灯</w:t>
            </w:r>
            <w:r>
              <w:rPr>
                <w:rFonts w:hint="eastAsia"/>
              </w:rPr>
              <w:t>1</w:t>
            </w:r>
            <w:r>
              <w:rPr>
                <w:rFonts w:hint="eastAsia"/>
              </w:rPr>
              <w:t>套</w:t>
            </w:r>
            <w:proofErr w:type="gramEnd"/>
            <w:r>
              <w:rPr>
                <w:rFonts w:hint="eastAsia"/>
              </w:rPr>
              <w:t>、吸盘式</w:t>
            </w:r>
            <w:proofErr w:type="gramStart"/>
            <w:r>
              <w:rPr>
                <w:rFonts w:hint="eastAsia"/>
              </w:rPr>
              <w:t>整平灯</w:t>
            </w:r>
            <w:r>
              <w:rPr>
                <w:rFonts w:hint="eastAsia"/>
              </w:rPr>
              <w:t>1</w:t>
            </w:r>
            <w:r>
              <w:rPr>
                <w:rFonts w:hint="eastAsia"/>
              </w:rPr>
              <w:t>个</w:t>
            </w:r>
            <w:proofErr w:type="gramEnd"/>
            <w:r>
              <w:rPr>
                <w:rFonts w:hint="eastAsia"/>
              </w:rPr>
              <w:t>、电磁修复仪</w:t>
            </w:r>
            <w:r>
              <w:rPr>
                <w:rFonts w:hint="eastAsia"/>
              </w:rPr>
              <w:t>1</w:t>
            </w:r>
            <w:r>
              <w:rPr>
                <w:rFonts w:hint="eastAsia"/>
              </w:rPr>
              <w:t>台及配套修复工具。</w:t>
            </w:r>
          </w:p>
          <w:p w14:paraId="3A5034CF" w14:textId="77777777" w:rsidR="00E171F8" w:rsidRDefault="00E171F8" w:rsidP="00D94BD5">
            <w:pPr>
              <w:ind w:firstLine="210"/>
              <w:jc w:val="left"/>
            </w:pPr>
            <w:r>
              <w:rPr>
                <w:rFonts w:hint="eastAsia"/>
              </w:rPr>
              <w:t>1.</w:t>
            </w:r>
            <w:r>
              <w:rPr>
                <w:rFonts w:hint="eastAsia"/>
              </w:rPr>
              <w:t>工作台：</w:t>
            </w:r>
          </w:p>
          <w:p w14:paraId="3206B6FA" w14:textId="77777777" w:rsidR="00E171F8" w:rsidRDefault="00E171F8" w:rsidP="00D94BD5">
            <w:pPr>
              <w:ind w:firstLine="210"/>
              <w:jc w:val="left"/>
            </w:pPr>
            <w:r>
              <w:rPr>
                <w:rFonts w:hint="eastAsia"/>
              </w:rPr>
              <w:t>（</w:t>
            </w:r>
            <w:r>
              <w:rPr>
                <w:rFonts w:hint="eastAsia"/>
              </w:rPr>
              <w:t>1</w:t>
            </w:r>
            <w:r>
              <w:rPr>
                <w:rFonts w:hint="eastAsia"/>
              </w:rPr>
              <w:t>）尺寸：≥</w:t>
            </w:r>
            <w:r>
              <w:rPr>
                <w:rFonts w:hint="eastAsia"/>
              </w:rPr>
              <w:t>1700</w:t>
            </w:r>
            <w:r>
              <w:rPr>
                <w:rFonts w:hint="eastAsia"/>
              </w:rPr>
              <w:t>（</w:t>
            </w:r>
            <w:r>
              <w:rPr>
                <w:rFonts w:hint="eastAsia"/>
              </w:rPr>
              <w:t>L</w:t>
            </w:r>
            <w:r>
              <w:rPr>
                <w:rFonts w:hint="eastAsia"/>
              </w:rPr>
              <w:t>）×</w:t>
            </w:r>
            <w:r>
              <w:rPr>
                <w:rFonts w:hint="eastAsia"/>
              </w:rPr>
              <w:t>545(W)</w:t>
            </w:r>
            <w:r>
              <w:rPr>
                <w:rFonts w:hint="eastAsia"/>
              </w:rPr>
              <w:t>×</w:t>
            </w:r>
            <w:r>
              <w:rPr>
                <w:rFonts w:hint="eastAsia"/>
              </w:rPr>
              <w:t>1500(H)mm</w:t>
            </w:r>
            <w:r>
              <w:rPr>
                <w:rFonts w:hint="eastAsia"/>
              </w:rPr>
              <w:t>（长宽高），工作台整体由</w:t>
            </w:r>
            <w:r>
              <w:rPr>
                <w:rFonts w:hint="eastAsia"/>
              </w:rPr>
              <w:t>40*40</w:t>
            </w:r>
            <w:r>
              <w:rPr>
                <w:rFonts w:hint="eastAsia"/>
              </w:rPr>
              <w:t>铝型材框架组成，</w:t>
            </w:r>
            <w:proofErr w:type="gramStart"/>
            <w:r>
              <w:rPr>
                <w:rFonts w:hint="eastAsia"/>
              </w:rPr>
              <w:t>台面及封板厚</w:t>
            </w:r>
            <w:proofErr w:type="gramEnd"/>
            <w:r>
              <w:rPr>
                <w:rFonts w:hint="eastAsia"/>
              </w:rPr>
              <w:t>度≥</w:t>
            </w:r>
            <w:r>
              <w:rPr>
                <w:rFonts w:hint="eastAsia"/>
              </w:rPr>
              <w:t>1.2mm</w:t>
            </w:r>
            <w:r>
              <w:rPr>
                <w:rFonts w:hint="eastAsia"/>
              </w:rPr>
              <w:t>冷轧钢板，整体静电喷涂；</w:t>
            </w:r>
          </w:p>
          <w:p w14:paraId="46A65D20" w14:textId="77777777" w:rsidR="00E171F8" w:rsidRDefault="00E171F8" w:rsidP="00D94BD5">
            <w:pPr>
              <w:ind w:firstLine="210"/>
              <w:jc w:val="left"/>
            </w:pPr>
            <w:r>
              <w:rPr>
                <w:rFonts w:hint="eastAsia"/>
              </w:rPr>
              <w:t>（</w:t>
            </w:r>
            <w:r>
              <w:rPr>
                <w:rFonts w:hint="eastAsia"/>
              </w:rPr>
              <w:t>2</w:t>
            </w:r>
            <w:r>
              <w:rPr>
                <w:rFonts w:hint="eastAsia"/>
              </w:rPr>
              <w:t>）工作台配备</w:t>
            </w:r>
            <w:r>
              <w:rPr>
                <w:rFonts w:hint="eastAsia"/>
              </w:rPr>
              <w:t>2</w:t>
            </w:r>
            <w:r>
              <w:rPr>
                <w:rFonts w:hint="eastAsia"/>
              </w:rPr>
              <w:t>个抽屉内置</w:t>
            </w:r>
            <w:r>
              <w:rPr>
                <w:rFonts w:hint="eastAsia"/>
              </w:rPr>
              <w:t>EVA</w:t>
            </w:r>
            <w:r>
              <w:rPr>
                <w:rFonts w:hint="eastAsia"/>
              </w:rPr>
              <w:t>发泡棉，根据工具大小位置设置工具孔洞，便于工具存放；</w:t>
            </w:r>
          </w:p>
          <w:p w14:paraId="774F7953" w14:textId="77777777" w:rsidR="00E171F8" w:rsidRDefault="00E171F8" w:rsidP="00D94BD5">
            <w:pPr>
              <w:ind w:firstLine="210"/>
              <w:jc w:val="left"/>
            </w:pPr>
            <w:r>
              <w:rPr>
                <w:rFonts w:ascii="宋体" w:hAnsi="宋体" w:hint="eastAsia"/>
                <w:szCs w:val="21"/>
              </w:rPr>
              <w:t>......具体内容详见采购文件</w:t>
            </w:r>
          </w:p>
          <w:p w14:paraId="3EEE6A27" w14:textId="77777777" w:rsidR="00E171F8" w:rsidRDefault="00E171F8" w:rsidP="00D94BD5">
            <w:pPr>
              <w:tabs>
                <w:tab w:val="center" w:pos="4153"/>
                <w:tab w:val="right" w:pos="8306"/>
              </w:tabs>
              <w:jc w:val="left"/>
              <w:rPr>
                <w:rFonts w:ascii="宋体" w:hAnsi="宋体" w:hint="eastAsia"/>
                <w:szCs w:val="21"/>
              </w:rPr>
            </w:pPr>
          </w:p>
        </w:tc>
        <w:tc>
          <w:tcPr>
            <w:tcW w:w="1462" w:type="dxa"/>
            <w:tcBorders>
              <w:top w:val="single" w:sz="4" w:space="0" w:color="auto"/>
              <w:left w:val="single" w:sz="4" w:space="0" w:color="auto"/>
              <w:bottom w:val="single" w:sz="4" w:space="0" w:color="auto"/>
              <w:right w:val="single" w:sz="4" w:space="0" w:color="auto"/>
            </w:tcBorders>
            <w:vAlign w:val="center"/>
          </w:tcPr>
          <w:p w14:paraId="5B6B1D87" w14:textId="77777777" w:rsidR="00E171F8" w:rsidRDefault="00E171F8" w:rsidP="00D94BD5">
            <w:pPr>
              <w:jc w:val="center"/>
              <w:rPr>
                <w:rFonts w:ascii="宋体" w:hAnsi="宋体" w:hint="eastAsia"/>
                <w:szCs w:val="21"/>
              </w:rPr>
            </w:pPr>
            <w:r>
              <w:rPr>
                <w:rFonts w:ascii="宋体" w:hAnsi="宋体" w:cs="宋体" w:hint="eastAsia"/>
                <w:szCs w:val="21"/>
              </w:rPr>
              <w:t>60000</w:t>
            </w:r>
          </w:p>
        </w:tc>
      </w:tr>
    </w:tbl>
    <w:p w14:paraId="5F5FC53E" w14:textId="77777777" w:rsidR="00E171F8" w:rsidRDefault="00E171F8" w:rsidP="00E171F8">
      <w:pPr>
        <w:spacing w:line="360" w:lineRule="auto"/>
        <w:ind w:firstLine="420"/>
        <w:rPr>
          <w:rFonts w:ascii="宋体" w:hAnsi="宋体" w:hint="eastAsia"/>
          <w:szCs w:val="21"/>
        </w:rPr>
      </w:pPr>
    </w:p>
    <w:p w14:paraId="781ED2CE" w14:textId="77777777" w:rsidR="00E171F8" w:rsidRDefault="00E171F8" w:rsidP="00E171F8">
      <w:pPr>
        <w:spacing w:line="360" w:lineRule="auto"/>
        <w:ind w:firstLine="420"/>
        <w:rPr>
          <w:rFonts w:ascii="宋体" w:hAnsi="宋体" w:hint="eastAsia"/>
          <w:szCs w:val="21"/>
        </w:rPr>
      </w:pPr>
      <w:r>
        <w:rPr>
          <w:rFonts w:ascii="宋体" w:hAnsi="宋体" w:hint="eastAsia"/>
          <w:szCs w:val="21"/>
        </w:rPr>
        <w:t>合同履行期限：</w:t>
      </w:r>
      <w:bookmarkStart w:id="15" w:name="OLE_LINK9"/>
      <w:r>
        <w:rPr>
          <w:rFonts w:ascii="宋体" w:hAnsi="宋体" w:cs="宋体" w:hint="eastAsia"/>
          <w:szCs w:val="21"/>
        </w:rPr>
        <w:t>自合同签订之日起30日内完成交货及安装、调试完毕</w:t>
      </w:r>
      <w:bookmarkEnd w:id="15"/>
      <w:r>
        <w:rPr>
          <w:rFonts w:ascii="宋体" w:hAnsi="宋体" w:cs="宋体" w:hint="eastAsia"/>
          <w:szCs w:val="21"/>
        </w:rPr>
        <w:t>。</w:t>
      </w:r>
    </w:p>
    <w:p w14:paraId="518A2FA2" w14:textId="77777777" w:rsidR="00E171F8" w:rsidRDefault="00E171F8" w:rsidP="00E171F8">
      <w:pPr>
        <w:spacing w:line="360" w:lineRule="auto"/>
        <w:ind w:firstLine="420"/>
        <w:rPr>
          <w:rFonts w:ascii="宋体" w:hAnsi="宋体" w:hint="eastAsia"/>
          <w:szCs w:val="21"/>
        </w:rPr>
      </w:pPr>
      <w:bookmarkStart w:id="16" w:name="OLE_LINK15"/>
      <w:r>
        <w:rPr>
          <w:rFonts w:ascii="宋体" w:hAnsi="宋体" w:hint="eastAsia"/>
          <w:szCs w:val="21"/>
        </w:rPr>
        <w:t>本项目是否接受联合体响应：□是/</w:t>
      </w:r>
      <w:r>
        <w:rPr>
          <w:rFonts w:ascii="宋体" w:hAnsi="宋体" w:hint="eastAsia"/>
          <w:b/>
          <w:szCs w:val="21"/>
        </w:rPr>
        <w:t>√否</w:t>
      </w:r>
      <w:bookmarkEnd w:id="16"/>
      <w:r>
        <w:rPr>
          <w:rFonts w:ascii="宋体" w:hAnsi="宋体" w:hint="eastAsia"/>
          <w:szCs w:val="21"/>
        </w:rPr>
        <w:t>。</w:t>
      </w:r>
    </w:p>
    <w:p w14:paraId="3D522B00" w14:textId="77777777" w:rsidR="00E171F8" w:rsidRDefault="00E171F8" w:rsidP="00E171F8">
      <w:pPr>
        <w:spacing w:line="360" w:lineRule="auto"/>
        <w:ind w:firstLine="482"/>
        <w:rPr>
          <w:rFonts w:ascii="黑体" w:eastAsia="黑体" w:hAnsi="黑体" w:cs="宋体" w:hint="eastAsia"/>
          <w:bCs/>
          <w:sz w:val="24"/>
        </w:rPr>
      </w:pPr>
      <w:bookmarkStart w:id="17" w:name="_Toc44229879"/>
      <w:bookmarkStart w:id="18" w:name="_Toc35393799"/>
      <w:bookmarkStart w:id="19" w:name="_Toc28359090"/>
      <w:bookmarkStart w:id="20" w:name="_Toc28359013"/>
      <w:bookmarkStart w:id="21" w:name="_Toc35393630"/>
      <w:r>
        <w:rPr>
          <w:rFonts w:ascii="黑体" w:eastAsia="黑体" w:hAnsi="黑体" w:cs="宋体" w:hint="eastAsia"/>
          <w:b/>
          <w:sz w:val="24"/>
        </w:rPr>
        <w:t>二、供应商的资格条件</w:t>
      </w:r>
      <w:bookmarkEnd w:id="5"/>
      <w:bookmarkEnd w:id="6"/>
      <w:bookmarkEnd w:id="7"/>
      <w:bookmarkEnd w:id="8"/>
      <w:bookmarkEnd w:id="17"/>
    </w:p>
    <w:p w14:paraId="14486DFA" w14:textId="77777777" w:rsidR="00E171F8" w:rsidRDefault="00E171F8" w:rsidP="00E171F8">
      <w:pPr>
        <w:spacing w:line="360" w:lineRule="auto"/>
        <w:ind w:firstLine="420"/>
        <w:rPr>
          <w:rFonts w:ascii="宋体" w:hAnsi="宋体" w:hint="eastAsia"/>
          <w:szCs w:val="21"/>
        </w:rPr>
      </w:pPr>
      <w:r>
        <w:rPr>
          <w:rFonts w:ascii="宋体" w:hAnsi="宋体" w:hint="eastAsia"/>
          <w:szCs w:val="21"/>
        </w:rPr>
        <w:t>1.满足《中华人民共和国政府采购法》第二十二条规定；</w:t>
      </w:r>
    </w:p>
    <w:p w14:paraId="39AFD488" w14:textId="77777777" w:rsidR="00E171F8" w:rsidRDefault="00E171F8" w:rsidP="00E171F8">
      <w:pPr>
        <w:spacing w:line="360" w:lineRule="auto"/>
        <w:ind w:firstLine="420"/>
        <w:rPr>
          <w:rFonts w:ascii="宋体" w:hAnsi="宋体" w:hint="eastAsia"/>
          <w:szCs w:val="21"/>
        </w:rPr>
      </w:pPr>
      <w:r>
        <w:rPr>
          <w:rFonts w:ascii="宋体" w:hAnsi="宋体" w:hint="eastAsia"/>
          <w:szCs w:val="21"/>
        </w:rPr>
        <w:t>2.落实政府采购政策需满足的资格要求：</w:t>
      </w:r>
    </w:p>
    <w:p w14:paraId="29792E8A" w14:textId="77777777" w:rsidR="00E171F8" w:rsidRDefault="00E171F8" w:rsidP="00E171F8">
      <w:pPr>
        <w:spacing w:line="360" w:lineRule="auto"/>
        <w:ind w:firstLine="420"/>
        <w:rPr>
          <w:rFonts w:ascii="宋体" w:hAnsi="宋体" w:hint="eastAsia"/>
          <w:szCs w:val="21"/>
        </w:rPr>
      </w:pPr>
      <w:r>
        <w:rPr>
          <w:rFonts w:ascii="Segoe UI Emoji" w:hAnsi="Segoe UI Emoji" w:cs="Segoe UI Emoji" w:hint="eastAsia"/>
          <w:szCs w:val="21"/>
        </w:rPr>
        <w:lastRenderedPageBreak/>
        <w:t>☑</w:t>
      </w:r>
      <w:r>
        <w:rPr>
          <w:rFonts w:ascii="宋体" w:hAnsi="宋体" w:hint="eastAsia"/>
          <w:szCs w:val="21"/>
        </w:rPr>
        <w:t>专门面向中小企业采购的项目（供应商竞标产品应均为中小</w:t>
      </w:r>
      <w:proofErr w:type="gramStart"/>
      <w:r>
        <w:rPr>
          <w:rFonts w:ascii="宋体" w:hAnsi="宋体" w:hint="eastAsia"/>
          <w:szCs w:val="21"/>
        </w:rPr>
        <w:t>微企业</w:t>
      </w:r>
      <w:proofErr w:type="gramEnd"/>
      <w:r>
        <w:rPr>
          <w:rFonts w:ascii="宋体" w:hAnsi="宋体" w:hint="eastAsia"/>
          <w:szCs w:val="21"/>
        </w:rPr>
        <w:t>或监狱企业或残疾人福利性单位制造)</w:t>
      </w:r>
    </w:p>
    <w:p w14:paraId="28FB2266" w14:textId="77777777" w:rsidR="00E171F8" w:rsidRDefault="00E171F8" w:rsidP="00E171F8">
      <w:pPr>
        <w:spacing w:line="360" w:lineRule="auto"/>
        <w:ind w:firstLine="630"/>
        <w:rPr>
          <w:rFonts w:ascii="宋体" w:hAnsi="宋体" w:hint="eastAsia"/>
          <w:szCs w:val="21"/>
        </w:rPr>
      </w:pPr>
      <w:r>
        <w:rPr>
          <w:rFonts w:ascii="宋体" w:hAnsi="宋体" w:hint="eastAsia"/>
          <w:szCs w:val="21"/>
        </w:rPr>
        <w:t>□非专门面向中小企业采购的项目</w:t>
      </w:r>
    </w:p>
    <w:p w14:paraId="45637AB9" w14:textId="77777777" w:rsidR="00E171F8" w:rsidRDefault="00E171F8" w:rsidP="00E171F8">
      <w:pPr>
        <w:spacing w:line="360" w:lineRule="auto"/>
        <w:ind w:firstLine="420"/>
        <w:rPr>
          <w:rFonts w:ascii="宋体" w:hAnsi="宋体" w:hint="eastAsia"/>
          <w:b/>
          <w:szCs w:val="21"/>
        </w:rPr>
      </w:pPr>
      <w:r>
        <w:rPr>
          <w:rFonts w:ascii="宋体" w:hAnsi="宋体" w:hint="eastAsia"/>
          <w:szCs w:val="21"/>
        </w:rPr>
        <w:t>3.本项目的特定资格要求：</w:t>
      </w:r>
      <w:r>
        <w:rPr>
          <w:rFonts w:cs="Arial" w:hint="eastAsia"/>
          <w:bCs/>
          <w:szCs w:val="21"/>
        </w:rPr>
        <w:t>无</w:t>
      </w:r>
    </w:p>
    <w:p w14:paraId="1467D29E" w14:textId="77777777" w:rsidR="00E171F8" w:rsidRDefault="00E171F8" w:rsidP="00E171F8">
      <w:pPr>
        <w:spacing w:line="360" w:lineRule="auto"/>
        <w:ind w:firstLine="420"/>
        <w:rPr>
          <w:rFonts w:ascii="宋体" w:hAnsi="宋体" w:hint="eastAsia"/>
          <w:szCs w:val="21"/>
        </w:rPr>
      </w:pPr>
      <w:r>
        <w:rPr>
          <w:rFonts w:ascii="宋体" w:hAnsi="宋体" w:hint="eastAsia"/>
          <w:szCs w:val="21"/>
        </w:rPr>
        <w:t>4.本项目的特定条件：无</w:t>
      </w:r>
    </w:p>
    <w:p w14:paraId="6E07AED8" w14:textId="77777777" w:rsidR="00E171F8" w:rsidRDefault="00E171F8" w:rsidP="00E171F8">
      <w:pPr>
        <w:spacing w:line="360" w:lineRule="auto"/>
        <w:ind w:firstLine="420"/>
        <w:jc w:val="left"/>
        <w:rPr>
          <w:rFonts w:ascii="宋体" w:hAnsi="宋体" w:hint="eastAsia"/>
          <w:szCs w:val="21"/>
        </w:rPr>
      </w:pPr>
      <w:r>
        <w:rPr>
          <w:rFonts w:ascii="宋体" w:hAnsi="宋体" w:hint="eastAsia"/>
          <w:szCs w:val="21"/>
        </w:rPr>
        <w:t>5.单位负责人为同一人或者存在直接控股、管理关系的不同供应商，不得参加同一合同项下的政府采购活动。为本项目提供</w:t>
      </w:r>
      <w:proofErr w:type="gramStart"/>
      <w:r>
        <w:rPr>
          <w:rFonts w:ascii="宋体" w:hAnsi="宋体" w:hint="eastAsia"/>
          <w:szCs w:val="21"/>
        </w:rPr>
        <w:t>过整体</w:t>
      </w:r>
      <w:proofErr w:type="gramEnd"/>
      <w:r>
        <w:rPr>
          <w:rFonts w:ascii="宋体" w:hAnsi="宋体" w:hint="eastAsia"/>
          <w:szCs w:val="21"/>
        </w:rPr>
        <w:t>设计、规范编制或者项目管理、监理、检测等服务的供应商，不得再参加本项目上述服务以外的其他采购活动。</w:t>
      </w:r>
    </w:p>
    <w:p w14:paraId="37CB7E32" w14:textId="77777777" w:rsidR="00E171F8" w:rsidRDefault="00E171F8" w:rsidP="00E171F8">
      <w:pPr>
        <w:spacing w:line="360" w:lineRule="auto"/>
        <w:ind w:firstLine="420"/>
        <w:jc w:val="left"/>
        <w:rPr>
          <w:rFonts w:ascii="宋体" w:hAnsi="宋体" w:hint="eastAsia"/>
          <w:szCs w:val="21"/>
        </w:rPr>
      </w:pPr>
      <w:r>
        <w:rPr>
          <w:rFonts w:ascii="宋体" w:hAnsi="宋体" w:hint="eastAsia"/>
          <w:szCs w:val="21"/>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4B50308" w14:textId="77777777" w:rsidR="00E171F8" w:rsidRDefault="00E171F8" w:rsidP="00E171F8">
      <w:pPr>
        <w:spacing w:line="360" w:lineRule="auto"/>
        <w:ind w:firstLine="482"/>
        <w:rPr>
          <w:rFonts w:ascii="黑体" w:eastAsia="黑体" w:hAnsi="黑体" w:hint="eastAsia"/>
          <w:b/>
          <w:bCs/>
          <w:sz w:val="24"/>
        </w:rPr>
      </w:pPr>
      <w:r>
        <w:rPr>
          <w:rFonts w:ascii="黑体" w:eastAsia="黑体" w:hAnsi="黑体" w:hint="eastAsia"/>
          <w:b/>
          <w:bCs/>
          <w:sz w:val="24"/>
        </w:rPr>
        <w:t>三、获取竞争性谈判文件</w:t>
      </w:r>
      <w:bookmarkEnd w:id="18"/>
      <w:bookmarkEnd w:id="19"/>
      <w:bookmarkEnd w:id="20"/>
      <w:bookmarkEnd w:id="21"/>
    </w:p>
    <w:p w14:paraId="7F420C97" w14:textId="77777777" w:rsidR="00E171F8" w:rsidRDefault="00E171F8" w:rsidP="00E171F8">
      <w:pPr>
        <w:spacing w:line="360" w:lineRule="auto"/>
        <w:ind w:firstLine="420"/>
        <w:rPr>
          <w:rFonts w:ascii="宋体" w:hAnsi="宋体" w:hint="eastAsia"/>
          <w:szCs w:val="21"/>
        </w:rPr>
      </w:pPr>
      <w:bookmarkStart w:id="22" w:name="_Toc35393793"/>
      <w:bookmarkStart w:id="23" w:name="_Toc35393624"/>
      <w:bookmarkStart w:id="24" w:name="_Toc28359082"/>
      <w:bookmarkStart w:id="25" w:name="_Toc28359005"/>
      <w:r>
        <w:rPr>
          <w:rFonts w:ascii="宋体" w:hAnsi="宋体" w:hint="eastAsia"/>
          <w:szCs w:val="21"/>
        </w:rPr>
        <w:t>时间：自公告发布之日起。</w:t>
      </w:r>
    </w:p>
    <w:p w14:paraId="23E9F006" w14:textId="77777777" w:rsidR="00E171F8" w:rsidRDefault="00E171F8" w:rsidP="00E171F8">
      <w:pPr>
        <w:spacing w:line="360" w:lineRule="auto"/>
        <w:ind w:firstLine="420"/>
        <w:rPr>
          <w:rFonts w:ascii="黑体" w:eastAsia="黑体" w:hAnsi="黑体" w:hint="eastAsia"/>
          <w:b/>
          <w:bCs/>
          <w:sz w:val="24"/>
        </w:rPr>
      </w:pPr>
      <w:r>
        <w:rPr>
          <w:rFonts w:ascii="宋体" w:hAnsi="宋体" w:hint="eastAsia"/>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60A9D0B2" w14:textId="77777777" w:rsidR="00E171F8" w:rsidRDefault="00E171F8" w:rsidP="00E171F8">
      <w:pPr>
        <w:spacing w:line="360" w:lineRule="auto"/>
        <w:ind w:firstLine="420"/>
        <w:rPr>
          <w:rFonts w:ascii="宋体" w:hAnsi="宋体" w:hint="eastAsia"/>
          <w:szCs w:val="21"/>
        </w:rPr>
      </w:pPr>
      <w:r>
        <w:rPr>
          <w:rFonts w:ascii="宋体" w:hAnsi="宋体" w:hint="eastAsia"/>
          <w:szCs w:val="21"/>
        </w:rPr>
        <w:t>售价：0元。</w:t>
      </w:r>
    </w:p>
    <w:p w14:paraId="6DB8378B" w14:textId="77777777" w:rsidR="00E171F8" w:rsidRDefault="00E171F8" w:rsidP="00E171F8">
      <w:pPr>
        <w:spacing w:line="360" w:lineRule="auto"/>
        <w:ind w:firstLine="482"/>
        <w:rPr>
          <w:rFonts w:ascii="黑体" w:eastAsia="黑体" w:hAnsi="黑体" w:hint="eastAsia"/>
          <w:b/>
          <w:bCs/>
          <w:sz w:val="24"/>
        </w:rPr>
      </w:pPr>
      <w:r>
        <w:rPr>
          <w:rFonts w:ascii="黑体" w:eastAsia="黑体" w:hAnsi="黑体" w:hint="eastAsia"/>
          <w:b/>
          <w:bCs/>
          <w:sz w:val="24"/>
        </w:rPr>
        <w:t>四、</w:t>
      </w:r>
      <w:bookmarkEnd w:id="22"/>
      <w:bookmarkEnd w:id="23"/>
      <w:bookmarkEnd w:id="24"/>
      <w:bookmarkEnd w:id="25"/>
      <w:r>
        <w:rPr>
          <w:rFonts w:ascii="黑体" w:eastAsia="黑体" w:hAnsi="黑体" w:hint="eastAsia"/>
          <w:b/>
          <w:bCs/>
          <w:sz w:val="24"/>
        </w:rPr>
        <w:t>响应文件提交</w:t>
      </w:r>
    </w:p>
    <w:p w14:paraId="4F37CB80" w14:textId="77777777" w:rsidR="00E171F8" w:rsidRDefault="00E171F8" w:rsidP="00E171F8">
      <w:pPr>
        <w:spacing w:line="360" w:lineRule="auto"/>
        <w:ind w:firstLine="420"/>
        <w:rPr>
          <w:rFonts w:ascii="宋体" w:hAnsi="宋体" w:hint="eastAsia"/>
          <w:szCs w:val="21"/>
          <w:u w:val="single"/>
        </w:rPr>
      </w:pPr>
      <w:r>
        <w:rPr>
          <w:rFonts w:ascii="宋体" w:hAnsi="宋体" w:hint="eastAsia"/>
          <w:szCs w:val="21"/>
        </w:rPr>
        <w:t>1、首次响应文件提交截止时间</w:t>
      </w:r>
      <w:r>
        <w:rPr>
          <w:rFonts w:ascii="宋体" w:hAnsi="宋体" w:hint="eastAsia"/>
          <w:bCs/>
          <w:szCs w:val="21"/>
        </w:rPr>
        <w:t>（北京时间）：2</w:t>
      </w:r>
      <w:r>
        <w:rPr>
          <w:rFonts w:ascii="宋体" w:hAnsi="宋体" w:hint="eastAsia"/>
          <w:szCs w:val="21"/>
        </w:rPr>
        <w:t>026年7月24日13时00分</w:t>
      </w:r>
    </w:p>
    <w:p w14:paraId="2A86DF05" w14:textId="77777777" w:rsidR="00E171F8" w:rsidRDefault="00E171F8" w:rsidP="00E171F8">
      <w:pPr>
        <w:spacing w:line="360" w:lineRule="auto"/>
        <w:ind w:firstLine="420"/>
        <w:rPr>
          <w:rFonts w:ascii="宋体" w:hAnsi="宋体" w:hint="eastAsia"/>
          <w:szCs w:val="21"/>
        </w:rPr>
      </w:pPr>
      <w:r>
        <w:rPr>
          <w:rFonts w:ascii="宋体" w:hAnsi="宋体" w:hint="eastAsia"/>
          <w:szCs w:val="21"/>
        </w:rPr>
        <w:t>2、首次响应文件提交地点：</w:t>
      </w:r>
    </w:p>
    <w:p w14:paraId="13267D6A" w14:textId="77777777" w:rsidR="00E171F8" w:rsidRDefault="00E171F8" w:rsidP="00E171F8">
      <w:pPr>
        <w:widowControl/>
        <w:spacing w:line="360" w:lineRule="auto"/>
        <w:ind w:firstLine="420"/>
        <w:jc w:val="left"/>
        <w:rPr>
          <w:rFonts w:ascii="宋体" w:hAnsi="宋体" w:hint="eastAsia"/>
          <w:szCs w:val="21"/>
        </w:rPr>
      </w:pPr>
      <w:r>
        <w:rPr>
          <w:rFonts w:ascii="宋体" w:hAnsi="宋体" w:hint="eastAsia"/>
          <w:szCs w:val="21"/>
        </w:rPr>
        <w:t>（1）响应文件提交方式：本项目为南宁市全流程电子化项目，通过</w:t>
      </w:r>
      <w:bookmarkStart w:id="26" w:name="OLE_LINK16"/>
      <w:r>
        <w:rPr>
          <w:rFonts w:ascii="宋体" w:hAnsi="宋体" w:hint="eastAsia"/>
          <w:szCs w:val="21"/>
        </w:rPr>
        <w:t>广西政府采购云平台（https://www.gcy.zfcg.gxzf.gov.cn/）</w:t>
      </w:r>
      <w:bookmarkEnd w:id="26"/>
      <w:r>
        <w:rPr>
          <w:rFonts w:ascii="宋体" w:hAnsi="宋体" w:hint="eastAsia"/>
          <w:szCs w:val="21"/>
        </w:rPr>
        <w:t>实行在线电子响应，并按照本项目采购文件和广西政府采购云平台的要求编制、加密后在投标截止时间前通过网络上传至南宁市广西政府采购云平台，</w:t>
      </w:r>
      <w:r>
        <w:rPr>
          <w:rFonts w:ascii="宋体" w:hAnsi="宋体" w:hint="eastAsia"/>
          <w:b/>
          <w:szCs w:val="21"/>
        </w:rPr>
        <w:t>供应商在广西政府采购云平台提交电子版响应文件时，请填写参加远程采购活动经办人联系方式，</w:t>
      </w:r>
      <w:r>
        <w:rPr>
          <w:rFonts w:ascii="宋体" w:hAnsi="宋体" w:hint="eastAsia"/>
          <w:szCs w:val="21"/>
        </w:rPr>
        <w:t>电子响应文件具体操作流程详见本公告</w:t>
      </w:r>
      <w:r>
        <w:rPr>
          <w:rFonts w:ascii="宋体" w:hAnsi="宋体" w:hint="eastAsia"/>
          <w:b/>
          <w:szCs w:val="21"/>
        </w:rPr>
        <w:t>附件2</w:t>
      </w:r>
      <w:r>
        <w:rPr>
          <w:rFonts w:ascii="宋体" w:hAnsi="宋体" w:hint="eastAsia"/>
          <w:szCs w:val="21"/>
        </w:rPr>
        <w:t>。</w:t>
      </w:r>
    </w:p>
    <w:p w14:paraId="46A600A2" w14:textId="77777777" w:rsidR="00E171F8" w:rsidRDefault="00E171F8" w:rsidP="00E171F8">
      <w:pPr>
        <w:widowControl/>
        <w:spacing w:line="360" w:lineRule="auto"/>
        <w:ind w:firstLine="420"/>
        <w:jc w:val="left"/>
        <w:rPr>
          <w:rFonts w:ascii="宋体" w:hAnsi="宋体" w:hint="eastAsia"/>
          <w:szCs w:val="21"/>
        </w:rPr>
      </w:pPr>
      <w:r>
        <w:rPr>
          <w:rFonts w:ascii="宋体" w:hAnsi="宋体" w:hint="eastAsia"/>
          <w:szCs w:val="21"/>
        </w:rPr>
        <w:lastRenderedPageBreak/>
        <w:t>（2）未进行网上注册并办理数字证书（CA认证）的供应商将无法参与本项目政府采购活动，潜在供应商应要尽早完成电子交易平台上的CA数字证书办理（申领流程见本公告</w:t>
      </w:r>
      <w:r>
        <w:rPr>
          <w:rFonts w:ascii="宋体" w:hAnsi="宋体" w:hint="eastAsia"/>
          <w:b/>
          <w:szCs w:val="21"/>
        </w:rPr>
        <w:t>附件1</w:t>
      </w:r>
      <w:r>
        <w:rPr>
          <w:rFonts w:ascii="宋体" w:hAnsi="宋体" w:hint="eastAsia"/>
          <w:szCs w:val="21"/>
        </w:rPr>
        <w:t>），并在首次响应文件提交截止时间前提交响应文件。</w:t>
      </w:r>
    </w:p>
    <w:p w14:paraId="6973185F" w14:textId="77777777" w:rsidR="00E171F8" w:rsidRDefault="00E171F8" w:rsidP="00E171F8">
      <w:pPr>
        <w:widowControl/>
        <w:spacing w:line="360" w:lineRule="auto"/>
        <w:ind w:firstLine="420"/>
        <w:jc w:val="left"/>
        <w:rPr>
          <w:rFonts w:ascii="宋体" w:hAnsi="宋体" w:hint="eastAsia"/>
          <w:szCs w:val="21"/>
        </w:rPr>
      </w:pPr>
      <w:r>
        <w:rPr>
          <w:rFonts w:ascii="宋体" w:hAnsi="宋体" w:hint="eastAsia"/>
          <w:szCs w:val="21"/>
        </w:rPr>
        <w:t>（3）为确保网上操作合法、有效和安全，请供应商确保在电子响应过程中能够对相关数据电文进行加密和使用电子签章，妥善保管CA数字证书并使用有效的CA数字证书参与整个采购活动。</w:t>
      </w:r>
    </w:p>
    <w:p w14:paraId="7F7AE653" w14:textId="77777777" w:rsidR="00E171F8" w:rsidRDefault="00E171F8" w:rsidP="00E171F8">
      <w:pPr>
        <w:spacing w:line="360" w:lineRule="auto"/>
        <w:ind w:firstLine="420"/>
        <w:rPr>
          <w:rFonts w:ascii="宋体" w:hAnsi="宋体" w:hint="eastAsia"/>
          <w:bCs/>
          <w:szCs w:val="21"/>
          <w:u w:val="single"/>
        </w:rPr>
      </w:pPr>
      <w:r>
        <w:rPr>
          <w:rFonts w:ascii="宋体" w:hAnsi="宋体" w:hint="eastAsia"/>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8E2FAFC"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3、CA证书在线解密：首次响应文件开启时，须要供应商登录广西政府采购云平台电子开标大厅按规定时间对加密的响应文件进行解密，</w:t>
      </w:r>
      <w:r>
        <w:rPr>
          <w:rFonts w:hint="eastAsia"/>
        </w:rPr>
        <w:t>详见采购文件“第三章供应商须知正文</w:t>
      </w:r>
      <w:r>
        <w:t>25.2</w:t>
      </w:r>
      <w:r>
        <w:rPr>
          <w:rFonts w:hint="eastAsia"/>
        </w:rPr>
        <w:t>条”</w:t>
      </w:r>
      <w:r>
        <w:rPr>
          <w:rFonts w:ascii="宋体" w:hAnsi="宋体" w:cs="宋体" w:hint="eastAsia"/>
          <w:szCs w:val="21"/>
        </w:rPr>
        <w:t>，否则后果自负。</w:t>
      </w:r>
    </w:p>
    <w:p w14:paraId="26C360B4"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4、供应商需要在具备有摄像头及语音功能且互联网网络状况良好的电脑登录广西政府采购云平台远程开标大厅参与本次谈判，否则后果自负。</w:t>
      </w:r>
    </w:p>
    <w:p w14:paraId="306193FC" w14:textId="77777777" w:rsidR="00E171F8" w:rsidRDefault="00E171F8" w:rsidP="00E171F8">
      <w:pPr>
        <w:spacing w:line="360" w:lineRule="auto"/>
        <w:ind w:firstLine="482"/>
        <w:rPr>
          <w:rFonts w:ascii="黑体" w:eastAsia="黑体" w:hAnsi="黑体" w:hint="eastAsia"/>
          <w:b/>
          <w:bCs/>
          <w:sz w:val="24"/>
        </w:rPr>
      </w:pPr>
      <w:r>
        <w:rPr>
          <w:rFonts w:ascii="黑体" w:eastAsia="黑体" w:hAnsi="黑体" w:hint="eastAsia"/>
          <w:b/>
          <w:bCs/>
          <w:sz w:val="24"/>
        </w:rPr>
        <w:t>五、开启（首次响应文件开启时间）</w:t>
      </w:r>
    </w:p>
    <w:p w14:paraId="2A770609" w14:textId="77777777" w:rsidR="00E171F8" w:rsidRDefault="00E171F8" w:rsidP="00E171F8">
      <w:pPr>
        <w:spacing w:line="360" w:lineRule="auto"/>
        <w:ind w:firstLine="420"/>
        <w:rPr>
          <w:rFonts w:ascii="宋体" w:hAnsi="宋体" w:hint="eastAsia"/>
          <w:bCs/>
          <w:szCs w:val="21"/>
          <w:u w:val="single"/>
        </w:rPr>
      </w:pPr>
      <w:r>
        <w:rPr>
          <w:rFonts w:ascii="宋体" w:hAnsi="宋体" w:hint="eastAsia"/>
          <w:szCs w:val="21"/>
        </w:rPr>
        <w:t>1.时间</w:t>
      </w:r>
      <w:r>
        <w:rPr>
          <w:rFonts w:ascii="宋体" w:hAnsi="宋体" w:hint="eastAsia"/>
          <w:bCs/>
          <w:szCs w:val="21"/>
        </w:rPr>
        <w:t>（北京时间）</w:t>
      </w:r>
      <w:r>
        <w:rPr>
          <w:rFonts w:ascii="宋体" w:hAnsi="宋体" w:hint="eastAsia"/>
          <w:szCs w:val="21"/>
        </w:rPr>
        <w:t>：</w:t>
      </w:r>
      <w:r>
        <w:rPr>
          <w:rFonts w:ascii="宋体" w:hAnsi="宋体" w:hint="eastAsia"/>
          <w:bCs/>
          <w:szCs w:val="21"/>
        </w:rPr>
        <w:t>2</w:t>
      </w:r>
      <w:r>
        <w:rPr>
          <w:rFonts w:ascii="宋体" w:hAnsi="宋体" w:hint="eastAsia"/>
          <w:szCs w:val="21"/>
        </w:rPr>
        <w:t>026年7月24日13时0</w:t>
      </w:r>
      <w:r>
        <w:rPr>
          <w:rFonts w:ascii="宋体" w:hAnsi="宋体"/>
          <w:szCs w:val="21"/>
        </w:rPr>
        <w:t>0</w:t>
      </w:r>
      <w:r>
        <w:rPr>
          <w:rFonts w:ascii="宋体" w:hAnsi="宋体" w:hint="eastAsia"/>
          <w:szCs w:val="21"/>
        </w:rPr>
        <w:t>分后。</w:t>
      </w:r>
    </w:p>
    <w:p w14:paraId="332F58CB" w14:textId="77777777" w:rsidR="00E171F8" w:rsidRDefault="00E171F8" w:rsidP="00E171F8">
      <w:pPr>
        <w:spacing w:line="360" w:lineRule="auto"/>
        <w:ind w:firstLine="420"/>
        <w:rPr>
          <w:rFonts w:ascii="宋体" w:hAnsi="宋体" w:hint="eastAsia"/>
          <w:bCs/>
          <w:szCs w:val="21"/>
          <w:u w:val="single"/>
        </w:rPr>
      </w:pPr>
      <w:r>
        <w:rPr>
          <w:rFonts w:ascii="宋体" w:hAnsi="宋体" w:hint="eastAsia"/>
          <w:szCs w:val="21"/>
        </w:rPr>
        <w:t>2.地点：</w:t>
      </w:r>
      <w:r>
        <w:rPr>
          <w:rFonts w:ascii="宋体" w:hAnsi="宋体" w:hint="eastAsia"/>
          <w:szCs w:val="21"/>
          <w:u w:val="single"/>
        </w:rPr>
        <w:t>政府采购云平台开标大厅。</w:t>
      </w:r>
    </w:p>
    <w:p w14:paraId="3A6E2F33" w14:textId="77777777" w:rsidR="00E171F8" w:rsidRDefault="00E171F8" w:rsidP="00E171F8">
      <w:pPr>
        <w:spacing w:line="360" w:lineRule="auto"/>
        <w:ind w:firstLine="482"/>
        <w:rPr>
          <w:rFonts w:ascii="黑体" w:eastAsia="黑体" w:hAnsi="黑体" w:hint="eastAsia"/>
          <w:b/>
          <w:bCs/>
          <w:sz w:val="24"/>
        </w:rPr>
      </w:pPr>
      <w:bookmarkStart w:id="27" w:name="_Toc35393794"/>
      <w:bookmarkStart w:id="28" w:name="_Toc28359007"/>
      <w:bookmarkStart w:id="29" w:name="_Toc35393625"/>
      <w:bookmarkStart w:id="30" w:name="_Toc28359084"/>
      <w:r>
        <w:rPr>
          <w:rFonts w:ascii="黑体" w:eastAsia="黑体" w:hAnsi="黑体" w:hint="eastAsia"/>
          <w:b/>
          <w:bCs/>
          <w:sz w:val="24"/>
        </w:rPr>
        <w:t>六、公告期限</w:t>
      </w:r>
      <w:bookmarkEnd w:id="27"/>
      <w:bookmarkEnd w:id="28"/>
      <w:bookmarkEnd w:id="29"/>
      <w:bookmarkEnd w:id="30"/>
    </w:p>
    <w:p w14:paraId="30158DFF"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自本公告发布之日起3个工作日。</w:t>
      </w:r>
    </w:p>
    <w:p w14:paraId="45F53AA4" w14:textId="77777777" w:rsidR="00E171F8" w:rsidRDefault="00E171F8" w:rsidP="00E171F8">
      <w:pPr>
        <w:spacing w:line="360" w:lineRule="auto"/>
        <w:ind w:firstLine="482"/>
        <w:rPr>
          <w:rFonts w:ascii="黑体" w:eastAsia="黑体" w:hAnsi="黑体" w:hint="eastAsia"/>
          <w:b/>
          <w:bCs/>
          <w:sz w:val="24"/>
        </w:rPr>
      </w:pPr>
      <w:bookmarkStart w:id="31" w:name="_Toc35393626"/>
      <w:bookmarkStart w:id="32" w:name="_Toc35393795"/>
      <w:r>
        <w:rPr>
          <w:rFonts w:ascii="黑体" w:eastAsia="黑体" w:hAnsi="黑体" w:hint="eastAsia"/>
          <w:b/>
          <w:bCs/>
          <w:sz w:val="24"/>
        </w:rPr>
        <w:t>七、其他补充事宜</w:t>
      </w:r>
      <w:bookmarkEnd w:id="31"/>
      <w:bookmarkEnd w:id="32"/>
    </w:p>
    <w:p w14:paraId="6BD77899" w14:textId="77777777" w:rsidR="00E171F8" w:rsidRDefault="00E171F8" w:rsidP="00E171F8">
      <w:pPr>
        <w:spacing w:line="360" w:lineRule="auto"/>
        <w:ind w:firstLine="420"/>
        <w:rPr>
          <w:rFonts w:ascii="宋体" w:hAnsi="宋体" w:cs="宋体" w:hint="eastAsia"/>
          <w:szCs w:val="21"/>
        </w:rPr>
      </w:pPr>
      <w:bookmarkStart w:id="33" w:name="OLE_LINK17"/>
      <w:r>
        <w:rPr>
          <w:rFonts w:ascii="宋体" w:hAnsi="宋体" w:cs="宋体" w:hint="eastAsia"/>
          <w:szCs w:val="21"/>
        </w:rPr>
        <w:t>1.谈判保证金：本项目不收取谈判保证金</w:t>
      </w:r>
    </w:p>
    <w:p w14:paraId="443A6950" w14:textId="77777777" w:rsidR="00E171F8" w:rsidRDefault="00E171F8" w:rsidP="00E171F8">
      <w:pPr>
        <w:spacing w:line="360" w:lineRule="auto"/>
        <w:ind w:left="420"/>
        <w:jc w:val="left"/>
      </w:pPr>
      <w:r>
        <w:rPr>
          <w:rFonts w:ascii="宋体" w:hAnsi="宋体" w:cs="宋体" w:hint="eastAsia"/>
          <w:szCs w:val="21"/>
        </w:rPr>
        <w:t>2.采购意向公开链接</w:t>
      </w:r>
      <w:bookmarkStart w:id="34" w:name="_Hlk37429585"/>
      <w:r>
        <w:rPr>
          <w:rFonts w:ascii="宋体" w:hAnsi="宋体" w:cs="宋体" w:hint="eastAsia"/>
          <w:szCs w:val="21"/>
        </w:rPr>
        <w:t>：</w:t>
      </w:r>
    </w:p>
    <w:p w14:paraId="0FE6F2EA" w14:textId="77777777" w:rsidR="00E171F8" w:rsidRDefault="00E171F8" w:rsidP="00E171F8">
      <w:pPr>
        <w:spacing w:line="360" w:lineRule="auto"/>
        <w:ind w:left="420"/>
        <w:jc w:val="left"/>
        <w:rPr>
          <w:rFonts w:ascii="宋体" w:hAnsi="宋体" w:cs="宋体" w:hint="eastAsia"/>
          <w:szCs w:val="21"/>
        </w:rPr>
      </w:pPr>
      <w:r>
        <w:rPr>
          <w:rFonts w:ascii="宋体" w:hAnsi="宋体" w:cs="宋体" w:hint="eastAsia"/>
          <w:szCs w:val="21"/>
        </w:rPr>
        <w:t>http://www.ccgp-guangxi.gov.cn/site/detail?parentId=66485&amp;articleId=sNJFwe5445ez5kDKIuUKyw==</w:t>
      </w:r>
    </w:p>
    <w:p w14:paraId="2A01AE1C" w14:textId="77777777" w:rsidR="00E171F8" w:rsidRDefault="00E171F8" w:rsidP="00E171F8">
      <w:pPr>
        <w:spacing w:line="360" w:lineRule="auto"/>
        <w:ind w:left="420"/>
        <w:jc w:val="left"/>
        <w:rPr>
          <w:rFonts w:ascii="宋体" w:hAnsi="宋体" w:cs="宋体" w:hint="eastAsia"/>
          <w:szCs w:val="21"/>
        </w:rPr>
      </w:pPr>
      <w:r>
        <w:rPr>
          <w:rFonts w:ascii="宋体" w:hAnsi="宋体" w:cs="宋体" w:hint="eastAsia"/>
          <w:szCs w:val="21"/>
        </w:rPr>
        <w:t>3.</w:t>
      </w:r>
      <w:bookmarkStart w:id="35" w:name="_Hlk37429595"/>
      <w:r>
        <w:rPr>
          <w:rFonts w:ascii="宋体" w:hAnsi="宋体" w:cs="宋体" w:hint="eastAsia"/>
          <w:szCs w:val="21"/>
        </w:rPr>
        <w:t>网上查询地址</w:t>
      </w:r>
      <w:bookmarkEnd w:id="34"/>
      <w:bookmarkEnd w:id="35"/>
    </w:p>
    <w:p w14:paraId="1D813D5E" w14:textId="77777777" w:rsidR="00E171F8" w:rsidRDefault="00E171F8" w:rsidP="00E171F8">
      <w:pPr>
        <w:spacing w:line="360" w:lineRule="auto"/>
        <w:ind w:firstLine="420"/>
        <w:rPr>
          <w:rFonts w:ascii="宋体" w:hAnsi="宋体" w:cs="宋体" w:hint="eastAsia"/>
          <w:szCs w:val="21"/>
        </w:rPr>
      </w:pPr>
      <w:bookmarkStart w:id="36" w:name="_Hlk37429674"/>
      <w:r>
        <w:rPr>
          <w:rFonts w:ascii="宋体" w:hAnsi="宋体" w:cs="宋体" w:hint="eastAsia"/>
          <w:szCs w:val="21"/>
        </w:rPr>
        <w:t>http://www.ccgp.gov.cn(中国政府采购网),http://zfcg.gxzf.gov.cn(广西政府采购网)，http://ggzy.jgswj.gxzf.gov.cn/nnggzy/（全国公</w:t>
      </w:r>
      <w:r>
        <w:rPr>
          <w:rFonts w:hAnsi="宋体" w:cs="宋体" w:hint="eastAsia"/>
        </w:rPr>
        <w:t>共资源交易平台（广西•南宁）</w:t>
      </w:r>
      <w:r>
        <w:rPr>
          <w:rFonts w:ascii="宋体" w:hAnsi="宋体" w:cs="宋体" w:hint="eastAsia"/>
          <w:szCs w:val="21"/>
        </w:rPr>
        <w:t>。</w:t>
      </w:r>
    </w:p>
    <w:p w14:paraId="021C06C9"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lastRenderedPageBreak/>
        <w:t>4</w:t>
      </w:r>
      <w:r>
        <w:rPr>
          <w:rFonts w:ascii="宋体" w:hAnsi="宋体" w:hint="eastAsia"/>
          <w:szCs w:val="21"/>
        </w:rPr>
        <w:t>.</w:t>
      </w:r>
      <w:r>
        <w:rPr>
          <w:rFonts w:ascii="宋体" w:hAnsi="宋体" w:cs="宋体" w:hint="eastAsia"/>
          <w:szCs w:val="21"/>
        </w:rPr>
        <w:t>本项目需要落实的政府采购政策</w:t>
      </w:r>
      <w:bookmarkEnd w:id="36"/>
    </w:p>
    <w:p w14:paraId="083CF303"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（1）政府采购促进中小企业发展。</w:t>
      </w:r>
    </w:p>
    <w:p w14:paraId="25437117"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（2）政府采购支持采用本国产品的政策。</w:t>
      </w:r>
    </w:p>
    <w:p w14:paraId="27565644"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（3）强制采购节能产品；优先采购节能产品、环境标志产品。</w:t>
      </w:r>
    </w:p>
    <w:p w14:paraId="36382DE8"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（4）政府采购促进残疾人就业政策。</w:t>
      </w:r>
    </w:p>
    <w:p w14:paraId="2445EC25"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（5）政府采购支持监狱企业发展。</w:t>
      </w:r>
    </w:p>
    <w:p w14:paraId="298114EB"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Pr>
          <w:rFonts w:ascii="宋体" w:hAnsi="宋体" w:cs="宋体" w:hint="eastAsia"/>
          <w:szCs w:val="21"/>
        </w:rPr>
        <w:t>作出</w:t>
      </w:r>
      <w:proofErr w:type="gramEnd"/>
      <w:r>
        <w:rPr>
          <w:rFonts w:ascii="宋体" w:hAnsi="宋体" w:cs="宋体" w:hint="eastAsia"/>
          <w:szCs w:val="21"/>
        </w:rPr>
        <w:t>答复的，可以在答复期满后十五个工作日内向同级政府采购监督管理部门投诉。</w:t>
      </w:r>
    </w:p>
    <w:p w14:paraId="580C4E2A"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bookmarkEnd w:id="33"/>
    <w:p w14:paraId="6B1F9671" w14:textId="77777777" w:rsidR="00E171F8" w:rsidRDefault="00E171F8" w:rsidP="00E171F8">
      <w:pPr>
        <w:spacing w:line="360" w:lineRule="auto"/>
        <w:ind w:firstLine="482"/>
        <w:rPr>
          <w:rFonts w:ascii="黑体" w:eastAsia="黑体" w:hAnsi="黑体" w:cs="宋体" w:hint="eastAsia"/>
          <w:bCs/>
          <w:sz w:val="24"/>
        </w:rPr>
      </w:pPr>
      <w:r>
        <w:rPr>
          <w:rFonts w:ascii="黑体" w:eastAsia="黑体" w:hAnsi="黑体" w:cs="宋体" w:hint="eastAsia"/>
          <w:b/>
          <w:sz w:val="24"/>
        </w:rPr>
        <w:t>八、凡对本次采购提出询问，请按以下方式联系</w:t>
      </w:r>
    </w:p>
    <w:p w14:paraId="35DB708D"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 xml:space="preserve">　1.采购人信息</w:t>
      </w:r>
    </w:p>
    <w:p w14:paraId="3E79A2AC"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名称：广西南宁技师学院</w:t>
      </w:r>
    </w:p>
    <w:p w14:paraId="5B6264F8"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地址：</w:t>
      </w:r>
      <w:bookmarkStart w:id="37" w:name="OLE_LINK20"/>
      <w:r>
        <w:rPr>
          <w:rFonts w:ascii="宋体" w:hAnsi="宋体" w:cs="宋体" w:hint="eastAsia"/>
          <w:szCs w:val="21"/>
        </w:rPr>
        <w:t>南宁市西乡塘</w:t>
      </w:r>
      <w:proofErr w:type="gramStart"/>
      <w:r>
        <w:rPr>
          <w:rFonts w:ascii="宋体" w:hAnsi="宋体" w:cs="宋体" w:hint="eastAsia"/>
          <w:szCs w:val="21"/>
        </w:rPr>
        <w:t>区大学</w:t>
      </w:r>
      <w:proofErr w:type="gramEnd"/>
      <w:r>
        <w:rPr>
          <w:rFonts w:ascii="宋体" w:hAnsi="宋体" w:cs="宋体" w:hint="eastAsia"/>
          <w:szCs w:val="21"/>
        </w:rPr>
        <w:t>西路157号</w:t>
      </w:r>
      <w:bookmarkEnd w:id="37"/>
    </w:p>
    <w:p w14:paraId="68C858AE"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项目联系人：</w:t>
      </w:r>
      <w:bookmarkStart w:id="38" w:name="OLE_LINK18"/>
      <w:r>
        <w:rPr>
          <w:rFonts w:ascii="宋体" w:hAnsi="宋体" w:cs="宋体" w:hint="eastAsia"/>
          <w:szCs w:val="21"/>
        </w:rPr>
        <w:t>杨寿刚</w:t>
      </w:r>
      <w:bookmarkEnd w:id="38"/>
    </w:p>
    <w:p w14:paraId="68FEFC33"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联系电话：</w:t>
      </w:r>
      <w:bookmarkStart w:id="39" w:name="OLE_LINK19"/>
      <w:r>
        <w:rPr>
          <w:rFonts w:ascii="宋体" w:hAnsi="宋体" w:cs="宋体" w:hint="eastAsia"/>
          <w:szCs w:val="21"/>
        </w:rPr>
        <w:t>0771-4928055</w:t>
      </w:r>
      <w:bookmarkEnd w:id="39"/>
    </w:p>
    <w:p w14:paraId="191E2D6F"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2.采购代理机构信息</w:t>
      </w:r>
    </w:p>
    <w:p w14:paraId="35C1CD4C"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名称：云之</w:t>
      </w:r>
      <w:proofErr w:type="gramStart"/>
      <w:r>
        <w:rPr>
          <w:rFonts w:ascii="宋体" w:hAnsi="宋体" w:cs="宋体" w:hint="eastAsia"/>
          <w:szCs w:val="21"/>
        </w:rPr>
        <w:t>龙咨询</w:t>
      </w:r>
      <w:proofErr w:type="gramEnd"/>
      <w:r>
        <w:rPr>
          <w:rFonts w:ascii="宋体" w:hAnsi="宋体" w:cs="宋体" w:hint="eastAsia"/>
          <w:szCs w:val="21"/>
        </w:rPr>
        <w:t>集团有限公司</w:t>
      </w:r>
      <w:proofErr w:type="gramStart"/>
      <w:r>
        <w:rPr>
          <w:rFonts w:ascii="宋体" w:hAnsi="宋体" w:cs="宋体" w:hint="eastAsia"/>
          <w:szCs w:val="21"/>
        </w:rPr>
        <w:t xml:space="preserve">　　　　　　　　　　　　</w:t>
      </w:r>
      <w:proofErr w:type="gramEnd"/>
    </w:p>
    <w:p w14:paraId="66EDAB82"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地　址：</w:t>
      </w:r>
      <w:bookmarkStart w:id="40" w:name="OLE_LINK22"/>
      <w:r>
        <w:rPr>
          <w:rFonts w:ascii="宋体" w:hAnsi="宋体" w:cs="宋体" w:hint="eastAsia"/>
          <w:szCs w:val="21"/>
        </w:rPr>
        <w:t>南宁市</w:t>
      </w:r>
      <w:proofErr w:type="gramStart"/>
      <w:r>
        <w:rPr>
          <w:rFonts w:ascii="宋体" w:hAnsi="宋体" w:cs="宋体" w:hint="eastAsia"/>
          <w:szCs w:val="21"/>
        </w:rPr>
        <w:t>良庆区</w:t>
      </w:r>
      <w:proofErr w:type="gramEnd"/>
      <w:r>
        <w:rPr>
          <w:rFonts w:ascii="宋体" w:hAnsi="宋体" w:cs="宋体" w:hint="eastAsia"/>
          <w:szCs w:val="21"/>
        </w:rPr>
        <w:t>云英路15号3号楼云之</w:t>
      </w:r>
      <w:proofErr w:type="gramStart"/>
      <w:r>
        <w:rPr>
          <w:rFonts w:ascii="宋体" w:hAnsi="宋体" w:cs="宋体" w:hint="eastAsia"/>
          <w:szCs w:val="21"/>
        </w:rPr>
        <w:t>龙咨询</w:t>
      </w:r>
      <w:proofErr w:type="gramEnd"/>
      <w:r>
        <w:rPr>
          <w:rFonts w:ascii="宋体" w:hAnsi="宋体" w:cs="宋体" w:hint="eastAsia"/>
          <w:szCs w:val="21"/>
        </w:rPr>
        <w:t>集团大厦6楼</w:t>
      </w:r>
      <w:bookmarkEnd w:id="40"/>
      <w:proofErr w:type="gramStart"/>
      <w:r>
        <w:rPr>
          <w:rFonts w:ascii="宋体" w:hAnsi="宋体" w:cs="宋体" w:hint="eastAsia"/>
          <w:szCs w:val="21"/>
        </w:rPr>
        <w:t xml:space="preserve">　　　　　　　　　　　　</w:t>
      </w:r>
      <w:proofErr w:type="gramEnd"/>
    </w:p>
    <w:p w14:paraId="46D97E55"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联系电话：0771-2618199、2618118、2611898</w:t>
      </w:r>
      <w:proofErr w:type="gramStart"/>
      <w:r>
        <w:rPr>
          <w:rFonts w:ascii="宋体" w:hAnsi="宋体" w:cs="宋体" w:hint="eastAsia"/>
          <w:szCs w:val="21"/>
        </w:rPr>
        <w:t xml:space="preserve">　　　　　　　　　　　</w:t>
      </w:r>
      <w:proofErr w:type="gramEnd"/>
    </w:p>
    <w:p w14:paraId="20D05022"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3.项目联系方式</w:t>
      </w:r>
    </w:p>
    <w:p w14:paraId="729EE63D" w14:textId="77777777" w:rsidR="00E171F8" w:rsidRDefault="00E171F8" w:rsidP="00E171F8">
      <w:pPr>
        <w:spacing w:line="360" w:lineRule="auto"/>
        <w:ind w:firstLine="420"/>
        <w:rPr>
          <w:rFonts w:ascii="宋体" w:hAnsi="宋体" w:cs="宋体" w:hint="eastAsia"/>
          <w:szCs w:val="21"/>
        </w:rPr>
      </w:pPr>
      <w:r>
        <w:rPr>
          <w:rFonts w:ascii="宋体" w:hAnsi="宋体" w:cs="宋体" w:hint="eastAsia"/>
          <w:szCs w:val="21"/>
        </w:rPr>
        <w:t>项目联系人：黄丽杰</w:t>
      </w:r>
    </w:p>
    <w:p w14:paraId="54F3B3B6" w14:textId="77777777" w:rsidR="00E171F8" w:rsidRDefault="00E171F8" w:rsidP="00E171F8">
      <w:pPr>
        <w:spacing w:line="360" w:lineRule="auto"/>
        <w:ind w:firstLine="420"/>
        <w:rPr>
          <w:rFonts w:ascii="宋体" w:hAnsi="宋体" w:hint="eastAsia"/>
          <w:szCs w:val="21"/>
        </w:rPr>
      </w:pPr>
      <w:r>
        <w:rPr>
          <w:rFonts w:ascii="宋体" w:hAnsi="宋体" w:cs="宋体" w:hint="eastAsia"/>
          <w:szCs w:val="21"/>
        </w:rPr>
        <w:t xml:space="preserve">电话：　</w:t>
      </w:r>
      <w:bookmarkStart w:id="41" w:name="OLE_LINK21"/>
      <w:r>
        <w:rPr>
          <w:rFonts w:ascii="宋体" w:hAnsi="宋体" w:cs="宋体" w:hint="eastAsia"/>
          <w:szCs w:val="21"/>
        </w:rPr>
        <w:t>0771-2618199、2618118、2611898</w:t>
      </w:r>
      <w:bookmarkEnd w:id="41"/>
      <w:r>
        <w:rPr>
          <w:rFonts w:ascii="宋体" w:hAnsi="宋体" w:cs="宋体" w:hint="eastAsia"/>
          <w:szCs w:val="21"/>
        </w:rPr>
        <w:t xml:space="preserve">　</w:t>
      </w:r>
    </w:p>
    <w:p w14:paraId="24422935" w14:textId="77777777" w:rsidR="00E171F8" w:rsidRDefault="00E171F8" w:rsidP="00E171F8">
      <w:pPr>
        <w:spacing w:after="120" w:line="360" w:lineRule="auto"/>
        <w:ind w:firstLine="420"/>
        <w:jc w:val="left"/>
        <w:rPr>
          <w:rFonts w:ascii="宋体" w:hAnsi="宋体" w:hint="eastAsia"/>
          <w:szCs w:val="21"/>
        </w:rPr>
      </w:pPr>
      <w:r>
        <w:rPr>
          <w:rFonts w:ascii="宋体" w:hAnsi="宋体" w:hint="eastAsia"/>
          <w:szCs w:val="21"/>
        </w:rPr>
        <w:t>附件：</w:t>
      </w:r>
    </w:p>
    <w:p w14:paraId="193392CC" w14:textId="77777777" w:rsidR="00E171F8" w:rsidRDefault="00E171F8" w:rsidP="00E171F8">
      <w:pPr>
        <w:spacing w:line="360" w:lineRule="auto"/>
        <w:ind w:firstLine="420"/>
      </w:pPr>
      <w:r>
        <w:rPr>
          <w:rFonts w:ascii="宋体" w:hAnsi="宋体" w:hint="eastAsia"/>
          <w:szCs w:val="21"/>
        </w:rPr>
        <w:lastRenderedPageBreak/>
        <w:t>1.CA证书申请方式及操作指南下载地址（现场申请方式见网址：</w:t>
      </w:r>
      <w:r>
        <w:t>http://www.ccgp-guangxi.gov.cn/OfficeService/DownloadArea/8354055.html?utm=a0003.39a112b4.cmp001.d0002.f0464b20ff2a11eb873141bf9e381949</w:t>
      </w:r>
      <w:r>
        <w:rPr>
          <w:rFonts w:hint="eastAsia"/>
        </w:rPr>
        <w:t>（广西政府采购网）</w:t>
      </w:r>
      <w:r>
        <w:t>/</w:t>
      </w:r>
      <w:r>
        <w:rPr>
          <w:rFonts w:hint="eastAsia"/>
        </w:rPr>
        <w:t>网上申请方式见网址：</w:t>
      </w:r>
      <w:r>
        <w:t>http://nncz.nanning.gov.cn/</w:t>
      </w:r>
      <w:r>
        <w:rPr>
          <w:rFonts w:hint="eastAsia"/>
        </w:rPr>
        <w:t>（南宁市财政局官网）</w:t>
      </w:r>
      <w:r>
        <w:t>-</w:t>
      </w:r>
      <w:r>
        <w:rPr>
          <w:rFonts w:hint="eastAsia"/>
        </w:rPr>
        <w:t>下载专区</w:t>
      </w:r>
      <w:r>
        <w:t>-</w:t>
      </w:r>
      <w:r>
        <w:rPr>
          <w:rFonts w:hint="eastAsia"/>
        </w:rPr>
        <w:t>“广西政</w:t>
      </w:r>
      <w:proofErr w:type="gramStart"/>
      <w:r>
        <w:rPr>
          <w:rFonts w:hint="eastAsia"/>
        </w:rPr>
        <w:t>采云</w:t>
      </w:r>
      <w:proofErr w:type="gramEnd"/>
      <w:r>
        <w:rPr>
          <w:rFonts w:hint="eastAsia"/>
        </w:rPr>
        <w:t>西部</w:t>
      </w:r>
      <w:r>
        <w:t>CA</w:t>
      </w:r>
      <w:r>
        <w:rPr>
          <w:rFonts w:hint="eastAsia"/>
        </w:rPr>
        <w:t>办理方式”或“南宁市政</w:t>
      </w:r>
      <w:proofErr w:type="gramStart"/>
      <w:r>
        <w:rPr>
          <w:rFonts w:hint="eastAsia"/>
        </w:rPr>
        <w:t>采云</w:t>
      </w:r>
      <w:proofErr w:type="gramEnd"/>
      <w:r>
        <w:t>CA</w:t>
      </w:r>
      <w:r>
        <w:rPr>
          <w:rFonts w:hint="eastAsia"/>
        </w:rPr>
        <w:t>证书办理操作指南”</w:t>
      </w:r>
      <w:r>
        <w:rPr>
          <w:rFonts w:ascii="宋体" w:hAnsi="宋体" w:hint="eastAsia"/>
          <w:szCs w:val="21"/>
        </w:rPr>
        <w:t>）</w:t>
      </w:r>
    </w:p>
    <w:p w14:paraId="6A936CF4" w14:textId="77777777" w:rsidR="00E171F8" w:rsidRDefault="00E171F8" w:rsidP="00E171F8">
      <w:pPr>
        <w:spacing w:after="120" w:line="360" w:lineRule="auto"/>
        <w:ind w:firstLine="420"/>
        <w:jc w:val="left"/>
        <w:rPr>
          <w:rFonts w:ascii="宋体" w:hAnsi="宋体" w:hint="eastAsia"/>
          <w:szCs w:val="21"/>
        </w:rPr>
      </w:pPr>
      <w:r>
        <w:rPr>
          <w:rFonts w:ascii="宋体" w:hAnsi="宋体" w:hint="eastAsia"/>
          <w:szCs w:val="21"/>
        </w:rPr>
        <w:t>2.电子投标文件制作与投送教程（在此网址下载：</w:t>
      </w:r>
      <w:r>
        <w:t>http://nncz.nanning.gov.cn/</w:t>
      </w:r>
      <w:r>
        <w:rPr>
          <w:rFonts w:hint="eastAsia"/>
        </w:rPr>
        <w:t>（南宁市财政局官网）</w:t>
      </w:r>
      <w:r>
        <w:t>-</w:t>
      </w:r>
      <w:r>
        <w:rPr>
          <w:rFonts w:hint="eastAsia"/>
        </w:rPr>
        <w:t>下载专区</w:t>
      </w:r>
      <w:r>
        <w:rPr>
          <w:rFonts w:ascii="宋体" w:hAnsi="宋体" w:hint="eastAsia"/>
          <w:szCs w:val="21"/>
        </w:rPr>
        <w:t>）</w:t>
      </w:r>
    </w:p>
    <w:p w14:paraId="34C7CC78" w14:textId="77777777" w:rsidR="00E171F8" w:rsidRDefault="00E171F8" w:rsidP="00E171F8">
      <w:pPr>
        <w:spacing w:after="120" w:line="360" w:lineRule="auto"/>
        <w:ind w:firstLine="420"/>
        <w:jc w:val="left"/>
        <w:rPr>
          <w:rFonts w:ascii="宋体" w:hAnsi="宋体" w:hint="eastAsia"/>
          <w:szCs w:val="21"/>
          <w:u w:val="single"/>
        </w:rPr>
      </w:pPr>
    </w:p>
    <w:p w14:paraId="6FFBECC9" w14:textId="77777777" w:rsidR="00E171F8" w:rsidRDefault="00E171F8" w:rsidP="00E171F8">
      <w:pPr>
        <w:spacing w:line="360" w:lineRule="auto"/>
        <w:ind w:firstLine="5985"/>
        <w:jc w:val="right"/>
        <w:rPr>
          <w:rFonts w:ascii="宋体" w:hAnsi="宋体" w:hint="eastAsia"/>
          <w:szCs w:val="21"/>
        </w:rPr>
      </w:pPr>
      <w:r>
        <w:rPr>
          <w:rFonts w:ascii="宋体" w:hAnsi="宋体" w:hint="eastAsia"/>
          <w:szCs w:val="21"/>
        </w:rPr>
        <w:t>云之</w:t>
      </w:r>
      <w:proofErr w:type="gramStart"/>
      <w:r>
        <w:rPr>
          <w:rFonts w:ascii="宋体" w:hAnsi="宋体" w:hint="eastAsia"/>
          <w:szCs w:val="21"/>
        </w:rPr>
        <w:t>龙咨询</w:t>
      </w:r>
      <w:proofErr w:type="gramEnd"/>
      <w:r>
        <w:rPr>
          <w:rFonts w:ascii="宋体" w:hAnsi="宋体" w:hint="eastAsia"/>
          <w:szCs w:val="21"/>
        </w:rPr>
        <w:t>集团有限公司</w:t>
      </w:r>
    </w:p>
    <w:p w14:paraId="0253EE20" w14:textId="2EB7C904" w:rsidR="009D7EED" w:rsidRDefault="00E171F8" w:rsidP="00E171F8">
      <w:pPr>
        <w:jc w:val="right"/>
      </w:pPr>
      <w:r>
        <w:rPr>
          <w:rFonts w:ascii="宋体" w:hAnsi="宋体" w:hint="eastAsia"/>
          <w:szCs w:val="21"/>
        </w:rPr>
        <w:t>2026年7月20日</w:t>
      </w:r>
    </w:p>
    <w:sectPr w:rsidR="009D7E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1F8"/>
    <w:rsid w:val="003E6839"/>
    <w:rsid w:val="003E6860"/>
    <w:rsid w:val="00782F53"/>
    <w:rsid w:val="008501C8"/>
    <w:rsid w:val="009D7EED"/>
    <w:rsid w:val="00A004DE"/>
    <w:rsid w:val="00E17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BD1BF"/>
  <w15:chartTrackingRefBased/>
  <w15:docId w15:val="{9CC84291-B3C1-4132-919C-7583D574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1F8"/>
    <w:pPr>
      <w:widowControl w:val="0"/>
      <w:jc w:val="both"/>
    </w:pPr>
    <w:rPr>
      <w:rFonts w:ascii="Times New Roman" w:eastAsia="宋体" w:hAnsi="Times New Roman" w:cs="Times New Roman"/>
      <w:kern w:val="0"/>
      <w:szCs w:val="24"/>
    </w:rPr>
  </w:style>
  <w:style w:type="paragraph" w:styleId="1">
    <w:name w:val="heading 1"/>
    <w:basedOn w:val="a"/>
    <w:next w:val="a"/>
    <w:link w:val="10"/>
    <w:uiPriority w:val="9"/>
    <w:qFormat/>
    <w:rsid w:val="003E6860"/>
    <w:pPr>
      <w:keepNext/>
      <w:keepLines/>
      <w:spacing w:before="480" w:after="80"/>
      <w:outlineLvl w:val="0"/>
    </w:pPr>
    <w:rPr>
      <w:rFonts w:cstheme="majorBidi"/>
      <w:kern w:val="2"/>
      <w:sz w:val="36"/>
      <w:szCs w:val="48"/>
    </w:rPr>
  </w:style>
  <w:style w:type="paragraph" w:styleId="2">
    <w:name w:val="heading 2"/>
    <w:basedOn w:val="a"/>
    <w:next w:val="a"/>
    <w:link w:val="20"/>
    <w:uiPriority w:val="9"/>
    <w:semiHidden/>
    <w:unhideWhenUsed/>
    <w:qFormat/>
    <w:rsid w:val="00E171F8"/>
    <w:pPr>
      <w:keepNext/>
      <w:keepLines/>
      <w:spacing w:before="160" w:after="80"/>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E171F8"/>
    <w:pPr>
      <w:keepNext/>
      <w:keepLines/>
      <w:spacing w:before="160" w:after="80"/>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E171F8"/>
    <w:pPr>
      <w:keepNext/>
      <w:keepLines/>
      <w:spacing w:before="80" w:after="40"/>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E171F8"/>
    <w:pPr>
      <w:keepNext/>
      <w:keepLines/>
      <w:spacing w:before="80" w:after="40"/>
      <w:outlineLvl w:val="4"/>
    </w:pPr>
    <w:rPr>
      <w:rFonts w:asciiTheme="minorHAnsi" w:eastAsiaTheme="minorEastAsia" w:hAnsiTheme="minorHAnsi" w:cstheme="majorBidi"/>
      <w:color w:val="2F5496" w:themeColor="accent1" w:themeShade="BF"/>
      <w:kern w:val="2"/>
      <w:sz w:val="24"/>
    </w:rPr>
  </w:style>
  <w:style w:type="paragraph" w:styleId="6">
    <w:name w:val="heading 6"/>
    <w:basedOn w:val="a"/>
    <w:next w:val="a"/>
    <w:link w:val="60"/>
    <w:uiPriority w:val="9"/>
    <w:semiHidden/>
    <w:unhideWhenUsed/>
    <w:qFormat/>
    <w:rsid w:val="00E171F8"/>
    <w:pPr>
      <w:keepNext/>
      <w:keepLines/>
      <w:spacing w:before="40"/>
      <w:outlineLvl w:val="5"/>
    </w:pPr>
    <w:rPr>
      <w:rFonts w:asciiTheme="minorHAnsi" w:eastAsiaTheme="minorEastAsia" w:hAnsiTheme="minorHAnsi" w:cstheme="majorBidi"/>
      <w:b/>
      <w:bCs/>
      <w:color w:val="2F5496" w:themeColor="accent1" w:themeShade="BF"/>
      <w:kern w:val="2"/>
      <w:sz w:val="24"/>
      <w:szCs w:val="22"/>
    </w:rPr>
  </w:style>
  <w:style w:type="paragraph" w:styleId="7">
    <w:name w:val="heading 7"/>
    <w:basedOn w:val="a"/>
    <w:next w:val="a"/>
    <w:link w:val="70"/>
    <w:uiPriority w:val="9"/>
    <w:semiHidden/>
    <w:unhideWhenUsed/>
    <w:qFormat/>
    <w:rsid w:val="00E171F8"/>
    <w:pPr>
      <w:keepNext/>
      <w:keepLines/>
      <w:spacing w:before="40"/>
      <w:outlineLvl w:val="6"/>
    </w:pPr>
    <w:rPr>
      <w:rFonts w:asciiTheme="minorHAnsi" w:eastAsiaTheme="minorEastAsia" w:hAnsiTheme="minorHAnsi" w:cstheme="majorBidi"/>
      <w:b/>
      <w:bCs/>
      <w:color w:val="595959" w:themeColor="text1" w:themeTint="A6"/>
      <w:kern w:val="2"/>
      <w:sz w:val="24"/>
      <w:szCs w:val="22"/>
    </w:rPr>
  </w:style>
  <w:style w:type="paragraph" w:styleId="8">
    <w:name w:val="heading 8"/>
    <w:basedOn w:val="a"/>
    <w:next w:val="a"/>
    <w:link w:val="80"/>
    <w:uiPriority w:val="9"/>
    <w:semiHidden/>
    <w:unhideWhenUsed/>
    <w:qFormat/>
    <w:rsid w:val="00E171F8"/>
    <w:pPr>
      <w:keepNext/>
      <w:keepLines/>
      <w:outlineLvl w:val="7"/>
    </w:pPr>
    <w:rPr>
      <w:rFonts w:asciiTheme="minorHAnsi" w:eastAsiaTheme="minorEastAsia" w:hAnsiTheme="minorHAnsi" w:cstheme="majorBidi"/>
      <w:color w:val="595959" w:themeColor="text1" w:themeTint="A6"/>
      <w:kern w:val="2"/>
      <w:sz w:val="24"/>
      <w:szCs w:val="22"/>
    </w:rPr>
  </w:style>
  <w:style w:type="paragraph" w:styleId="9">
    <w:name w:val="heading 9"/>
    <w:basedOn w:val="a"/>
    <w:next w:val="a"/>
    <w:link w:val="90"/>
    <w:uiPriority w:val="9"/>
    <w:semiHidden/>
    <w:unhideWhenUsed/>
    <w:qFormat/>
    <w:rsid w:val="00E171F8"/>
    <w:pPr>
      <w:keepNext/>
      <w:keepLines/>
      <w:outlineLvl w:val="8"/>
    </w:pPr>
    <w:rPr>
      <w:rFonts w:asciiTheme="minorHAnsi" w:eastAsiaTheme="majorEastAsia" w:hAnsiTheme="minorHAnsi" w:cstheme="majorBidi"/>
      <w:color w:val="595959" w:themeColor="text1" w:themeTint="A6"/>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E6860"/>
    <w:rPr>
      <w:rFonts w:ascii="Times New Roman" w:eastAsia="宋体" w:hAnsi="Times New Roman" w:cstheme="majorBidi"/>
      <w:sz w:val="36"/>
      <w:szCs w:val="48"/>
    </w:rPr>
  </w:style>
  <w:style w:type="character" w:customStyle="1" w:styleId="20">
    <w:name w:val="标题 2 字符"/>
    <w:basedOn w:val="a0"/>
    <w:link w:val="2"/>
    <w:uiPriority w:val="9"/>
    <w:semiHidden/>
    <w:rsid w:val="00E171F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171F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171F8"/>
    <w:rPr>
      <w:rFonts w:cstheme="majorBidi"/>
      <w:color w:val="2F5496" w:themeColor="accent1" w:themeShade="BF"/>
      <w:sz w:val="28"/>
      <w:szCs w:val="28"/>
    </w:rPr>
  </w:style>
  <w:style w:type="character" w:customStyle="1" w:styleId="50">
    <w:name w:val="标题 5 字符"/>
    <w:basedOn w:val="a0"/>
    <w:link w:val="5"/>
    <w:uiPriority w:val="9"/>
    <w:semiHidden/>
    <w:rsid w:val="00E171F8"/>
    <w:rPr>
      <w:rFonts w:cstheme="majorBidi"/>
      <w:color w:val="2F5496" w:themeColor="accent1" w:themeShade="BF"/>
      <w:sz w:val="24"/>
      <w:szCs w:val="24"/>
    </w:rPr>
  </w:style>
  <w:style w:type="character" w:customStyle="1" w:styleId="60">
    <w:name w:val="标题 6 字符"/>
    <w:basedOn w:val="a0"/>
    <w:link w:val="6"/>
    <w:uiPriority w:val="9"/>
    <w:semiHidden/>
    <w:rsid w:val="00E171F8"/>
    <w:rPr>
      <w:rFonts w:cstheme="majorBidi"/>
      <w:b/>
      <w:bCs/>
      <w:color w:val="2F5496" w:themeColor="accent1" w:themeShade="BF"/>
      <w:sz w:val="24"/>
    </w:rPr>
  </w:style>
  <w:style w:type="character" w:customStyle="1" w:styleId="70">
    <w:name w:val="标题 7 字符"/>
    <w:basedOn w:val="a0"/>
    <w:link w:val="7"/>
    <w:uiPriority w:val="9"/>
    <w:semiHidden/>
    <w:rsid w:val="00E171F8"/>
    <w:rPr>
      <w:rFonts w:cstheme="majorBidi"/>
      <w:b/>
      <w:bCs/>
      <w:color w:val="595959" w:themeColor="text1" w:themeTint="A6"/>
      <w:sz w:val="24"/>
    </w:rPr>
  </w:style>
  <w:style w:type="character" w:customStyle="1" w:styleId="80">
    <w:name w:val="标题 8 字符"/>
    <w:basedOn w:val="a0"/>
    <w:link w:val="8"/>
    <w:uiPriority w:val="9"/>
    <w:semiHidden/>
    <w:rsid w:val="00E171F8"/>
    <w:rPr>
      <w:rFonts w:cstheme="majorBidi"/>
      <w:color w:val="595959" w:themeColor="text1" w:themeTint="A6"/>
      <w:sz w:val="24"/>
    </w:rPr>
  </w:style>
  <w:style w:type="character" w:customStyle="1" w:styleId="90">
    <w:name w:val="标题 9 字符"/>
    <w:basedOn w:val="a0"/>
    <w:link w:val="9"/>
    <w:uiPriority w:val="9"/>
    <w:semiHidden/>
    <w:rsid w:val="00E171F8"/>
    <w:rPr>
      <w:rFonts w:eastAsiaTheme="majorEastAsia" w:cstheme="majorBidi"/>
      <w:color w:val="595959" w:themeColor="text1" w:themeTint="A6"/>
      <w:sz w:val="24"/>
    </w:rPr>
  </w:style>
  <w:style w:type="paragraph" w:styleId="a3">
    <w:name w:val="Title"/>
    <w:basedOn w:val="a"/>
    <w:next w:val="a"/>
    <w:link w:val="a4"/>
    <w:uiPriority w:val="10"/>
    <w:qFormat/>
    <w:rsid w:val="00E171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171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71F8"/>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E171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71F8"/>
    <w:pPr>
      <w:spacing w:before="160" w:after="160"/>
      <w:jc w:val="center"/>
    </w:pPr>
    <w:rPr>
      <w:rFonts w:cstheme="minorBidi"/>
      <w:i/>
      <w:iCs/>
      <w:color w:val="404040" w:themeColor="text1" w:themeTint="BF"/>
      <w:kern w:val="2"/>
      <w:sz w:val="24"/>
      <w:szCs w:val="22"/>
    </w:rPr>
  </w:style>
  <w:style w:type="character" w:customStyle="1" w:styleId="a8">
    <w:name w:val="引用 字符"/>
    <w:basedOn w:val="a0"/>
    <w:link w:val="a7"/>
    <w:uiPriority w:val="29"/>
    <w:rsid w:val="00E171F8"/>
    <w:rPr>
      <w:rFonts w:ascii="Times New Roman" w:eastAsia="宋体" w:hAnsi="Times New Roman"/>
      <w:i/>
      <w:iCs/>
      <w:color w:val="404040" w:themeColor="text1" w:themeTint="BF"/>
      <w:sz w:val="24"/>
    </w:rPr>
  </w:style>
  <w:style w:type="paragraph" w:styleId="a9">
    <w:name w:val="List Paragraph"/>
    <w:basedOn w:val="a"/>
    <w:uiPriority w:val="34"/>
    <w:qFormat/>
    <w:rsid w:val="00E171F8"/>
    <w:pPr>
      <w:ind w:left="720"/>
      <w:contextualSpacing/>
    </w:pPr>
    <w:rPr>
      <w:rFonts w:cstheme="minorBidi"/>
      <w:kern w:val="2"/>
      <w:sz w:val="24"/>
      <w:szCs w:val="22"/>
    </w:rPr>
  </w:style>
  <w:style w:type="character" w:styleId="aa">
    <w:name w:val="Intense Emphasis"/>
    <w:basedOn w:val="a0"/>
    <w:uiPriority w:val="21"/>
    <w:qFormat/>
    <w:rsid w:val="00E171F8"/>
    <w:rPr>
      <w:i/>
      <w:iCs/>
      <w:color w:val="2F5496" w:themeColor="accent1" w:themeShade="BF"/>
    </w:rPr>
  </w:style>
  <w:style w:type="paragraph" w:styleId="ab">
    <w:name w:val="Intense Quote"/>
    <w:basedOn w:val="a"/>
    <w:next w:val="a"/>
    <w:link w:val="ac"/>
    <w:uiPriority w:val="30"/>
    <w:qFormat/>
    <w:rsid w:val="00E171F8"/>
    <w:pPr>
      <w:pBdr>
        <w:top w:val="single" w:sz="4" w:space="10" w:color="2F5496" w:themeColor="accent1" w:themeShade="BF"/>
        <w:bottom w:val="single" w:sz="4" w:space="10" w:color="2F5496" w:themeColor="accent1" w:themeShade="BF"/>
      </w:pBdr>
      <w:spacing w:before="360" w:after="360"/>
      <w:ind w:left="864" w:right="864"/>
      <w:jc w:val="center"/>
    </w:pPr>
    <w:rPr>
      <w:rFonts w:cstheme="minorBidi"/>
      <w:i/>
      <w:iCs/>
      <w:color w:val="2F5496" w:themeColor="accent1" w:themeShade="BF"/>
      <w:kern w:val="2"/>
      <w:sz w:val="24"/>
      <w:szCs w:val="22"/>
    </w:rPr>
  </w:style>
  <w:style w:type="character" w:customStyle="1" w:styleId="ac">
    <w:name w:val="明显引用 字符"/>
    <w:basedOn w:val="a0"/>
    <w:link w:val="ab"/>
    <w:uiPriority w:val="30"/>
    <w:rsid w:val="00E171F8"/>
    <w:rPr>
      <w:rFonts w:ascii="Times New Roman" w:eastAsia="宋体" w:hAnsi="Times New Roman"/>
      <w:i/>
      <w:iCs/>
      <w:color w:val="2F5496" w:themeColor="accent1" w:themeShade="BF"/>
      <w:sz w:val="24"/>
    </w:rPr>
  </w:style>
  <w:style w:type="character" w:styleId="ad">
    <w:name w:val="Intense Reference"/>
    <w:basedOn w:val="a0"/>
    <w:uiPriority w:val="32"/>
    <w:qFormat/>
    <w:rsid w:val="00E171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3349</Words>
  <Characters>4173</Characters>
  <Application>Microsoft Office Word</Application>
  <DocSecurity>0</DocSecurity>
  <Lines>213</Lines>
  <Paragraphs>114</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1</cp:revision>
  <dcterms:created xsi:type="dcterms:W3CDTF">2026-07-20T08:06:00Z</dcterms:created>
  <dcterms:modified xsi:type="dcterms:W3CDTF">2026-07-20T08:07:00Z</dcterms:modified>
</cp:coreProperties>
</file>