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12D2">
      <w:pPr>
        <w:spacing w:line="400" w:lineRule="exact"/>
        <w:jc w:val="center"/>
        <w:rPr>
          <w:rFonts w:hint="eastAsia" w:ascii="宋体" w:hAnsi="宋体"/>
          <w:b/>
          <w:bCs/>
          <w:sz w:val="32"/>
          <w:szCs w:val="32"/>
        </w:rPr>
      </w:pPr>
      <w:r>
        <w:rPr>
          <w:rFonts w:hint="eastAsia" w:ascii="宋体" w:hAnsi="宋体"/>
          <w:b/>
          <w:bCs/>
          <w:sz w:val="32"/>
          <w:szCs w:val="32"/>
        </w:rPr>
        <w:t>云之龙咨询集团有限公司2026年度全区乡镇（街道）退役军人服务站工作人员业务培训班</w:t>
      </w:r>
      <w:r>
        <w:rPr>
          <w:rFonts w:hint="eastAsia" w:ascii="宋体" w:hAnsi="宋体"/>
          <w:b/>
          <w:bCs/>
          <w:sz w:val="32"/>
          <w:szCs w:val="32"/>
          <w:lang w:eastAsia="zh-CN"/>
        </w:rPr>
        <w:t>（GXZC2026-C3-001401</w:t>
      </w:r>
      <w:bookmarkStart w:id="61" w:name="_GoBack"/>
      <w:bookmarkEnd w:id="61"/>
      <w:r>
        <w:rPr>
          <w:rFonts w:hint="eastAsia" w:ascii="宋体" w:hAnsi="宋体"/>
          <w:b/>
          <w:bCs/>
          <w:sz w:val="32"/>
          <w:szCs w:val="32"/>
          <w:lang w:eastAsia="zh-CN"/>
        </w:rPr>
        <w:t>-YZLZ）</w:t>
      </w:r>
      <w:r>
        <w:rPr>
          <w:rFonts w:hint="eastAsia" w:ascii="宋体" w:hAnsi="宋体"/>
          <w:b/>
          <w:bCs/>
          <w:sz w:val="32"/>
          <w:szCs w:val="32"/>
        </w:rPr>
        <w:t>竞争性磋商公告</w:t>
      </w:r>
    </w:p>
    <w:p w14:paraId="7C0DE224">
      <w:pPr>
        <w:spacing w:line="400" w:lineRule="exact"/>
        <w:rPr>
          <w:rFonts w:ascii="宋体" w:hAnsi="宋体"/>
          <w:szCs w:val="21"/>
        </w:rPr>
      </w:pPr>
    </w:p>
    <w:p w14:paraId="6AA5C4EF">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0" w:name="_Hlk37430271"/>
      <w:r>
        <w:rPr>
          <w:rFonts w:hint="eastAsia" w:ascii="宋体" w:hAnsi="宋体"/>
          <w:szCs w:val="21"/>
        </w:rPr>
        <w:t>项目概况</w:t>
      </w:r>
    </w:p>
    <w:p w14:paraId="70A227E7">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u w:val="single"/>
        </w:rPr>
        <w:t>2026年度全区乡镇（街道）退役军人服务站工作人员业务培训班</w:t>
      </w:r>
      <w:r>
        <w:rPr>
          <w:rFonts w:hint="eastAsia" w:ascii="宋体" w:hAnsi="宋体"/>
          <w:szCs w:val="21"/>
        </w:rPr>
        <w:t>项目的潜在供应商应在广西政府采购云平台（https://www.gcy.zfcg.gxzf.gov.cn/）获取（下载）竞争性磋商文件，并于</w:t>
      </w:r>
      <w:r>
        <w:rPr>
          <w:rFonts w:ascii="宋体" w:hAnsi="宋体"/>
          <w:szCs w:val="21"/>
          <w:u w:val="single"/>
        </w:rPr>
        <w:t>2026</w:t>
      </w:r>
      <w:r>
        <w:rPr>
          <w:rFonts w:hint="eastAsia" w:ascii="宋体" w:hAnsi="宋体"/>
          <w:bCs/>
          <w:szCs w:val="21"/>
          <w:u w:val="single"/>
        </w:rPr>
        <w:t>年6月5日上午9时0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10438542">
      <w:pPr>
        <w:spacing w:line="400" w:lineRule="exact"/>
        <w:ind w:firstLine="354" w:firstLineChars="147"/>
        <w:rPr>
          <w:rFonts w:ascii="黑体" w:hAnsi="黑体" w:eastAsia="黑体"/>
          <w:b/>
          <w:sz w:val="24"/>
        </w:rPr>
      </w:pPr>
      <w:bookmarkStart w:id="1" w:name="_Toc28359089"/>
      <w:bookmarkStart w:id="2" w:name="_Toc44229878"/>
      <w:bookmarkStart w:id="3" w:name="_Toc28359012"/>
      <w:bookmarkStart w:id="4" w:name="_Toc35393798"/>
      <w:bookmarkStart w:id="5" w:name="_Toc71365905"/>
      <w:bookmarkStart w:id="6" w:name="_Toc35393629"/>
      <w:r>
        <w:rPr>
          <w:rFonts w:hint="eastAsia" w:ascii="黑体" w:hAnsi="黑体" w:eastAsia="黑体"/>
          <w:b/>
          <w:sz w:val="24"/>
        </w:rPr>
        <w:t>一、项目基本情况</w:t>
      </w:r>
      <w:bookmarkEnd w:id="1"/>
      <w:bookmarkEnd w:id="2"/>
      <w:bookmarkEnd w:id="3"/>
      <w:bookmarkEnd w:id="4"/>
      <w:bookmarkEnd w:id="5"/>
      <w:bookmarkEnd w:id="6"/>
    </w:p>
    <w:p w14:paraId="30CDFFDE">
      <w:pPr>
        <w:spacing w:line="400" w:lineRule="exact"/>
        <w:ind w:firstLine="420" w:firstLineChars="200"/>
        <w:rPr>
          <w:rFonts w:ascii="宋体" w:hAnsi="宋体"/>
          <w:szCs w:val="21"/>
        </w:rPr>
      </w:pPr>
      <w:r>
        <w:rPr>
          <w:rFonts w:hint="eastAsia" w:ascii="宋体" w:hAnsi="宋体"/>
          <w:szCs w:val="21"/>
        </w:rPr>
        <w:t>项目编号：GXZC2026-C3-001401-YZLZ；政府采购计划编号：广西政采[2026]9538号</w:t>
      </w:r>
    </w:p>
    <w:p w14:paraId="719C9419">
      <w:pPr>
        <w:spacing w:line="400" w:lineRule="exact"/>
        <w:ind w:left="1470" w:leftChars="200" w:hanging="1050" w:hangingChars="500"/>
        <w:rPr>
          <w:rFonts w:ascii="宋体" w:hAnsi="宋体"/>
          <w:szCs w:val="21"/>
          <w:u w:val="single"/>
        </w:rPr>
      </w:pPr>
      <w:r>
        <w:rPr>
          <w:rFonts w:hint="eastAsia" w:ascii="宋体" w:hAnsi="宋体"/>
          <w:szCs w:val="21"/>
        </w:rPr>
        <w:t>项目名称：2026年度全区乡镇（街道）退役军人服务站工作人员业务培训班</w:t>
      </w:r>
    </w:p>
    <w:p w14:paraId="555C4386">
      <w:pPr>
        <w:spacing w:line="400" w:lineRule="exact"/>
        <w:ind w:firstLine="420" w:firstLineChars="200"/>
        <w:rPr>
          <w:rFonts w:ascii="宋体" w:hAnsi="宋体"/>
          <w:szCs w:val="21"/>
        </w:rPr>
      </w:pPr>
      <w:r>
        <w:rPr>
          <w:rFonts w:hint="eastAsia" w:ascii="宋体" w:hAnsi="宋体"/>
          <w:szCs w:val="21"/>
        </w:rPr>
        <w:t>采购方式：竞争性磋商</w:t>
      </w:r>
    </w:p>
    <w:p w14:paraId="7074C641">
      <w:pPr>
        <w:spacing w:line="400" w:lineRule="exact"/>
        <w:ind w:firstLine="420" w:firstLineChars="200"/>
        <w:rPr>
          <w:rFonts w:hint="eastAsia" w:ascii="宋体" w:hAnsi="宋体"/>
          <w:szCs w:val="21"/>
        </w:rPr>
      </w:pPr>
      <w:r>
        <w:rPr>
          <w:rFonts w:hint="eastAsia" w:ascii="宋体" w:hAnsi="宋体"/>
          <w:szCs w:val="21"/>
        </w:rPr>
        <w:t>预算金额：</w:t>
      </w:r>
      <w:r>
        <w:rPr>
          <w:rFonts w:hint="eastAsia" w:ascii="宋体" w:hAnsi="宋体"/>
          <w:iCs/>
          <w:szCs w:val="21"/>
          <w:u w:val="single"/>
        </w:rPr>
        <w:t xml:space="preserve"> 123万元 </w:t>
      </w:r>
    </w:p>
    <w:p w14:paraId="3C7162F0">
      <w:pPr>
        <w:spacing w:line="400" w:lineRule="exact"/>
        <w:ind w:firstLine="420" w:firstLineChars="200"/>
        <w:rPr>
          <w:rFonts w:hint="eastAsia" w:ascii="宋体" w:hAnsi="宋体"/>
          <w:szCs w:val="21"/>
        </w:rPr>
      </w:pPr>
      <w:r>
        <w:rPr>
          <w:rFonts w:hint="eastAsia" w:ascii="宋体" w:hAnsi="宋体"/>
          <w:szCs w:val="21"/>
        </w:rPr>
        <w:t>最高限价</w:t>
      </w:r>
      <w:bookmarkStart w:id="7" w:name="_Hlk218771665"/>
      <w:r>
        <w:rPr>
          <w:rFonts w:hint="eastAsia" w:ascii="宋体" w:hAnsi="宋体"/>
          <w:iCs/>
          <w:szCs w:val="21"/>
        </w:rPr>
        <w:t>：</w:t>
      </w:r>
      <w:bookmarkEnd w:id="7"/>
      <w:r>
        <w:rPr>
          <w:rFonts w:hint="eastAsia" w:ascii="宋体" w:hAnsi="宋体"/>
          <w:iCs/>
          <w:szCs w:val="21"/>
          <w:u w:val="single"/>
        </w:rPr>
        <w:t xml:space="preserve"> 123万元 </w:t>
      </w:r>
    </w:p>
    <w:p w14:paraId="22D6DA53">
      <w:pPr>
        <w:spacing w:line="400" w:lineRule="exact"/>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858"/>
        <w:gridCol w:w="929"/>
        <w:gridCol w:w="4968"/>
      </w:tblGrid>
      <w:tr w14:paraId="5388B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37FA64E">
            <w:pPr>
              <w:spacing w:line="400" w:lineRule="exact"/>
              <w:ind w:firstLine="420" w:firstLineChars="200"/>
              <w:rPr>
                <w:rFonts w:ascii="宋体" w:hAnsi="宋体"/>
                <w:szCs w:val="21"/>
              </w:rPr>
            </w:pPr>
            <w:r>
              <w:rPr>
                <w:rFonts w:hint="eastAsia" w:ascii="宋体" w:hAnsi="宋体"/>
                <w:szCs w:val="21"/>
              </w:rPr>
              <w:t>单分标；预算金额：</w:t>
            </w:r>
            <w:r>
              <w:rPr>
                <w:rFonts w:hint="eastAsia" w:ascii="宋体" w:hAnsi="宋体"/>
                <w:iCs/>
                <w:szCs w:val="21"/>
                <w:u w:val="single"/>
              </w:rPr>
              <w:t xml:space="preserve"> </w:t>
            </w:r>
            <w:r>
              <w:rPr>
                <w:rFonts w:ascii="宋体" w:hAnsi="宋体"/>
                <w:iCs/>
                <w:szCs w:val="21"/>
                <w:u w:val="single"/>
              </w:rPr>
              <w:t>123</w:t>
            </w:r>
            <w:r>
              <w:rPr>
                <w:rFonts w:hint="eastAsia" w:ascii="宋体" w:hAnsi="宋体"/>
                <w:iCs/>
                <w:szCs w:val="21"/>
                <w:u w:val="single"/>
              </w:rPr>
              <w:t xml:space="preserve"> </w:t>
            </w:r>
            <w:r>
              <w:rPr>
                <w:rFonts w:hint="eastAsia" w:ascii="宋体" w:hAnsi="宋体"/>
                <w:szCs w:val="21"/>
              </w:rPr>
              <w:t>万元</w:t>
            </w:r>
          </w:p>
        </w:tc>
      </w:tr>
      <w:tr w14:paraId="09497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0A319916">
            <w:pPr>
              <w:snapToGrid w:val="0"/>
              <w:spacing w:line="400" w:lineRule="exact"/>
              <w:jc w:val="center"/>
              <w:rPr>
                <w:rFonts w:ascii="宋体" w:hAnsi="宋体"/>
                <w:szCs w:val="21"/>
              </w:rPr>
            </w:pPr>
            <w:r>
              <w:rPr>
                <w:rFonts w:hint="eastAsia" w:ascii="宋体" w:hAnsi="宋体"/>
                <w:szCs w:val="21"/>
              </w:rPr>
              <w:t>序号</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77F2C677">
            <w:pPr>
              <w:snapToGrid w:val="0"/>
              <w:spacing w:line="400" w:lineRule="exact"/>
              <w:jc w:val="center"/>
              <w:rPr>
                <w:rFonts w:ascii="宋体" w:hAnsi="宋体"/>
                <w:szCs w:val="21"/>
              </w:rPr>
            </w:pPr>
            <w:r>
              <w:rPr>
                <w:rFonts w:hint="eastAsia" w:ascii="宋体" w:hAnsi="宋体"/>
                <w:szCs w:val="21"/>
              </w:rPr>
              <w:t>标的名称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7C2250D">
            <w:pPr>
              <w:snapToGrid w:val="0"/>
              <w:spacing w:line="400" w:lineRule="exact"/>
              <w:jc w:val="center"/>
              <w:rPr>
                <w:rFonts w:ascii="宋体" w:hAnsi="宋体"/>
                <w:szCs w:val="21"/>
              </w:rPr>
            </w:pPr>
            <w:r>
              <w:rPr>
                <w:rFonts w:hint="eastAsia" w:ascii="宋体" w:hAnsi="宋体"/>
                <w:szCs w:val="21"/>
              </w:rPr>
              <w:t>数量及</w:t>
            </w:r>
          </w:p>
          <w:p w14:paraId="6C8CC3A2">
            <w:pPr>
              <w:snapToGrid w:val="0"/>
              <w:spacing w:line="400" w:lineRule="exact"/>
              <w:jc w:val="center"/>
              <w:rPr>
                <w:rFonts w:ascii="宋体" w:hAnsi="宋体"/>
                <w:szCs w:val="21"/>
              </w:rPr>
            </w:pPr>
            <w:r>
              <w:rPr>
                <w:rFonts w:hint="eastAsia" w:ascii="宋体" w:hAnsi="宋体"/>
                <w:szCs w:val="21"/>
              </w:rPr>
              <w:t>单位</w:t>
            </w:r>
          </w:p>
        </w:tc>
        <w:tc>
          <w:tcPr>
            <w:tcW w:w="2915" w:type="pct"/>
            <w:tcBorders>
              <w:top w:val="single" w:color="auto" w:sz="4" w:space="0"/>
              <w:left w:val="single" w:color="auto" w:sz="4" w:space="0"/>
              <w:bottom w:val="single" w:color="auto" w:sz="4" w:space="0"/>
              <w:right w:val="single" w:color="auto" w:sz="4" w:space="0"/>
            </w:tcBorders>
            <w:noWrap w:val="0"/>
            <w:vAlign w:val="center"/>
          </w:tcPr>
          <w:p w14:paraId="67C80D77">
            <w:pPr>
              <w:snapToGrid w:val="0"/>
              <w:spacing w:line="400" w:lineRule="exact"/>
              <w:jc w:val="center"/>
              <w:rPr>
                <w:rFonts w:ascii="宋体" w:hAnsi="宋体"/>
                <w:szCs w:val="21"/>
              </w:rPr>
            </w:pPr>
            <w:r>
              <w:rPr>
                <w:rFonts w:hint="eastAsia" w:ascii="宋体" w:hAnsi="宋体"/>
                <w:szCs w:val="21"/>
              </w:rPr>
              <w:t>简要技术需求或者服务要求</w:t>
            </w:r>
          </w:p>
        </w:tc>
      </w:tr>
      <w:tr w14:paraId="64663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76358CE6">
            <w:pPr>
              <w:spacing w:line="400" w:lineRule="exact"/>
              <w:jc w:val="center"/>
            </w:pPr>
            <w:r>
              <w:rPr>
                <w:rFonts w:hint="eastAsia"/>
              </w:rPr>
              <w:t>1</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32CEFD9E">
            <w:pPr>
              <w:widowControl/>
              <w:spacing w:line="360" w:lineRule="exact"/>
              <w:jc w:val="center"/>
              <w:rPr>
                <w:rFonts w:ascii="宋体" w:hAnsi="宋体" w:cs="宋体"/>
                <w:kern w:val="0"/>
                <w:szCs w:val="21"/>
              </w:rPr>
            </w:pPr>
            <w:r>
              <w:rPr>
                <w:rFonts w:hint="eastAsia" w:ascii="宋体" w:hAnsi="宋体" w:cs="宋体"/>
                <w:kern w:val="0"/>
                <w:szCs w:val="21"/>
              </w:rPr>
              <w:t>2026年度全区乡镇（街道）退役军人服务站工作人员业务培训班</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6BF3FC8">
            <w:pPr>
              <w:spacing w:line="360" w:lineRule="exact"/>
              <w:jc w:val="center"/>
              <w:rPr>
                <w:rFonts w:hint="eastAsia" w:ascii="宋体" w:hAnsi="宋体"/>
                <w:szCs w:val="21"/>
              </w:rPr>
            </w:pPr>
            <w:r>
              <w:rPr>
                <w:rFonts w:hint="eastAsia" w:ascii="宋体" w:hAnsi="宋体"/>
                <w:szCs w:val="21"/>
              </w:rPr>
              <w:t>1项</w:t>
            </w:r>
          </w:p>
        </w:tc>
        <w:tc>
          <w:tcPr>
            <w:tcW w:w="2915" w:type="pct"/>
            <w:tcBorders>
              <w:top w:val="single" w:color="auto" w:sz="4" w:space="0"/>
              <w:left w:val="single" w:color="auto" w:sz="4" w:space="0"/>
              <w:bottom w:val="single" w:color="auto" w:sz="4" w:space="0"/>
              <w:right w:val="single" w:color="auto" w:sz="4" w:space="0"/>
            </w:tcBorders>
            <w:noWrap w:val="0"/>
            <w:vAlign w:val="center"/>
          </w:tcPr>
          <w:p w14:paraId="4DCE4BDB">
            <w:pPr>
              <w:spacing w:line="360" w:lineRule="exact"/>
              <w:ind w:firstLine="420"/>
              <w:rPr>
                <w:rFonts w:hint="eastAsia" w:ascii="宋体" w:hAnsi="宋体" w:cs="宋体"/>
                <w:b/>
                <w:bCs/>
                <w:kern w:val="0"/>
                <w:szCs w:val="21"/>
              </w:rPr>
            </w:pPr>
            <w:r>
              <w:rPr>
                <w:rFonts w:hint="eastAsia" w:ascii="宋体" w:hAnsi="宋体" w:cs="宋体"/>
                <w:b/>
                <w:bCs/>
                <w:kern w:val="0"/>
                <w:szCs w:val="21"/>
              </w:rPr>
              <w:t>一、服务内容：</w:t>
            </w:r>
          </w:p>
          <w:p w14:paraId="39AD320C">
            <w:pPr>
              <w:spacing w:line="360" w:lineRule="exact"/>
              <w:ind w:firstLine="420"/>
              <w:rPr>
                <w:rFonts w:hint="eastAsia" w:ascii="宋体" w:hAnsi="宋体" w:cs="宋体"/>
                <w:kern w:val="0"/>
                <w:szCs w:val="21"/>
              </w:rPr>
            </w:pPr>
            <w:r>
              <w:rPr>
                <w:rFonts w:hint="eastAsia" w:ascii="宋体" w:hAnsi="宋体" w:cs="宋体"/>
                <w:kern w:val="0"/>
                <w:szCs w:val="21"/>
              </w:rPr>
              <w:t>对全区每个乡镇（街道）退役军人服务站工作人员进行集中培训，约1256人。</w:t>
            </w:r>
          </w:p>
          <w:p w14:paraId="610CA993">
            <w:pPr>
              <w:spacing w:line="360" w:lineRule="exact"/>
              <w:ind w:firstLine="420"/>
              <w:rPr>
                <w:rFonts w:hint="eastAsia" w:ascii="宋体" w:hAnsi="宋体" w:cs="宋体"/>
                <w:b/>
                <w:bCs/>
                <w:kern w:val="0"/>
                <w:szCs w:val="21"/>
              </w:rPr>
            </w:pPr>
            <w:r>
              <w:rPr>
                <w:rFonts w:hint="eastAsia" w:ascii="宋体" w:hAnsi="宋体" w:cs="宋体"/>
                <w:b/>
                <w:bCs/>
                <w:kern w:val="0"/>
                <w:szCs w:val="21"/>
              </w:rPr>
              <w:t>二、执行内容：</w:t>
            </w:r>
          </w:p>
          <w:p w14:paraId="36A2C3AD">
            <w:pPr>
              <w:spacing w:line="360" w:lineRule="exact"/>
              <w:ind w:firstLine="420"/>
              <w:rPr>
                <w:rFonts w:hint="eastAsia" w:ascii="宋体" w:hAnsi="宋体" w:cs="宋体"/>
                <w:kern w:val="0"/>
                <w:szCs w:val="21"/>
              </w:rPr>
            </w:pPr>
            <w:r>
              <w:rPr>
                <w:rFonts w:hint="eastAsia" w:ascii="宋体" w:hAnsi="宋体" w:cs="宋体"/>
                <w:kern w:val="0"/>
                <w:szCs w:val="21"/>
              </w:rPr>
              <w:t>1.开展全区乡镇（街道）退役军人服务站工作人员业务培训活动，计划培训约1256人，分12批次实施。培训地点分别在南宁市、柳州市、桂林市、梧州市、钦州市、贵港市、玉林市、百色市、贺州市、河池市、来宾市、崇左市。每期共计2.5天，第一天上午报到，第三天下午返程。</w:t>
            </w:r>
          </w:p>
          <w:p w14:paraId="5CD691EE">
            <w:pPr>
              <w:spacing w:line="400" w:lineRule="exact"/>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具体见采购文件。</w:t>
            </w:r>
          </w:p>
        </w:tc>
      </w:tr>
    </w:tbl>
    <w:p w14:paraId="56085D38">
      <w:pPr>
        <w:spacing w:line="400" w:lineRule="exact"/>
        <w:ind w:firstLine="420" w:firstLineChars="200"/>
        <w:rPr>
          <w:rFonts w:ascii="宋体" w:hAnsi="宋体"/>
          <w:szCs w:val="21"/>
          <w:u w:val="single"/>
        </w:rPr>
      </w:pPr>
      <w:r>
        <w:rPr>
          <w:rFonts w:hint="eastAsia" w:ascii="宋体" w:hAnsi="宋体"/>
          <w:szCs w:val="21"/>
        </w:rPr>
        <w:t>合同履行期限：按照采购人实际需要培训的时间启动项目，2026年9月30日前完成全部项目任务并交付验收。</w:t>
      </w:r>
    </w:p>
    <w:p w14:paraId="3AC9D201">
      <w:pPr>
        <w:spacing w:line="400" w:lineRule="exact"/>
        <w:ind w:firstLine="422" w:firstLineChars="200"/>
        <w:rPr>
          <w:rFonts w:hint="eastAsia" w:ascii="宋体" w:hAnsi="宋体"/>
          <w:b/>
          <w:szCs w:val="21"/>
          <w:u w:val="single"/>
        </w:rPr>
      </w:pPr>
      <w:r>
        <w:rPr>
          <w:rFonts w:hint="eastAsia" w:ascii="宋体" w:hAnsi="宋体"/>
          <w:b/>
          <w:szCs w:val="21"/>
          <w:u w:val="single"/>
        </w:rPr>
        <w:t>本项目不接受联合体。</w:t>
      </w:r>
    </w:p>
    <w:p w14:paraId="4F056387">
      <w:pPr>
        <w:spacing w:line="400" w:lineRule="exact"/>
        <w:ind w:firstLine="354" w:firstLineChars="147"/>
        <w:rPr>
          <w:rFonts w:ascii="黑体" w:hAnsi="黑体" w:eastAsia="黑体"/>
          <w:b/>
          <w:sz w:val="24"/>
        </w:rPr>
      </w:pPr>
      <w:bookmarkStart w:id="8" w:name="_Toc35393799"/>
      <w:bookmarkStart w:id="9" w:name="_Toc28359090"/>
      <w:bookmarkStart w:id="10" w:name="_Toc71365906"/>
      <w:bookmarkStart w:id="11" w:name="_Toc44229879"/>
      <w:bookmarkStart w:id="12" w:name="_Toc35393630"/>
      <w:bookmarkStart w:id="13" w:name="_Toc28359013"/>
      <w:r>
        <w:rPr>
          <w:rFonts w:hint="eastAsia" w:ascii="黑体" w:hAnsi="黑体" w:eastAsia="黑体"/>
          <w:b/>
          <w:sz w:val="24"/>
        </w:rPr>
        <w:t>二、申请人的资格条件：</w:t>
      </w:r>
      <w:bookmarkEnd w:id="8"/>
      <w:bookmarkEnd w:id="9"/>
      <w:bookmarkEnd w:id="10"/>
      <w:bookmarkEnd w:id="11"/>
      <w:bookmarkEnd w:id="12"/>
      <w:bookmarkEnd w:id="13"/>
    </w:p>
    <w:p w14:paraId="4ABA5E27">
      <w:pPr>
        <w:spacing w:line="400" w:lineRule="exact"/>
        <w:ind w:firstLine="420" w:firstLineChars="200"/>
        <w:rPr>
          <w:rFonts w:ascii="宋体" w:hAnsi="宋体"/>
          <w:szCs w:val="21"/>
        </w:rPr>
      </w:pPr>
      <w:bookmarkStart w:id="14" w:name="_Toc28359091"/>
      <w:bookmarkStart w:id="15" w:name="_Toc28359014"/>
      <w:bookmarkStart w:id="16" w:name="_Toc35393631"/>
      <w:bookmarkStart w:id="17" w:name="_Toc35393800"/>
      <w:bookmarkStart w:id="18" w:name="_Toc44229880"/>
      <w:r>
        <w:rPr>
          <w:rFonts w:hint="eastAsia" w:ascii="宋体" w:hAnsi="宋体"/>
          <w:szCs w:val="21"/>
        </w:rPr>
        <w:t>1.满足《中华人民共和国政府采购法》第二十二条规定；</w:t>
      </w:r>
    </w:p>
    <w:p w14:paraId="05196F08">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63B2E7B4">
      <w:pPr>
        <w:spacing w:line="400" w:lineRule="exact"/>
        <w:ind w:firstLine="420" w:firstLineChars="200"/>
        <w:rPr>
          <w:rFonts w:hint="eastAsia" w:ascii="宋体" w:hAnsi="宋体"/>
          <w:szCs w:val="21"/>
        </w:rPr>
      </w:pPr>
      <w:r>
        <w:rPr>
          <w:rFonts w:hint="eastAsia" w:ascii="宋体" w:hAnsi="宋体"/>
          <w:szCs w:val="21"/>
        </w:rPr>
        <w:t>3.本项目的特定资格要求：无。</w:t>
      </w:r>
    </w:p>
    <w:p w14:paraId="7C4CF392">
      <w:pPr>
        <w:spacing w:line="400" w:lineRule="exact"/>
        <w:ind w:firstLine="354" w:firstLineChars="147"/>
        <w:rPr>
          <w:rFonts w:ascii="黑体" w:hAnsi="黑体" w:eastAsia="黑体"/>
          <w:b/>
          <w:sz w:val="24"/>
        </w:rPr>
      </w:pPr>
      <w:bookmarkStart w:id="19" w:name="_Toc71365907"/>
      <w:r>
        <w:rPr>
          <w:rFonts w:hint="eastAsia" w:ascii="黑体" w:hAnsi="黑体" w:eastAsia="黑体"/>
          <w:b/>
          <w:sz w:val="24"/>
        </w:rPr>
        <w:t>三、获取竞争性磋商文件</w:t>
      </w:r>
      <w:bookmarkEnd w:id="14"/>
      <w:bookmarkEnd w:id="15"/>
      <w:bookmarkEnd w:id="16"/>
      <w:bookmarkEnd w:id="17"/>
      <w:bookmarkEnd w:id="18"/>
      <w:bookmarkEnd w:id="19"/>
    </w:p>
    <w:p w14:paraId="16790C82">
      <w:pPr>
        <w:spacing w:line="400" w:lineRule="exact"/>
        <w:ind w:firstLine="420" w:firstLineChars="200"/>
        <w:rPr>
          <w:rFonts w:ascii="宋体" w:hAnsi="宋体" w:cs="宋体"/>
          <w:bCs/>
          <w:kern w:val="0"/>
          <w:szCs w:val="21"/>
        </w:rPr>
      </w:pPr>
      <w:bookmarkStart w:id="20" w:name="_Toc44229881"/>
      <w:bookmarkStart w:id="21" w:name="_Toc28359092"/>
      <w:bookmarkStart w:id="22" w:name="_Toc28359015"/>
      <w:bookmarkStart w:id="23" w:name="_Toc35393632"/>
      <w:bookmarkStart w:id="24" w:name="_Toc35393801"/>
      <w:r>
        <w:rPr>
          <w:rFonts w:hint="eastAsia" w:ascii="宋体" w:hAnsi="宋体" w:cs="宋体"/>
          <w:bCs/>
          <w:kern w:val="0"/>
          <w:szCs w:val="21"/>
        </w:rPr>
        <w:t>时间：</w:t>
      </w:r>
      <w:r>
        <w:rPr>
          <w:rFonts w:ascii="宋体" w:hAnsi="宋体"/>
          <w:bCs/>
          <w:szCs w:val="21"/>
          <w:u w:val="single"/>
        </w:rPr>
        <w:t>2026</w:t>
      </w:r>
      <w:r>
        <w:rPr>
          <w:rFonts w:hint="eastAsia" w:ascii="宋体" w:hAnsi="宋体"/>
          <w:bCs/>
          <w:szCs w:val="21"/>
          <w:u w:val="single"/>
        </w:rPr>
        <w:t>年5月25日</w:t>
      </w:r>
      <w:r>
        <w:rPr>
          <w:rFonts w:hint="eastAsia" w:ascii="宋体" w:hAnsi="宋体" w:cs="宋体"/>
          <w:bCs/>
          <w:kern w:val="0"/>
          <w:szCs w:val="21"/>
        </w:rPr>
        <w:t>至</w:t>
      </w:r>
      <w:r>
        <w:rPr>
          <w:rFonts w:ascii="宋体" w:hAnsi="宋体"/>
          <w:bCs/>
          <w:szCs w:val="21"/>
          <w:u w:val="single"/>
        </w:rPr>
        <w:t>2026</w:t>
      </w:r>
      <w:r>
        <w:rPr>
          <w:rFonts w:hint="eastAsia" w:ascii="宋体" w:hAnsi="宋体"/>
          <w:bCs/>
          <w:szCs w:val="21"/>
          <w:u w:val="single"/>
        </w:rPr>
        <w:t>年6月1日</w:t>
      </w:r>
      <w:r>
        <w:rPr>
          <w:rFonts w:hint="eastAsia" w:ascii="宋体" w:hAnsi="宋体" w:cs="宋体"/>
          <w:bCs/>
          <w:kern w:val="0"/>
          <w:szCs w:val="21"/>
        </w:rPr>
        <w:t>，每天</w:t>
      </w:r>
      <w:r>
        <w:rPr>
          <w:rFonts w:hint="eastAsia" w:ascii="宋体" w:hAnsi="宋体" w:cs="宋体"/>
          <w:bCs/>
          <w:kern w:val="0"/>
          <w:szCs w:val="21"/>
          <w:u w:val="single"/>
        </w:rPr>
        <w:t>0:00至23:59</w:t>
      </w:r>
    </w:p>
    <w:p w14:paraId="7580BA4B">
      <w:pPr>
        <w:spacing w:line="40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24FE8A2E">
      <w:pPr>
        <w:spacing w:line="40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7EFF9A74">
      <w:pPr>
        <w:spacing w:line="400" w:lineRule="exact"/>
        <w:ind w:firstLine="420" w:firstLineChars="200"/>
        <w:rPr>
          <w:rFonts w:ascii="宋体" w:hAnsi="宋体" w:cs="宋体"/>
          <w:szCs w:val="21"/>
        </w:rPr>
      </w:pPr>
      <w:bookmarkStart w:id="25" w:name="_Toc71365908"/>
      <w:r>
        <w:rPr>
          <w:rFonts w:hint="eastAsia" w:ascii="宋体" w:hAnsi="宋体" w:cs="宋体"/>
          <w:bCs/>
          <w:kern w:val="0"/>
          <w:szCs w:val="21"/>
        </w:rPr>
        <w:t>售价：</w:t>
      </w:r>
      <w:r>
        <w:rPr>
          <w:rFonts w:ascii="宋体" w:hAnsi="宋体" w:cs="宋体"/>
          <w:szCs w:val="21"/>
          <w:u w:val="single"/>
        </w:rPr>
        <w:t>0</w:t>
      </w:r>
      <w:r>
        <w:rPr>
          <w:rFonts w:hint="eastAsia" w:ascii="宋体" w:hAnsi="宋体" w:cs="宋体"/>
          <w:szCs w:val="21"/>
        </w:rPr>
        <w:t>元</w:t>
      </w:r>
    </w:p>
    <w:p w14:paraId="318332BB">
      <w:pPr>
        <w:spacing w:line="400" w:lineRule="exact"/>
        <w:ind w:firstLine="354" w:firstLineChars="147"/>
        <w:rPr>
          <w:rFonts w:ascii="黑体" w:hAnsi="黑体" w:eastAsia="黑体"/>
          <w:b/>
          <w:sz w:val="24"/>
        </w:rPr>
      </w:pPr>
      <w:r>
        <w:rPr>
          <w:rFonts w:hint="eastAsia" w:ascii="黑体" w:hAnsi="黑体" w:eastAsia="黑体"/>
          <w:b/>
          <w:sz w:val="24"/>
        </w:rPr>
        <w:t>四、响应文件提交</w:t>
      </w:r>
      <w:bookmarkEnd w:id="20"/>
      <w:bookmarkEnd w:id="21"/>
      <w:bookmarkEnd w:id="22"/>
      <w:bookmarkEnd w:id="23"/>
      <w:bookmarkEnd w:id="24"/>
      <w:bookmarkEnd w:id="25"/>
    </w:p>
    <w:p w14:paraId="6A2F7FB4">
      <w:pPr>
        <w:spacing w:line="400" w:lineRule="exact"/>
        <w:ind w:firstLine="420" w:firstLineChars="200"/>
        <w:rPr>
          <w:rFonts w:ascii="宋体" w:hAnsi="宋体" w:cs="宋体"/>
          <w:szCs w:val="21"/>
          <w:u w:val="single"/>
        </w:rPr>
      </w:pPr>
      <w:bookmarkStart w:id="26" w:name="_Toc44229882"/>
      <w:bookmarkStart w:id="27" w:name="_Toc28359093"/>
      <w:bookmarkStart w:id="28" w:name="_Toc35393633"/>
      <w:bookmarkStart w:id="29" w:name="_Toc28359016"/>
      <w:bookmarkStart w:id="30" w:name="_Toc35393802"/>
      <w:r>
        <w:rPr>
          <w:rFonts w:hint="eastAsia" w:ascii="宋体" w:hAnsi="宋体"/>
          <w:szCs w:val="21"/>
        </w:rPr>
        <w:t>截止时间：</w:t>
      </w:r>
      <w:r>
        <w:rPr>
          <w:rFonts w:ascii="宋体" w:hAnsi="宋体"/>
          <w:bCs/>
          <w:szCs w:val="21"/>
          <w:u w:val="single"/>
        </w:rPr>
        <w:t>2026</w:t>
      </w:r>
      <w:r>
        <w:rPr>
          <w:rFonts w:hint="eastAsia" w:ascii="宋体" w:hAnsi="宋体"/>
          <w:bCs/>
          <w:szCs w:val="21"/>
          <w:u w:val="single"/>
        </w:rPr>
        <w:t>年6月5日上午9时0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237A701B">
      <w:pPr>
        <w:spacing w:line="400" w:lineRule="exact"/>
        <w:ind w:firstLine="420" w:firstLineChars="200"/>
        <w:rPr>
          <w:rFonts w:hint="eastAsia" w:ascii="宋体" w:hAnsi="宋体"/>
          <w:szCs w:val="21"/>
        </w:rPr>
      </w:pPr>
      <w:r>
        <w:rPr>
          <w:rFonts w:hint="eastAsia" w:ascii="宋体" w:hAnsi="宋体"/>
          <w:szCs w:val="21"/>
        </w:rPr>
        <w:t>地点：广西政府采购云平台（https://www.gcy.zfcg.gxzf.gov.cn/）</w:t>
      </w:r>
    </w:p>
    <w:p w14:paraId="152452F2">
      <w:pPr>
        <w:spacing w:line="400" w:lineRule="exact"/>
        <w:ind w:firstLine="354" w:firstLineChars="147"/>
        <w:rPr>
          <w:rFonts w:ascii="黑体" w:hAnsi="黑体" w:eastAsia="黑体"/>
          <w:b/>
          <w:sz w:val="24"/>
        </w:rPr>
      </w:pPr>
      <w:bookmarkStart w:id="31" w:name="_Toc71365909"/>
      <w:r>
        <w:rPr>
          <w:rFonts w:hint="eastAsia" w:ascii="黑体" w:hAnsi="黑体" w:eastAsia="黑体"/>
          <w:b/>
          <w:sz w:val="24"/>
        </w:rPr>
        <w:t>五、开启</w:t>
      </w:r>
      <w:bookmarkEnd w:id="26"/>
      <w:bookmarkEnd w:id="27"/>
      <w:bookmarkEnd w:id="28"/>
      <w:bookmarkEnd w:id="29"/>
      <w:bookmarkEnd w:id="30"/>
      <w:bookmarkEnd w:id="31"/>
    </w:p>
    <w:p w14:paraId="06516D46">
      <w:pPr>
        <w:spacing w:line="40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ascii="宋体" w:hAnsi="宋体"/>
          <w:szCs w:val="21"/>
          <w:u w:val="single"/>
        </w:rPr>
        <w:t>2026</w:t>
      </w:r>
      <w:r>
        <w:rPr>
          <w:rFonts w:hint="eastAsia" w:ascii="宋体" w:hAnsi="宋体"/>
          <w:bCs/>
          <w:szCs w:val="21"/>
          <w:u w:val="single"/>
        </w:rPr>
        <w:t>年6月5日上午9时</w:t>
      </w:r>
      <w:r>
        <w:rPr>
          <w:rFonts w:ascii="宋体" w:hAnsi="宋体"/>
          <w:bCs/>
          <w:szCs w:val="21"/>
          <w:u w:val="single"/>
        </w:rPr>
        <w:t>00</w:t>
      </w:r>
      <w:r>
        <w:rPr>
          <w:rFonts w:hint="eastAsia" w:ascii="宋体" w:hAnsi="宋体"/>
          <w:bCs/>
          <w:szCs w:val="21"/>
          <w:u w:val="single"/>
        </w:rPr>
        <w:t>分后</w:t>
      </w:r>
      <w:r>
        <w:rPr>
          <w:rFonts w:hint="eastAsia" w:ascii="宋体" w:hAnsi="宋体"/>
          <w:bCs/>
          <w:szCs w:val="21"/>
        </w:rPr>
        <w:t>（北京时间）</w:t>
      </w:r>
    </w:p>
    <w:p w14:paraId="602085C2">
      <w:pPr>
        <w:spacing w:line="40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地点：广西政府采购云平台（https://www.gcy.zfcg.gxzf.gov.cn/）</w:t>
      </w:r>
    </w:p>
    <w:p w14:paraId="382FA71E">
      <w:pPr>
        <w:spacing w:line="400" w:lineRule="exact"/>
        <w:ind w:firstLine="354" w:firstLineChars="147"/>
        <w:rPr>
          <w:rFonts w:ascii="黑体" w:hAnsi="黑体" w:eastAsia="黑体"/>
          <w:b/>
          <w:sz w:val="24"/>
        </w:rPr>
      </w:pPr>
      <w:bookmarkStart w:id="32" w:name="_Toc28359017"/>
      <w:bookmarkStart w:id="33" w:name="_Toc71365910"/>
      <w:bookmarkStart w:id="34" w:name="_Toc28359094"/>
      <w:bookmarkStart w:id="35" w:name="_Toc35393634"/>
      <w:bookmarkStart w:id="36" w:name="_Toc35393803"/>
      <w:bookmarkStart w:id="37" w:name="_Toc44229883"/>
      <w:r>
        <w:rPr>
          <w:rFonts w:hint="eastAsia" w:ascii="黑体" w:hAnsi="黑体" w:eastAsia="黑体"/>
          <w:b/>
          <w:sz w:val="24"/>
        </w:rPr>
        <w:t>六、公告期限</w:t>
      </w:r>
      <w:bookmarkEnd w:id="32"/>
      <w:bookmarkEnd w:id="33"/>
      <w:bookmarkEnd w:id="34"/>
      <w:bookmarkEnd w:id="35"/>
      <w:bookmarkEnd w:id="36"/>
      <w:bookmarkEnd w:id="37"/>
    </w:p>
    <w:p w14:paraId="61CE3806">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1F3A0B95">
      <w:pPr>
        <w:spacing w:line="400" w:lineRule="exact"/>
        <w:ind w:firstLine="354" w:firstLineChars="147"/>
        <w:rPr>
          <w:rFonts w:ascii="黑体" w:hAnsi="黑体" w:eastAsia="黑体"/>
          <w:b/>
          <w:sz w:val="24"/>
        </w:rPr>
      </w:pPr>
      <w:bookmarkStart w:id="38" w:name="_Toc71365911"/>
      <w:bookmarkStart w:id="39" w:name="_Toc35393804"/>
      <w:bookmarkStart w:id="40" w:name="_Toc35393635"/>
      <w:bookmarkStart w:id="41" w:name="_Toc44229884"/>
      <w:r>
        <w:rPr>
          <w:rFonts w:hint="eastAsia" w:ascii="黑体" w:hAnsi="黑体" w:eastAsia="黑体"/>
          <w:b/>
          <w:sz w:val="24"/>
        </w:rPr>
        <w:t>七、其他补充事宜</w:t>
      </w:r>
      <w:bookmarkEnd w:id="38"/>
      <w:bookmarkEnd w:id="39"/>
      <w:bookmarkEnd w:id="40"/>
      <w:bookmarkEnd w:id="41"/>
    </w:p>
    <w:p w14:paraId="726020FA">
      <w:pPr>
        <w:spacing w:line="40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网上查询地址</w:t>
      </w:r>
    </w:p>
    <w:p w14:paraId="00D544EA">
      <w:pPr>
        <w:spacing w:line="40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6134B759">
      <w:pPr>
        <w:spacing w:line="400" w:lineRule="exact"/>
        <w:ind w:firstLine="424" w:firstLineChars="202"/>
        <w:rPr>
          <w:rFonts w:hint="eastAsia" w:ascii="宋体" w:hAnsi="宋体" w:cs="宋体"/>
          <w:kern w:val="0"/>
          <w:szCs w:val="21"/>
        </w:rPr>
      </w:pPr>
      <w:bookmarkStart w:id="42" w:name="_Hlk37429674"/>
      <w:bookmarkStart w:id="43" w:name="_Toc28359095"/>
      <w:bookmarkStart w:id="44" w:name="_Toc44229885"/>
      <w:bookmarkStart w:id="45" w:name="_Toc35393805"/>
      <w:bookmarkStart w:id="46" w:name="_Toc35393636"/>
      <w:bookmarkStart w:id="47" w:name="_Toc28359018"/>
      <w:r>
        <w:rPr>
          <w:rFonts w:ascii="宋体" w:hAnsi="宋体"/>
          <w:szCs w:val="21"/>
        </w:rPr>
        <w:t>2.</w:t>
      </w:r>
      <w:r>
        <w:rPr>
          <w:rFonts w:hint="eastAsia" w:ascii="宋体" w:hAnsi="宋体" w:cs="宋体"/>
          <w:kern w:val="0"/>
          <w:szCs w:val="21"/>
        </w:rPr>
        <w:t>本项目需要落实的政府采购政策</w:t>
      </w:r>
    </w:p>
    <w:p w14:paraId="32E3C166">
      <w:pPr>
        <w:spacing w:line="40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3D6614E6">
      <w:pPr>
        <w:spacing w:line="40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69DE0F7F">
      <w:pPr>
        <w:spacing w:line="40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55D8CB81">
      <w:pPr>
        <w:spacing w:line="40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574D63D9">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42"/>
    <w:p w14:paraId="5575D27A">
      <w:pPr>
        <w:widowControl/>
        <w:spacing w:line="400" w:lineRule="exact"/>
        <w:ind w:firstLine="422" w:firstLineChars="200"/>
        <w:jc w:val="left"/>
        <w:rPr>
          <w:rFonts w:ascii="宋体" w:hAnsi="宋体"/>
          <w:b/>
          <w:szCs w:val="21"/>
        </w:rPr>
      </w:pPr>
      <w:r>
        <w:rPr>
          <w:rFonts w:ascii="宋体" w:hAnsi="宋体" w:cs="宋体"/>
          <w:b/>
          <w:kern w:val="0"/>
          <w:szCs w:val="21"/>
        </w:rPr>
        <w:t>3</w:t>
      </w:r>
      <w:r>
        <w:rPr>
          <w:rFonts w:hint="eastAsia" w:ascii="宋体" w:hAnsi="宋体" w:cs="宋体"/>
          <w:b/>
          <w:kern w:val="0"/>
          <w:szCs w:val="21"/>
        </w:rPr>
        <w:t>.供应商</w:t>
      </w:r>
      <w:r>
        <w:rPr>
          <w:rFonts w:hint="eastAsia" w:ascii="宋体" w:hAnsi="宋体"/>
          <w:b/>
          <w:szCs w:val="21"/>
        </w:rPr>
        <w:t>竞标注意事项</w:t>
      </w:r>
    </w:p>
    <w:p w14:paraId="56B1DFE1">
      <w:pPr>
        <w:widowControl/>
        <w:spacing w:line="40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2F3EE40F">
      <w:pPr>
        <w:widowControl/>
        <w:spacing w:line="40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szCs w:val="21"/>
        </w:rPr>
        <w:t>）。</w:t>
      </w:r>
    </w:p>
    <w:p w14:paraId="371438F0">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电子开标大厅现场按规定时间对加密的响应文件进行解密，否则后果自负。</w:t>
      </w:r>
    </w:p>
    <w:p w14:paraId="036BA2AE">
      <w:pPr>
        <w:widowControl/>
        <w:spacing w:line="400" w:lineRule="exact"/>
        <w:ind w:firstLine="420" w:firstLineChars="200"/>
        <w:jc w:val="left"/>
        <w:rPr>
          <w:rFonts w:ascii="宋体" w:hAnsi="宋体"/>
          <w:szCs w:val="21"/>
        </w:rPr>
      </w:pPr>
      <w:r>
        <w:rPr>
          <w:rFonts w:hint="eastAsia" w:ascii="宋体" w:hAnsi="宋体"/>
          <w:szCs w:val="21"/>
        </w:rPr>
        <w:t>注：</w:t>
      </w:r>
    </w:p>
    <w:p w14:paraId="092740C6">
      <w:pPr>
        <w:widowControl/>
        <w:spacing w:line="400" w:lineRule="exact"/>
        <w:ind w:firstLine="420" w:firstLineChars="200"/>
        <w:jc w:val="left"/>
        <w:rPr>
          <w:rFonts w:ascii="宋体" w:hAnsi="宋体"/>
          <w:szCs w:val="21"/>
        </w:rPr>
      </w:pPr>
      <w:r>
        <w:rPr>
          <w:rFonts w:hint="eastAsia" w:ascii="宋体" w:hAnsi="宋体"/>
          <w:szCs w:val="21"/>
        </w:rPr>
        <w:t>①为确保网上操作合法、有效和安全，请供应商确保在电子竞标过程中能够对相关数据电文进行加密和使用电子签章，妥善保管CA数字证书并使用有效的CA数字证书参与整个采购活动。</w:t>
      </w:r>
    </w:p>
    <w:p w14:paraId="4FA73C04">
      <w:pPr>
        <w:widowControl/>
        <w:spacing w:line="400" w:lineRule="exact"/>
        <w:ind w:firstLine="420" w:firstLineChars="200"/>
        <w:jc w:val="left"/>
        <w:rPr>
          <w:rFonts w:hint="eastAsia" w:ascii="宋体" w:hAnsi="宋体"/>
          <w:bCs/>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广西政府采购云平台</w:t>
      </w:r>
      <w:r>
        <w:rPr>
          <w:rFonts w:hint="eastAsia" w:ascii="宋体" w:hAnsi="宋体"/>
          <w:bCs/>
          <w:szCs w:val="21"/>
        </w:rPr>
        <w:t>将予以拒收。</w:t>
      </w:r>
    </w:p>
    <w:p w14:paraId="3FF4713C">
      <w:pPr>
        <w:spacing w:line="400" w:lineRule="exact"/>
        <w:ind w:firstLine="422" w:firstLineChars="200"/>
        <w:rPr>
          <w:rFonts w:hint="eastAsia" w:ascii="宋体" w:hAnsi="宋体"/>
          <w:b/>
          <w:szCs w:val="21"/>
          <w:u w:val="single"/>
        </w:rPr>
      </w:pPr>
      <w:r>
        <w:rPr>
          <w:rFonts w:hint="eastAsia" w:ascii="宋体" w:hAnsi="宋体" w:cs="宋体"/>
          <w:b/>
          <w:kern w:val="0"/>
          <w:szCs w:val="21"/>
        </w:rPr>
        <w:t>（4）供应商需要在具备有摄像头及语音功能且互联网网络状况良好的电脑登录广西政府采购云平台远程开标大厅参与本次磋商，否则后果自负。</w:t>
      </w:r>
    </w:p>
    <w:p w14:paraId="1E220C13">
      <w:pPr>
        <w:spacing w:line="40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3"/>
      <w:bookmarkEnd w:id="44"/>
      <w:bookmarkEnd w:id="45"/>
      <w:bookmarkEnd w:id="46"/>
      <w:bookmarkEnd w:id="47"/>
    </w:p>
    <w:p w14:paraId="7547D70C">
      <w:pPr>
        <w:spacing w:line="400" w:lineRule="exact"/>
        <w:ind w:firstLine="420" w:firstLineChars="200"/>
        <w:rPr>
          <w:rFonts w:ascii="宋体" w:hAnsi="宋体" w:cs="宋体"/>
          <w:kern w:val="0"/>
          <w:szCs w:val="21"/>
        </w:rPr>
      </w:pPr>
      <w:bookmarkStart w:id="48" w:name="_Toc35393637"/>
      <w:bookmarkStart w:id="49" w:name="_Toc28359019"/>
      <w:bookmarkStart w:id="50" w:name="_Toc35393806"/>
      <w:bookmarkStart w:id="51" w:name="_Toc28359096"/>
      <w:r>
        <w:rPr>
          <w:rFonts w:hint="eastAsia" w:ascii="宋体" w:hAnsi="宋体" w:cs="宋体"/>
          <w:kern w:val="0"/>
          <w:szCs w:val="21"/>
        </w:rPr>
        <w:t>1.采购人信息</w:t>
      </w:r>
      <w:bookmarkEnd w:id="48"/>
      <w:bookmarkEnd w:id="49"/>
      <w:bookmarkEnd w:id="50"/>
      <w:bookmarkEnd w:id="51"/>
    </w:p>
    <w:p w14:paraId="5A5DDC26">
      <w:pPr>
        <w:spacing w:line="400" w:lineRule="exact"/>
        <w:ind w:firstLine="420" w:firstLineChars="200"/>
        <w:jc w:val="left"/>
        <w:rPr>
          <w:rFonts w:ascii="宋体" w:hAnsi="宋体"/>
          <w:szCs w:val="21"/>
        </w:rPr>
      </w:pPr>
      <w:r>
        <w:rPr>
          <w:rFonts w:hint="eastAsia" w:ascii="宋体" w:hAnsi="宋体"/>
          <w:szCs w:val="21"/>
        </w:rPr>
        <w:t>名    称：</w:t>
      </w:r>
      <w:r>
        <w:rPr>
          <w:rFonts w:hint="eastAsia" w:ascii="宋体" w:hAnsi="宋体"/>
          <w:szCs w:val="21"/>
          <w:u w:val="single"/>
        </w:rPr>
        <w:t>广西壮族自治区退役军人服务中心</w:t>
      </w:r>
    </w:p>
    <w:p w14:paraId="5ABEC4E0">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南宁市兴宁区民主路49号</w:t>
      </w:r>
    </w:p>
    <w:p w14:paraId="47AB1395">
      <w:pPr>
        <w:spacing w:line="400" w:lineRule="exact"/>
        <w:ind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rPr>
        <w:t xml:space="preserve"> </w:t>
      </w:r>
      <w:bookmarkStart w:id="52" w:name="OLE_LINK4"/>
      <w:r>
        <w:rPr>
          <w:rFonts w:hint="eastAsia" w:ascii="宋体" w:hAnsi="宋体"/>
          <w:szCs w:val="21"/>
          <w:u w:val="single"/>
        </w:rPr>
        <w:t>黄家同，0771-</w:t>
      </w:r>
      <w:bookmarkEnd w:id="52"/>
      <w:r>
        <w:rPr>
          <w:rFonts w:ascii="宋体" w:hAnsi="宋体"/>
          <w:szCs w:val="21"/>
          <w:u w:val="single"/>
        </w:rPr>
        <w:t xml:space="preserve">2809631 </w:t>
      </w:r>
    </w:p>
    <w:p w14:paraId="55BAF312">
      <w:pPr>
        <w:spacing w:line="400" w:lineRule="exact"/>
        <w:ind w:firstLine="420" w:firstLineChars="200"/>
        <w:rPr>
          <w:rFonts w:ascii="宋体" w:hAnsi="宋体" w:cs="宋体"/>
          <w:kern w:val="0"/>
          <w:szCs w:val="21"/>
        </w:rPr>
      </w:pPr>
      <w:bookmarkStart w:id="53" w:name="_Toc28359097"/>
      <w:bookmarkStart w:id="54" w:name="_Toc35393638"/>
      <w:bookmarkStart w:id="55" w:name="_Toc35393807"/>
      <w:bookmarkStart w:id="56" w:name="_Toc28359020"/>
      <w:r>
        <w:rPr>
          <w:rFonts w:hint="eastAsia" w:ascii="宋体" w:hAnsi="宋体" w:cs="宋体"/>
          <w:kern w:val="0"/>
          <w:szCs w:val="21"/>
        </w:rPr>
        <w:t>2.采购代理机构信息</w:t>
      </w:r>
      <w:bookmarkEnd w:id="53"/>
      <w:bookmarkEnd w:id="54"/>
      <w:bookmarkEnd w:id="55"/>
      <w:bookmarkEnd w:id="56"/>
    </w:p>
    <w:p w14:paraId="37865B1C">
      <w:pPr>
        <w:spacing w:line="400" w:lineRule="exact"/>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云之龙咨询集团有限公司</w:t>
      </w:r>
    </w:p>
    <w:p w14:paraId="2C7006C2">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广西南宁市良庆区云英路15号3号楼云之龙咨询集团大厦6楼</w:t>
      </w:r>
    </w:p>
    <w:p w14:paraId="085D57D8">
      <w:pPr>
        <w:spacing w:line="400" w:lineRule="exact"/>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陈柠、梁俏英；0771-2618118、2611889、2611898</w:t>
      </w:r>
    </w:p>
    <w:p w14:paraId="7149AC06">
      <w:pPr>
        <w:spacing w:line="400" w:lineRule="exact"/>
        <w:ind w:firstLine="420" w:firstLineChars="200"/>
        <w:rPr>
          <w:rFonts w:ascii="宋体" w:hAnsi="宋体" w:cs="宋体"/>
          <w:kern w:val="0"/>
          <w:szCs w:val="21"/>
        </w:rPr>
      </w:pPr>
      <w:bookmarkStart w:id="57" w:name="_Toc28359098"/>
      <w:bookmarkStart w:id="58" w:name="_Toc35393808"/>
      <w:bookmarkStart w:id="59" w:name="_Toc28359021"/>
      <w:bookmarkStart w:id="60" w:name="_Toc35393639"/>
      <w:r>
        <w:rPr>
          <w:rFonts w:hint="eastAsia" w:ascii="宋体" w:hAnsi="宋体" w:cs="宋体"/>
          <w:kern w:val="0"/>
          <w:szCs w:val="21"/>
        </w:rPr>
        <w:t>3.项目联系</w:t>
      </w:r>
      <w:r>
        <w:rPr>
          <w:rFonts w:ascii="宋体" w:hAnsi="宋体" w:cs="宋体"/>
          <w:kern w:val="0"/>
          <w:szCs w:val="21"/>
        </w:rPr>
        <w:t>方式</w:t>
      </w:r>
      <w:bookmarkEnd w:id="57"/>
      <w:bookmarkEnd w:id="58"/>
      <w:bookmarkEnd w:id="59"/>
      <w:bookmarkEnd w:id="60"/>
    </w:p>
    <w:p w14:paraId="3A3EDB5D">
      <w:pPr>
        <w:pStyle w:val="2"/>
        <w:spacing w:line="400" w:lineRule="exact"/>
        <w:ind w:firstLine="420" w:firstLineChars="200"/>
        <w:rPr>
          <w:rFonts w:hAnsi="宋体"/>
          <w:sz w:val="21"/>
        </w:rPr>
      </w:pPr>
      <w:r>
        <w:rPr>
          <w:rFonts w:hint="eastAsia" w:hAnsi="宋体"/>
          <w:sz w:val="21"/>
        </w:rPr>
        <w:t>项目联系人：</w:t>
      </w:r>
      <w:r>
        <w:rPr>
          <w:rFonts w:hint="eastAsia" w:hAnsi="宋体"/>
          <w:sz w:val="21"/>
          <w:u w:val="single"/>
        </w:rPr>
        <w:t>陈柠、梁俏英</w:t>
      </w:r>
    </w:p>
    <w:p w14:paraId="2BC4C1A6">
      <w:pPr>
        <w:ind w:firstLine="420" w:firstLineChars="200"/>
      </w:pPr>
      <w:r>
        <w:rPr>
          <w:rFonts w:hint="eastAsia" w:ascii="宋体" w:hAnsi="宋体"/>
          <w:szCs w:val="21"/>
        </w:rPr>
        <w:t>电　　话：</w:t>
      </w:r>
      <w:r>
        <w:rPr>
          <w:rFonts w:hint="eastAsia" w:ascii="宋体" w:hAnsi="宋体"/>
          <w:szCs w:val="21"/>
          <w:u w:val="single"/>
        </w:rPr>
        <w:t>0771-2618118、2611889、2611898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7023D"/>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2026-05-25T04:49:28Z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