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6CA7A">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rPr>
      </w:pPr>
      <w:bookmarkStart w:id="0" w:name="_Toc27979"/>
      <w:bookmarkStart w:id="7" w:name="_GoBack"/>
      <w:bookmarkEnd w:id="7"/>
      <w:r>
        <w:rPr>
          <w:rFonts w:hint="eastAsia"/>
        </w:rPr>
        <w:t>采购需求</w:t>
      </w:r>
      <w:bookmarkEnd w:id="0"/>
    </w:p>
    <w:p w14:paraId="60FA6175">
      <w:pPr>
        <w:spacing w:line="360" w:lineRule="auto"/>
        <w:jc w:val="left"/>
        <w:rPr>
          <w:rFonts w:hint="eastAsia" w:ascii="宋体" w:hAnsi="宋体" w:cs="宋体"/>
          <w:szCs w:val="21"/>
        </w:rPr>
      </w:pPr>
      <w:bookmarkStart w:id="1" w:name="_Toc254970631"/>
      <w:bookmarkStart w:id="2" w:name="_Toc254970490"/>
    </w:p>
    <w:p w14:paraId="206B00C3">
      <w:pPr>
        <w:spacing w:line="360" w:lineRule="auto"/>
        <w:jc w:val="left"/>
        <w:rPr>
          <w:rFonts w:ascii="宋体" w:hAnsi="宋体" w:cs="宋体"/>
          <w:szCs w:val="21"/>
        </w:rPr>
      </w:pPr>
      <w:r>
        <w:rPr>
          <w:rFonts w:hint="eastAsia" w:ascii="宋体" w:hAnsi="宋体" w:cs="宋体"/>
          <w:szCs w:val="21"/>
        </w:rPr>
        <w:t>说明：</w:t>
      </w:r>
    </w:p>
    <w:p w14:paraId="6C48B0CB">
      <w:pPr>
        <w:spacing w:line="360" w:lineRule="auto"/>
        <w:ind w:firstLine="420" w:firstLineChars="200"/>
        <w:jc w:val="left"/>
        <w:rPr>
          <w:rFonts w:hint="eastAsia" w:ascii="宋体" w:hAnsi="宋体"/>
        </w:rPr>
      </w:pPr>
      <w:r>
        <w:rPr>
          <w:rFonts w:hint="eastAsia" w:ascii="宋体" w:hAnsi="宋体"/>
        </w:rPr>
        <w:t>1.为落实政府采购政策需满足的要求</w:t>
      </w:r>
    </w:p>
    <w:p w14:paraId="06CB4AA7">
      <w:pPr>
        <w:spacing w:line="360" w:lineRule="auto"/>
        <w:ind w:firstLine="420" w:firstLineChars="200"/>
        <w:jc w:val="left"/>
        <w:rPr>
          <w:rFonts w:hint="eastAsia" w:ascii="宋体" w:hAnsi="宋体" w:cs="宋体"/>
          <w:szCs w:val="21"/>
        </w:rPr>
      </w:pPr>
      <w:r>
        <w:rPr>
          <w:rFonts w:hint="eastAsia" w:ascii="宋体" w:hAnsi="宋体" w:cs="宋体"/>
          <w:szCs w:val="21"/>
        </w:rPr>
        <w:t>本招标文件（以下或简称为“采购文件”）所称中小企业必须符合《政府采购促进中小企业发展管理办法》（财库〔2020〕46号）的规定。</w:t>
      </w:r>
    </w:p>
    <w:p w14:paraId="0EAE08D8">
      <w:pPr>
        <w:spacing w:line="360" w:lineRule="auto"/>
        <w:ind w:firstLine="424" w:firstLineChars="202"/>
        <w:jc w:val="left"/>
        <w:rPr>
          <w:rFonts w:hint="eastAsia" w:ascii="宋体" w:hAnsi="宋体" w:cs="宋体"/>
          <w:szCs w:val="21"/>
        </w:rPr>
      </w:pPr>
      <w:r>
        <w:rPr>
          <w:rFonts w:hint="eastAsia" w:ascii="宋体" w:hAnsi="宋体" w:cs="宋体"/>
          <w:szCs w:val="21"/>
        </w:rPr>
        <w:t>2.“实质性要求”是指招标文件中已经指明不满足则投标无效的条款，或者不能负偏离的条款，或者采购需求中带“▲”的条款。</w:t>
      </w:r>
    </w:p>
    <w:p w14:paraId="4C7D085D">
      <w:pPr>
        <w:spacing w:line="360" w:lineRule="auto"/>
        <w:ind w:firstLine="426" w:firstLineChars="202"/>
        <w:jc w:val="left"/>
        <w:rPr>
          <w:rFonts w:hint="eastAsia" w:ascii="宋体" w:hAnsi="宋体"/>
        </w:rPr>
      </w:pPr>
      <w:r>
        <w:rPr>
          <w:rFonts w:hint="eastAsia" w:ascii="宋体" w:hAnsi="宋体" w:cs="宋体"/>
          <w:b/>
          <w:szCs w:val="21"/>
          <w:u w:val="single"/>
        </w:rPr>
        <w:t>本项目“技术要求及需求”及“商务要求”凡标注“▲”的条款或要求，投标人不响应或不满足的，投标文件即作无效处理；其他标注“▲”的事项或说明，投标人投标文件不符合要求的即作无效处理。</w:t>
      </w:r>
    </w:p>
    <w:p w14:paraId="1DC14319">
      <w:pPr>
        <w:spacing w:line="360" w:lineRule="auto"/>
        <w:ind w:firstLine="424" w:firstLineChars="202"/>
        <w:jc w:val="left"/>
        <w:rPr>
          <w:rFonts w:hint="eastAsia" w:ascii="宋体" w:hAnsi="宋体"/>
        </w:rPr>
      </w:pPr>
      <w:r>
        <w:rPr>
          <w:rFonts w:hint="eastAsia" w:ascii="宋体" w:hAnsi="宋体" w:cs="宋体"/>
          <w:szCs w:val="21"/>
        </w:rPr>
        <w:t>3.</w:t>
      </w:r>
      <w:r>
        <w:rPr>
          <w:rFonts w:hint="eastAsia" w:ascii="宋体" w:hAnsi="宋体"/>
        </w:rPr>
        <w:t>投标人必须自行为其投标产品或技术服务侵犯他人的知识产权或者专利成果的行为承担相应法律责任。</w:t>
      </w:r>
    </w:p>
    <w:p w14:paraId="0BCFC062">
      <w:pPr>
        <w:spacing w:line="380" w:lineRule="exact"/>
        <w:ind w:firstLine="420" w:firstLineChars="200"/>
        <w:rPr>
          <w:rFonts w:hint="eastAsia" w:ascii="宋体" w:hAnsi="宋体"/>
          <w:kern w:val="0"/>
          <w:szCs w:val="21"/>
        </w:rPr>
      </w:pPr>
      <w:r>
        <w:rPr>
          <w:rFonts w:hint="eastAsia" w:ascii="宋体" w:hAnsi="宋体"/>
          <w:kern w:val="0"/>
          <w:szCs w:val="21"/>
        </w:rPr>
        <w:t>4.所属行业依照《中小企业划型标准规定》（工信部联企业〔2011〕300号）及《国民经济行业分类》（GB/T4754-2017）的有关规定执行。</w:t>
      </w:r>
    </w:p>
    <w:p w14:paraId="3B17F4A6">
      <w:pPr>
        <w:spacing w:line="380" w:lineRule="exact"/>
        <w:ind w:firstLine="424" w:firstLineChars="202"/>
        <w:jc w:val="left"/>
        <w:rPr>
          <w:rFonts w:hint="eastAsia" w:ascii="宋体" w:hAnsi="宋体"/>
          <w:szCs w:val="21"/>
        </w:rPr>
      </w:pPr>
      <w:r>
        <w:rPr>
          <w:rFonts w:hint="eastAsia" w:ascii="宋体" w:hAnsi="宋体"/>
          <w:szCs w:val="21"/>
        </w:rPr>
        <w:t>5.</w:t>
      </w:r>
      <w:r>
        <w:rPr>
          <w:rFonts w:hint="eastAsia" w:ascii="宋体" w:hAnsi="宋体"/>
          <w:b/>
          <w:szCs w:val="21"/>
          <w:u w:val="single"/>
        </w:rPr>
        <w:t>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szCs w:val="21"/>
        </w:rPr>
        <w:t>。</w:t>
      </w:r>
    </w:p>
    <w:p w14:paraId="18F73706">
      <w:pPr>
        <w:spacing w:line="380" w:lineRule="exact"/>
        <w:ind w:firstLine="420" w:firstLineChars="200"/>
        <w:rPr>
          <w:rFonts w:ascii="宋体" w:hAnsi="宋体"/>
          <w:b/>
          <w:szCs w:val="21"/>
          <w:u w:val="single"/>
        </w:rPr>
      </w:pPr>
      <w:r>
        <w:rPr>
          <w:rFonts w:hint="eastAsia" w:ascii="宋体" w:hAnsi="宋体"/>
          <w:szCs w:val="21"/>
        </w:rPr>
        <w:t>6.</w:t>
      </w:r>
      <w:r>
        <w:rPr>
          <w:rFonts w:hint="eastAsia" w:ascii="宋体" w:hAnsi="宋体"/>
          <w:b/>
          <w:szCs w:val="21"/>
          <w:u w:val="single"/>
        </w:rPr>
        <w:t>本项目采购需求表中，若有要求提供的证明文件材料或承诺书的，请在《技术要求偏离表》或《商务要求偏离表》中应答时，同时注明相关文件材料或承诺书放置的页码。</w:t>
      </w:r>
    </w:p>
    <w:p w14:paraId="609F5CCE">
      <w:pPr>
        <w:spacing w:line="380" w:lineRule="exact"/>
        <w:ind w:firstLine="422" w:firstLineChars="200"/>
        <w:rPr>
          <w:rFonts w:hint="eastAsia" w:ascii="宋体" w:hAnsi="宋体"/>
          <w:b/>
          <w:szCs w:val="21"/>
          <w:u w:val="single"/>
        </w:rPr>
      </w:pPr>
      <w:r>
        <w:rPr>
          <w:rFonts w:hint="eastAsia" w:ascii="宋体" w:hAnsi="宋体"/>
          <w:b/>
          <w:szCs w:val="21"/>
          <w:u w:val="single"/>
        </w:rPr>
        <w:t>7.投标人可选择其中一个分标参加投标，也可选择多个分标参加投标，但只能成为其中两个分标的中标人，由评标委员会根据分标1→分标2→分标3各投标人综合得分由高到低进行排名，并按分标3→分标1→分标2的顺序推荐各分标的第一中标候选人。按约定成为第一中标候选人的不可同时再作为其他分标的候选人。</w:t>
      </w:r>
    </w:p>
    <w:p w14:paraId="32605CD4">
      <w:pPr>
        <w:spacing w:line="360" w:lineRule="auto"/>
        <w:ind w:firstLine="308" w:firstLineChars="147"/>
        <w:jc w:val="left"/>
        <w:rPr>
          <w:rFonts w:hint="eastAsia" w:ascii="宋体" w:hAnsi="宋体"/>
        </w:rPr>
      </w:pPr>
    </w:p>
    <w:p w14:paraId="3DDCFF05">
      <w:pPr>
        <w:spacing w:line="360" w:lineRule="auto"/>
        <w:ind w:firstLine="310" w:firstLineChars="147"/>
        <w:jc w:val="left"/>
        <w:rPr>
          <w:rFonts w:hint="eastAsia" w:ascii="宋体" w:hAnsi="宋体" w:cs="Arial"/>
          <w:bCs/>
          <w:szCs w:val="21"/>
          <w:u w:val="single"/>
        </w:rPr>
      </w:pPr>
      <w:r>
        <w:rPr>
          <w:rFonts w:hint="eastAsia" w:ascii="宋体" w:hAnsi="宋体"/>
          <w:b/>
          <w:szCs w:val="21"/>
        </w:rPr>
        <w:t>分标1   采购预算：</w:t>
      </w:r>
      <w:r>
        <w:rPr>
          <w:rFonts w:hint="eastAsia" w:ascii="宋体" w:hAnsi="宋体"/>
          <w:szCs w:val="21"/>
          <w:u w:val="single"/>
        </w:rPr>
        <w:t xml:space="preserve"> 130万元 </w:t>
      </w: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3"/>
        <w:gridCol w:w="1249"/>
        <w:gridCol w:w="938"/>
        <w:gridCol w:w="780"/>
        <w:gridCol w:w="6144"/>
      </w:tblGrid>
      <w:tr w14:paraId="2B4D3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5A8D7583">
            <w:pPr>
              <w:spacing w:line="360" w:lineRule="exact"/>
              <w:rPr>
                <w:rFonts w:hint="eastAsia" w:ascii="宋体" w:hAnsi="宋体"/>
                <w:b/>
                <w:bCs/>
                <w:szCs w:val="21"/>
              </w:rPr>
            </w:pPr>
            <w:bookmarkStart w:id="3" w:name="_Hlk217404305"/>
            <w:r>
              <w:rPr>
                <w:rFonts w:hint="eastAsia" w:ascii="宋体" w:hAnsi="宋体"/>
                <w:b/>
                <w:bCs/>
                <w:szCs w:val="21"/>
              </w:rPr>
              <w:t>一、项目服务需求及要求</w:t>
            </w:r>
          </w:p>
        </w:tc>
      </w:tr>
      <w:tr w14:paraId="6F75C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77" w:type="pct"/>
            <w:tcBorders>
              <w:top w:val="single" w:color="000000" w:sz="4" w:space="0"/>
              <w:left w:val="single" w:color="000000" w:sz="4" w:space="0"/>
              <w:bottom w:val="single" w:color="000000" w:sz="4" w:space="0"/>
              <w:right w:val="single" w:color="000000" w:sz="4" w:space="0"/>
            </w:tcBorders>
            <w:noWrap w:val="0"/>
            <w:vAlign w:val="center"/>
          </w:tcPr>
          <w:p w14:paraId="17B07A6B">
            <w:pPr>
              <w:spacing w:line="360" w:lineRule="exact"/>
              <w:jc w:val="center"/>
              <w:rPr>
                <w:rFonts w:hint="eastAsia" w:ascii="宋体" w:hAnsi="宋体"/>
                <w:szCs w:val="21"/>
              </w:rPr>
            </w:pPr>
            <w:r>
              <w:rPr>
                <w:rFonts w:hint="eastAsia" w:ascii="宋体" w:hAnsi="宋体"/>
                <w:szCs w:val="21"/>
              </w:rPr>
              <w:t>序号</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9D30CF0">
            <w:pPr>
              <w:spacing w:line="360" w:lineRule="exact"/>
              <w:jc w:val="center"/>
              <w:rPr>
                <w:rFonts w:hint="eastAsia" w:ascii="宋体" w:hAnsi="宋体"/>
                <w:szCs w:val="21"/>
              </w:rPr>
            </w:pPr>
            <w:r>
              <w:rPr>
                <w:rFonts w:hint="eastAsia" w:ascii="宋体" w:hAnsi="宋体"/>
                <w:szCs w:val="21"/>
              </w:rPr>
              <w:t>标的名称</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C943E73">
            <w:pPr>
              <w:spacing w:line="360" w:lineRule="exact"/>
              <w:jc w:val="center"/>
              <w:rPr>
                <w:rFonts w:hint="eastAsia" w:ascii="宋体" w:hAnsi="宋体"/>
                <w:szCs w:val="21"/>
              </w:rPr>
            </w:pPr>
            <w:r>
              <w:rPr>
                <w:rFonts w:hint="eastAsia" w:ascii="宋体" w:hAnsi="宋体"/>
                <w:szCs w:val="21"/>
              </w:rPr>
              <w:t>数量及单位</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57A115A5">
            <w:pPr>
              <w:spacing w:line="360" w:lineRule="exact"/>
              <w:jc w:val="center"/>
              <w:rPr>
                <w:rFonts w:hint="eastAsia" w:ascii="宋体" w:hAnsi="宋体"/>
                <w:szCs w:val="21"/>
              </w:rPr>
            </w:pPr>
            <w:r>
              <w:rPr>
                <w:rFonts w:hint="eastAsia" w:ascii="宋体" w:hAnsi="宋体"/>
                <w:szCs w:val="21"/>
              </w:rPr>
              <w:t>所属行业</w:t>
            </w:r>
          </w:p>
        </w:tc>
        <w:tc>
          <w:tcPr>
            <w:tcW w:w="3117" w:type="pct"/>
            <w:tcBorders>
              <w:top w:val="single" w:color="000000" w:sz="4" w:space="0"/>
              <w:left w:val="single" w:color="000000" w:sz="4" w:space="0"/>
              <w:bottom w:val="single" w:color="000000" w:sz="4" w:space="0"/>
              <w:right w:val="single" w:color="000000" w:sz="4" w:space="0"/>
            </w:tcBorders>
            <w:noWrap w:val="0"/>
            <w:vAlign w:val="center"/>
          </w:tcPr>
          <w:p w14:paraId="6C15DC22">
            <w:pPr>
              <w:spacing w:line="360" w:lineRule="exact"/>
              <w:jc w:val="center"/>
              <w:rPr>
                <w:rFonts w:hint="eastAsia" w:ascii="宋体" w:hAnsi="宋体"/>
                <w:szCs w:val="21"/>
              </w:rPr>
            </w:pPr>
            <w:r>
              <w:rPr>
                <w:rFonts w:hint="eastAsia" w:ascii="宋体" w:hAnsi="宋体"/>
                <w:szCs w:val="21"/>
              </w:rPr>
              <w:t>技术要求及需求</w:t>
            </w:r>
          </w:p>
        </w:tc>
      </w:tr>
      <w:tr w14:paraId="1DA0B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77" w:type="pct"/>
            <w:tcBorders>
              <w:top w:val="single" w:color="000000" w:sz="4" w:space="0"/>
              <w:left w:val="single" w:color="000000" w:sz="4" w:space="0"/>
              <w:bottom w:val="single" w:color="000000" w:sz="4" w:space="0"/>
              <w:right w:val="single" w:color="000000" w:sz="4" w:space="0"/>
            </w:tcBorders>
            <w:noWrap w:val="0"/>
            <w:vAlign w:val="center"/>
          </w:tcPr>
          <w:p w14:paraId="407928C1">
            <w:pPr>
              <w:spacing w:line="360" w:lineRule="exact"/>
              <w:jc w:val="center"/>
              <w:rPr>
                <w:rFonts w:hint="eastAsia" w:ascii="宋体" w:hAnsi="宋体"/>
                <w:szCs w:val="21"/>
              </w:rPr>
            </w:pPr>
            <w:bookmarkStart w:id="4" w:name="_Hlk212988479"/>
            <w:r>
              <w:rPr>
                <w:rFonts w:hint="eastAsia" w:ascii="宋体" w:hAnsi="宋体"/>
                <w:szCs w:val="21"/>
              </w:rPr>
              <w:t>1</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B99FE21">
            <w:pPr>
              <w:widowControl/>
              <w:spacing w:line="360" w:lineRule="exact"/>
              <w:jc w:val="center"/>
              <w:rPr>
                <w:rFonts w:hint="eastAsia" w:ascii="宋体" w:hAnsi="宋体" w:cs="宋体"/>
                <w:kern w:val="0"/>
                <w:szCs w:val="21"/>
              </w:rPr>
            </w:pPr>
            <w:r>
              <w:rPr>
                <w:rFonts w:hint="eastAsia" w:ascii="宋体" w:hAnsi="宋体" w:cs="宋体"/>
                <w:kern w:val="0"/>
                <w:szCs w:val="21"/>
              </w:rPr>
              <w:t>业务租车服务（贵港方向）</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883F92F">
            <w:pPr>
              <w:spacing w:line="360" w:lineRule="exact"/>
              <w:jc w:val="center"/>
              <w:rPr>
                <w:rFonts w:hint="eastAsia" w:ascii="宋体" w:hAnsi="宋体"/>
                <w:szCs w:val="21"/>
              </w:rPr>
            </w:pPr>
            <w:r>
              <w:rPr>
                <w:rFonts w:hint="eastAsia" w:ascii="宋体" w:hAnsi="宋体"/>
                <w:szCs w:val="21"/>
              </w:rPr>
              <w:t>1项</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65188096">
            <w:pPr>
              <w:spacing w:line="360" w:lineRule="exact"/>
              <w:jc w:val="center"/>
              <w:rPr>
                <w:rFonts w:hint="eastAsia" w:ascii="宋体" w:hAnsi="宋体"/>
                <w:szCs w:val="21"/>
              </w:rPr>
            </w:pPr>
            <w:r>
              <w:rPr>
                <w:rFonts w:hint="eastAsia" w:ascii="宋体" w:hAnsi="宋体"/>
                <w:szCs w:val="21"/>
              </w:rPr>
              <w:t>租赁和商务服务业</w:t>
            </w:r>
          </w:p>
        </w:tc>
        <w:tc>
          <w:tcPr>
            <w:tcW w:w="3117" w:type="pct"/>
            <w:tcBorders>
              <w:top w:val="single" w:color="000000" w:sz="4" w:space="0"/>
              <w:left w:val="single" w:color="000000" w:sz="4" w:space="0"/>
              <w:bottom w:val="single" w:color="000000" w:sz="4" w:space="0"/>
              <w:right w:val="single" w:color="000000" w:sz="4" w:space="0"/>
            </w:tcBorders>
            <w:noWrap w:val="0"/>
            <w:vAlign w:val="center"/>
          </w:tcPr>
          <w:p w14:paraId="6B7D1681">
            <w:pPr>
              <w:spacing w:line="360" w:lineRule="exact"/>
              <w:ind w:firstLine="422" w:firstLineChars="200"/>
              <w:rPr>
                <w:rFonts w:hint="eastAsia" w:ascii="宋体" w:hAnsi="宋体" w:cs="宋体"/>
                <w:b/>
                <w:bCs/>
                <w:szCs w:val="21"/>
              </w:rPr>
            </w:pPr>
            <w:r>
              <w:rPr>
                <w:rFonts w:hint="eastAsia" w:ascii="宋体" w:hAnsi="宋体" w:cs="宋体"/>
                <w:b/>
                <w:bCs/>
                <w:szCs w:val="21"/>
              </w:rPr>
              <w:t>▲一、项目服务内容及要求</w:t>
            </w:r>
          </w:p>
          <w:p w14:paraId="2363E277">
            <w:pPr>
              <w:spacing w:line="360" w:lineRule="exact"/>
              <w:ind w:firstLine="422" w:firstLineChars="200"/>
              <w:rPr>
                <w:rFonts w:hint="eastAsia" w:ascii="宋体" w:hAnsi="宋体" w:cs="宋体"/>
                <w:b/>
                <w:bCs/>
                <w:szCs w:val="21"/>
              </w:rPr>
            </w:pPr>
            <w:r>
              <w:rPr>
                <w:rFonts w:hint="eastAsia" w:ascii="宋体" w:hAnsi="宋体" w:cs="宋体"/>
                <w:b/>
                <w:bCs/>
                <w:szCs w:val="21"/>
              </w:rPr>
              <w:t>（一）驾驶员要求</w:t>
            </w:r>
          </w:p>
          <w:p w14:paraId="33C93EEC">
            <w:pPr>
              <w:spacing w:line="360" w:lineRule="exact"/>
              <w:ind w:firstLine="420" w:firstLineChars="200"/>
              <w:rPr>
                <w:rFonts w:hint="eastAsia" w:ascii="宋体" w:hAnsi="宋体" w:cs="宋体"/>
                <w:szCs w:val="21"/>
              </w:rPr>
            </w:pPr>
            <w:r>
              <w:rPr>
                <w:rFonts w:hint="eastAsia" w:ascii="宋体" w:hAnsi="宋体" w:cs="宋体"/>
                <w:szCs w:val="21"/>
              </w:rPr>
              <w:t>1.政治思想合格，职业道德良好，作风正派，服务态度端正，无犯罪记录。</w:t>
            </w:r>
          </w:p>
          <w:p w14:paraId="24C789E8">
            <w:pPr>
              <w:spacing w:line="360" w:lineRule="exact"/>
              <w:ind w:firstLine="420" w:firstLineChars="200"/>
              <w:rPr>
                <w:rFonts w:hint="eastAsia" w:ascii="宋体" w:hAnsi="宋体" w:cs="宋体"/>
                <w:szCs w:val="21"/>
              </w:rPr>
            </w:pPr>
            <w:r>
              <w:rPr>
                <w:rFonts w:hint="eastAsia" w:ascii="宋体" w:hAnsi="宋体" w:cs="宋体"/>
                <w:szCs w:val="21"/>
              </w:rPr>
              <w:t>2.持有所驾驶车型的公安部交通管理局颁发的有效的“中华人民共和国机动车驾驶证”，熟悉广西壮族自治区内各市路线，能熟练使用手机实时导航功能，服务意识强。</w:t>
            </w:r>
          </w:p>
          <w:p w14:paraId="0CB3E848">
            <w:pPr>
              <w:spacing w:line="360" w:lineRule="exact"/>
              <w:ind w:firstLine="420" w:firstLineChars="200"/>
              <w:rPr>
                <w:rFonts w:hint="eastAsia" w:ascii="宋体" w:hAnsi="宋体" w:cs="宋体"/>
                <w:szCs w:val="21"/>
              </w:rPr>
            </w:pPr>
            <w:r>
              <w:rPr>
                <w:rFonts w:hint="eastAsia" w:ascii="宋体" w:hAnsi="宋体" w:cs="宋体"/>
                <w:szCs w:val="21"/>
              </w:rPr>
              <w:t>3.有优质的服务精神、较高的安全意识、丰富的运营及应对路面突发事件经验。</w:t>
            </w:r>
          </w:p>
          <w:p w14:paraId="2B171F90">
            <w:pPr>
              <w:spacing w:line="360" w:lineRule="exact"/>
              <w:ind w:firstLine="420" w:firstLineChars="200"/>
              <w:rPr>
                <w:rFonts w:hint="eastAsia" w:ascii="宋体" w:hAnsi="宋体" w:cs="宋体"/>
                <w:szCs w:val="21"/>
              </w:rPr>
            </w:pPr>
            <w:r>
              <w:rPr>
                <w:rFonts w:hint="eastAsia" w:ascii="宋体" w:hAnsi="宋体" w:cs="宋体"/>
                <w:szCs w:val="21"/>
              </w:rPr>
              <w:t>4.熟悉车辆日常检查工作。</w:t>
            </w:r>
          </w:p>
          <w:p w14:paraId="03C99D51">
            <w:pPr>
              <w:spacing w:line="360" w:lineRule="exact"/>
              <w:ind w:firstLine="420" w:firstLineChars="200"/>
              <w:rPr>
                <w:rFonts w:hint="eastAsia" w:ascii="宋体" w:hAnsi="宋体" w:cs="宋体"/>
                <w:szCs w:val="21"/>
              </w:rPr>
            </w:pPr>
            <w:r>
              <w:rPr>
                <w:rFonts w:hint="eastAsia" w:ascii="宋体" w:hAnsi="宋体" w:cs="宋体"/>
                <w:szCs w:val="21"/>
              </w:rPr>
              <w:t>5.加强对出车司机仪表、服装、礼仪等形象的保障及管理，及时向采购人报告出车司机的身体健康状况。</w:t>
            </w:r>
          </w:p>
          <w:p w14:paraId="6611BEFC">
            <w:pPr>
              <w:spacing w:line="360" w:lineRule="exact"/>
              <w:ind w:firstLine="420" w:firstLineChars="200"/>
              <w:rPr>
                <w:rFonts w:hint="eastAsia" w:ascii="宋体" w:hAnsi="宋体" w:cs="宋体"/>
                <w:szCs w:val="21"/>
              </w:rPr>
            </w:pPr>
            <w:r>
              <w:rPr>
                <w:rFonts w:hint="eastAsia" w:ascii="宋体" w:hAnsi="宋体" w:cs="宋体"/>
                <w:szCs w:val="21"/>
              </w:rPr>
              <w:t>6.及时做好365天值班司机和出车司机的联系电话给采购人。</w:t>
            </w:r>
          </w:p>
          <w:p w14:paraId="3EA898C2">
            <w:pPr>
              <w:spacing w:line="360" w:lineRule="exact"/>
              <w:ind w:firstLine="420" w:firstLineChars="200"/>
              <w:rPr>
                <w:rFonts w:hint="eastAsia" w:ascii="宋体" w:hAnsi="宋体" w:cs="宋体"/>
                <w:szCs w:val="21"/>
              </w:rPr>
            </w:pPr>
            <w:r>
              <w:rPr>
                <w:rFonts w:hint="eastAsia" w:ascii="宋体" w:hAnsi="宋体" w:cs="宋体"/>
                <w:szCs w:val="21"/>
              </w:rPr>
              <w:t>7.服务人员要求：驾驶服务人员至少3人，年龄为45岁或以下，实际驾龄5年或以上。</w:t>
            </w:r>
          </w:p>
          <w:p w14:paraId="252157BF">
            <w:pPr>
              <w:spacing w:line="360" w:lineRule="exact"/>
              <w:ind w:firstLine="422" w:firstLineChars="200"/>
              <w:rPr>
                <w:rFonts w:hint="eastAsia" w:ascii="宋体" w:hAnsi="宋体" w:cs="宋体"/>
                <w:b/>
                <w:bCs/>
                <w:szCs w:val="21"/>
              </w:rPr>
            </w:pPr>
            <w:r>
              <w:rPr>
                <w:rFonts w:hint="eastAsia" w:ascii="宋体" w:hAnsi="宋体" w:cs="宋体"/>
                <w:b/>
                <w:bCs/>
                <w:szCs w:val="21"/>
              </w:rPr>
              <w:t>（二）服务工作要求</w:t>
            </w:r>
          </w:p>
          <w:p w14:paraId="6270C62D">
            <w:pPr>
              <w:spacing w:line="360" w:lineRule="exact"/>
              <w:ind w:firstLine="420" w:firstLineChars="200"/>
              <w:rPr>
                <w:rFonts w:hint="eastAsia" w:ascii="宋体" w:hAnsi="宋体" w:cs="宋体"/>
                <w:szCs w:val="21"/>
              </w:rPr>
            </w:pPr>
            <w:r>
              <w:rPr>
                <w:rFonts w:hint="eastAsia" w:ascii="宋体" w:hAnsi="宋体" w:cs="宋体"/>
                <w:szCs w:val="21"/>
              </w:rPr>
              <w:t>1.有完善的车辆管理、安全管理制度以及保养维修管理制度，保障项目运行要求。</w:t>
            </w:r>
          </w:p>
          <w:p w14:paraId="36064350">
            <w:pPr>
              <w:spacing w:line="360" w:lineRule="exact"/>
              <w:ind w:firstLine="420" w:firstLineChars="200"/>
              <w:rPr>
                <w:rFonts w:hint="eastAsia" w:ascii="宋体" w:hAnsi="宋体" w:cs="宋体"/>
                <w:szCs w:val="21"/>
              </w:rPr>
            </w:pPr>
            <w:r>
              <w:rPr>
                <w:rFonts w:hint="eastAsia" w:ascii="宋体" w:hAnsi="宋体" w:cs="宋体"/>
                <w:szCs w:val="21"/>
              </w:rPr>
              <w:t>2.提供一支较高职业素质和驾驶技能的司机队伍，以在部队服役五年以上的退役驾驶员优先，能做到遵章守法，服从指挥和管理。</w:t>
            </w:r>
          </w:p>
          <w:p w14:paraId="082705FE">
            <w:pPr>
              <w:spacing w:line="360" w:lineRule="exact"/>
              <w:ind w:firstLine="420" w:firstLineChars="200"/>
              <w:rPr>
                <w:rFonts w:hint="eastAsia" w:ascii="宋体" w:hAnsi="宋体" w:cs="宋体"/>
                <w:szCs w:val="21"/>
              </w:rPr>
            </w:pPr>
            <w:r>
              <w:rPr>
                <w:rFonts w:hint="eastAsia" w:ascii="宋体" w:hAnsi="宋体" w:cs="宋体"/>
                <w:szCs w:val="21"/>
              </w:rPr>
              <w:t>3.根据采购人用车需求，提前将接送时间、地点、线路、用车联系人等信息通知出车司机，督促司机提前做好出车相关准备。</w:t>
            </w:r>
          </w:p>
          <w:p w14:paraId="76F81B4E">
            <w:pPr>
              <w:spacing w:line="360" w:lineRule="exact"/>
              <w:ind w:firstLine="420" w:firstLineChars="200"/>
              <w:rPr>
                <w:rFonts w:hint="eastAsia" w:ascii="宋体" w:hAnsi="宋体" w:cs="宋体"/>
                <w:szCs w:val="21"/>
              </w:rPr>
            </w:pPr>
            <w:r>
              <w:rPr>
                <w:rFonts w:hint="eastAsia" w:ascii="宋体" w:hAnsi="宋体" w:cs="宋体"/>
                <w:szCs w:val="21"/>
              </w:rPr>
              <w:t>4.车辆需至少提前20分钟到达采购人指定用车地点，并在规定出车时间内启动车辆。</w:t>
            </w:r>
          </w:p>
          <w:p w14:paraId="47F21B22">
            <w:pPr>
              <w:spacing w:line="360" w:lineRule="exact"/>
              <w:ind w:firstLine="420" w:firstLineChars="200"/>
              <w:rPr>
                <w:rFonts w:hint="eastAsia" w:ascii="宋体" w:hAnsi="宋体" w:cs="宋体"/>
                <w:szCs w:val="21"/>
              </w:rPr>
            </w:pPr>
            <w:r>
              <w:rPr>
                <w:rFonts w:hint="eastAsia" w:ascii="宋体" w:hAnsi="宋体" w:cs="宋体"/>
                <w:szCs w:val="21"/>
              </w:rPr>
              <w:t>5.能适应采购人应急出车要求，对采购人的紧急用车情况要求在15分钟内处理。</w:t>
            </w:r>
          </w:p>
          <w:p w14:paraId="190251DD">
            <w:pPr>
              <w:spacing w:line="360" w:lineRule="exact"/>
              <w:ind w:firstLine="420" w:firstLineChars="200"/>
              <w:rPr>
                <w:rFonts w:hint="eastAsia" w:ascii="宋体" w:hAnsi="宋体" w:cs="宋体"/>
                <w:szCs w:val="21"/>
              </w:rPr>
            </w:pPr>
            <w:r>
              <w:rPr>
                <w:rFonts w:hint="eastAsia" w:ascii="宋体" w:hAnsi="宋体" w:cs="宋体"/>
                <w:szCs w:val="21"/>
              </w:rPr>
              <w:t>6.能安排综合素质好的司机参与采购人启动应急响应期间的24小时应急值班备勤工作。</w:t>
            </w:r>
          </w:p>
          <w:p w14:paraId="7BD4F5D4">
            <w:pPr>
              <w:spacing w:line="360" w:lineRule="exact"/>
              <w:ind w:firstLine="420" w:firstLineChars="200"/>
              <w:rPr>
                <w:rFonts w:hint="eastAsia" w:ascii="宋体" w:hAnsi="宋体" w:cs="宋体"/>
                <w:szCs w:val="21"/>
              </w:rPr>
            </w:pPr>
            <w:r>
              <w:rPr>
                <w:rFonts w:hint="eastAsia" w:ascii="宋体" w:hAnsi="宋体" w:cs="宋体"/>
                <w:szCs w:val="21"/>
              </w:rPr>
              <w:t>7.如实记录行车线路、用车时间和产生费用，不弄虚作假。</w:t>
            </w:r>
          </w:p>
          <w:p w14:paraId="29326B4F">
            <w:pPr>
              <w:spacing w:line="360" w:lineRule="exact"/>
              <w:ind w:firstLine="420" w:firstLineChars="200"/>
              <w:rPr>
                <w:rFonts w:hint="eastAsia" w:ascii="宋体" w:hAnsi="宋体" w:cs="宋体"/>
                <w:szCs w:val="21"/>
              </w:rPr>
            </w:pPr>
            <w:r>
              <w:rPr>
                <w:rFonts w:hint="eastAsia" w:ascii="宋体" w:hAnsi="宋体" w:cs="宋体"/>
                <w:szCs w:val="21"/>
              </w:rPr>
              <w:t>8.建立制定并完善安全出车应急预案和故障处置方案。</w:t>
            </w:r>
          </w:p>
          <w:p w14:paraId="2B45D755">
            <w:pPr>
              <w:spacing w:line="360" w:lineRule="exact"/>
              <w:ind w:firstLine="420" w:firstLineChars="200"/>
              <w:rPr>
                <w:rFonts w:hint="eastAsia" w:ascii="宋体" w:hAnsi="宋体" w:cs="宋体"/>
                <w:szCs w:val="21"/>
              </w:rPr>
            </w:pPr>
            <w:r>
              <w:rPr>
                <w:rFonts w:hint="eastAsia" w:ascii="宋体" w:hAnsi="宋体" w:cs="宋体"/>
                <w:szCs w:val="21"/>
              </w:rPr>
              <w:t xml:space="preserve">9.完善出车365天24小时值班值守制度。有应急响应或抢险救援或安全事故处置的或特殊时期的， 优先满足并及时安排解决采购人用车需求。 </w:t>
            </w:r>
          </w:p>
          <w:p w14:paraId="6C9CFB98">
            <w:pPr>
              <w:spacing w:line="360" w:lineRule="exact"/>
              <w:ind w:firstLine="420" w:firstLineChars="200"/>
              <w:rPr>
                <w:rFonts w:hint="eastAsia" w:ascii="宋体" w:hAnsi="宋体" w:cs="宋体"/>
                <w:szCs w:val="21"/>
              </w:rPr>
            </w:pPr>
            <w:r>
              <w:rPr>
                <w:rFonts w:hint="eastAsia" w:ascii="宋体" w:hAnsi="宋体" w:cs="宋体"/>
                <w:szCs w:val="21"/>
              </w:rPr>
              <w:t>10.中标供应商及时做好每次出车对用车人对本次用车满意度评价考核的反馈汇总。</w:t>
            </w:r>
          </w:p>
          <w:p w14:paraId="0E95FA7E">
            <w:pPr>
              <w:spacing w:line="360" w:lineRule="exact"/>
              <w:ind w:firstLine="422" w:firstLineChars="200"/>
              <w:rPr>
                <w:rFonts w:hint="eastAsia" w:ascii="宋体" w:hAnsi="宋体" w:cs="宋体"/>
                <w:b/>
                <w:bCs/>
                <w:szCs w:val="21"/>
              </w:rPr>
            </w:pPr>
            <w:r>
              <w:rPr>
                <w:rFonts w:hint="eastAsia" w:ascii="宋体" w:hAnsi="宋体" w:cs="宋体"/>
                <w:b/>
                <w:bCs/>
                <w:szCs w:val="21"/>
              </w:rPr>
              <w:t>▲二、车辆管理服务内容：</w:t>
            </w:r>
          </w:p>
          <w:p w14:paraId="1222B67C">
            <w:pPr>
              <w:spacing w:line="360" w:lineRule="exact"/>
              <w:ind w:firstLine="420" w:firstLineChars="200"/>
              <w:rPr>
                <w:rFonts w:hint="eastAsia" w:ascii="宋体" w:hAnsi="宋体" w:cs="宋体"/>
                <w:szCs w:val="21"/>
              </w:rPr>
            </w:pPr>
            <w:r>
              <w:rPr>
                <w:rFonts w:hint="eastAsia" w:ascii="宋体" w:hAnsi="宋体" w:cs="宋体"/>
                <w:szCs w:val="21"/>
              </w:rPr>
              <w:t>负责掌握车辆管理实际状况，强化日常用车信息核查，每月车辆使用数据的统计、车辆档案整理及保管等相关工作。日常建立完善车辆维护、故障处置、出车规范、应急值守工作机制，建立车辆调度、事故处置预案等。</w:t>
            </w:r>
          </w:p>
          <w:p w14:paraId="5A09E286">
            <w:pPr>
              <w:spacing w:line="360" w:lineRule="exact"/>
              <w:ind w:firstLine="420" w:firstLineChars="200"/>
              <w:rPr>
                <w:rFonts w:hint="eastAsia" w:ascii="宋体" w:hAnsi="宋体" w:cs="宋体"/>
                <w:szCs w:val="21"/>
              </w:rPr>
            </w:pPr>
            <w:r>
              <w:rPr>
                <w:rFonts w:hint="eastAsia" w:ascii="宋体" w:hAnsi="宋体" w:cs="宋体"/>
                <w:szCs w:val="21"/>
              </w:rPr>
              <w:t>1.双方签订合同后，在采购人主导下协助制定、完善车辆管理相关制度，车辆的使用应由中标供应商指派专人与采购人进行对接，强化日常用车信息核查。日常建立完善车辆维护、故障处置、出车规范、应急值守工作机制。建立车辆调度、事故处置等预案。</w:t>
            </w:r>
          </w:p>
          <w:p w14:paraId="555E843B">
            <w:pPr>
              <w:spacing w:line="360" w:lineRule="exact"/>
              <w:ind w:firstLine="420" w:firstLineChars="200"/>
              <w:rPr>
                <w:rFonts w:hint="eastAsia" w:ascii="宋体" w:hAnsi="宋体" w:cs="宋体"/>
                <w:szCs w:val="21"/>
              </w:rPr>
            </w:pPr>
            <w:r>
              <w:rPr>
                <w:rFonts w:hint="eastAsia" w:ascii="宋体" w:hAnsi="宋体" w:cs="宋体"/>
                <w:szCs w:val="21"/>
              </w:rPr>
              <w:t>2.中标供应商提供的驾驶服务人员在驾驶车辆过程出现的各类违章由中标供应商自行负责。</w:t>
            </w:r>
          </w:p>
          <w:p w14:paraId="48450272">
            <w:pPr>
              <w:spacing w:line="360" w:lineRule="exact"/>
              <w:ind w:firstLine="420" w:firstLineChars="200"/>
              <w:rPr>
                <w:rFonts w:hint="eastAsia" w:ascii="宋体" w:hAnsi="宋体" w:cs="宋体"/>
                <w:szCs w:val="21"/>
              </w:rPr>
            </w:pPr>
            <w:r>
              <w:rPr>
                <w:rFonts w:hint="eastAsia" w:ascii="宋体" w:hAnsi="宋体" w:cs="宋体"/>
                <w:szCs w:val="21"/>
              </w:rPr>
              <w:t>3.负责日常用车调度、提供司机负责驾驶工作。根据采购人用车需求，提供适合的司机驾驶，并负责车辆调度工作。调度工作人员不得私自派车。每天做好车辆有关数据信息等（派车、里程、油耗、运维等）向采购人备案。建立车辆一车一档案工作，并保证原始资料不遗失。</w:t>
            </w:r>
          </w:p>
          <w:p w14:paraId="32281530">
            <w:pPr>
              <w:spacing w:line="360" w:lineRule="exact"/>
              <w:ind w:firstLine="420" w:firstLineChars="200"/>
              <w:rPr>
                <w:rFonts w:hint="eastAsia" w:ascii="宋体" w:hAnsi="宋体" w:cs="宋体"/>
                <w:szCs w:val="21"/>
              </w:rPr>
            </w:pPr>
            <w:r>
              <w:rPr>
                <w:rFonts w:hint="eastAsia" w:ascii="宋体" w:hAnsi="宋体" w:cs="宋体"/>
                <w:szCs w:val="21"/>
              </w:rPr>
              <w:t>4.负责车辆保洁、美容等服务。保证每车辆：车身光洁，车窗明亮，车轮光圈亮洁，挡泥板无污垢；机舱无明显油垢和积尘；把手、仪表台、方向盘、脚垫、座位等部位清洁干净；车内无异味、无污垢、无烟灰、烟头、积尘和其它杂物。定期安排车辆在露天通风、太阳晒驱霉，每半年清洁皮座椅。每次负责车辆服务时应在车辆档案中记载。</w:t>
            </w:r>
          </w:p>
          <w:p w14:paraId="1FB207B2">
            <w:pPr>
              <w:spacing w:line="360" w:lineRule="exact"/>
              <w:ind w:firstLine="420" w:firstLineChars="200"/>
              <w:rPr>
                <w:rFonts w:hint="eastAsia" w:ascii="宋体" w:hAnsi="宋体" w:cs="宋体"/>
                <w:szCs w:val="21"/>
              </w:rPr>
            </w:pPr>
            <w:r>
              <w:rPr>
                <w:rFonts w:hint="eastAsia" w:ascii="宋体" w:hAnsi="宋体" w:cs="宋体"/>
                <w:szCs w:val="21"/>
              </w:rPr>
              <w:t>5.负责做好车辆的日常维护检查工作。每天检查车辆技术状况工作，保证车辆外观完好，水、电、汽油充足。做好维护计划，车辆每行驶一万公里（或6个月以上，两者其中之一先到为准）报修并送厂进行保养。发现车辆有故障应及时维修，不带故障出车，确保所提供服务的车辆完好，随时能执行任务。</w:t>
            </w:r>
          </w:p>
          <w:p w14:paraId="4B13E215">
            <w:pPr>
              <w:spacing w:line="360" w:lineRule="exact"/>
              <w:ind w:firstLine="422" w:firstLineChars="200"/>
              <w:rPr>
                <w:rFonts w:hint="eastAsia" w:ascii="宋体" w:hAnsi="宋体" w:cs="宋体"/>
                <w:b/>
                <w:bCs/>
                <w:szCs w:val="21"/>
              </w:rPr>
            </w:pPr>
            <w:r>
              <w:rPr>
                <w:rFonts w:hint="eastAsia" w:ascii="宋体" w:hAnsi="宋体" w:cs="宋体"/>
                <w:b/>
                <w:bCs/>
                <w:szCs w:val="21"/>
              </w:rPr>
              <w:t>三、车辆租赁服务内容：</w:t>
            </w:r>
          </w:p>
          <w:p w14:paraId="073D5E1C">
            <w:pPr>
              <w:spacing w:line="360" w:lineRule="exact"/>
              <w:ind w:firstLine="422" w:firstLineChars="200"/>
              <w:rPr>
                <w:rFonts w:hint="eastAsia" w:ascii="宋体" w:hAnsi="宋体" w:cs="宋体"/>
                <w:b/>
                <w:bCs/>
                <w:szCs w:val="21"/>
              </w:rPr>
            </w:pPr>
            <w:r>
              <w:rPr>
                <w:rFonts w:hint="eastAsia" w:ascii="宋体" w:hAnsi="宋体" w:cs="宋体"/>
                <w:b/>
                <w:bCs/>
                <w:szCs w:val="21"/>
              </w:rPr>
              <w:t>车辆性能和车辆参数要求</w:t>
            </w:r>
          </w:p>
          <w:p w14:paraId="5FCD9FA3">
            <w:pPr>
              <w:spacing w:line="360" w:lineRule="exact"/>
              <w:ind w:firstLine="420" w:firstLineChars="200"/>
              <w:rPr>
                <w:rFonts w:hint="eastAsia" w:ascii="宋体" w:hAnsi="宋体" w:cs="宋体"/>
                <w:szCs w:val="21"/>
              </w:rPr>
            </w:pPr>
            <w:r>
              <w:rPr>
                <w:rFonts w:hint="eastAsia" w:ascii="宋体" w:hAnsi="宋体" w:cs="宋体"/>
                <w:szCs w:val="21"/>
              </w:rPr>
              <w:t>所提供车辆确保运行正常，包括：车身漆面完好、引擎运转平顺、灯光齐全、转向灵活、制动正常、车容整洁、玻璃完好、轮胎（含备胎）正常（包括：胎压正常，无明显老化、残缺或严重磨损痕迹）等。根据广西医科大学第二附属医院人体器官获取组织的用车需求，供应商为本项目提供的商务车和轿车，参考品牌为：奔驰、别克、丰田，商务车至少1台、轿车至少3台。</w:t>
            </w:r>
          </w:p>
          <w:p w14:paraId="3FA59D97">
            <w:pPr>
              <w:spacing w:line="360" w:lineRule="exact"/>
              <w:ind w:firstLine="420" w:firstLineChars="200"/>
              <w:rPr>
                <w:rFonts w:hint="eastAsia" w:ascii="宋体" w:hAnsi="宋体" w:cs="宋体"/>
                <w:szCs w:val="21"/>
              </w:rPr>
            </w:pPr>
            <w:r>
              <w:rPr>
                <w:rFonts w:hint="eastAsia" w:ascii="宋体" w:hAnsi="宋体" w:cs="宋体"/>
                <w:szCs w:val="21"/>
              </w:rPr>
              <w:t>商务车的车辆参数：约5203×1878×1805mm；</w:t>
            </w:r>
          </w:p>
          <w:p w14:paraId="245A4C02">
            <w:pPr>
              <w:spacing w:line="360" w:lineRule="exact"/>
              <w:ind w:firstLine="420" w:firstLineChars="200"/>
              <w:rPr>
                <w:rFonts w:hint="eastAsia" w:ascii="宋体" w:hAnsi="宋体" w:cs="宋体"/>
                <w:szCs w:val="21"/>
              </w:rPr>
            </w:pPr>
            <w:r>
              <w:rPr>
                <w:rFonts w:hint="eastAsia" w:ascii="宋体" w:hAnsi="宋体" w:cs="宋体"/>
                <w:szCs w:val="21"/>
              </w:rPr>
              <w:t>轿车的车辆参数：约4885×1840×1455mm。</w:t>
            </w:r>
          </w:p>
          <w:p w14:paraId="49A1E1FD">
            <w:pPr>
              <w:spacing w:line="360" w:lineRule="exact"/>
              <w:ind w:firstLine="420" w:firstLineChars="200"/>
              <w:rPr>
                <w:rFonts w:hint="eastAsia" w:ascii="宋体" w:hAnsi="宋体" w:cs="宋体"/>
                <w:szCs w:val="21"/>
              </w:rPr>
            </w:pPr>
            <w:r>
              <w:rPr>
                <w:rFonts w:hint="eastAsia" w:ascii="宋体" w:hAnsi="宋体" w:cs="宋体"/>
                <w:szCs w:val="21"/>
              </w:rPr>
              <w:t>1.所提供租赁车辆车龄以6年以内，每辆车总行驶里程30万公里以下为主。</w:t>
            </w:r>
          </w:p>
          <w:p w14:paraId="573541C5">
            <w:pPr>
              <w:spacing w:line="360" w:lineRule="exact"/>
              <w:ind w:firstLine="420" w:firstLineChars="200"/>
              <w:rPr>
                <w:rFonts w:hint="eastAsia" w:ascii="宋体" w:hAnsi="宋体" w:cs="宋体"/>
                <w:szCs w:val="21"/>
              </w:rPr>
            </w:pPr>
            <w:r>
              <w:rPr>
                <w:rFonts w:hint="eastAsia" w:ascii="宋体" w:hAnsi="宋体" w:cs="宋体"/>
                <w:szCs w:val="21"/>
              </w:rPr>
              <w:t>2.车型要求：中高档商务车，品牌：相当于奔驰威霆、GL8、丰田等同档次车。</w:t>
            </w:r>
          </w:p>
          <w:p w14:paraId="39EC48AE">
            <w:pPr>
              <w:spacing w:line="360" w:lineRule="exact"/>
              <w:ind w:firstLine="420" w:firstLineChars="200"/>
              <w:rPr>
                <w:rFonts w:hint="eastAsia" w:ascii="宋体" w:hAnsi="宋体" w:cs="宋体"/>
                <w:szCs w:val="21"/>
              </w:rPr>
            </w:pPr>
            <w:r>
              <w:rPr>
                <w:rFonts w:hint="eastAsia" w:ascii="宋体" w:hAnsi="宋体" w:cs="宋体"/>
                <w:szCs w:val="21"/>
              </w:rPr>
              <w:t>3.车辆状况要求：中标供应商保证提供的车辆手续完备、证件及各种备件齐全，车辆购置时间在六年之内，行驶里程在30万公里以内，车况良好，无违章、违法及法律纠纷。</w:t>
            </w:r>
          </w:p>
          <w:p w14:paraId="449B1DD5">
            <w:pPr>
              <w:spacing w:line="360" w:lineRule="exact"/>
              <w:ind w:firstLine="430"/>
              <w:rPr>
                <w:rFonts w:ascii="宋体" w:hAnsi="宋体" w:cs="宋体"/>
              </w:rPr>
            </w:pPr>
            <w:r>
              <w:rPr>
                <w:rFonts w:hint="eastAsia" w:ascii="宋体" w:hAnsi="宋体" w:cs="宋体"/>
                <w:szCs w:val="21"/>
              </w:rPr>
              <w:t>▲4.租期期限：2年，租赁期内，中标供应商负责缴纳租赁车辆的各种保险费和税费，包括强制保险、车船税、全车盗抢险、车辆损失险、车辆划痕险、玻璃单独破碎险、第三者责任险等附加险</w:t>
            </w:r>
            <w:r>
              <w:rPr>
                <w:rFonts w:hint="eastAsia" w:ascii="宋体" w:hAnsi="宋体" w:cs="宋体"/>
              </w:rPr>
              <w:t>。</w:t>
            </w:r>
          </w:p>
          <w:p w14:paraId="5481AEC1">
            <w:pPr>
              <w:spacing w:line="360" w:lineRule="exact"/>
              <w:ind w:firstLine="430"/>
              <w:rPr>
                <w:rFonts w:hint="eastAsia" w:ascii="宋体" w:hAnsi="宋体" w:cs="宋体"/>
                <w:b/>
                <w:bCs/>
              </w:rPr>
            </w:pPr>
            <w:r>
              <w:rPr>
                <w:rFonts w:hint="eastAsia" w:ascii="宋体" w:hAnsi="宋体" w:cs="宋体"/>
                <w:b/>
                <w:bCs/>
              </w:rPr>
              <w:t>四、其他</w:t>
            </w:r>
          </w:p>
          <w:p w14:paraId="7C0F406B">
            <w:pPr>
              <w:spacing w:line="360" w:lineRule="exact"/>
              <w:ind w:firstLine="430"/>
              <w:rPr>
                <w:rFonts w:hint="eastAsia" w:ascii="宋体" w:hAnsi="宋体" w:cs="宋体"/>
                <w:szCs w:val="21"/>
              </w:rPr>
            </w:pPr>
            <w:r>
              <w:rPr>
                <w:rFonts w:hint="eastAsia" w:ascii="宋体" w:hAnsi="宋体" w:cs="宋体"/>
                <w:szCs w:val="21"/>
              </w:rPr>
              <w:t>为确保每次出车车辆状况良好，供应商需具有与相关车辆维修服务所需设备和技术人员，或有</w:t>
            </w:r>
            <w:r>
              <w:rPr>
                <w:rFonts w:hint="eastAsia" w:ascii="宋体" w:hAnsi="宋体" w:cs="宋体"/>
                <w:szCs w:val="21"/>
                <w:lang w:val="zh-TW"/>
              </w:rPr>
              <w:t>车辆保养维修服务合作网点，满足用车频次及车况质量保障需求。</w:t>
            </w:r>
          </w:p>
          <w:bookmarkEnd w:id="4"/>
        </w:tc>
      </w:tr>
      <w:tr w14:paraId="60463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top"/>
          </w:tcPr>
          <w:p w14:paraId="10846058">
            <w:pPr>
              <w:spacing w:line="360" w:lineRule="exact"/>
              <w:rPr>
                <w:rFonts w:hint="eastAsia" w:ascii="宋体" w:hAnsi="宋体"/>
                <w:b/>
                <w:szCs w:val="21"/>
              </w:rPr>
            </w:pPr>
            <w:r>
              <w:rPr>
                <w:rFonts w:hint="eastAsia" w:ascii="宋体" w:hAnsi="宋体"/>
                <w:b/>
                <w:szCs w:val="21"/>
              </w:rPr>
              <w:t>▲二、商务要求</w:t>
            </w:r>
          </w:p>
        </w:tc>
      </w:tr>
      <w:tr w14:paraId="7D7D7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61EE0F8E">
            <w:pPr>
              <w:spacing w:line="380" w:lineRule="exact"/>
              <w:rPr>
                <w:rFonts w:hint="eastAsia" w:ascii="宋体" w:hAnsi="宋体"/>
                <w:szCs w:val="21"/>
              </w:rPr>
            </w:pPr>
            <w:r>
              <w:rPr>
                <w:rFonts w:hint="eastAsia" w:ascii="宋体" w:hAnsi="宋体"/>
                <w:szCs w:val="21"/>
              </w:rPr>
              <w:t>合同签订期</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6BD01571">
            <w:pPr>
              <w:spacing w:line="360" w:lineRule="exact"/>
              <w:ind w:firstLine="420" w:firstLineChars="200"/>
              <w:rPr>
                <w:rFonts w:hint="eastAsia" w:ascii="宋体" w:hAnsi="宋体"/>
                <w:szCs w:val="21"/>
              </w:rPr>
            </w:pPr>
            <w:r>
              <w:rPr>
                <w:rFonts w:hint="eastAsia" w:ascii="宋体" w:hAnsi="宋体"/>
                <w:szCs w:val="21"/>
              </w:rPr>
              <w:t>自中标通知书发出之日起25日内与采购人完成合同签订。</w:t>
            </w:r>
          </w:p>
        </w:tc>
      </w:tr>
      <w:tr w14:paraId="1E76B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1D4B437E">
            <w:pPr>
              <w:spacing w:line="380" w:lineRule="exact"/>
              <w:rPr>
                <w:rFonts w:hint="eastAsia" w:ascii="宋体" w:hAnsi="宋体"/>
                <w:szCs w:val="21"/>
              </w:rPr>
            </w:pPr>
            <w:r>
              <w:rPr>
                <w:rFonts w:hint="eastAsia" w:ascii="宋体" w:hAnsi="宋体"/>
                <w:szCs w:val="21"/>
              </w:rPr>
              <w:t>服务时间及地点</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3CC56B88">
            <w:pPr>
              <w:spacing w:line="360" w:lineRule="exact"/>
              <w:ind w:firstLine="420" w:firstLineChars="200"/>
              <w:rPr>
                <w:rFonts w:ascii="宋体" w:hAnsi="宋体"/>
                <w:szCs w:val="21"/>
              </w:rPr>
            </w:pPr>
            <w:r>
              <w:rPr>
                <w:rFonts w:hint="eastAsia" w:ascii="宋体" w:hAnsi="宋体"/>
                <w:szCs w:val="21"/>
              </w:rPr>
              <w:t>1.</w:t>
            </w:r>
            <w:r>
              <w:rPr>
                <w:rFonts w:hint="eastAsia" w:ascii="宋体" w:hAnsi="宋体" w:cs="宋体"/>
                <w:szCs w:val="21"/>
              </w:rPr>
              <w:t>服务期：服务开始之日起2年，</w:t>
            </w:r>
            <w:r>
              <w:rPr>
                <w:rFonts w:hint="eastAsia" w:ascii="宋体" w:hAnsi="宋体"/>
                <w:szCs w:val="21"/>
              </w:rPr>
              <w:t>具体服务开始日期在签订合同时双方协商确定。</w:t>
            </w:r>
            <w:r>
              <w:rPr>
                <w:rFonts w:hint="eastAsia" w:ascii="宋体" w:hAnsi="宋体" w:cs="宋体"/>
                <w:szCs w:val="21"/>
              </w:rPr>
              <w:t>如提前达到合同使用金额则以达到合同使用金额时间为准。</w:t>
            </w:r>
          </w:p>
          <w:p w14:paraId="5C338802">
            <w:pPr>
              <w:spacing w:line="360" w:lineRule="exact"/>
              <w:ind w:firstLine="420" w:firstLineChars="200"/>
              <w:rPr>
                <w:rFonts w:hint="eastAsia" w:ascii="宋体" w:hAnsi="宋体"/>
                <w:szCs w:val="21"/>
              </w:rPr>
            </w:pPr>
            <w:r>
              <w:rPr>
                <w:rFonts w:hint="eastAsia" w:ascii="宋体" w:hAnsi="宋体"/>
                <w:szCs w:val="21"/>
              </w:rPr>
              <w:t>2.服务地点：</w:t>
            </w:r>
            <w:r>
              <w:rPr>
                <w:rFonts w:hint="eastAsia" w:ascii="宋体" w:hAnsi="宋体" w:cs="宋体"/>
                <w:szCs w:val="21"/>
              </w:rPr>
              <w:t>广西区内采购人指定地点</w:t>
            </w:r>
            <w:r>
              <w:rPr>
                <w:rFonts w:hint="eastAsia" w:ascii="宋体" w:hAnsi="宋体"/>
                <w:szCs w:val="21"/>
              </w:rPr>
              <w:t>。</w:t>
            </w:r>
          </w:p>
        </w:tc>
      </w:tr>
      <w:tr w14:paraId="618CB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6003B237">
            <w:pPr>
              <w:spacing w:line="380" w:lineRule="exact"/>
              <w:rPr>
                <w:rFonts w:hint="eastAsia" w:ascii="宋体" w:hAnsi="宋体"/>
                <w:szCs w:val="21"/>
              </w:rPr>
            </w:pPr>
            <w:r>
              <w:rPr>
                <w:rFonts w:hint="eastAsia" w:ascii="宋体" w:hAnsi="宋体" w:cs="宋体"/>
                <w:szCs w:val="21"/>
              </w:rPr>
              <w:t>付款方式</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736A26F7">
            <w:pPr>
              <w:spacing w:line="360" w:lineRule="exact"/>
              <w:ind w:firstLine="420" w:firstLineChars="200"/>
              <w:rPr>
                <w:rFonts w:ascii="宋体" w:hAnsi="宋体" w:cs="宋体"/>
                <w:szCs w:val="21"/>
              </w:rPr>
            </w:pPr>
            <w:r>
              <w:rPr>
                <w:rFonts w:hint="eastAsia" w:ascii="宋体" w:hAnsi="宋体" w:cs="宋体"/>
                <w:szCs w:val="21"/>
              </w:rPr>
              <w:t>1.月度结算。每月10日前，中标供应商需出具上月结算单并报送采购人；采购人收到后10个工作日内完成核对确认或提出异议。结算单经采购人确认无误后，中标供应商提交全套结算材料及等额增值税发票，采购人收到符合要求的结算材料及发票后10个工作日内支付。</w:t>
            </w:r>
          </w:p>
          <w:p w14:paraId="4139F5D3">
            <w:pPr>
              <w:spacing w:line="360" w:lineRule="exact"/>
              <w:ind w:firstLine="420" w:firstLineChars="200"/>
              <w:rPr>
                <w:rFonts w:hint="eastAsia" w:ascii="宋体" w:hAnsi="宋体"/>
                <w:szCs w:val="21"/>
              </w:rPr>
            </w:pPr>
            <w:r>
              <w:rPr>
                <w:rFonts w:hint="eastAsia" w:ascii="宋体" w:hAnsi="宋体"/>
                <w:szCs w:val="21"/>
              </w:rPr>
              <w:t>2.项目实施过程中，按附件1“单价限价表”中单价×供应商中标折扣率进行结算。</w:t>
            </w:r>
          </w:p>
        </w:tc>
      </w:tr>
      <w:tr w14:paraId="1E090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3E6B082B">
            <w:pPr>
              <w:spacing w:line="360" w:lineRule="exact"/>
              <w:rPr>
                <w:rFonts w:hint="eastAsia" w:ascii="宋体" w:hAnsi="宋体"/>
                <w:szCs w:val="21"/>
              </w:rPr>
            </w:pPr>
            <w:r>
              <w:rPr>
                <w:rFonts w:hint="eastAsia" w:ascii="宋体" w:hAnsi="宋体"/>
                <w:szCs w:val="21"/>
              </w:rPr>
              <w:t>报价要求</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463FA447">
            <w:pPr>
              <w:spacing w:line="360" w:lineRule="exact"/>
              <w:ind w:firstLine="420" w:firstLineChars="200"/>
              <w:rPr>
                <w:rFonts w:hint="eastAsia" w:ascii="宋体" w:hAnsi="宋体"/>
                <w:szCs w:val="21"/>
              </w:rPr>
            </w:pPr>
            <w:r>
              <w:rPr>
                <w:rFonts w:hint="eastAsia" w:ascii="宋体" w:hAnsi="宋体"/>
                <w:szCs w:val="21"/>
              </w:rPr>
              <w:t>投标报价包括本项目全部服务价格，包括但不限于：车辆租赁费、燃油费（或电费）、过路过桥费、停车费、司机服务费、保险费、维修费、司机餐费、必要的各项税金、招标代理服务费等伴随的一切费用。合同履行过程中采购人不再支付任何费用。</w:t>
            </w:r>
          </w:p>
        </w:tc>
      </w:tr>
      <w:tr w14:paraId="0D14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2B8A3861">
            <w:pPr>
              <w:spacing w:line="360" w:lineRule="exact"/>
              <w:rPr>
                <w:rFonts w:hint="eastAsia" w:ascii="宋体" w:hAnsi="宋体"/>
                <w:szCs w:val="21"/>
              </w:rPr>
            </w:pPr>
            <w:r>
              <w:rPr>
                <w:rFonts w:hint="eastAsia" w:ascii="宋体" w:hAnsi="宋体"/>
                <w:szCs w:val="21"/>
              </w:rPr>
              <w:t>其他</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5B9BE366">
            <w:pPr>
              <w:spacing w:line="360" w:lineRule="exact"/>
              <w:ind w:firstLine="420" w:firstLineChars="200"/>
              <w:rPr>
                <w:rFonts w:hint="eastAsia" w:ascii="宋体" w:hAnsi="宋体"/>
                <w:szCs w:val="21"/>
              </w:rPr>
            </w:pPr>
            <w:r>
              <w:rPr>
                <w:rFonts w:hint="eastAsia" w:ascii="宋体" w:hAnsi="宋体"/>
                <w:szCs w:val="21"/>
              </w:rPr>
              <w:t>中标供应商对所组织和提供的车辆在承担采购人用车过程中的安全和服务质量负责，并全权负责处理在运行过程中发生的一切安全和服务质量事故。如因供应商原因，在承担采购人包车任务的过程中发生交通事故，造成采购人或者他人人员财产损失的，由供应商承担全部责任。如因第三方原因造成交通事故的，由供应商先行向采购人赔付，供应商保留向第三方追索赔付的权利。</w:t>
            </w:r>
          </w:p>
        </w:tc>
      </w:tr>
      <w:tr w14:paraId="5B9FA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4E43E056">
            <w:pPr>
              <w:spacing w:line="360" w:lineRule="exact"/>
              <w:rPr>
                <w:rFonts w:hint="eastAsia" w:ascii="宋体" w:hAnsi="宋体"/>
                <w:szCs w:val="21"/>
              </w:rPr>
            </w:pPr>
            <w:r>
              <w:rPr>
                <w:rFonts w:hint="eastAsia" w:ascii="宋体" w:hAnsi="宋体"/>
                <w:szCs w:val="21"/>
              </w:rPr>
              <w:t>验收标准及事项</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53940B58">
            <w:pPr>
              <w:spacing w:line="360" w:lineRule="exact"/>
              <w:ind w:firstLine="420" w:firstLineChars="200"/>
              <w:rPr>
                <w:rFonts w:hint="eastAsia" w:ascii="宋体" w:hAnsi="宋体"/>
                <w:szCs w:val="21"/>
              </w:rPr>
            </w:pPr>
            <w:r>
              <w:rPr>
                <w:rFonts w:hint="eastAsia" w:ascii="宋体" w:hAnsi="宋体"/>
                <w:szCs w:val="21"/>
              </w:rPr>
              <w:t>一、验收目标：按照采购人的项目实施要求，以及国家或行业现行的有关规程、规范、标准等，对项目实施质量是否达标，是否按照合同服务承诺履约，若有未达标内容则提出相应的整改要求。</w:t>
            </w:r>
          </w:p>
          <w:p w14:paraId="72E9A0D2">
            <w:pPr>
              <w:spacing w:line="360" w:lineRule="exact"/>
              <w:ind w:firstLine="420" w:firstLineChars="200"/>
              <w:rPr>
                <w:rFonts w:hint="eastAsia" w:ascii="宋体" w:hAnsi="宋体"/>
                <w:szCs w:val="21"/>
              </w:rPr>
            </w:pPr>
            <w:r>
              <w:rPr>
                <w:rFonts w:hint="eastAsia" w:ascii="宋体" w:hAnsi="宋体"/>
                <w:szCs w:val="21"/>
              </w:rPr>
              <w:t>二、验收标准、规范：</w:t>
            </w:r>
          </w:p>
          <w:p w14:paraId="4505BD02">
            <w:pPr>
              <w:spacing w:line="360" w:lineRule="exact"/>
              <w:ind w:firstLine="420" w:firstLineChars="200"/>
              <w:rPr>
                <w:rFonts w:hint="eastAsia" w:ascii="宋体" w:hAnsi="宋体"/>
                <w:szCs w:val="21"/>
              </w:rPr>
            </w:pPr>
            <w:r>
              <w:rPr>
                <w:rFonts w:hint="eastAsia" w:ascii="宋体" w:hAnsi="宋体"/>
                <w:szCs w:val="21"/>
              </w:rPr>
              <w:t>1.符合合同要求及国家相关标准（如有）。</w:t>
            </w:r>
          </w:p>
          <w:p w14:paraId="779FE710">
            <w:pPr>
              <w:spacing w:line="360" w:lineRule="exact"/>
              <w:ind w:firstLine="420" w:firstLineChars="200"/>
              <w:rPr>
                <w:rFonts w:hint="eastAsia" w:ascii="宋体" w:hAnsi="宋体"/>
                <w:szCs w:val="21"/>
              </w:rPr>
            </w:pPr>
            <w:r>
              <w:rPr>
                <w:rFonts w:hint="eastAsia" w:ascii="宋体" w:hAnsi="宋体"/>
                <w:szCs w:val="21"/>
              </w:rPr>
              <w:t>2.服务内容符合合同要求。</w:t>
            </w:r>
          </w:p>
          <w:p w14:paraId="68BEF0B1">
            <w:pPr>
              <w:spacing w:line="360" w:lineRule="exact"/>
              <w:ind w:firstLine="420" w:firstLineChars="200"/>
              <w:rPr>
                <w:rFonts w:hint="eastAsia" w:ascii="宋体" w:hAnsi="宋体"/>
                <w:szCs w:val="21"/>
              </w:rPr>
            </w:pPr>
            <w:r>
              <w:rPr>
                <w:rFonts w:hint="eastAsia" w:ascii="宋体" w:hAnsi="宋体"/>
                <w:szCs w:val="21"/>
              </w:rPr>
              <w:t>3.在服务成果验收时由采购人对照招标文件的服务要求或条款全面核对检验，对所有要求出具的证明文件（如有要求）进行核查，如不符合招标文件的服务需求以及提供虚假承诺的，按相关规定作违约处理，中标人承担所有责任和费用，采购人保留进一步追究责任的权利。</w:t>
            </w:r>
          </w:p>
          <w:p w14:paraId="623DCFFF">
            <w:pPr>
              <w:spacing w:line="360" w:lineRule="exact"/>
              <w:ind w:firstLine="420" w:firstLineChars="200"/>
              <w:rPr>
                <w:rFonts w:hint="eastAsia" w:ascii="宋体" w:hAnsi="宋体"/>
                <w:szCs w:val="21"/>
              </w:rPr>
            </w:pPr>
            <w:r>
              <w:rPr>
                <w:rFonts w:hint="eastAsia" w:ascii="宋体" w:hAnsi="宋体"/>
                <w:szCs w:val="21"/>
              </w:rPr>
              <w:t>4.验收不通过的，根据采购人意见限期进行整改。</w:t>
            </w:r>
          </w:p>
          <w:p w14:paraId="3F483487">
            <w:pPr>
              <w:spacing w:line="360" w:lineRule="exact"/>
              <w:ind w:firstLine="420" w:firstLineChars="200"/>
              <w:rPr>
                <w:rFonts w:hint="eastAsia" w:ascii="宋体" w:hAnsi="宋体"/>
                <w:szCs w:val="21"/>
              </w:rPr>
            </w:pPr>
            <w:r>
              <w:rPr>
                <w:rFonts w:hint="eastAsia" w:ascii="宋体" w:hAnsi="宋体"/>
                <w:szCs w:val="21"/>
              </w:rPr>
              <w:t>5.本项目合同条款有其他要求，同时遵照执行。</w:t>
            </w:r>
          </w:p>
        </w:tc>
      </w:tr>
      <w:tr w14:paraId="50310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6012D3CE">
            <w:pPr>
              <w:spacing w:line="360" w:lineRule="exact"/>
              <w:rPr>
                <w:rFonts w:hint="eastAsia" w:ascii="宋体" w:hAnsi="宋体"/>
                <w:b/>
                <w:szCs w:val="21"/>
              </w:rPr>
            </w:pPr>
            <w:r>
              <w:rPr>
                <w:rFonts w:hint="eastAsia" w:ascii="宋体" w:hAnsi="宋体"/>
                <w:b/>
                <w:szCs w:val="21"/>
              </w:rPr>
              <w:t>三、与实现项目目标相关的其他要求</w:t>
            </w:r>
          </w:p>
        </w:tc>
      </w:tr>
      <w:tr w14:paraId="18E7D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49ED6919">
            <w:pPr>
              <w:spacing w:line="360" w:lineRule="exact"/>
              <w:rPr>
                <w:rFonts w:hint="eastAsia" w:ascii="宋体" w:hAnsi="宋体"/>
                <w:b/>
                <w:szCs w:val="21"/>
              </w:rPr>
            </w:pPr>
            <w:r>
              <w:rPr>
                <w:rFonts w:hint="eastAsia" w:ascii="宋体" w:hAnsi="宋体"/>
                <w:b/>
                <w:szCs w:val="21"/>
              </w:rPr>
              <w:t>（一）投标人的履约能力要求</w:t>
            </w:r>
          </w:p>
        </w:tc>
      </w:tr>
      <w:tr w14:paraId="1E513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43580679">
            <w:pPr>
              <w:spacing w:line="360" w:lineRule="exact"/>
              <w:rPr>
                <w:rFonts w:hint="eastAsia" w:ascii="宋体" w:hAnsi="宋体"/>
                <w:szCs w:val="21"/>
              </w:rPr>
            </w:pPr>
            <w:r>
              <w:rPr>
                <w:rFonts w:hint="eastAsia" w:ascii="宋体" w:hAnsi="宋体"/>
                <w:szCs w:val="21"/>
              </w:rPr>
              <w:t>政策性加分条件</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5E41A414">
            <w:pPr>
              <w:spacing w:line="360" w:lineRule="exact"/>
              <w:rPr>
                <w:rFonts w:hint="eastAsia" w:ascii="宋体" w:hAnsi="宋体"/>
                <w:szCs w:val="21"/>
              </w:rPr>
            </w:pPr>
            <w:r>
              <w:rPr>
                <w:rFonts w:hint="eastAsia" w:ascii="宋体" w:hAnsi="宋体"/>
                <w:szCs w:val="21"/>
              </w:rPr>
              <w:t>见本采购文件第四章“评标方法及评标标准”。</w:t>
            </w:r>
          </w:p>
        </w:tc>
      </w:tr>
      <w:tr w14:paraId="17A25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5D6A9C73">
            <w:pPr>
              <w:spacing w:line="360" w:lineRule="exact"/>
              <w:rPr>
                <w:rFonts w:hint="eastAsia" w:ascii="宋体" w:hAnsi="宋体"/>
                <w:szCs w:val="21"/>
              </w:rPr>
            </w:pPr>
            <w:r>
              <w:rPr>
                <w:rFonts w:hint="eastAsia" w:ascii="宋体" w:hAnsi="宋体"/>
                <w:szCs w:val="21"/>
              </w:rPr>
              <w:t>质量管理体系要求</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31A452EC">
            <w:pPr>
              <w:spacing w:line="360" w:lineRule="exact"/>
              <w:rPr>
                <w:rFonts w:hint="eastAsia" w:ascii="宋体" w:hAnsi="宋体"/>
                <w:szCs w:val="21"/>
              </w:rPr>
            </w:pPr>
            <w:r>
              <w:rPr>
                <w:rFonts w:hint="eastAsia" w:ascii="宋体" w:hAnsi="宋体"/>
                <w:szCs w:val="21"/>
              </w:rPr>
              <w:t>如有，请于投标文件中自行提供。</w:t>
            </w:r>
          </w:p>
        </w:tc>
      </w:tr>
      <w:tr w14:paraId="12CC9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1E650BFA">
            <w:pPr>
              <w:spacing w:line="360" w:lineRule="exact"/>
              <w:rPr>
                <w:rFonts w:hint="eastAsia" w:ascii="宋体" w:hAnsi="宋体"/>
                <w:szCs w:val="21"/>
              </w:rPr>
            </w:pPr>
            <w:r>
              <w:rPr>
                <w:rFonts w:hint="eastAsia" w:ascii="宋体" w:hAnsi="宋体"/>
                <w:szCs w:val="21"/>
              </w:rPr>
              <w:t>业绩要求</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1DF21956">
            <w:pPr>
              <w:spacing w:line="360" w:lineRule="exact"/>
              <w:rPr>
                <w:rFonts w:hint="eastAsia" w:ascii="宋体" w:hAnsi="宋体"/>
                <w:szCs w:val="21"/>
              </w:rPr>
            </w:pPr>
            <w:r>
              <w:rPr>
                <w:rFonts w:hint="eastAsia" w:ascii="宋体" w:hAnsi="宋体"/>
                <w:szCs w:val="21"/>
              </w:rPr>
              <w:t>如有，请于投标文件中自行提供。</w:t>
            </w:r>
          </w:p>
        </w:tc>
      </w:tr>
      <w:tr w14:paraId="3D4D3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3D03AACF">
            <w:pPr>
              <w:spacing w:line="360" w:lineRule="exact"/>
              <w:rPr>
                <w:rFonts w:hint="eastAsia" w:ascii="宋体" w:hAnsi="宋体"/>
                <w:b/>
                <w:szCs w:val="21"/>
              </w:rPr>
            </w:pPr>
            <w:r>
              <w:rPr>
                <w:rFonts w:hint="eastAsia" w:ascii="宋体" w:hAnsi="宋体"/>
                <w:b/>
                <w:szCs w:val="21"/>
              </w:rPr>
              <w:t>（二）验收事项说明</w:t>
            </w:r>
          </w:p>
        </w:tc>
      </w:tr>
      <w:tr w14:paraId="73724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4E5EC082">
            <w:pPr>
              <w:spacing w:line="360" w:lineRule="exact"/>
              <w:ind w:firstLine="420" w:firstLineChars="200"/>
              <w:rPr>
                <w:rFonts w:hint="eastAsia" w:ascii="宋体" w:hAnsi="宋体"/>
                <w:szCs w:val="21"/>
              </w:rPr>
            </w:pPr>
            <w:r>
              <w:rPr>
                <w:rFonts w:hint="eastAsia" w:ascii="宋体" w:hAnsi="宋体"/>
                <w:szCs w:val="21"/>
              </w:rPr>
              <w:t>1.本章《采购需求》有其他要求的按其要求。</w:t>
            </w:r>
          </w:p>
          <w:p w14:paraId="7E463778">
            <w:pPr>
              <w:spacing w:line="360" w:lineRule="exact"/>
              <w:ind w:firstLine="420" w:firstLineChars="200"/>
              <w:rPr>
                <w:rFonts w:hint="eastAsia" w:ascii="宋体" w:hAnsi="宋体"/>
                <w:szCs w:val="21"/>
              </w:rPr>
            </w:pPr>
            <w:r>
              <w:rPr>
                <w:rFonts w:hint="eastAsia" w:ascii="宋体" w:hAnsi="宋体"/>
                <w:szCs w:val="21"/>
              </w:rPr>
              <w:t>2.其他未尽事宜应严格按照《关于印发广西壮族自治区政府采购项目履约验收管理办法的通知》（桂财采〔2015〕22号）以及《财政部关于进一步加强政府采购需求和履约验收管理的指导意见》（财库〔2016〕205号）规定执行。</w:t>
            </w:r>
          </w:p>
          <w:p w14:paraId="618320B8">
            <w:pPr>
              <w:spacing w:line="360" w:lineRule="exact"/>
              <w:ind w:firstLine="420" w:firstLineChars="200"/>
              <w:rPr>
                <w:rFonts w:ascii="宋体" w:hAnsi="宋体"/>
                <w:szCs w:val="21"/>
              </w:rPr>
            </w:pPr>
            <w:r>
              <w:rPr>
                <w:rFonts w:hint="eastAsia" w:ascii="宋体" w:hAnsi="宋体"/>
                <w:szCs w:val="21"/>
              </w:rPr>
              <w:t>3.服务过程中，涉及实行强制标准认证制度、经营许可证制度、注册证制度、营运许可等，中标人均应提供相关有效的证书复印件。</w:t>
            </w:r>
          </w:p>
          <w:p w14:paraId="11B51556">
            <w:pPr>
              <w:spacing w:line="360" w:lineRule="exact"/>
              <w:ind w:firstLine="420" w:firstLineChars="200"/>
              <w:rPr>
                <w:rFonts w:hint="eastAsia" w:ascii="宋体" w:hAnsi="宋体"/>
                <w:szCs w:val="21"/>
              </w:rPr>
            </w:pPr>
            <w:r>
              <w:rPr>
                <w:rFonts w:hint="eastAsia" w:ascii="宋体" w:hAnsi="宋体"/>
                <w:szCs w:val="21"/>
              </w:rPr>
              <w:t>4.验收过程中，若出现需要第三方机构介入验收的，所产生的费用均由中标供应商承担。报价时应考虑相关费用。</w:t>
            </w:r>
          </w:p>
        </w:tc>
      </w:tr>
      <w:tr w14:paraId="41688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5D9F1760">
            <w:pPr>
              <w:spacing w:line="360" w:lineRule="exact"/>
              <w:rPr>
                <w:rFonts w:hint="eastAsia" w:ascii="宋体" w:hAnsi="宋体"/>
                <w:szCs w:val="21"/>
              </w:rPr>
            </w:pPr>
            <w:r>
              <w:rPr>
                <w:rFonts w:hint="eastAsia" w:ascii="宋体" w:hAnsi="宋体"/>
                <w:b/>
                <w:szCs w:val="21"/>
              </w:rPr>
              <w:t>（三）进口产品及核心产品说明</w:t>
            </w:r>
          </w:p>
        </w:tc>
      </w:tr>
      <w:tr w14:paraId="36B3D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11608B25">
            <w:pPr>
              <w:spacing w:line="360" w:lineRule="exact"/>
              <w:ind w:firstLine="435"/>
              <w:rPr>
                <w:rFonts w:hint="eastAsia" w:ascii="宋体" w:hAnsi="宋体"/>
                <w:szCs w:val="21"/>
              </w:rPr>
            </w:pPr>
            <w:r>
              <w:rPr>
                <w:rFonts w:hint="eastAsia" w:ascii="宋体" w:hAnsi="宋体"/>
                <w:szCs w:val="21"/>
              </w:rPr>
              <w:t>本项目为服务类项目，无进口产品和核心产品要求。</w:t>
            </w:r>
          </w:p>
        </w:tc>
      </w:tr>
      <w:tr w14:paraId="49C1E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1C8C2919">
            <w:pPr>
              <w:spacing w:line="360" w:lineRule="exact"/>
              <w:rPr>
                <w:rFonts w:hint="eastAsia" w:ascii="宋体" w:hAnsi="宋体"/>
                <w:b/>
                <w:szCs w:val="21"/>
              </w:rPr>
            </w:pPr>
            <w:r>
              <w:rPr>
                <w:rFonts w:hint="eastAsia" w:ascii="宋体" w:hAnsi="宋体"/>
                <w:b/>
                <w:szCs w:val="21"/>
              </w:rPr>
              <w:t>（四）其他要求</w:t>
            </w:r>
          </w:p>
        </w:tc>
      </w:tr>
      <w:tr w14:paraId="370F2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1B3EC5E9">
            <w:pPr>
              <w:spacing w:line="360" w:lineRule="exact"/>
              <w:ind w:firstLine="420" w:firstLineChars="200"/>
              <w:rPr>
                <w:rFonts w:hint="eastAsia" w:ascii="宋体" w:hAnsi="宋体"/>
                <w:szCs w:val="21"/>
              </w:rPr>
            </w:pPr>
            <w:r>
              <w:rPr>
                <w:rFonts w:hint="eastAsia" w:ascii="宋体" w:hAnsi="宋体"/>
                <w:szCs w:val="21"/>
              </w:rPr>
              <w:t>1.投标人可根据自身优势在响应本采购文件要求的基础上，结合本招标文件第四章“评标方法及评标标准”提供服务方案</w:t>
            </w:r>
            <w:r>
              <w:rPr>
                <w:rFonts w:hint="eastAsia" w:ascii="宋体" w:hAnsi="宋体"/>
                <w:bCs/>
                <w:szCs w:val="21"/>
              </w:rPr>
              <w:t>等</w:t>
            </w:r>
            <w:r>
              <w:rPr>
                <w:rFonts w:hint="eastAsia" w:ascii="宋体" w:hAnsi="宋体"/>
                <w:szCs w:val="21"/>
              </w:rPr>
              <w:t>（格式自拟），包括但不限于：企业管理制度、服务保障及应急方案、拟投入车辆车况、数量及维护保养、服务团队（含司机投入）等，确保能够满足采购人用车需求。</w:t>
            </w:r>
          </w:p>
          <w:p w14:paraId="16BF0552">
            <w:pPr>
              <w:spacing w:line="360" w:lineRule="exact"/>
              <w:ind w:firstLine="420" w:firstLineChars="200"/>
              <w:rPr>
                <w:rFonts w:hint="eastAsia" w:ascii="宋体" w:hAnsi="宋体"/>
                <w:szCs w:val="21"/>
              </w:rPr>
            </w:pPr>
            <w:r>
              <w:rPr>
                <w:rFonts w:hint="eastAsia" w:ascii="宋体" w:hAnsi="宋体"/>
                <w:szCs w:val="21"/>
              </w:rPr>
              <w:t>2.提供服务人员名册，</w:t>
            </w:r>
            <w:r>
              <w:rPr>
                <w:rFonts w:hint="eastAsia" w:ascii="宋体" w:hAnsi="宋体" w:cs="宋体"/>
                <w:szCs w:val="21"/>
              </w:rPr>
              <w:t>如有并提供相关人员证件或证书，以及</w:t>
            </w:r>
            <w:r>
              <w:rPr>
                <w:rFonts w:hint="eastAsia" w:ascii="宋体" w:hAnsi="宋体"/>
                <w:szCs w:val="21"/>
              </w:rPr>
              <w:t>社保缴纳证明文件或工资的银行流水或代缴其个人所得税复印件。</w:t>
            </w:r>
          </w:p>
          <w:p w14:paraId="4C8CD47A">
            <w:pPr>
              <w:spacing w:line="360" w:lineRule="exact"/>
              <w:ind w:firstLine="420" w:firstLineChars="200"/>
              <w:rPr>
                <w:rFonts w:ascii="宋体" w:hAnsi="宋体"/>
                <w:szCs w:val="21"/>
              </w:rPr>
            </w:pPr>
            <w:r>
              <w:rPr>
                <w:rFonts w:hint="eastAsia" w:ascii="宋体" w:hAnsi="宋体"/>
                <w:szCs w:val="21"/>
              </w:rPr>
              <w:t>3.如有，请于投标文件中提供包含但不限于信誉、业绩等。</w:t>
            </w:r>
          </w:p>
          <w:p w14:paraId="2B60B670">
            <w:pPr>
              <w:spacing w:line="360" w:lineRule="exact"/>
              <w:ind w:firstLine="420" w:firstLineChars="200"/>
              <w:rPr>
                <w:rFonts w:hint="eastAsia" w:ascii="宋体" w:hAnsi="宋体"/>
                <w:szCs w:val="21"/>
              </w:rPr>
            </w:pPr>
            <w:r>
              <w:rPr>
                <w:rFonts w:hint="eastAsia" w:ascii="宋体" w:hAnsi="宋体"/>
                <w:szCs w:val="21"/>
              </w:rPr>
              <w:t>4.项目服务方案由供应商根据自身能力提供方案及承诺，对于以虚假承诺谋取中标的供应商将自行承担后果，其违法行为将报监督管理部门处理。</w:t>
            </w:r>
          </w:p>
        </w:tc>
      </w:tr>
      <w:tr w14:paraId="5B6AF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422CDA78">
            <w:pPr>
              <w:spacing w:line="360" w:lineRule="exact"/>
              <w:rPr>
                <w:rFonts w:hint="eastAsia" w:ascii="宋体" w:hAnsi="宋体"/>
                <w:szCs w:val="21"/>
              </w:rPr>
            </w:pPr>
            <w:r>
              <w:rPr>
                <w:rFonts w:hint="eastAsia" w:ascii="宋体" w:hAnsi="宋体"/>
                <w:b/>
                <w:szCs w:val="21"/>
              </w:rPr>
              <w:t>（五）其他说明</w:t>
            </w:r>
          </w:p>
        </w:tc>
      </w:tr>
      <w:tr w14:paraId="774CE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59E386B4">
            <w:pPr>
              <w:spacing w:line="360" w:lineRule="exact"/>
              <w:ind w:firstLine="422" w:firstLineChars="200"/>
              <w:rPr>
                <w:rFonts w:hint="eastAsia" w:ascii="宋体" w:hAnsi="宋体"/>
                <w:b/>
                <w:szCs w:val="21"/>
              </w:rPr>
            </w:pPr>
            <w:r>
              <w:rPr>
                <w:rFonts w:hint="eastAsia" w:ascii="宋体" w:hAnsi="宋体"/>
                <w:b/>
                <w:szCs w:val="21"/>
              </w:rPr>
              <w:t xml:space="preserve">▲本项目按折扣率进行报价，以上控价格（见本章附件1“单价限价表”）为基准进行唯一折扣报价，折扣率最高限价100%。不接受选择性的报价。 </w:t>
            </w:r>
          </w:p>
        </w:tc>
      </w:tr>
      <w:bookmarkEnd w:id="3"/>
    </w:tbl>
    <w:p w14:paraId="3D4979E3">
      <w:pPr>
        <w:spacing w:line="360" w:lineRule="auto"/>
        <w:jc w:val="left"/>
        <w:rPr>
          <w:rFonts w:ascii="宋体" w:hAnsi="宋体"/>
          <w:b/>
          <w:bCs/>
          <w:szCs w:val="21"/>
        </w:rPr>
      </w:pPr>
    </w:p>
    <w:p w14:paraId="30F177F0">
      <w:pPr>
        <w:spacing w:line="360" w:lineRule="auto"/>
        <w:jc w:val="left"/>
        <w:rPr>
          <w:rFonts w:ascii="宋体" w:hAnsi="宋体"/>
          <w:b/>
          <w:bCs/>
          <w:szCs w:val="21"/>
        </w:rPr>
      </w:pPr>
    </w:p>
    <w:p w14:paraId="3D770621">
      <w:pPr>
        <w:spacing w:line="360" w:lineRule="auto"/>
        <w:ind w:firstLine="310" w:firstLineChars="147"/>
        <w:jc w:val="left"/>
        <w:rPr>
          <w:rFonts w:hint="eastAsia" w:ascii="宋体" w:hAnsi="宋体" w:cs="Arial"/>
          <w:bCs/>
          <w:szCs w:val="21"/>
          <w:u w:val="single"/>
        </w:rPr>
      </w:pPr>
      <w:r>
        <w:rPr>
          <w:rFonts w:hint="eastAsia" w:ascii="宋体" w:hAnsi="宋体"/>
          <w:b/>
          <w:szCs w:val="21"/>
        </w:rPr>
        <w:t>分标2   采购预算：</w:t>
      </w:r>
      <w:r>
        <w:rPr>
          <w:rFonts w:hint="eastAsia" w:ascii="宋体" w:hAnsi="宋体"/>
          <w:szCs w:val="21"/>
          <w:u w:val="single"/>
        </w:rPr>
        <w:t xml:space="preserve"> 130万元 </w:t>
      </w: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3"/>
        <w:gridCol w:w="1249"/>
        <w:gridCol w:w="938"/>
        <w:gridCol w:w="780"/>
        <w:gridCol w:w="6144"/>
      </w:tblGrid>
      <w:tr w14:paraId="27671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6"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45DAA01E">
            <w:pPr>
              <w:spacing w:line="360" w:lineRule="exact"/>
              <w:rPr>
                <w:rFonts w:hint="eastAsia" w:ascii="宋体" w:hAnsi="宋体"/>
                <w:szCs w:val="21"/>
              </w:rPr>
            </w:pPr>
            <w:r>
              <w:rPr>
                <w:rFonts w:hint="eastAsia" w:ascii="宋体" w:hAnsi="宋体"/>
                <w:b/>
                <w:bCs/>
                <w:szCs w:val="21"/>
              </w:rPr>
              <w:t>一、项目服务需求及要求</w:t>
            </w:r>
          </w:p>
        </w:tc>
      </w:tr>
      <w:tr w14:paraId="44C91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77" w:type="pct"/>
            <w:tcBorders>
              <w:top w:val="single" w:color="000000" w:sz="4" w:space="0"/>
              <w:left w:val="single" w:color="000000" w:sz="4" w:space="0"/>
              <w:bottom w:val="single" w:color="000000" w:sz="4" w:space="0"/>
              <w:right w:val="single" w:color="000000" w:sz="4" w:space="0"/>
            </w:tcBorders>
            <w:noWrap w:val="0"/>
            <w:vAlign w:val="center"/>
          </w:tcPr>
          <w:p w14:paraId="15AB8FC0">
            <w:pPr>
              <w:spacing w:line="360" w:lineRule="exact"/>
              <w:jc w:val="center"/>
              <w:rPr>
                <w:rFonts w:hint="eastAsia" w:ascii="宋体" w:hAnsi="宋体"/>
                <w:szCs w:val="21"/>
              </w:rPr>
            </w:pPr>
            <w:r>
              <w:rPr>
                <w:rFonts w:hint="eastAsia" w:ascii="宋体" w:hAnsi="宋体"/>
                <w:szCs w:val="21"/>
              </w:rPr>
              <w:t>序号</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030B811">
            <w:pPr>
              <w:spacing w:line="360" w:lineRule="exact"/>
              <w:jc w:val="center"/>
              <w:rPr>
                <w:rFonts w:hint="eastAsia" w:ascii="宋体" w:hAnsi="宋体"/>
                <w:szCs w:val="21"/>
              </w:rPr>
            </w:pPr>
            <w:r>
              <w:rPr>
                <w:rFonts w:hint="eastAsia" w:ascii="宋体" w:hAnsi="宋体"/>
                <w:szCs w:val="21"/>
              </w:rPr>
              <w:t>标的名称</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5222CD2">
            <w:pPr>
              <w:spacing w:line="360" w:lineRule="exact"/>
              <w:jc w:val="center"/>
              <w:rPr>
                <w:rFonts w:hint="eastAsia" w:ascii="宋体" w:hAnsi="宋体"/>
                <w:szCs w:val="21"/>
              </w:rPr>
            </w:pPr>
            <w:r>
              <w:rPr>
                <w:rFonts w:hint="eastAsia" w:ascii="宋体" w:hAnsi="宋体"/>
                <w:szCs w:val="21"/>
              </w:rPr>
              <w:t>数量及单位</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3960D245">
            <w:pPr>
              <w:spacing w:line="360" w:lineRule="exact"/>
              <w:jc w:val="center"/>
              <w:rPr>
                <w:rFonts w:hint="eastAsia" w:ascii="宋体" w:hAnsi="宋体"/>
                <w:szCs w:val="21"/>
              </w:rPr>
            </w:pPr>
            <w:r>
              <w:rPr>
                <w:rFonts w:hint="eastAsia" w:ascii="宋体" w:hAnsi="宋体"/>
                <w:szCs w:val="21"/>
              </w:rPr>
              <w:t>所属行业</w:t>
            </w:r>
          </w:p>
        </w:tc>
        <w:tc>
          <w:tcPr>
            <w:tcW w:w="3117" w:type="pct"/>
            <w:tcBorders>
              <w:top w:val="single" w:color="000000" w:sz="4" w:space="0"/>
              <w:left w:val="single" w:color="000000" w:sz="4" w:space="0"/>
              <w:bottom w:val="single" w:color="000000" w:sz="4" w:space="0"/>
              <w:right w:val="single" w:color="000000" w:sz="4" w:space="0"/>
            </w:tcBorders>
            <w:noWrap w:val="0"/>
            <w:vAlign w:val="center"/>
          </w:tcPr>
          <w:p w14:paraId="48A31FD1">
            <w:pPr>
              <w:spacing w:line="360" w:lineRule="exact"/>
              <w:jc w:val="center"/>
              <w:rPr>
                <w:rFonts w:hint="eastAsia" w:ascii="宋体" w:hAnsi="宋体"/>
                <w:szCs w:val="21"/>
              </w:rPr>
            </w:pPr>
            <w:r>
              <w:rPr>
                <w:rFonts w:hint="eastAsia" w:ascii="宋体" w:hAnsi="宋体"/>
                <w:szCs w:val="21"/>
              </w:rPr>
              <w:t>技术要求及需求</w:t>
            </w:r>
          </w:p>
        </w:tc>
      </w:tr>
      <w:tr w14:paraId="58CCB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77" w:type="pct"/>
            <w:tcBorders>
              <w:top w:val="single" w:color="000000" w:sz="4" w:space="0"/>
              <w:left w:val="single" w:color="000000" w:sz="4" w:space="0"/>
              <w:bottom w:val="single" w:color="000000" w:sz="4" w:space="0"/>
              <w:right w:val="single" w:color="000000" w:sz="4" w:space="0"/>
            </w:tcBorders>
            <w:noWrap w:val="0"/>
            <w:vAlign w:val="center"/>
          </w:tcPr>
          <w:p w14:paraId="33DE9535">
            <w:pPr>
              <w:spacing w:line="360" w:lineRule="exact"/>
              <w:jc w:val="center"/>
              <w:rPr>
                <w:rFonts w:hint="eastAsia" w:ascii="宋体" w:hAnsi="宋体"/>
                <w:szCs w:val="21"/>
              </w:rPr>
            </w:pPr>
            <w:r>
              <w:rPr>
                <w:rFonts w:hint="eastAsia" w:ascii="宋体" w:hAnsi="宋体"/>
                <w:szCs w:val="21"/>
              </w:rPr>
              <w:t>1</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6B3E35F">
            <w:pPr>
              <w:widowControl/>
              <w:spacing w:line="360" w:lineRule="exact"/>
              <w:jc w:val="center"/>
              <w:rPr>
                <w:rFonts w:hint="eastAsia" w:ascii="宋体" w:hAnsi="宋体" w:cs="宋体"/>
                <w:kern w:val="0"/>
                <w:szCs w:val="21"/>
              </w:rPr>
            </w:pPr>
            <w:r>
              <w:rPr>
                <w:rFonts w:hint="eastAsia" w:ascii="宋体" w:hAnsi="宋体" w:cs="宋体"/>
                <w:kern w:val="0"/>
                <w:szCs w:val="21"/>
              </w:rPr>
              <w:t>业务租车服务（玉林方向）</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FBA381B">
            <w:pPr>
              <w:spacing w:line="360" w:lineRule="exact"/>
              <w:jc w:val="center"/>
              <w:rPr>
                <w:rFonts w:hint="eastAsia" w:ascii="宋体" w:hAnsi="宋体"/>
                <w:szCs w:val="21"/>
              </w:rPr>
            </w:pPr>
            <w:r>
              <w:rPr>
                <w:rFonts w:hint="eastAsia" w:ascii="宋体" w:hAnsi="宋体"/>
                <w:szCs w:val="21"/>
              </w:rPr>
              <w:t>1项</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4C0BF950">
            <w:pPr>
              <w:spacing w:line="360" w:lineRule="exact"/>
              <w:jc w:val="center"/>
              <w:rPr>
                <w:rFonts w:hint="eastAsia" w:ascii="宋体" w:hAnsi="宋体"/>
                <w:szCs w:val="21"/>
              </w:rPr>
            </w:pPr>
            <w:r>
              <w:rPr>
                <w:rFonts w:hint="eastAsia" w:ascii="宋体" w:hAnsi="宋体"/>
                <w:szCs w:val="21"/>
              </w:rPr>
              <w:t>租赁和商务服务业</w:t>
            </w:r>
          </w:p>
        </w:tc>
        <w:tc>
          <w:tcPr>
            <w:tcW w:w="3117" w:type="pct"/>
            <w:tcBorders>
              <w:top w:val="single" w:color="000000" w:sz="4" w:space="0"/>
              <w:left w:val="single" w:color="000000" w:sz="4" w:space="0"/>
              <w:bottom w:val="single" w:color="000000" w:sz="4" w:space="0"/>
              <w:right w:val="single" w:color="000000" w:sz="4" w:space="0"/>
            </w:tcBorders>
            <w:noWrap w:val="0"/>
            <w:vAlign w:val="center"/>
          </w:tcPr>
          <w:p w14:paraId="3C422E57">
            <w:pPr>
              <w:spacing w:line="360" w:lineRule="exact"/>
              <w:ind w:firstLine="420" w:firstLineChars="200"/>
              <w:rPr>
                <w:rFonts w:hint="eastAsia" w:ascii="宋体" w:hAnsi="宋体" w:cs="宋体"/>
                <w:szCs w:val="21"/>
              </w:rPr>
            </w:pPr>
            <w:r>
              <w:rPr>
                <w:rFonts w:hint="eastAsia" w:ascii="宋体" w:hAnsi="宋体" w:cs="宋体"/>
                <w:szCs w:val="21"/>
              </w:rPr>
              <w:t>▲一、项目服务内容及要求</w:t>
            </w:r>
          </w:p>
          <w:p w14:paraId="2F8B1D37">
            <w:pPr>
              <w:spacing w:line="360" w:lineRule="exact"/>
              <w:ind w:firstLine="420" w:firstLineChars="200"/>
              <w:rPr>
                <w:rFonts w:hint="eastAsia" w:ascii="宋体" w:hAnsi="宋体" w:cs="宋体"/>
                <w:szCs w:val="21"/>
              </w:rPr>
            </w:pPr>
            <w:r>
              <w:rPr>
                <w:rFonts w:hint="eastAsia" w:ascii="宋体" w:hAnsi="宋体" w:cs="宋体"/>
                <w:szCs w:val="21"/>
              </w:rPr>
              <w:t>（一）驾驶员要求</w:t>
            </w:r>
          </w:p>
          <w:p w14:paraId="0A6F91ED">
            <w:pPr>
              <w:spacing w:line="360" w:lineRule="exact"/>
              <w:ind w:firstLine="420" w:firstLineChars="200"/>
              <w:rPr>
                <w:rFonts w:hint="eastAsia" w:ascii="宋体" w:hAnsi="宋体" w:cs="宋体"/>
                <w:szCs w:val="21"/>
              </w:rPr>
            </w:pPr>
            <w:r>
              <w:rPr>
                <w:rFonts w:hint="eastAsia" w:ascii="宋体" w:hAnsi="宋体" w:cs="宋体"/>
                <w:szCs w:val="21"/>
              </w:rPr>
              <w:t>1.政治思想合格，职业道德良好，作风正派，服务态度端正，无犯罪记录。</w:t>
            </w:r>
          </w:p>
          <w:p w14:paraId="34EA49B5">
            <w:pPr>
              <w:spacing w:line="360" w:lineRule="exact"/>
              <w:ind w:firstLine="420" w:firstLineChars="200"/>
              <w:rPr>
                <w:rFonts w:hint="eastAsia" w:ascii="宋体" w:hAnsi="宋体" w:cs="宋体"/>
                <w:szCs w:val="21"/>
              </w:rPr>
            </w:pPr>
            <w:r>
              <w:rPr>
                <w:rFonts w:hint="eastAsia" w:ascii="宋体" w:hAnsi="宋体" w:cs="宋体"/>
                <w:szCs w:val="21"/>
              </w:rPr>
              <w:t>2.持有所驾驶车型的公安部交通管理局颁发的有效的“中华人民共和国机动车驾驶证”，熟悉广西壮族自治区内各市路线，能熟练使用手机实时导航功能，服务意识强。</w:t>
            </w:r>
          </w:p>
          <w:p w14:paraId="5A81DFEC">
            <w:pPr>
              <w:spacing w:line="360" w:lineRule="exact"/>
              <w:ind w:firstLine="420" w:firstLineChars="200"/>
              <w:rPr>
                <w:rFonts w:hint="eastAsia" w:ascii="宋体" w:hAnsi="宋体" w:cs="宋体"/>
                <w:szCs w:val="21"/>
              </w:rPr>
            </w:pPr>
            <w:r>
              <w:rPr>
                <w:rFonts w:hint="eastAsia" w:ascii="宋体" w:hAnsi="宋体" w:cs="宋体"/>
                <w:szCs w:val="21"/>
              </w:rPr>
              <w:t>3.有优质的服务精神、较高的安全意识、丰富的运营及应对路面突发事件经验。</w:t>
            </w:r>
          </w:p>
          <w:p w14:paraId="09DB7D21">
            <w:pPr>
              <w:spacing w:line="360" w:lineRule="exact"/>
              <w:ind w:firstLine="420" w:firstLineChars="200"/>
              <w:rPr>
                <w:rFonts w:hint="eastAsia" w:ascii="宋体" w:hAnsi="宋体" w:cs="宋体"/>
                <w:szCs w:val="21"/>
              </w:rPr>
            </w:pPr>
            <w:r>
              <w:rPr>
                <w:rFonts w:hint="eastAsia" w:ascii="宋体" w:hAnsi="宋体" w:cs="宋体"/>
                <w:szCs w:val="21"/>
              </w:rPr>
              <w:t>4.熟悉车辆日常检查工作。</w:t>
            </w:r>
          </w:p>
          <w:p w14:paraId="7BE86429">
            <w:pPr>
              <w:spacing w:line="360" w:lineRule="exact"/>
              <w:ind w:firstLine="420" w:firstLineChars="200"/>
              <w:rPr>
                <w:rFonts w:hint="eastAsia" w:ascii="宋体" w:hAnsi="宋体" w:cs="宋体"/>
                <w:szCs w:val="21"/>
              </w:rPr>
            </w:pPr>
            <w:r>
              <w:rPr>
                <w:rFonts w:hint="eastAsia" w:ascii="宋体" w:hAnsi="宋体" w:cs="宋体"/>
                <w:szCs w:val="21"/>
              </w:rPr>
              <w:t>5.加强对出车司机仪表、服装、礼仪等形象的保障及管理，及时向采购人报告出车司机的身体健康状况。</w:t>
            </w:r>
          </w:p>
          <w:p w14:paraId="1ACDC156">
            <w:pPr>
              <w:spacing w:line="360" w:lineRule="exact"/>
              <w:ind w:firstLine="420" w:firstLineChars="200"/>
              <w:rPr>
                <w:rFonts w:hint="eastAsia" w:ascii="宋体" w:hAnsi="宋体" w:cs="宋体"/>
                <w:szCs w:val="21"/>
              </w:rPr>
            </w:pPr>
            <w:r>
              <w:rPr>
                <w:rFonts w:hint="eastAsia" w:ascii="宋体" w:hAnsi="宋体" w:cs="宋体"/>
                <w:szCs w:val="21"/>
              </w:rPr>
              <w:t>6.及时做好365天值班司机和出车司机的联系电话给采购人。</w:t>
            </w:r>
          </w:p>
          <w:p w14:paraId="3B194B2C">
            <w:pPr>
              <w:spacing w:line="360" w:lineRule="exact"/>
              <w:ind w:firstLine="420" w:firstLineChars="200"/>
              <w:rPr>
                <w:rFonts w:hint="eastAsia" w:ascii="宋体" w:hAnsi="宋体" w:cs="宋体"/>
                <w:szCs w:val="21"/>
              </w:rPr>
            </w:pPr>
            <w:r>
              <w:rPr>
                <w:rFonts w:hint="eastAsia" w:ascii="宋体" w:hAnsi="宋体" w:cs="宋体"/>
                <w:szCs w:val="21"/>
              </w:rPr>
              <w:t>7.服务人员要求：驾驶服务人员至少3人，年龄为45岁或以下，实际驾龄5年或以上。</w:t>
            </w:r>
          </w:p>
          <w:p w14:paraId="5243912E">
            <w:pPr>
              <w:spacing w:line="360" w:lineRule="exact"/>
              <w:ind w:firstLine="420" w:firstLineChars="200"/>
              <w:rPr>
                <w:rFonts w:hint="eastAsia" w:ascii="宋体" w:hAnsi="宋体" w:cs="宋体"/>
                <w:szCs w:val="21"/>
              </w:rPr>
            </w:pPr>
            <w:r>
              <w:rPr>
                <w:rFonts w:hint="eastAsia" w:ascii="宋体" w:hAnsi="宋体" w:cs="宋体"/>
                <w:szCs w:val="21"/>
              </w:rPr>
              <w:t>（二）服务工作要求</w:t>
            </w:r>
          </w:p>
          <w:p w14:paraId="08656F11">
            <w:pPr>
              <w:spacing w:line="360" w:lineRule="exact"/>
              <w:ind w:firstLine="420" w:firstLineChars="200"/>
              <w:rPr>
                <w:rFonts w:hint="eastAsia" w:ascii="宋体" w:hAnsi="宋体" w:cs="宋体"/>
                <w:szCs w:val="21"/>
              </w:rPr>
            </w:pPr>
            <w:r>
              <w:rPr>
                <w:rFonts w:hint="eastAsia" w:ascii="宋体" w:hAnsi="宋体" w:cs="宋体"/>
                <w:szCs w:val="21"/>
              </w:rPr>
              <w:t>1.有完善的车辆管理、安全管理制度以及保养维修管理制度，保障项目运行要求。</w:t>
            </w:r>
          </w:p>
          <w:p w14:paraId="2D4811ED">
            <w:pPr>
              <w:spacing w:line="360" w:lineRule="exact"/>
              <w:ind w:firstLine="420" w:firstLineChars="200"/>
              <w:rPr>
                <w:rFonts w:hint="eastAsia" w:ascii="宋体" w:hAnsi="宋体" w:cs="宋体"/>
                <w:szCs w:val="21"/>
              </w:rPr>
            </w:pPr>
            <w:r>
              <w:rPr>
                <w:rFonts w:hint="eastAsia" w:ascii="宋体" w:hAnsi="宋体" w:cs="宋体"/>
                <w:szCs w:val="21"/>
              </w:rPr>
              <w:t>2.提供一支较高职业素质和驾驶技能的司机队伍，以在部队服役五年以上的退役驾驶员优先，能做到遵章守法，服从指挥和管理。</w:t>
            </w:r>
          </w:p>
          <w:p w14:paraId="0A261B67">
            <w:pPr>
              <w:spacing w:line="360" w:lineRule="exact"/>
              <w:ind w:firstLine="420" w:firstLineChars="200"/>
              <w:rPr>
                <w:rFonts w:hint="eastAsia" w:ascii="宋体" w:hAnsi="宋体" w:cs="宋体"/>
                <w:szCs w:val="21"/>
              </w:rPr>
            </w:pPr>
            <w:r>
              <w:rPr>
                <w:rFonts w:hint="eastAsia" w:ascii="宋体" w:hAnsi="宋体" w:cs="宋体"/>
                <w:szCs w:val="21"/>
              </w:rPr>
              <w:t>3.根据采购人用车需求，提前将接送时间、地点、线路、用车联系人等信息通知出车司机，督促司机提前做好出车相关准备。</w:t>
            </w:r>
          </w:p>
          <w:p w14:paraId="70AA5DA3">
            <w:pPr>
              <w:spacing w:line="360" w:lineRule="exact"/>
              <w:ind w:firstLine="420" w:firstLineChars="200"/>
              <w:rPr>
                <w:rFonts w:hint="eastAsia" w:ascii="宋体" w:hAnsi="宋体" w:cs="宋体"/>
                <w:szCs w:val="21"/>
              </w:rPr>
            </w:pPr>
            <w:r>
              <w:rPr>
                <w:rFonts w:hint="eastAsia" w:ascii="宋体" w:hAnsi="宋体" w:cs="宋体"/>
                <w:szCs w:val="21"/>
              </w:rPr>
              <w:t>4.车辆需至少提前20分钟到达采购人指定用车地点，并在规定出车时间内启动车辆。</w:t>
            </w:r>
          </w:p>
          <w:p w14:paraId="1C7783FA">
            <w:pPr>
              <w:spacing w:line="360" w:lineRule="exact"/>
              <w:ind w:firstLine="420" w:firstLineChars="200"/>
              <w:rPr>
                <w:rFonts w:hint="eastAsia" w:ascii="宋体" w:hAnsi="宋体" w:cs="宋体"/>
                <w:szCs w:val="21"/>
              </w:rPr>
            </w:pPr>
            <w:r>
              <w:rPr>
                <w:rFonts w:hint="eastAsia" w:ascii="宋体" w:hAnsi="宋体" w:cs="宋体"/>
                <w:szCs w:val="21"/>
              </w:rPr>
              <w:t>5.能适应采购人应急出车要求，对采购人的紧急用车情况要求在15分钟内处理。</w:t>
            </w:r>
          </w:p>
          <w:p w14:paraId="0E92E32C">
            <w:pPr>
              <w:spacing w:line="360" w:lineRule="exact"/>
              <w:ind w:firstLine="420" w:firstLineChars="200"/>
              <w:rPr>
                <w:rFonts w:hint="eastAsia" w:ascii="宋体" w:hAnsi="宋体" w:cs="宋体"/>
                <w:szCs w:val="21"/>
              </w:rPr>
            </w:pPr>
            <w:r>
              <w:rPr>
                <w:rFonts w:hint="eastAsia" w:ascii="宋体" w:hAnsi="宋体" w:cs="宋体"/>
                <w:szCs w:val="21"/>
              </w:rPr>
              <w:t>6.能安排综合素质好的司机参与采购人启动应急响应期间的24小时应急值班备勤工作。</w:t>
            </w:r>
          </w:p>
          <w:p w14:paraId="2F412A07">
            <w:pPr>
              <w:spacing w:line="360" w:lineRule="exact"/>
              <w:ind w:firstLine="420" w:firstLineChars="200"/>
              <w:rPr>
                <w:rFonts w:hint="eastAsia" w:ascii="宋体" w:hAnsi="宋体" w:cs="宋体"/>
                <w:szCs w:val="21"/>
              </w:rPr>
            </w:pPr>
            <w:r>
              <w:rPr>
                <w:rFonts w:hint="eastAsia" w:ascii="宋体" w:hAnsi="宋体" w:cs="宋体"/>
                <w:szCs w:val="21"/>
              </w:rPr>
              <w:t>7.如实记录行车线路、用车时间和产生费用，不弄虚作假。</w:t>
            </w:r>
          </w:p>
          <w:p w14:paraId="748BD2FC">
            <w:pPr>
              <w:spacing w:line="360" w:lineRule="exact"/>
              <w:ind w:firstLine="420" w:firstLineChars="200"/>
              <w:rPr>
                <w:rFonts w:hint="eastAsia" w:ascii="宋体" w:hAnsi="宋体" w:cs="宋体"/>
                <w:szCs w:val="21"/>
              </w:rPr>
            </w:pPr>
            <w:r>
              <w:rPr>
                <w:rFonts w:hint="eastAsia" w:ascii="宋体" w:hAnsi="宋体" w:cs="宋体"/>
                <w:szCs w:val="21"/>
              </w:rPr>
              <w:t>8.建立制定并完善安全出车应急预案和故障处置方案。</w:t>
            </w:r>
          </w:p>
          <w:p w14:paraId="2EC1BFB9">
            <w:pPr>
              <w:spacing w:line="360" w:lineRule="exact"/>
              <w:ind w:firstLine="420" w:firstLineChars="200"/>
              <w:rPr>
                <w:rFonts w:hint="eastAsia" w:ascii="宋体" w:hAnsi="宋体" w:cs="宋体"/>
                <w:szCs w:val="21"/>
              </w:rPr>
            </w:pPr>
            <w:r>
              <w:rPr>
                <w:rFonts w:hint="eastAsia" w:ascii="宋体" w:hAnsi="宋体" w:cs="宋体"/>
                <w:szCs w:val="21"/>
              </w:rPr>
              <w:t xml:space="preserve">9.完善出车365天24小时值班值守制度。有应急响应或抢险救援或安全事故处置的或特殊时期的， 优先满足并及时安排解决采购人用车需求。 </w:t>
            </w:r>
          </w:p>
          <w:p w14:paraId="0A2BF490">
            <w:pPr>
              <w:spacing w:line="360" w:lineRule="exact"/>
              <w:ind w:firstLine="420" w:firstLineChars="200"/>
              <w:rPr>
                <w:rFonts w:hint="eastAsia" w:ascii="宋体" w:hAnsi="宋体" w:cs="宋体"/>
                <w:szCs w:val="21"/>
              </w:rPr>
            </w:pPr>
            <w:r>
              <w:rPr>
                <w:rFonts w:hint="eastAsia" w:ascii="宋体" w:hAnsi="宋体" w:cs="宋体"/>
                <w:szCs w:val="21"/>
              </w:rPr>
              <w:t>10.中标供应商及时做好每次出车对用车人对本次用车满意度评价考核的反馈汇总。</w:t>
            </w:r>
          </w:p>
          <w:p w14:paraId="7D2A623E">
            <w:pPr>
              <w:spacing w:line="360" w:lineRule="exact"/>
              <w:ind w:firstLine="420" w:firstLineChars="200"/>
              <w:rPr>
                <w:rFonts w:hint="eastAsia" w:ascii="宋体" w:hAnsi="宋体" w:cs="宋体"/>
                <w:szCs w:val="21"/>
              </w:rPr>
            </w:pPr>
            <w:r>
              <w:rPr>
                <w:rFonts w:hint="eastAsia" w:ascii="宋体" w:hAnsi="宋体" w:cs="宋体"/>
                <w:szCs w:val="21"/>
              </w:rPr>
              <w:t>▲二、车辆管理服务内容：</w:t>
            </w:r>
          </w:p>
          <w:p w14:paraId="0E0B17B4">
            <w:pPr>
              <w:spacing w:line="360" w:lineRule="exact"/>
              <w:ind w:firstLine="420" w:firstLineChars="200"/>
              <w:rPr>
                <w:rFonts w:hint="eastAsia" w:ascii="宋体" w:hAnsi="宋体" w:cs="宋体"/>
                <w:szCs w:val="21"/>
              </w:rPr>
            </w:pPr>
            <w:r>
              <w:rPr>
                <w:rFonts w:hint="eastAsia" w:ascii="宋体" w:hAnsi="宋体" w:cs="宋体"/>
                <w:szCs w:val="21"/>
              </w:rPr>
              <w:t>负责掌握车辆管理实际状况，强化日常用车信息核查，每月车辆使用数据的统计、车辆档案整理及保管等相关工作。日常建立完善车辆维护、故障处置、出车规范、应急值守工作机制，建立车辆调度、事故处置预案等。</w:t>
            </w:r>
          </w:p>
          <w:p w14:paraId="35039464">
            <w:pPr>
              <w:spacing w:line="360" w:lineRule="exact"/>
              <w:ind w:firstLine="420" w:firstLineChars="200"/>
              <w:rPr>
                <w:rFonts w:hint="eastAsia" w:ascii="宋体" w:hAnsi="宋体" w:cs="宋体"/>
                <w:szCs w:val="21"/>
              </w:rPr>
            </w:pPr>
            <w:r>
              <w:rPr>
                <w:rFonts w:hint="eastAsia" w:ascii="宋体" w:hAnsi="宋体" w:cs="宋体"/>
                <w:szCs w:val="21"/>
              </w:rPr>
              <w:t>1.双方签订合同后，在采购人主导下协助制定、完善车辆管理相关制度，车辆的使用应由中标供应商指派专人与采购人进行对接，强化日常用车信息核查。日常建立完善车辆维护、故障处置、出车规范、应急值守工作机制。建立车辆调度、事故处置等预案。</w:t>
            </w:r>
          </w:p>
          <w:p w14:paraId="5C4564F4">
            <w:pPr>
              <w:spacing w:line="360" w:lineRule="exact"/>
              <w:ind w:firstLine="420" w:firstLineChars="200"/>
              <w:rPr>
                <w:rFonts w:hint="eastAsia" w:ascii="宋体" w:hAnsi="宋体" w:cs="宋体"/>
                <w:szCs w:val="21"/>
              </w:rPr>
            </w:pPr>
            <w:r>
              <w:rPr>
                <w:rFonts w:hint="eastAsia" w:ascii="宋体" w:hAnsi="宋体" w:cs="宋体"/>
                <w:szCs w:val="21"/>
              </w:rPr>
              <w:t>2.中标供应商提供的驾驶服务人员在驾驶车辆过程出现的各类违章由中标供应商自行负责。</w:t>
            </w:r>
          </w:p>
          <w:p w14:paraId="66E54E7C">
            <w:pPr>
              <w:spacing w:line="360" w:lineRule="exact"/>
              <w:ind w:firstLine="420" w:firstLineChars="200"/>
              <w:rPr>
                <w:rFonts w:hint="eastAsia" w:ascii="宋体" w:hAnsi="宋体" w:cs="宋体"/>
                <w:szCs w:val="21"/>
              </w:rPr>
            </w:pPr>
            <w:r>
              <w:rPr>
                <w:rFonts w:hint="eastAsia" w:ascii="宋体" w:hAnsi="宋体" w:cs="宋体"/>
                <w:szCs w:val="21"/>
              </w:rPr>
              <w:t>3.负责日常用车调度、提供司机负责驾驶工作。根据采购人用车需求，提供适合的司机驾驶，并负责车辆调度工作。调度工作人员不得私自派车。每天做好车辆有关数据信息等（派车、里程、油耗、运维等）向采购人备案。建立车辆一车一档案工作，并保证原始资料不遗失。</w:t>
            </w:r>
          </w:p>
          <w:p w14:paraId="78C61609">
            <w:pPr>
              <w:spacing w:line="360" w:lineRule="exact"/>
              <w:ind w:firstLine="420" w:firstLineChars="200"/>
              <w:rPr>
                <w:rFonts w:hint="eastAsia" w:ascii="宋体" w:hAnsi="宋体" w:cs="宋体"/>
                <w:szCs w:val="21"/>
              </w:rPr>
            </w:pPr>
            <w:r>
              <w:rPr>
                <w:rFonts w:hint="eastAsia" w:ascii="宋体" w:hAnsi="宋体" w:cs="宋体"/>
                <w:szCs w:val="21"/>
              </w:rPr>
              <w:t>4.负责车辆保洁、美容等服务。保证每车辆：车身光洁，车窗明亮，车轮光圈亮洁，挡泥板无污垢；机舱无明显油垢和积尘；把手、仪表台、方向盘、脚垫、座位等部位清洁干净；车内无异味、无污垢、无烟灰、烟头、积尘和其它杂物。定期安排车辆在露天通风、太阳晒驱霉，每半年清洁皮座椅。每次负责车辆服务时应在车辆档案中记载。</w:t>
            </w:r>
          </w:p>
          <w:p w14:paraId="58F5C3E8">
            <w:pPr>
              <w:spacing w:line="360" w:lineRule="exact"/>
              <w:ind w:firstLine="420" w:firstLineChars="200"/>
              <w:rPr>
                <w:rFonts w:hint="eastAsia" w:ascii="宋体" w:hAnsi="宋体" w:cs="宋体"/>
                <w:szCs w:val="21"/>
              </w:rPr>
            </w:pPr>
            <w:r>
              <w:rPr>
                <w:rFonts w:hint="eastAsia" w:ascii="宋体" w:hAnsi="宋体" w:cs="宋体"/>
                <w:szCs w:val="21"/>
              </w:rPr>
              <w:t>5.负责做好车辆的日常维护检查工作。每天检查车辆技术状况工作，保证车辆外观完好，水、电、汽油充足。做好维护计划，车辆每行驶一万公里（或6个月以上，两者其中之一先到为准）报修并送厂进行保养。发现车辆有故障应及时维修，不带故障出车，确保所提供服务的车辆完好，随时能执行任务。</w:t>
            </w:r>
          </w:p>
          <w:p w14:paraId="297FD96E">
            <w:pPr>
              <w:spacing w:line="360" w:lineRule="exact"/>
              <w:ind w:firstLine="420" w:firstLineChars="200"/>
              <w:rPr>
                <w:rFonts w:hint="eastAsia" w:ascii="宋体" w:hAnsi="宋体" w:cs="宋体"/>
                <w:szCs w:val="21"/>
              </w:rPr>
            </w:pPr>
            <w:r>
              <w:rPr>
                <w:rFonts w:hint="eastAsia" w:ascii="宋体" w:hAnsi="宋体" w:cs="宋体"/>
                <w:szCs w:val="21"/>
              </w:rPr>
              <w:t>三、车辆租赁服务内容：</w:t>
            </w:r>
          </w:p>
          <w:p w14:paraId="74C7E457">
            <w:pPr>
              <w:spacing w:line="360" w:lineRule="exact"/>
              <w:ind w:firstLine="420" w:firstLineChars="200"/>
              <w:rPr>
                <w:rFonts w:hint="eastAsia" w:ascii="宋体" w:hAnsi="宋体" w:cs="宋体"/>
                <w:szCs w:val="21"/>
              </w:rPr>
            </w:pPr>
            <w:r>
              <w:rPr>
                <w:rFonts w:hint="eastAsia" w:ascii="宋体" w:hAnsi="宋体" w:cs="宋体"/>
                <w:szCs w:val="21"/>
              </w:rPr>
              <w:t>车辆性能和车辆参数要求</w:t>
            </w:r>
          </w:p>
          <w:p w14:paraId="707C225B">
            <w:pPr>
              <w:spacing w:line="360" w:lineRule="exact"/>
              <w:ind w:firstLine="420" w:firstLineChars="200"/>
              <w:rPr>
                <w:rFonts w:hint="eastAsia" w:ascii="宋体" w:hAnsi="宋体" w:cs="宋体"/>
                <w:szCs w:val="21"/>
              </w:rPr>
            </w:pPr>
            <w:r>
              <w:rPr>
                <w:rFonts w:hint="eastAsia" w:ascii="宋体" w:hAnsi="宋体" w:cs="宋体"/>
                <w:szCs w:val="21"/>
              </w:rPr>
              <w:t>所提供车辆确保运行正常，包括：车身漆面完好、引擎运转平顺、灯光齐全、转向灵活、制动正常、车容整洁、玻璃完好、轮胎（含备胎）正常（包括：胎压正常，无明显老化、残缺或严重磨损痕迹）等。根据广西医科大学第二附属医院人体器官获取组织的用车需求，供应商为本项目提供的商务车和轿车，参考品牌为：奔驰、别克、丰田，商务车至少1台、轿车至少3台。</w:t>
            </w:r>
          </w:p>
          <w:p w14:paraId="770700C2">
            <w:pPr>
              <w:spacing w:line="360" w:lineRule="exact"/>
              <w:ind w:firstLine="420" w:firstLineChars="200"/>
              <w:rPr>
                <w:rFonts w:hint="eastAsia" w:ascii="宋体" w:hAnsi="宋体" w:cs="宋体"/>
                <w:szCs w:val="21"/>
              </w:rPr>
            </w:pPr>
            <w:r>
              <w:rPr>
                <w:rFonts w:hint="eastAsia" w:ascii="宋体" w:hAnsi="宋体" w:cs="宋体"/>
                <w:szCs w:val="21"/>
              </w:rPr>
              <w:t>商务车的车辆参数：约5203×1878×1805mm；</w:t>
            </w:r>
          </w:p>
          <w:p w14:paraId="4F6EA8AC">
            <w:pPr>
              <w:spacing w:line="360" w:lineRule="exact"/>
              <w:ind w:firstLine="420" w:firstLineChars="200"/>
              <w:rPr>
                <w:rFonts w:hint="eastAsia" w:ascii="宋体" w:hAnsi="宋体" w:cs="宋体"/>
                <w:szCs w:val="21"/>
              </w:rPr>
            </w:pPr>
            <w:r>
              <w:rPr>
                <w:rFonts w:hint="eastAsia" w:ascii="宋体" w:hAnsi="宋体" w:cs="宋体"/>
                <w:szCs w:val="21"/>
              </w:rPr>
              <w:t>轿车的车辆参数：约4885×1840×1455mm。</w:t>
            </w:r>
          </w:p>
          <w:p w14:paraId="23FF6651">
            <w:pPr>
              <w:spacing w:line="360" w:lineRule="exact"/>
              <w:ind w:firstLine="420" w:firstLineChars="200"/>
              <w:rPr>
                <w:rFonts w:hint="eastAsia" w:ascii="宋体" w:hAnsi="宋体" w:cs="宋体"/>
                <w:szCs w:val="21"/>
              </w:rPr>
            </w:pPr>
            <w:r>
              <w:rPr>
                <w:rFonts w:hint="eastAsia" w:ascii="宋体" w:hAnsi="宋体" w:cs="宋体"/>
                <w:szCs w:val="21"/>
              </w:rPr>
              <w:t>1.所提供租赁车辆车龄以6年以内，每辆车总行驶里程30万公里以下为主。</w:t>
            </w:r>
          </w:p>
          <w:p w14:paraId="519A3800">
            <w:pPr>
              <w:spacing w:line="360" w:lineRule="exact"/>
              <w:ind w:firstLine="420" w:firstLineChars="200"/>
              <w:rPr>
                <w:rFonts w:hint="eastAsia" w:ascii="宋体" w:hAnsi="宋体" w:cs="宋体"/>
                <w:szCs w:val="21"/>
              </w:rPr>
            </w:pPr>
            <w:r>
              <w:rPr>
                <w:rFonts w:hint="eastAsia" w:ascii="宋体" w:hAnsi="宋体" w:cs="宋体"/>
                <w:szCs w:val="21"/>
              </w:rPr>
              <w:t>2.车型要求：中高档商务车，品牌：相当于奔驰威霆、GL8、丰田等同档次车。</w:t>
            </w:r>
          </w:p>
          <w:p w14:paraId="25929102">
            <w:pPr>
              <w:spacing w:line="360" w:lineRule="exact"/>
              <w:ind w:firstLine="420" w:firstLineChars="200"/>
              <w:rPr>
                <w:rFonts w:hint="eastAsia" w:ascii="宋体" w:hAnsi="宋体" w:cs="宋体"/>
                <w:szCs w:val="21"/>
              </w:rPr>
            </w:pPr>
            <w:r>
              <w:rPr>
                <w:rFonts w:hint="eastAsia" w:ascii="宋体" w:hAnsi="宋体" w:cs="宋体"/>
                <w:szCs w:val="21"/>
              </w:rPr>
              <w:t>3.车辆状况要求：中标供应商保证提供的车辆手续完备、证件及各种备件齐全，车辆购置时间在六年之内，行驶里程在30万公里以内，车况良好，无违章、违法及法律纠纷。</w:t>
            </w:r>
          </w:p>
          <w:p w14:paraId="2C9CCB84">
            <w:pPr>
              <w:spacing w:line="360" w:lineRule="exact"/>
              <w:ind w:firstLine="430"/>
              <w:rPr>
                <w:rFonts w:ascii="宋体" w:hAnsi="宋体" w:cs="宋体"/>
                <w:szCs w:val="21"/>
              </w:rPr>
            </w:pPr>
            <w:r>
              <w:rPr>
                <w:rFonts w:hint="eastAsia" w:ascii="宋体" w:hAnsi="宋体" w:cs="宋体"/>
                <w:szCs w:val="21"/>
              </w:rPr>
              <w:t>▲4.租期期限：2年，租赁期内，中标供应商负责缴纳租赁车辆的各种保险费和税费，包括强制保险、车船税、全车盗抢险、车辆损失险、车辆划痕险、玻璃单独破碎险、第三者责任险等附加险。</w:t>
            </w:r>
          </w:p>
          <w:p w14:paraId="28F0BF7E">
            <w:pPr>
              <w:spacing w:line="360" w:lineRule="exact"/>
              <w:ind w:firstLine="430"/>
              <w:rPr>
                <w:rFonts w:hint="eastAsia" w:ascii="宋体" w:hAnsi="宋体" w:cs="宋体"/>
                <w:b/>
                <w:bCs/>
              </w:rPr>
            </w:pPr>
            <w:r>
              <w:rPr>
                <w:rFonts w:hint="eastAsia" w:ascii="宋体" w:hAnsi="宋体" w:cs="宋体"/>
                <w:b/>
                <w:bCs/>
              </w:rPr>
              <w:t>四、其他</w:t>
            </w:r>
          </w:p>
          <w:p w14:paraId="4953BC92">
            <w:pPr>
              <w:spacing w:line="360" w:lineRule="exact"/>
              <w:ind w:firstLine="430"/>
              <w:rPr>
                <w:rFonts w:hint="eastAsia" w:ascii="宋体" w:hAnsi="宋体" w:cs="宋体"/>
                <w:szCs w:val="21"/>
              </w:rPr>
            </w:pPr>
            <w:r>
              <w:rPr>
                <w:rFonts w:hint="eastAsia" w:ascii="宋体" w:hAnsi="宋体" w:cs="宋体"/>
                <w:szCs w:val="21"/>
              </w:rPr>
              <w:t>为确保每次出车车辆状况良好，供应商需具有与相关车辆维修服务所需设备和技术人员，或有</w:t>
            </w:r>
            <w:r>
              <w:rPr>
                <w:rFonts w:hint="eastAsia" w:ascii="宋体" w:hAnsi="宋体" w:cs="宋体"/>
                <w:szCs w:val="21"/>
                <w:lang w:val="zh-TW"/>
              </w:rPr>
              <w:t>车辆保养维修服务合作网点，满足用车频次及车况质量保障需求。</w:t>
            </w:r>
          </w:p>
        </w:tc>
      </w:tr>
      <w:tr w14:paraId="32293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top"/>
          </w:tcPr>
          <w:p w14:paraId="47122B94">
            <w:pPr>
              <w:spacing w:line="360" w:lineRule="exact"/>
              <w:rPr>
                <w:rFonts w:hint="eastAsia" w:ascii="宋体" w:hAnsi="宋体"/>
                <w:b/>
                <w:szCs w:val="21"/>
              </w:rPr>
            </w:pPr>
            <w:r>
              <w:rPr>
                <w:rFonts w:hint="eastAsia" w:ascii="宋体" w:hAnsi="宋体"/>
                <w:b/>
                <w:szCs w:val="21"/>
              </w:rPr>
              <w:t>▲二、商务要求</w:t>
            </w:r>
          </w:p>
        </w:tc>
      </w:tr>
      <w:tr w14:paraId="40E8C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067BD3D6">
            <w:pPr>
              <w:spacing w:line="380" w:lineRule="exact"/>
              <w:rPr>
                <w:rFonts w:hint="eastAsia" w:ascii="宋体" w:hAnsi="宋体"/>
                <w:szCs w:val="21"/>
              </w:rPr>
            </w:pPr>
            <w:r>
              <w:rPr>
                <w:rFonts w:hint="eastAsia" w:ascii="宋体" w:hAnsi="宋体"/>
                <w:szCs w:val="21"/>
              </w:rPr>
              <w:t>合同签订期</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4F372672">
            <w:pPr>
              <w:spacing w:line="360" w:lineRule="exact"/>
              <w:ind w:firstLine="420" w:firstLineChars="200"/>
              <w:rPr>
                <w:rFonts w:hint="eastAsia" w:ascii="宋体" w:hAnsi="宋体"/>
                <w:szCs w:val="21"/>
              </w:rPr>
            </w:pPr>
            <w:r>
              <w:rPr>
                <w:rFonts w:hint="eastAsia" w:ascii="宋体" w:hAnsi="宋体"/>
                <w:szCs w:val="21"/>
              </w:rPr>
              <w:t>自中标通知书发出之日起25日内与采购人完成合同签订。</w:t>
            </w:r>
          </w:p>
        </w:tc>
      </w:tr>
      <w:tr w14:paraId="09F6F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70BD5E47">
            <w:pPr>
              <w:spacing w:line="380" w:lineRule="exact"/>
              <w:rPr>
                <w:rFonts w:hint="eastAsia" w:ascii="宋体" w:hAnsi="宋体"/>
                <w:szCs w:val="21"/>
              </w:rPr>
            </w:pPr>
            <w:r>
              <w:rPr>
                <w:rFonts w:hint="eastAsia" w:ascii="宋体" w:hAnsi="宋体"/>
                <w:szCs w:val="21"/>
              </w:rPr>
              <w:t>服务时间及地点</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19E0439E">
            <w:pPr>
              <w:spacing w:line="360" w:lineRule="exact"/>
              <w:ind w:firstLine="420" w:firstLineChars="200"/>
              <w:rPr>
                <w:rFonts w:ascii="宋体" w:hAnsi="宋体"/>
                <w:szCs w:val="21"/>
              </w:rPr>
            </w:pPr>
            <w:r>
              <w:rPr>
                <w:rFonts w:hint="eastAsia" w:ascii="宋体" w:hAnsi="宋体"/>
                <w:szCs w:val="21"/>
              </w:rPr>
              <w:t>1.</w:t>
            </w:r>
            <w:r>
              <w:rPr>
                <w:rFonts w:hint="eastAsia" w:ascii="宋体" w:hAnsi="宋体" w:cs="宋体"/>
                <w:szCs w:val="21"/>
              </w:rPr>
              <w:t>服务期：服务开始之日起2年，</w:t>
            </w:r>
            <w:r>
              <w:rPr>
                <w:rFonts w:hint="eastAsia" w:ascii="宋体" w:hAnsi="宋体"/>
                <w:szCs w:val="21"/>
              </w:rPr>
              <w:t>具体服务开始日期在签订合同时双方协商确定。</w:t>
            </w:r>
            <w:r>
              <w:rPr>
                <w:rFonts w:hint="eastAsia" w:ascii="宋体" w:hAnsi="宋体" w:cs="宋体"/>
                <w:szCs w:val="21"/>
              </w:rPr>
              <w:t>如提前达到合同使用金额则以达到合同使用金额时间为准。</w:t>
            </w:r>
          </w:p>
          <w:p w14:paraId="5AD586FB">
            <w:pPr>
              <w:spacing w:line="360" w:lineRule="exact"/>
              <w:ind w:firstLine="420" w:firstLineChars="200"/>
              <w:rPr>
                <w:rFonts w:hint="eastAsia" w:ascii="宋体" w:hAnsi="宋体"/>
                <w:szCs w:val="21"/>
              </w:rPr>
            </w:pPr>
            <w:r>
              <w:rPr>
                <w:rFonts w:hint="eastAsia" w:ascii="宋体" w:hAnsi="宋体"/>
                <w:szCs w:val="21"/>
              </w:rPr>
              <w:t>2.服务地点：</w:t>
            </w:r>
            <w:r>
              <w:rPr>
                <w:rFonts w:hint="eastAsia" w:ascii="宋体" w:hAnsi="宋体" w:cs="宋体"/>
                <w:szCs w:val="21"/>
              </w:rPr>
              <w:t>广西区内采购人指定地点</w:t>
            </w:r>
            <w:r>
              <w:rPr>
                <w:rFonts w:hint="eastAsia" w:ascii="宋体" w:hAnsi="宋体"/>
                <w:szCs w:val="21"/>
              </w:rPr>
              <w:t>。</w:t>
            </w:r>
          </w:p>
        </w:tc>
      </w:tr>
      <w:tr w14:paraId="2785B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3EDAAA48">
            <w:pPr>
              <w:spacing w:line="380" w:lineRule="exact"/>
              <w:rPr>
                <w:rFonts w:hint="eastAsia" w:ascii="宋体" w:hAnsi="宋体"/>
                <w:szCs w:val="21"/>
              </w:rPr>
            </w:pPr>
            <w:r>
              <w:rPr>
                <w:rFonts w:hint="eastAsia" w:ascii="宋体" w:hAnsi="宋体" w:cs="宋体"/>
                <w:szCs w:val="21"/>
              </w:rPr>
              <w:t>付款方式</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6404792C">
            <w:pPr>
              <w:spacing w:line="360" w:lineRule="exact"/>
              <w:ind w:firstLine="420" w:firstLineChars="200"/>
              <w:rPr>
                <w:rFonts w:ascii="宋体" w:hAnsi="宋体" w:cs="宋体"/>
                <w:szCs w:val="21"/>
              </w:rPr>
            </w:pPr>
            <w:r>
              <w:rPr>
                <w:rFonts w:hint="eastAsia" w:ascii="宋体" w:hAnsi="宋体" w:cs="宋体"/>
                <w:szCs w:val="21"/>
              </w:rPr>
              <w:t>1.月度结算。每月10日前，中标供应商需出具上月结算单并报送采购人；采购人收到后10个工作日内完成核对确认或提出异议。结算单经采购人确认无误后，中标供应商提交全套结算材料及等额增值税发票，采购人收到符合要求的结算材料及发票后10个工作日内支付。</w:t>
            </w:r>
          </w:p>
          <w:p w14:paraId="018FDE3C">
            <w:pPr>
              <w:spacing w:line="360" w:lineRule="exact"/>
              <w:ind w:firstLine="420" w:firstLineChars="200"/>
              <w:rPr>
                <w:rFonts w:hint="eastAsia" w:ascii="宋体" w:hAnsi="宋体"/>
                <w:szCs w:val="21"/>
              </w:rPr>
            </w:pPr>
            <w:r>
              <w:rPr>
                <w:rFonts w:hint="eastAsia" w:ascii="宋体" w:hAnsi="宋体"/>
                <w:szCs w:val="21"/>
              </w:rPr>
              <w:t>2.项目实施过程中，按附件1“单价限价表”中单价×供应商中标折扣率进行结算。</w:t>
            </w:r>
          </w:p>
        </w:tc>
      </w:tr>
      <w:tr w14:paraId="295DC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616BEF29">
            <w:pPr>
              <w:spacing w:line="360" w:lineRule="exact"/>
              <w:rPr>
                <w:rFonts w:hint="eastAsia" w:ascii="宋体" w:hAnsi="宋体"/>
                <w:szCs w:val="21"/>
              </w:rPr>
            </w:pPr>
            <w:r>
              <w:rPr>
                <w:rFonts w:hint="eastAsia" w:ascii="宋体" w:hAnsi="宋体"/>
                <w:szCs w:val="21"/>
              </w:rPr>
              <w:t>报价要求</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5D124492">
            <w:pPr>
              <w:spacing w:line="360" w:lineRule="exact"/>
              <w:ind w:firstLine="420" w:firstLineChars="200"/>
              <w:rPr>
                <w:rFonts w:hint="eastAsia" w:ascii="宋体" w:hAnsi="宋体"/>
                <w:szCs w:val="21"/>
              </w:rPr>
            </w:pPr>
            <w:r>
              <w:rPr>
                <w:rFonts w:hint="eastAsia" w:ascii="宋体" w:hAnsi="宋体"/>
                <w:szCs w:val="21"/>
              </w:rPr>
              <w:t>投标报价包括本项目全部服务价格，包括但不限于：车辆租赁费、燃油费（或电费）、过路过桥费、停车费、司机服务费、保险费、维修费、司机餐费、必要的各项税金、招标代理服务费等伴随的一切费用。合同履行过程中采购人不再支付任何费用。</w:t>
            </w:r>
          </w:p>
        </w:tc>
      </w:tr>
      <w:tr w14:paraId="19FF4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38F9F4F5">
            <w:pPr>
              <w:spacing w:line="360" w:lineRule="exact"/>
              <w:rPr>
                <w:rFonts w:hint="eastAsia" w:ascii="宋体" w:hAnsi="宋体"/>
                <w:szCs w:val="21"/>
              </w:rPr>
            </w:pPr>
            <w:r>
              <w:rPr>
                <w:rFonts w:hint="eastAsia" w:ascii="宋体" w:hAnsi="宋体"/>
                <w:szCs w:val="21"/>
              </w:rPr>
              <w:t>其他</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5B6F337C">
            <w:pPr>
              <w:spacing w:line="360" w:lineRule="exact"/>
              <w:ind w:firstLine="420" w:firstLineChars="200"/>
              <w:rPr>
                <w:rFonts w:hint="eastAsia" w:ascii="宋体" w:hAnsi="宋体"/>
                <w:szCs w:val="21"/>
              </w:rPr>
            </w:pPr>
            <w:r>
              <w:rPr>
                <w:rFonts w:hint="eastAsia" w:ascii="宋体" w:hAnsi="宋体"/>
                <w:szCs w:val="21"/>
              </w:rPr>
              <w:t>中标供应商对所组织和提供的车辆在承担采购人用车过程中的安全和服务质量负责，并全权负责处理在运行过程中发生的一切安全和服务质量事故。如因供应商原因，在承担采购人包车任务的过程中发生交通事故，造成采购人或者他人人员财产损失的，由供应商承担全部责任。如因第三方原因造成交通事故的，由供应商先行向采购人赔付，供应商保留向第三方追索赔付的权利。</w:t>
            </w:r>
          </w:p>
        </w:tc>
      </w:tr>
      <w:tr w14:paraId="2B9BE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667A3B8A">
            <w:pPr>
              <w:spacing w:line="360" w:lineRule="exact"/>
              <w:rPr>
                <w:rFonts w:hint="eastAsia" w:ascii="宋体" w:hAnsi="宋体"/>
                <w:szCs w:val="21"/>
              </w:rPr>
            </w:pPr>
            <w:r>
              <w:rPr>
                <w:rFonts w:hint="eastAsia" w:ascii="宋体" w:hAnsi="宋体"/>
                <w:szCs w:val="21"/>
              </w:rPr>
              <w:t>验收标准及事项</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6B875D92">
            <w:pPr>
              <w:spacing w:line="360" w:lineRule="exact"/>
              <w:ind w:firstLine="420" w:firstLineChars="200"/>
              <w:rPr>
                <w:rFonts w:hint="eastAsia" w:ascii="宋体" w:hAnsi="宋体"/>
                <w:szCs w:val="21"/>
              </w:rPr>
            </w:pPr>
            <w:r>
              <w:rPr>
                <w:rFonts w:hint="eastAsia" w:ascii="宋体" w:hAnsi="宋体"/>
                <w:szCs w:val="21"/>
              </w:rPr>
              <w:t>一、验收目标：按照采购人的项目实施要求，以及国家或行业现行的有关规程、规范、标准等，对项目实施质量是否达标，是否按照合同服务承诺履约，若有未达标内容则提出相应的整改要求。</w:t>
            </w:r>
          </w:p>
          <w:p w14:paraId="358D8EE9">
            <w:pPr>
              <w:spacing w:line="360" w:lineRule="exact"/>
              <w:ind w:firstLine="420" w:firstLineChars="200"/>
              <w:rPr>
                <w:rFonts w:hint="eastAsia" w:ascii="宋体" w:hAnsi="宋体"/>
                <w:szCs w:val="21"/>
              </w:rPr>
            </w:pPr>
            <w:r>
              <w:rPr>
                <w:rFonts w:hint="eastAsia" w:ascii="宋体" w:hAnsi="宋体"/>
                <w:szCs w:val="21"/>
              </w:rPr>
              <w:t>二、验收标准、规范：</w:t>
            </w:r>
          </w:p>
          <w:p w14:paraId="49F88017">
            <w:pPr>
              <w:spacing w:line="360" w:lineRule="exact"/>
              <w:ind w:firstLine="420" w:firstLineChars="200"/>
              <w:rPr>
                <w:rFonts w:hint="eastAsia" w:ascii="宋体" w:hAnsi="宋体"/>
                <w:szCs w:val="21"/>
              </w:rPr>
            </w:pPr>
            <w:r>
              <w:rPr>
                <w:rFonts w:hint="eastAsia" w:ascii="宋体" w:hAnsi="宋体"/>
                <w:szCs w:val="21"/>
              </w:rPr>
              <w:t>1.符合合同要求及国家相关标准（如有）。</w:t>
            </w:r>
          </w:p>
          <w:p w14:paraId="0C6C77C2">
            <w:pPr>
              <w:spacing w:line="360" w:lineRule="exact"/>
              <w:ind w:firstLine="420" w:firstLineChars="200"/>
              <w:rPr>
                <w:rFonts w:hint="eastAsia" w:ascii="宋体" w:hAnsi="宋体"/>
                <w:szCs w:val="21"/>
              </w:rPr>
            </w:pPr>
            <w:r>
              <w:rPr>
                <w:rFonts w:hint="eastAsia" w:ascii="宋体" w:hAnsi="宋体"/>
                <w:szCs w:val="21"/>
              </w:rPr>
              <w:t>2.服务内容符合合同要求。</w:t>
            </w:r>
          </w:p>
          <w:p w14:paraId="7B23FB42">
            <w:pPr>
              <w:spacing w:line="360" w:lineRule="exact"/>
              <w:ind w:firstLine="420" w:firstLineChars="200"/>
              <w:rPr>
                <w:rFonts w:hint="eastAsia" w:ascii="宋体" w:hAnsi="宋体"/>
                <w:szCs w:val="21"/>
              </w:rPr>
            </w:pPr>
            <w:r>
              <w:rPr>
                <w:rFonts w:hint="eastAsia" w:ascii="宋体" w:hAnsi="宋体"/>
                <w:szCs w:val="21"/>
              </w:rPr>
              <w:t>3.在服务成果验收时由采购人对照招标文件的服务要求或条款全面核对检验，对所有要求出具的证明文件（如有要求）进行核查，如不符合招标文件的服务需求以及提供虚假承诺的，按相关规定作违约处理，中标人承担所有责任和费用，采购人保留进一步追究责任的权利。</w:t>
            </w:r>
          </w:p>
          <w:p w14:paraId="1CCA208A">
            <w:pPr>
              <w:spacing w:line="360" w:lineRule="exact"/>
              <w:ind w:firstLine="420" w:firstLineChars="200"/>
              <w:rPr>
                <w:rFonts w:hint="eastAsia" w:ascii="宋体" w:hAnsi="宋体"/>
                <w:szCs w:val="21"/>
              </w:rPr>
            </w:pPr>
            <w:r>
              <w:rPr>
                <w:rFonts w:hint="eastAsia" w:ascii="宋体" w:hAnsi="宋体"/>
                <w:szCs w:val="21"/>
              </w:rPr>
              <w:t>4.验收不通过的，根据采购人意见限期进行整改。</w:t>
            </w:r>
          </w:p>
          <w:p w14:paraId="61E8D739">
            <w:pPr>
              <w:spacing w:line="360" w:lineRule="exact"/>
              <w:ind w:firstLine="420" w:firstLineChars="200"/>
              <w:rPr>
                <w:rFonts w:hint="eastAsia" w:ascii="宋体" w:hAnsi="宋体"/>
                <w:szCs w:val="21"/>
              </w:rPr>
            </w:pPr>
            <w:r>
              <w:rPr>
                <w:rFonts w:hint="eastAsia" w:ascii="宋体" w:hAnsi="宋体"/>
                <w:szCs w:val="21"/>
              </w:rPr>
              <w:t>5.本项目合同条款有其他要求，同时遵照执行。</w:t>
            </w:r>
          </w:p>
        </w:tc>
      </w:tr>
      <w:tr w14:paraId="32067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5FBDFCEC">
            <w:pPr>
              <w:spacing w:line="360" w:lineRule="exact"/>
              <w:rPr>
                <w:rFonts w:hint="eastAsia" w:ascii="宋体" w:hAnsi="宋体"/>
                <w:b/>
                <w:szCs w:val="21"/>
              </w:rPr>
            </w:pPr>
            <w:r>
              <w:rPr>
                <w:rFonts w:hint="eastAsia" w:ascii="宋体" w:hAnsi="宋体"/>
                <w:b/>
                <w:szCs w:val="21"/>
              </w:rPr>
              <w:t>三、与实现项目目标相关的其他要求</w:t>
            </w:r>
          </w:p>
        </w:tc>
      </w:tr>
      <w:tr w14:paraId="16CA7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15DAA1FF">
            <w:pPr>
              <w:spacing w:line="360" w:lineRule="exact"/>
              <w:rPr>
                <w:rFonts w:hint="eastAsia" w:ascii="宋体" w:hAnsi="宋体"/>
                <w:b/>
                <w:szCs w:val="21"/>
              </w:rPr>
            </w:pPr>
            <w:r>
              <w:rPr>
                <w:rFonts w:hint="eastAsia" w:ascii="宋体" w:hAnsi="宋体"/>
                <w:b/>
                <w:szCs w:val="21"/>
              </w:rPr>
              <w:t>（一）投标人的履约能力要求</w:t>
            </w:r>
          </w:p>
        </w:tc>
      </w:tr>
      <w:tr w14:paraId="6A014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35788626">
            <w:pPr>
              <w:spacing w:line="360" w:lineRule="exact"/>
              <w:rPr>
                <w:rFonts w:hint="eastAsia" w:ascii="宋体" w:hAnsi="宋体"/>
                <w:szCs w:val="21"/>
              </w:rPr>
            </w:pPr>
            <w:r>
              <w:rPr>
                <w:rFonts w:hint="eastAsia" w:ascii="宋体" w:hAnsi="宋体"/>
                <w:szCs w:val="21"/>
              </w:rPr>
              <w:t>政策性加分条件</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4E2AFC4E">
            <w:pPr>
              <w:spacing w:line="360" w:lineRule="exact"/>
              <w:rPr>
                <w:rFonts w:hint="eastAsia" w:ascii="宋体" w:hAnsi="宋体"/>
                <w:szCs w:val="21"/>
              </w:rPr>
            </w:pPr>
            <w:r>
              <w:rPr>
                <w:rFonts w:hint="eastAsia" w:ascii="宋体" w:hAnsi="宋体"/>
                <w:szCs w:val="21"/>
              </w:rPr>
              <w:t>见本采购文件第四章“评标方法及评标标准”。</w:t>
            </w:r>
          </w:p>
        </w:tc>
      </w:tr>
      <w:tr w14:paraId="37B2A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7C7792B6">
            <w:pPr>
              <w:spacing w:line="360" w:lineRule="exact"/>
              <w:rPr>
                <w:rFonts w:hint="eastAsia" w:ascii="宋体" w:hAnsi="宋体"/>
                <w:szCs w:val="21"/>
              </w:rPr>
            </w:pPr>
            <w:r>
              <w:rPr>
                <w:rFonts w:hint="eastAsia" w:ascii="宋体" w:hAnsi="宋体"/>
                <w:szCs w:val="21"/>
              </w:rPr>
              <w:t>质量管理体系要求</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35E695F5">
            <w:pPr>
              <w:spacing w:line="360" w:lineRule="exact"/>
              <w:rPr>
                <w:rFonts w:hint="eastAsia" w:ascii="宋体" w:hAnsi="宋体"/>
                <w:szCs w:val="21"/>
              </w:rPr>
            </w:pPr>
            <w:r>
              <w:rPr>
                <w:rFonts w:hint="eastAsia" w:ascii="宋体" w:hAnsi="宋体"/>
                <w:szCs w:val="21"/>
              </w:rPr>
              <w:t>如有，请于投标文件中自行提供。</w:t>
            </w:r>
          </w:p>
        </w:tc>
      </w:tr>
      <w:tr w14:paraId="5F718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51126931">
            <w:pPr>
              <w:spacing w:line="360" w:lineRule="exact"/>
              <w:rPr>
                <w:rFonts w:hint="eastAsia" w:ascii="宋体" w:hAnsi="宋体"/>
                <w:szCs w:val="21"/>
              </w:rPr>
            </w:pPr>
            <w:r>
              <w:rPr>
                <w:rFonts w:hint="eastAsia" w:ascii="宋体" w:hAnsi="宋体"/>
                <w:szCs w:val="21"/>
              </w:rPr>
              <w:t>业绩要求</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20B1E369">
            <w:pPr>
              <w:spacing w:line="360" w:lineRule="exact"/>
              <w:rPr>
                <w:rFonts w:hint="eastAsia" w:ascii="宋体" w:hAnsi="宋体"/>
                <w:szCs w:val="21"/>
              </w:rPr>
            </w:pPr>
            <w:r>
              <w:rPr>
                <w:rFonts w:hint="eastAsia" w:ascii="宋体" w:hAnsi="宋体"/>
                <w:szCs w:val="21"/>
              </w:rPr>
              <w:t>如有，请于投标文件中自行提供。</w:t>
            </w:r>
          </w:p>
        </w:tc>
      </w:tr>
      <w:tr w14:paraId="7448A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6959C6F5">
            <w:pPr>
              <w:spacing w:line="360" w:lineRule="exact"/>
              <w:rPr>
                <w:rFonts w:hint="eastAsia" w:ascii="宋体" w:hAnsi="宋体"/>
                <w:b/>
                <w:szCs w:val="21"/>
              </w:rPr>
            </w:pPr>
            <w:r>
              <w:rPr>
                <w:rFonts w:hint="eastAsia" w:ascii="宋体" w:hAnsi="宋体"/>
                <w:b/>
                <w:szCs w:val="21"/>
              </w:rPr>
              <w:t>（二）验收事项说明</w:t>
            </w:r>
          </w:p>
        </w:tc>
      </w:tr>
      <w:tr w14:paraId="33C6C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40005AB1">
            <w:pPr>
              <w:spacing w:line="360" w:lineRule="exact"/>
              <w:ind w:firstLine="420" w:firstLineChars="200"/>
              <w:rPr>
                <w:rFonts w:hint="eastAsia" w:ascii="宋体" w:hAnsi="宋体"/>
                <w:szCs w:val="21"/>
              </w:rPr>
            </w:pPr>
            <w:r>
              <w:rPr>
                <w:rFonts w:hint="eastAsia" w:ascii="宋体" w:hAnsi="宋体"/>
                <w:szCs w:val="21"/>
              </w:rPr>
              <w:t>1.本章《采购需求》有其他要求的按其要求。</w:t>
            </w:r>
          </w:p>
          <w:p w14:paraId="18CB7AB6">
            <w:pPr>
              <w:spacing w:line="360" w:lineRule="exact"/>
              <w:ind w:firstLine="420" w:firstLineChars="200"/>
              <w:rPr>
                <w:rFonts w:hint="eastAsia" w:ascii="宋体" w:hAnsi="宋体"/>
                <w:szCs w:val="21"/>
              </w:rPr>
            </w:pPr>
            <w:r>
              <w:rPr>
                <w:rFonts w:hint="eastAsia" w:ascii="宋体" w:hAnsi="宋体"/>
                <w:szCs w:val="21"/>
              </w:rPr>
              <w:t>2.其他未尽事宜应严格按照《关于印发广西壮族自治区政府采购项目履约验收管理办法的通知》（桂财采〔2015〕22号）以及《财政部关于进一步加强政府采购需求和履约验收管理的指导意见》（财库〔2016〕205号）规定执行。</w:t>
            </w:r>
          </w:p>
          <w:p w14:paraId="3A9A1BBC">
            <w:pPr>
              <w:spacing w:line="360" w:lineRule="exact"/>
              <w:ind w:firstLine="420" w:firstLineChars="200"/>
              <w:rPr>
                <w:rFonts w:ascii="宋体" w:hAnsi="宋体"/>
                <w:szCs w:val="21"/>
              </w:rPr>
            </w:pPr>
            <w:r>
              <w:rPr>
                <w:rFonts w:hint="eastAsia" w:ascii="宋体" w:hAnsi="宋体"/>
                <w:szCs w:val="21"/>
              </w:rPr>
              <w:t>3.服务过程中，涉及实行强制标准认证制度、经营许可证制度、注册证制度、营运许可等，中标人均应提供相关有效的证书复印件。</w:t>
            </w:r>
          </w:p>
          <w:p w14:paraId="384FE724">
            <w:pPr>
              <w:spacing w:line="360" w:lineRule="exact"/>
              <w:ind w:firstLine="420" w:firstLineChars="200"/>
              <w:rPr>
                <w:rFonts w:hint="eastAsia" w:ascii="宋体" w:hAnsi="宋体"/>
                <w:szCs w:val="21"/>
              </w:rPr>
            </w:pPr>
            <w:r>
              <w:rPr>
                <w:rFonts w:hint="eastAsia" w:ascii="宋体" w:hAnsi="宋体"/>
                <w:szCs w:val="21"/>
              </w:rPr>
              <w:t>4.验收过程中，若出现需要第三方机构介入验收的，所产生的费用均由中标供应商承担。报价时应考虑相关费用。</w:t>
            </w:r>
          </w:p>
        </w:tc>
      </w:tr>
      <w:tr w14:paraId="15BDB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5F50408E">
            <w:pPr>
              <w:spacing w:line="360" w:lineRule="exact"/>
              <w:rPr>
                <w:rFonts w:hint="eastAsia" w:ascii="宋体" w:hAnsi="宋体"/>
                <w:szCs w:val="21"/>
              </w:rPr>
            </w:pPr>
            <w:r>
              <w:rPr>
                <w:rFonts w:hint="eastAsia" w:ascii="宋体" w:hAnsi="宋体"/>
                <w:b/>
                <w:szCs w:val="21"/>
              </w:rPr>
              <w:t>（三）进口产品及核心产品说明</w:t>
            </w:r>
          </w:p>
        </w:tc>
      </w:tr>
      <w:tr w14:paraId="1B26F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2329618E">
            <w:pPr>
              <w:spacing w:line="360" w:lineRule="exact"/>
              <w:ind w:firstLine="435"/>
              <w:rPr>
                <w:rFonts w:hint="eastAsia" w:ascii="宋体" w:hAnsi="宋体"/>
                <w:szCs w:val="21"/>
              </w:rPr>
            </w:pPr>
            <w:r>
              <w:rPr>
                <w:rFonts w:hint="eastAsia" w:ascii="宋体" w:hAnsi="宋体"/>
                <w:szCs w:val="21"/>
              </w:rPr>
              <w:t>本项目为服务类项目，无进口产品和核心产品要求。</w:t>
            </w:r>
          </w:p>
        </w:tc>
      </w:tr>
      <w:tr w14:paraId="154D4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124D1F02">
            <w:pPr>
              <w:spacing w:line="360" w:lineRule="exact"/>
              <w:rPr>
                <w:rFonts w:hint="eastAsia" w:ascii="宋体" w:hAnsi="宋体"/>
                <w:b/>
                <w:szCs w:val="21"/>
              </w:rPr>
            </w:pPr>
            <w:r>
              <w:rPr>
                <w:rFonts w:hint="eastAsia" w:ascii="宋体" w:hAnsi="宋体"/>
                <w:b/>
                <w:szCs w:val="21"/>
              </w:rPr>
              <w:t>（四）其他要求</w:t>
            </w:r>
          </w:p>
        </w:tc>
      </w:tr>
      <w:tr w14:paraId="668E8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0D44ABBB">
            <w:pPr>
              <w:spacing w:line="360" w:lineRule="exact"/>
              <w:ind w:firstLine="420" w:firstLineChars="200"/>
              <w:rPr>
                <w:rFonts w:hint="eastAsia" w:ascii="宋体" w:hAnsi="宋体"/>
                <w:szCs w:val="21"/>
              </w:rPr>
            </w:pPr>
            <w:r>
              <w:rPr>
                <w:rFonts w:hint="eastAsia" w:ascii="宋体" w:hAnsi="宋体"/>
                <w:szCs w:val="21"/>
              </w:rPr>
              <w:t>1.投标人可根据自身优势在响应本采购文件要求的基础上，结合本招标文件第四章“评标方法及评标标准”提供服务方案</w:t>
            </w:r>
            <w:r>
              <w:rPr>
                <w:rFonts w:hint="eastAsia" w:ascii="宋体" w:hAnsi="宋体"/>
                <w:bCs/>
                <w:szCs w:val="21"/>
              </w:rPr>
              <w:t>等</w:t>
            </w:r>
            <w:r>
              <w:rPr>
                <w:rFonts w:hint="eastAsia" w:ascii="宋体" w:hAnsi="宋体"/>
                <w:szCs w:val="21"/>
              </w:rPr>
              <w:t>（格式自拟），包括但不限于：企业管理制度、服务保障及应急方案、拟投入车辆车况、数量及维护保养、服务团队（含司机投入）等，确保能够满足采购人用车需求。</w:t>
            </w:r>
          </w:p>
          <w:p w14:paraId="68F504BE">
            <w:pPr>
              <w:spacing w:line="360" w:lineRule="exact"/>
              <w:ind w:firstLine="420" w:firstLineChars="200"/>
              <w:rPr>
                <w:rFonts w:hint="eastAsia" w:ascii="宋体" w:hAnsi="宋体"/>
                <w:szCs w:val="21"/>
              </w:rPr>
            </w:pPr>
            <w:r>
              <w:rPr>
                <w:rFonts w:hint="eastAsia" w:ascii="宋体" w:hAnsi="宋体"/>
                <w:szCs w:val="21"/>
              </w:rPr>
              <w:t>2.提供服务人员名册，</w:t>
            </w:r>
            <w:r>
              <w:rPr>
                <w:rFonts w:hint="eastAsia" w:ascii="宋体" w:hAnsi="宋体" w:cs="宋体"/>
                <w:szCs w:val="21"/>
              </w:rPr>
              <w:t>如有并提供相关人员证件或证书，以及</w:t>
            </w:r>
            <w:r>
              <w:rPr>
                <w:rFonts w:hint="eastAsia" w:ascii="宋体" w:hAnsi="宋体"/>
                <w:szCs w:val="21"/>
              </w:rPr>
              <w:t>社保缴纳证明文件或工资的银行流水或代缴其个人所得税复印件。</w:t>
            </w:r>
          </w:p>
          <w:p w14:paraId="3940776C">
            <w:pPr>
              <w:spacing w:line="360" w:lineRule="exact"/>
              <w:ind w:firstLine="420" w:firstLineChars="200"/>
              <w:rPr>
                <w:rFonts w:ascii="宋体" w:hAnsi="宋体"/>
                <w:szCs w:val="21"/>
              </w:rPr>
            </w:pPr>
            <w:r>
              <w:rPr>
                <w:rFonts w:hint="eastAsia" w:ascii="宋体" w:hAnsi="宋体"/>
                <w:szCs w:val="21"/>
              </w:rPr>
              <w:t>3.如有，请于投标文件中提供包含但不限于信誉、业绩等。</w:t>
            </w:r>
          </w:p>
          <w:p w14:paraId="265DFB01">
            <w:pPr>
              <w:spacing w:line="360" w:lineRule="exact"/>
              <w:ind w:firstLine="420" w:firstLineChars="200"/>
              <w:rPr>
                <w:rFonts w:hint="eastAsia" w:ascii="宋体" w:hAnsi="宋体"/>
                <w:szCs w:val="21"/>
              </w:rPr>
            </w:pPr>
            <w:r>
              <w:rPr>
                <w:rFonts w:hint="eastAsia" w:ascii="宋体" w:hAnsi="宋体"/>
                <w:szCs w:val="21"/>
              </w:rPr>
              <w:t>4.项目服务方案由供应商根据自身能力提供方案及承诺，对于以虚假承诺谋取中标的供应商将自行承担后果，其违法行为将报监督管理部门处理。</w:t>
            </w:r>
          </w:p>
        </w:tc>
      </w:tr>
      <w:tr w14:paraId="51234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566A02CD">
            <w:pPr>
              <w:spacing w:line="360" w:lineRule="exact"/>
              <w:rPr>
                <w:rFonts w:hint="eastAsia" w:ascii="宋体" w:hAnsi="宋体"/>
                <w:szCs w:val="21"/>
              </w:rPr>
            </w:pPr>
            <w:r>
              <w:rPr>
                <w:rFonts w:hint="eastAsia" w:ascii="宋体" w:hAnsi="宋体"/>
                <w:b/>
                <w:szCs w:val="21"/>
              </w:rPr>
              <w:t>（五）其他说明</w:t>
            </w:r>
          </w:p>
        </w:tc>
      </w:tr>
      <w:tr w14:paraId="32E60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209F74E7">
            <w:pPr>
              <w:spacing w:line="360" w:lineRule="exact"/>
              <w:ind w:firstLine="422" w:firstLineChars="200"/>
              <w:rPr>
                <w:rFonts w:hint="eastAsia" w:ascii="宋体" w:hAnsi="宋体"/>
                <w:b/>
                <w:szCs w:val="21"/>
              </w:rPr>
            </w:pPr>
            <w:r>
              <w:rPr>
                <w:rFonts w:hint="eastAsia" w:ascii="宋体" w:hAnsi="宋体"/>
                <w:b/>
                <w:szCs w:val="21"/>
              </w:rPr>
              <w:t xml:space="preserve">▲本项目按折扣率进行报价，以上控价格（见本章附件1“单价限价表”）为基准进行唯一折扣报价，折扣率最高限价100%。不接受选择性的报价。 </w:t>
            </w:r>
          </w:p>
        </w:tc>
      </w:tr>
    </w:tbl>
    <w:p w14:paraId="7DE31F7C">
      <w:pPr>
        <w:spacing w:line="360" w:lineRule="auto"/>
        <w:jc w:val="left"/>
        <w:rPr>
          <w:rFonts w:ascii="宋体" w:hAnsi="宋体"/>
          <w:b/>
          <w:bCs/>
          <w:szCs w:val="21"/>
        </w:rPr>
      </w:pPr>
    </w:p>
    <w:p w14:paraId="72E5F3E5">
      <w:pPr>
        <w:spacing w:line="360" w:lineRule="auto"/>
        <w:ind w:firstLine="310" w:firstLineChars="147"/>
        <w:jc w:val="left"/>
        <w:rPr>
          <w:rFonts w:hint="eastAsia" w:ascii="宋体" w:hAnsi="宋体" w:cs="Arial"/>
          <w:bCs/>
          <w:szCs w:val="21"/>
          <w:u w:val="single"/>
        </w:rPr>
      </w:pPr>
      <w:r>
        <w:rPr>
          <w:rFonts w:hint="eastAsia" w:ascii="宋体" w:hAnsi="宋体"/>
          <w:b/>
          <w:szCs w:val="21"/>
        </w:rPr>
        <w:t>分标3   采购预算：</w:t>
      </w:r>
      <w:r>
        <w:rPr>
          <w:rFonts w:hint="eastAsia" w:ascii="宋体" w:hAnsi="宋体"/>
          <w:szCs w:val="21"/>
          <w:u w:val="single"/>
        </w:rPr>
        <w:t xml:space="preserve"> 260万元 </w:t>
      </w: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3"/>
        <w:gridCol w:w="1249"/>
        <w:gridCol w:w="938"/>
        <w:gridCol w:w="780"/>
        <w:gridCol w:w="6144"/>
      </w:tblGrid>
      <w:tr w14:paraId="54B2E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8"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4F5FBF38">
            <w:pPr>
              <w:spacing w:line="360" w:lineRule="exact"/>
              <w:rPr>
                <w:rFonts w:hint="eastAsia" w:ascii="宋体" w:hAnsi="宋体"/>
                <w:szCs w:val="21"/>
              </w:rPr>
            </w:pPr>
            <w:r>
              <w:rPr>
                <w:rFonts w:hint="eastAsia" w:ascii="宋体" w:hAnsi="宋体"/>
                <w:b/>
                <w:bCs/>
                <w:szCs w:val="21"/>
              </w:rPr>
              <w:t>一、项目服务需求及要求</w:t>
            </w:r>
          </w:p>
        </w:tc>
      </w:tr>
      <w:tr w14:paraId="05A4B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77" w:type="pct"/>
            <w:tcBorders>
              <w:top w:val="single" w:color="000000" w:sz="4" w:space="0"/>
              <w:left w:val="single" w:color="000000" w:sz="4" w:space="0"/>
              <w:bottom w:val="single" w:color="000000" w:sz="4" w:space="0"/>
              <w:right w:val="single" w:color="000000" w:sz="4" w:space="0"/>
            </w:tcBorders>
            <w:noWrap w:val="0"/>
            <w:vAlign w:val="center"/>
          </w:tcPr>
          <w:p w14:paraId="52665ED7">
            <w:pPr>
              <w:spacing w:line="360" w:lineRule="exact"/>
              <w:jc w:val="center"/>
              <w:rPr>
                <w:rFonts w:hint="eastAsia" w:ascii="宋体" w:hAnsi="宋体"/>
                <w:szCs w:val="21"/>
              </w:rPr>
            </w:pPr>
            <w:r>
              <w:rPr>
                <w:rFonts w:hint="eastAsia" w:ascii="宋体" w:hAnsi="宋体"/>
                <w:szCs w:val="21"/>
              </w:rPr>
              <w:t>序号</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77C0587">
            <w:pPr>
              <w:spacing w:line="360" w:lineRule="exact"/>
              <w:jc w:val="center"/>
              <w:rPr>
                <w:rFonts w:hint="eastAsia" w:ascii="宋体" w:hAnsi="宋体"/>
                <w:szCs w:val="21"/>
              </w:rPr>
            </w:pPr>
            <w:r>
              <w:rPr>
                <w:rFonts w:hint="eastAsia" w:ascii="宋体" w:hAnsi="宋体"/>
                <w:szCs w:val="21"/>
              </w:rPr>
              <w:t>标的名称</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1F3F83C">
            <w:pPr>
              <w:spacing w:line="360" w:lineRule="exact"/>
              <w:jc w:val="center"/>
              <w:rPr>
                <w:rFonts w:hint="eastAsia" w:ascii="宋体" w:hAnsi="宋体"/>
                <w:szCs w:val="21"/>
              </w:rPr>
            </w:pPr>
            <w:r>
              <w:rPr>
                <w:rFonts w:hint="eastAsia" w:ascii="宋体" w:hAnsi="宋体"/>
                <w:szCs w:val="21"/>
              </w:rPr>
              <w:t>数量及单位</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338D88A">
            <w:pPr>
              <w:spacing w:line="360" w:lineRule="exact"/>
              <w:jc w:val="center"/>
              <w:rPr>
                <w:rFonts w:hint="eastAsia" w:ascii="宋体" w:hAnsi="宋体"/>
                <w:szCs w:val="21"/>
              </w:rPr>
            </w:pPr>
            <w:r>
              <w:rPr>
                <w:rFonts w:hint="eastAsia" w:ascii="宋体" w:hAnsi="宋体"/>
                <w:szCs w:val="21"/>
              </w:rPr>
              <w:t>所属行业</w:t>
            </w:r>
          </w:p>
        </w:tc>
        <w:tc>
          <w:tcPr>
            <w:tcW w:w="3117" w:type="pct"/>
            <w:tcBorders>
              <w:top w:val="single" w:color="000000" w:sz="4" w:space="0"/>
              <w:left w:val="single" w:color="000000" w:sz="4" w:space="0"/>
              <w:bottom w:val="single" w:color="000000" w:sz="4" w:space="0"/>
              <w:right w:val="single" w:color="000000" w:sz="4" w:space="0"/>
            </w:tcBorders>
            <w:noWrap w:val="0"/>
            <w:vAlign w:val="center"/>
          </w:tcPr>
          <w:p w14:paraId="72C5D3B3">
            <w:pPr>
              <w:spacing w:line="360" w:lineRule="exact"/>
              <w:jc w:val="center"/>
              <w:rPr>
                <w:rFonts w:hint="eastAsia" w:ascii="宋体" w:hAnsi="宋体"/>
                <w:szCs w:val="21"/>
              </w:rPr>
            </w:pPr>
            <w:r>
              <w:rPr>
                <w:rFonts w:hint="eastAsia" w:ascii="宋体" w:hAnsi="宋体"/>
                <w:szCs w:val="21"/>
              </w:rPr>
              <w:t>技术要求及需求</w:t>
            </w:r>
          </w:p>
        </w:tc>
      </w:tr>
      <w:tr w14:paraId="2B1D5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77" w:type="pct"/>
            <w:tcBorders>
              <w:top w:val="single" w:color="000000" w:sz="4" w:space="0"/>
              <w:left w:val="single" w:color="000000" w:sz="4" w:space="0"/>
              <w:bottom w:val="single" w:color="000000" w:sz="4" w:space="0"/>
              <w:right w:val="single" w:color="000000" w:sz="4" w:space="0"/>
            </w:tcBorders>
            <w:noWrap w:val="0"/>
            <w:vAlign w:val="center"/>
          </w:tcPr>
          <w:p w14:paraId="09A7EA1E">
            <w:pPr>
              <w:spacing w:line="360" w:lineRule="exact"/>
              <w:jc w:val="center"/>
              <w:rPr>
                <w:rFonts w:hint="eastAsia" w:ascii="宋体" w:hAnsi="宋体"/>
                <w:szCs w:val="21"/>
              </w:rPr>
            </w:pPr>
            <w:r>
              <w:rPr>
                <w:rFonts w:hint="eastAsia" w:ascii="宋体" w:hAnsi="宋体"/>
                <w:szCs w:val="21"/>
              </w:rPr>
              <w:t>1</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154C492">
            <w:pPr>
              <w:widowControl/>
              <w:spacing w:line="360" w:lineRule="exact"/>
              <w:jc w:val="center"/>
              <w:rPr>
                <w:rFonts w:hint="eastAsia" w:ascii="宋体" w:hAnsi="宋体" w:cs="宋体"/>
                <w:kern w:val="0"/>
                <w:szCs w:val="21"/>
              </w:rPr>
            </w:pPr>
            <w:r>
              <w:rPr>
                <w:rFonts w:hint="eastAsia" w:ascii="宋体" w:hAnsi="宋体" w:cs="宋体"/>
                <w:kern w:val="0"/>
                <w:szCs w:val="21"/>
              </w:rPr>
              <w:t>业务租车服务（梧州方向，河池方向）</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9F94DE6">
            <w:pPr>
              <w:spacing w:line="360" w:lineRule="exact"/>
              <w:jc w:val="center"/>
              <w:rPr>
                <w:rFonts w:hint="eastAsia" w:ascii="宋体" w:hAnsi="宋体"/>
                <w:szCs w:val="21"/>
              </w:rPr>
            </w:pPr>
            <w:r>
              <w:rPr>
                <w:rFonts w:hint="eastAsia" w:ascii="宋体" w:hAnsi="宋体"/>
                <w:szCs w:val="21"/>
              </w:rPr>
              <w:t>1项</w:t>
            </w:r>
          </w:p>
        </w:tc>
        <w:tc>
          <w:tcPr>
            <w:tcW w:w="396" w:type="pct"/>
            <w:tcBorders>
              <w:top w:val="single" w:color="000000" w:sz="4" w:space="0"/>
              <w:left w:val="single" w:color="000000" w:sz="4" w:space="0"/>
              <w:bottom w:val="single" w:color="000000" w:sz="4" w:space="0"/>
              <w:right w:val="single" w:color="000000" w:sz="4" w:space="0"/>
            </w:tcBorders>
            <w:noWrap w:val="0"/>
            <w:vAlign w:val="center"/>
          </w:tcPr>
          <w:p w14:paraId="72ABE14D">
            <w:pPr>
              <w:spacing w:line="360" w:lineRule="exact"/>
              <w:jc w:val="center"/>
              <w:rPr>
                <w:rFonts w:hint="eastAsia" w:ascii="宋体" w:hAnsi="宋体"/>
                <w:szCs w:val="21"/>
              </w:rPr>
            </w:pPr>
            <w:r>
              <w:rPr>
                <w:rFonts w:hint="eastAsia" w:ascii="宋体" w:hAnsi="宋体"/>
                <w:szCs w:val="21"/>
              </w:rPr>
              <w:t>租赁和商务服务业</w:t>
            </w:r>
          </w:p>
        </w:tc>
        <w:tc>
          <w:tcPr>
            <w:tcW w:w="3117" w:type="pct"/>
            <w:tcBorders>
              <w:top w:val="single" w:color="000000" w:sz="4" w:space="0"/>
              <w:left w:val="single" w:color="000000" w:sz="4" w:space="0"/>
              <w:bottom w:val="single" w:color="000000" w:sz="4" w:space="0"/>
              <w:right w:val="single" w:color="000000" w:sz="4" w:space="0"/>
            </w:tcBorders>
            <w:noWrap w:val="0"/>
            <w:vAlign w:val="center"/>
          </w:tcPr>
          <w:p w14:paraId="7FA3B56E">
            <w:pPr>
              <w:spacing w:line="360" w:lineRule="exact"/>
              <w:ind w:firstLine="420" w:firstLineChars="200"/>
              <w:rPr>
                <w:rFonts w:hint="eastAsia" w:ascii="宋体" w:hAnsi="宋体" w:cs="宋体"/>
                <w:szCs w:val="21"/>
              </w:rPr>
            </w:pPr>
            <w:r>
              <w:rPr>
                <w:rFonts w:hint="eastAsia" w:ascii="宋体" w:hAnsi="宋体" w:cs="宋体"/>
                <w:szCs w:val="21"/>
              </w:rPr>
              <w:t>▲一、项目服务内容及要求</w:t>
            </w:r>
          </w:p>
          <w:p w14:paraId="438B47F1">
            <w:pPr>
              <w:spacing w:line="360" w:lineRule="exact"/>
              <w:ind w:firstLine="420" w:firstLineChars="200"/>
              <w:rPr>
                <w:rFonts w:hint="eastAsia" w:ascii="宋体" w:hAnsi="宋体" w:cs="宋体"/>
                <w:szCs w:val="21"/>
              </w:rPr>
            </w:pPr>
            <w:r>
              <w:rPr>
                <w:rFonts w:hint="eastAsia" w:ascii="宋体" w:hAnsi="宋体" w:cs="宋体"/>
                <w:szCs w:val="21"/>
              </w:rPr>
              <w:t>（一）驾驶员要求</w:t>
            </w:r>
          </w:p>
          <w:p w14:paraId="42D7D370">
            <w:pPr>
              <w:spacing w:line="360" w:lineRule="exact"/>
              <w:ind w:firstLine="420" w:firstLineChars="200"/>
              <w:rPr>
                <w:rFonts w:hint="eastAsia" w:ascii="宋体" w:hAnsi="宋体" w:cs="宋体"/>
                <w:szCs w:val="21"/>
              </w:rPr>
            </w:pPr>
            <w:r>
              <w:rPr>
                <w:rFonts w:hint="eastAsia" w:ascii="宋体" w:hAnsi="宋体" w:cs="宋体"/>
                <w:szCs w:val="21"/>
              </w:rPr>
              <w:t>1.政治思想合格，职业道德良好，作风正派，服务态度端正，无犯罪记录。</w:t>
            </w:r>
          </w:p>
          <w:p w14:paraId="7C0D1453">
            <w:pPr>
              <w:spacing w:line="360" w:lineRule="exact"/>
              <w:ind w:firstLine="420" w:firstLineChars="200"/>
              <w:rPr>
                <w:rFonts w:hint="eastAsia" w:ascii="宋体" w:hAnsi="宋体" w:cs="宋体"/>
                <w:szCs w:val="21"/>
              </w:rPr>
            </w:pPr>
            <w:r>
              <w:rPr>
                <w:rFonts w:hint="eastAsia" w:ascii="宋体" w:hAnsi="宋体" w:cs="宋体"/>
                <w:szCs w:val="21"/>
              </w:rPr>
              <w:t>2.持有所驾驶车型的公安部交通管理局颁发的有效的“中华人民共和国机动车驾驶证”，熟悉广西壮族自治区内各市路线，能熟练使用手机实时导航功能，服务意识强。</w:t>
            </w:r>
          </w:p>
          <w:p w14:paraId="2BBBFF21">
            <w:pPr>
              <w:spacing w:line="360" w:lineRule="exact"/>
              <w:ind w:firstLine="420" w:firstLineChars="200"/>
              <w:rPr>
                <w:rFonts w:hint="eastAsia" w:ascii="宋体" w:hAnsi="宋体" w:cs="宋体"/>
                <w:szCs w:val="21"/>
              </w:rPr>
            </w:pPr>
            <w:r>
              <w:rPr>
                <w:rFonts w:hint="eastAsia" w:ascii="宋体" w:hAnsi="宋体" w:cs="宋体"/>
                <w:szCs w:val="21"/>
              </w:rPr>
              <w:t>3.有优质的服务精神、较高的安全意识、丰富的运营及应对路面突发事件经验。</w:t>
            </w:r>
          </w:p>
          <w:p w14:paraId="587E869F">
            <w:pPr>
              <w:spacing w:line="360" w:lineRule="exact"/>
              <w:ind w:firstLine="420" w:firstLineChars="200"/>
              <w:rPr>
                <w:rFonts w:hint="eastAsia" w:ascii="宋体" w:hAnsi="宋体" w:cs="宋体"/>
                <w:szCs w:val="21"/>
              </w:rPr>
            </w:pPr>
            <w:r>
              <w:rPr>
                <w:rFonts w:hint="eastAsia" w:ascii="宋体" w:hAnsi="宋体" w:cs="宋体"/>
                <w:szCs w:val="21"/>
              </w:rPr>
              <w:t>4.熟悉车辆日常检查工作。</w:t>
            </w:r>
          </w:p>
          <w:p w14:paraId="414449B0">
            <w:pPr>
              <w:spacing w:line="360" w:lineRule="exact"/>
              <w:ind w:firstLine="420" w:firstLineChars="200"/>
              <w:rPr>
                <w:rFonts w:hint="eastAsia" w:ascii="宋体" w:hAnsi="宋体" w:cs="宋体"/>
                <w:szCs w:val="21"/>
              </w:rPr>
            </w:pPr>
            <w:r>
              <w:rPr>
                <w:rFonts w:hint="eastAsia" w:ascii="宋体" w:hAnsi="宋体" w:cs="宋体"/>
                <w:szCs w:val="21"/>
              </w:rPr>
              <w:t>5.加强对出车司机仪表、服装、礼仪等形象的保障及管理，及时向采购人报告出车司机的身体健康状况。</w:t>
            </w:r>
          </w:p>
          <w:p w14:paraId="7503AFEC">
            <w:pPr>
              <w:spacing w:line="360" w:lineRule="exact"/>
              <w:ind w:firstLine="420" w:firstLineChars="200"/>
              <w:rPr>
                <w:rFonts w:hint="eastAsia" w:ascii="宋体" w:hAnsi="宋体" w:cs="宋体"/>
                <w:szCs w:val="21"/>
              </w:rPr>
            </w:pPr>
            <w:r>
              <w:rPr>
                <w:rFonts w:hint="eastAsia" w:ascii="宋体" w:hAnsi="宋体" w:cs="宋体"/>
                <w:szCs w:val="21"/>
              </w:rPr>
              <w:t>6.及时做好365天值班司机和出车司机的联系电话给采购人。</w:t>
            </w:r>
          </w:p>
          <w:p w14:paraId="1BBAB5FE">
            <w:pPr>
              <w:spacing w:line="360" w:lineRule="exact"/>
              <w:ind w:firstLine="420" w:firstLineChars="200"/>
              <w:rPr>
                <w:rFonts w:hint="eastAsia" w:ascii="宋体" w:hAnsi="宋体" w:cs="宋体"/>
                <w:szCs w:val="21"/>
              </w:rPr>
            </w:pPr>
            <w:r>
              <w:rPr>
                <w:rFonts w:hint="eastAsia" w:ascii="宋体" w:hAnsi="宋体" w:cs="宋体"/>
                <w:szCs w:val="21"/>
              </w:rPr>
              <w:t>7.服务人员要求：驾驶服务人员至少3人，年龄为45岁或以下，实际驾龄5年或以上。</w:t>
            </w:r>
          </w:p>
          <w:p w14:paraId="12398572">
            <w:pPr>
              <w:spacing w:line="360" w:lineRule="exact"/>
              <w:ind w:firstLine="420" w:firstLineChars="200"/>
              <w:rPr>
                <w:rFonts w:hint="eastAsia" w:ascii="宋体" w:hAnsi="宋体" w:cs="宋体"/>
                <w:szCs w:val="21"/>
              </w:rPr>
            </w:pPr>
            <w:r>
              <w:rPr>
                <w:rFonts w:hint="eastAsia" w:ascii="宋体" w:hAnsi="宋体" w:cs="宋体"/>
                <w:szCs w:val="21"/>
              </w:rPr>
              <w:t>（二）服务工作要求</w:t>
            </w:r>
          </w:p>
          <w:p w14:paraId="29B804EE">
            <w:pPr>
              <w:spacing w:line="360" w:lineRule="exact"/>
              <w:ind w:firstLine="420" w:firstLineChars="200"/>
              <w:rPr>
                <w:rFonts w:hint="eastAsia" w:ascii="宋体" w:hAnsi="宋体" w:cs="宋体"/>
                <w:szCs w:val="21"/>
              </w:rPr>
            </w:pPr>
            <w:r>
              <w:rPr>
                <w:rFonts w:hint="eastAsia" w:ascii="宋体" w:hAnsi="宋体" w:cs="宋体"/>
                <w:szCs w:val="21"/>
              </w:rPr>
              <w:t>1.有完善的车辆管理、安全管理制度以及保养维修管理制度，保障项目运行要求。</w:t>
            </w:r>
          </w:p>
          <w:p w14:paraId="059E549C">
            <w:pPr>
              <w:spacing w:line="360" w:lineRule="exact"/>
              <w:ind w:firstLine="420" w:firstLineChars="200"/>
              <w:rPr>
                <w:rFonts w:hint="eastAsia" w:ascii="宋体" w:hAnsi="宋体" w:cs="宋体"/>
                <w:szCs w:val="21"/>
              </w:rPr>
            </w:pPr>
            <w:r>
              <w:rPr>
                <w:rFonts w:hint="eastAsia" w:ascii="宋体" w:hAnsi="宋体" w:cs="宋体"/>
                <w:szCs w:val="21"/>
              </w:rPr>
              <w:t>2.提供一支较高职业素质和驾驶技能的司机队伍，以在部队服役五年以上的退役驾驶员优先，能做到遵章守法，服从指挥和管理。</w:t>
            </w:r>
          </w:p>
          <w:p w14:paraId="3EE9F831">
            <w:pPr>
              <w:spacing w:line="360" w:lineRule="exact"/>
              <w:ind w:firstLine="420" w:firstLineChars="200"/>
              <w:rPr>
                <w:rFonts w:hint="eastAsia" w:ascii="宋体" w:hAnsi="宋体" w:cs="宋体"/>
                <w:szCs w:val="21"/>
              </w:rPr>
            </w:pPr>
            <w:r>
              <w:rPr>
                <w:rFonts w:hint="eastAsia" w:ascii="宋体" w:hAnsi="宋体" w:cs="宋体"/>
                <w:szCs w:val="21"/>
              </w:rPr>
              <w:t>3.根据采购人用车需求，提前将接送时间、地点、线路、用车联系人等信息通知出车司机，督促司机提前做好出车相关准备。</w:t>
            </w:r>
          </w:p>
          <w:p w14:paraId="493088A4">
            <w:pPr>
              <w:spacing w:line="360" w:lineRule="exact"/>
              <w:ind w:firstLine="420" w:firstLineChars="200"/>
              <w:rPr>
                <w:rFonts w:hint="eastAsia" w:ascii="宋体" w:hAnsi="宋体" w:cs="宋体"/>
                <w:szCs w:val="21"/>
              </w:rPr>
            </w:pPr>
            <w:r>
              <w:rPr>
                <w:rFonts w:hint="eastAsia" w:ascii="宋体" w:hAnsi="宋体" w:cs="宋体"/>
                <w:szCs w:val="21"/>
              </w:rPr>
              <w:t>4.车辆需至少提前20分钟到达采购人指定用车地点，并在规定出车时间内启动车辆。</w:t>
            </w:r>
          </w:p>
          <w:p w14:paraId="1FE092D4">
            <w:pPr>
              <w:spacing w:line="360" w:lineRule="exact"/>
              <w:ind w:firstLine="420" w:firstLineChars="200"/>
              <w:rPr>
                <w:rFonts w:hint="eastAsia" w:ascii="宋体" w:hAnsi="宋体" w:cs="宋体"/>
                <w:szCs w:val="21"/>
              </w:rPr>
            </w:pPr>
            <w:r>
              <w:rPr>
                <w:rFonts w:hint="eastAsia" w:ascii="宋体" w:hAnsi="宋体" w:cs="宋体"/>
                <w:szCs w:val="21"/>
              </w:rPr>
              <w:t>5.能适应采购人应急出车要求，对采购人的紧急用车情况要求在15分钟内处理。</w:t>
            </w:r>
          </w:p>
          <w:p w14:paraId="747099D8">
            <w:pPr>
              <w:spacing w:line="360" w:lineRule="exact"/>
              <w:ind w:firstLine="420" w:firstLineChars="200"/>
              <w:rPr>
                <w:rFonts w:hint="eastAsia" w:ascii="宋体" w:hAnsi="宋体" w:cs="宋体"/>
                <w:szCs w:val="21"/>
              </w:rPr>
            </w:pPr>
            <w:r>
              <w:rPr>
                <w:rFonts w:hint="eastAsia" w:ascii="宋体" w:hAnsi="宋体" w:cs="宋体"/>
                <w:szCs w:val="21"/>
              </w:rPr>
              <w:t>6.能安排综合素质好的司机参与采购人启动应急响应期间的24小时应急值班备勤工作。</w:t>
            </w:r>
          </w:p>
          <w:p w14:paraId="71A52651">
            <w:pPr>
              <w:spacing w:line="360" w:lineRule="exact"/>
              <w:ind w:firstLine="420" w:firstLineChars="200"/>
              <w:rPr>
                <w:rFonts w:hint="eastAsia" w:ascii="宋体" w:hAnsi="宋体" w:cs="宋体"/>
                <w:szCs w:val="21"/>
              </w:rPr>
            </w:pPr>
            <w:r>
              <w:rPr>
                <w:rFonts w:hint="eastAsia" w:ascii="宋体" w:hAnsi="宋体" w:cs="宋体"/>
                <w:szCs w:val="21"/>
              </w:rPr>
              <w:t>7.如实记录行车线路、用车时间和产生费用，不弄虚作假。</w:t>
            </w:r>
          </w:p>
          <w:p w14:paraId="5F347626">
            <w:pPr>
              <w:spacing w:line="360" w:lineRule="exact"/>
              <w:ind w:firstLine="420" w:firstLineChars="200"/>
              <w:rPr>
                <w:rFonts w:hint="eastAsia" w:ascii="宋体" w:hAnsi="宋体" w:cs="宋体"/>
                <w:szCs w:val="21"/>
              </w:rPr>
            </w:pPr>
            <w:r>
              <w:rPr>
                <w:rFonts w:hint="eastAsia" w:ascii="宋体" w:hAnsi="宋体" w:cs="宋体"/>
                <w:szCs w:val="21"/>
              </w:rPr>
              <w:t>8.建立制定并完善安全出车应急预案和故障处置方案。</w:t>
            </w:r>
          </w:p>
          <w:p w14:paraId="07403C62">
            <w:pPr>
              <w:spacing w:line="360" w:lineRule="exact"/>
              <w:ind w:firstLine="420" w:firstLineChars="200"/>
              <w:rPr>
                <w:rFonts w:hint="eastAsia" w:ascii="宋体" w:hAnsi="宋体" w:cs="宋体"/>
                <w:szCs w:val="21"/>
              </w:rPr>
            </w:pPr>
            <w:r>
              <w:rPr>
                <w:rFonts w:hint="eastAsia" w:ascii="宋体" w:hAnsi="宋体" w:cs="宋体"/>
                <w:szCs w:val="21"/>
              </w:rPr>
              <w:t xml:space="preserve">9.完善出车365天24小时值班值守制度。有应急响应或抢险救援或安全事故处置的或特殊时期的， 优先满足并及时安排解决采购人用车需求。 </w:t>
            </w:r>
          </w:p>
          <w:p w14:paraId="6EA6894E">
            <w:pPr>
              <w:spacing w:line="360" w:lineRule="exact"/>
              <w:ind w:firstLine="420" w:firstLineChars="200"/>
              <w:rPr>
                <w:rFonts w:hint="eastAsia" w:ascii="宋体" w:hAnsi="宋体" w:cs="宋体"/>
                <w:szCs w:val="21"/>
              </w:rPr>
            </w:pPr>
            <w:r>
              <w:rPr>
                <w:rFonts w:hint="eastAsia" w:ascii="宋体" w:hAnsi="宋体" w:cs="宋体"/>
                <w:szCs w:val="21"/>
              </w:rPr>
              <w:t>10.中标供应商及时做好每次出车对用车人对本次用车满意度评价考核的反馈汇总。</w:t>
            </w:r>
          </w:p>
          <w:p w14:paraId="39B8AB0B">
            <w:pPr>
              <w:spacing w:line="360" w:lineRule="exact"/>
              <w:ind w:firstLine="420" w:firstLineChars="200"/>
              <w:rPr>
                <w:rFonts w:hint="eastAsia" w:ascii="宋体" w:hAnsi="宋体" w:cs="宋体"/>
                <w:szCs w:val="21"/>
              </w:rPr>
            </w:pPr>
            <w:r>
              <w:rPr>
                <w:rFonts w:hint="eastAsia" w:ascii="宋体" w:hAnsi="宋体" w:cs="宋体"/>
                <w:szCs w:val="21"/>
              </w:rPr>
              <w:t>▲二、车辆管理服务内容：</w:t>
            </w:r>
          </w:p>
          <w:p w14:paraId="6032A91B">
            <w:pPr>
              <w:spacing w:line="360" w:lineRule="exact"/>
              <w:ind w:firstLine="420" w:firstLineChars="200"/>
              <w:rPr>
                <w:rFonts w:hint="eastAsia" w:ascii="宋体" w:hAnsi="宋体" w:cs="宋体"/>
                <w:szCs w:val="21"/>
              </w:rPr>
            </w:pPr>
            <w:r>
              <w:rPr>
                <w:rFonts w:hint="eastAsia" w:ascii="宋体" w:hAnsi="宋体" w:cs="宋体"/>
                <w:szCs w:val="21"/>
              </w:rPr>
              <w:t>负责掌握车辆管理实际状况，强化日常用车信息核查，每月车辆使用数据的统计、车辆档案整理及保管等相关工作。日常建立完善车辆维护、故障处置、出车规范、应急值守工作机制，建立车辆调度、事故处置预案等。</w:t>
            </w:r>
          </w:p>
          <w:p w14:paraId="3B3D2A95">
            <w:pPr>
              <w:spacing w:line="360" w:lineRule="exact"/>
              <w:ind w:firstLine="420" w:firstLineChars="200"/>
              <w:rPr>
                <w:rFonts w:hint="eastAsia" w:ascii="宋体" w:hAnsi="宋体" w:cs="宋体"/>
                <w:szCs w:val="21"/>
              </w:rPr>
            </w:pPr>
            <w:r>
              <w:rPr>
                <w:rFonts w:hint="eastAsia" w:ascii="宋体" w:hAnsi="宋体" w:cs="宋体"/>
                <w:szCs w:val="21"/>
              </w:rPr>
              <w:t>1.双方签订合同后，在采购人主导下协助制定、完善车辆管理相关制度，车辆的使用应由中标供应商指派专人与采购人进行对接，强化日常用车信息核查。日常建立完善车辆维护、故障处置、出车规范、应急值守工作机制。建立车辆调度、事故处置等预案。</w:t>
            </w:r>
          </w:p>
          <w:p w14:paraId="05166A7C">
            <w:pPr>
              <w:spacing w:line="360" w:lineRule="exact"/>
              <w:ind w:firstLine="420" w:firstLineChars="200"/>
              <w:rPr>
                <w:rFonts w:hint="eastAsia" w:ascii="宋体" w:hAnsi="宋体" w:cs="宋体"/>
                <w:szCs w:val="21"/>
              </w:rPr>
            </w:pPr>
            <w:r>
              <w:rPr>
                <w:rFonts w:hint="eastAsia" w:ascii="宋体" w:hAnsi="宋体" w:cs="宋体"/>
                <w:szCs w:val="21"/>
              </w:rPr>
              <w:t>2.中标供应商提供的驾驶服务人员在驾驶车辆过程出现的各类违章由中标供应商自行负责。</w:t>
            </w:r>
          </w:p>
          <w:p w14:paraId="3A51E63A">
            <w:pPr>
              <w:spacing w:line="360" w:lineRule="exact"/>
              <w:ind w:firstLine="420" w:firstLineChars="200"/>
              <w:rPr>
                <w:rFonts w:hint="eastAsia" w:ascii="宋体" w:hAnsi="宋体" w:cs="宋体"/>
                <w:szCs w:val="21"/>
              </w:rPr>
            </w:pPr>
            <w:r>
              <w:rPr>
                <w:rFonts w:hint="eastAsia" w:ascii="宋体" w:hAnsi="宋体" w:cs="宋体"/>
                <w:szCs w:val="21"/>
              </w:rPr>
              <w:t>3.负责日常用车调度、提供司机负责驾驶工作。根据采购人用车需求，提供适合的司机驾驶，并负责车辆调度工作。调度工作人员不得私自派车。每天做好车辆有关数据信息等（派车、里程、油耗、运维等）向采购人备案。建立车辆一车一档案工作，并保证原始资料不遗失。</w:t>
            </w:r>
          </w:p>
          <w:p w14:paraId="4CEA4087">
            <w:pPr>
              <w:spacing w:line="360" w:lineRule="exact"/>
              <w:ind w:firstLine="420" w:firstLineChars="200"/>
              <w:rPr>
                <w:rFonts w:hint="eastAsia" w:ascii="宋体" w:hAnsi="宋体" w:cs="宋体"/>
                <w:szCs w:val="21"/>
              </w:rPr>
            </w:pPr>
            <w:r>
              <w:rPr>
                <w:rFonts w:hint="eastAsia" w:ascii="宋体" w:hAnsi="宋体" w:cs="宋体"/>
                <w:szCs w:val="21"/>
              </w:rPr>
              <w:t>4.负责车辆保洁、美容等服务。保证每车辆：车身光洁，车窗明亮，车轮光圈亮洁，挡泥板无污垢；机舱无明显油垢和积尘；把手、仪表台、方向盘、脚垫、座位等部位清洁干净；车内无异味、无污垢、无烟灰、烟头、积尘和其它杂物。定期安排车辆在露天通风、太阳晒驱霉，每半年清洁皮座椅。每次负责车辆服务时应在车辆档案中记载。</w:t>
            </w:r>
          </w:p>
          <w:p w14:paraId="7D66DC5C">
            <w:pPr>
              <w:spacing w:line="360" w:lineRule="exact"/>
              <w:ind w:firstLine="420" w:firstLineChars="200"/>
              <w:rPr>
                <w:rFonts w:hint="eastAsia" w:ascii="宋体" w:hAnsi="宋体" w:cs="宋体"/>
                <w:szCs w:val="21"/>
              </w:rPr>
            </w:pPr>
            <w:r>
              <w:rPr>
                <w:rFonts w:hint="eastAsia" w:ascii="宋体" w:hAnsi="宋体" w:cs="宋体"/>
                <w:szCs w:val="21"/>
              </w:rPr>
              <w:t>5.负责做好车辆的日常维护检查工作。每天检查车辆技术状况工作，保证车辆外观完好，水、电、汽油充足。做好维护计划，车辆每行驶一万公里（或6个月以上，两者其中之一先到为准）报修并送厂进行保养。发现车辆有故障应及时维修，不带故障出车，确保所提供服务的车辆完好，随时能执行任务。</w:t>
            </w:r>
          </w:p>
          <w:p w14:paraId="115D666E">
            <w:pPr>
              <w:spacing w:line="360" w:lineRule="exact"/>
              <w:ind w:firstLine="420" w:firstLineChars="200"/>
              <w:rPr>
                <w:rFonts w:hint="eastAsia" w:ascii="宋体" w:hAnsi="宋体" w:cs="宋体"/>
                <w:szCs w:val="21"/>
              </w:rPr>
            </w:pPr>
            <w:r>
              <w:rPr>
                <w:rFonts w:hint="eastAsia" w:ascii="宋体" w:hAnsi="宋体" w:cs="宋体"/>
                <w:szCs w:val="21"/>
              </w:rPr>
              <w:t>三、车辆租赁服务内容：</w:t>
            </w:r>
          </w:p>
          <w:p w14:paraId="452BB0AA">
            <w:pPr>
              <w:spacing w:line="360" w:lineRule="exact"/>
              <w:ind w:firstLine="420" w:firstLineChars="200"/>
              <w:rPr>
                <w:rFonts w:hint="eastAsia" w:ascii="宋体" w:hAnsi="宋体" w:cs="宋体"/>
                <w:szCs w:val="21"/>
              </w:rPr>
            </w:pPr>
            <w:r>
              <w:rPr>
                <w:rFonts w:hint="eastAsia" w:ascii="宋体" w:hAnsi="宋体" w:cs="宋体"/>
                <w:szCs w:val="21"/>
              </w:rPr>
              <w:t>车辆性能和车辆参数要求</w:t>
            </w:r>
          </w:p>
          <w:p w14:paraId="0F0DCBF0">
            <w:pPr>
              <w:spacing w:line="360" w:lineRule="exact"/>
              <w:ind w:firstLine="420" w:firstLineChars="200"/>
              <w:rPr>
                <w:rFonts w:hint="eastAsia" w:ascii="宋体" w:hAnsi="宋体" w:cs="宋体"/>
                <w:szCs w:val="21"/>
              </w:rPr>
            </w:pPr>
            <w:r>
              <w:rPr>
                <w:rFonts w:hint="eastAsia" w:ascii="宋体" w:hAnsi="宋体" w:cs="宋体"/>
                <w:szCs w:val="21"/>
              </w:rPr>
              <w:t>所提供车辆确保运行正常，包括：车身漆面完好、引擎运转平顺、灯光齐全、转向灵活、制动正常、车容整洁、玻璃完好、轮胎（含备胎）正常（包括：胎压正常，无明显老化、残缺或严重磨损痕迹）等。根据广西医科大学第二附属医院人体器官获取组织的用车需求，供应商为本项目提供的商务车和轿车，参考品牌为：奔驰、别克、丰田，商务车至少1台、轿车至少3台。</w:t>
            </w:r>
          </w:p>
          <w:p w14:paraId="48421EE6">
            <w:pPr>
              <w:spacing w:line="360" w:lineRule="exact"/>
              <w:ind w:firstLine="420" w:firstLineChars="200"/>
              <w:rPr>
                <w:rFonts w:hint="eastAsia" w:ascii="宋体" w:hAnsi="宋体" w:cs="宋体"/>
                <w:szCs w:val="21"/>
              </w:rPr>
            </w:pPr>
            <w:r>
              <w:rPr>
                <w:rFonts w:hint="eastAsia" w:ascii="宋体" w:hAnsi="宋体" w:cs="宋体"/>
                <w:szCs w:val="21"/>
              </w:rPr>
              <w:t>商务车的车辆参数：约5203×1878×1805mm；</w:t>
            </w:r>
          </w:p>
          <w:p w14:paraId="0DF0E10B">
            <w:pPr>
              <w:spacing w:line="360" w:lineRule="exact"/>
              <w:ind w:firstLine="420" w:firstLineChars="200"/>
              <w:rPr>
                <w:rFonts w:hint="eastAsia" w:ascii="宋体" w:hAnsi="宋体" w:cs="宋体"/>
                <w:szCs w:val="21"/>
              </w:rPr>
            </w:pPr>
            <w:r>
              <w:rPr>
                <w:rFonts w:hint="eastAsia" w:ascii="宋体" w:hAnsi="宋体" w:cs="宋体"/>
                <w:szCs w:val="21"/>
              </w:rPr>
              <w:t>轿车的车辆参数：约4885×1840×1455mm。</w:t>
            </w:r>
          </w:p>
          <w:p w14:paraId="1F1C07AB">
            <w:pPr>
              <w:spacing w:line="360" w:lineRule="exact"/>
              <w:ind w:firstLine="420" w:firstLineChars="200"/>
              <w:rPr>
                <w:rFonts w:hint="eastAsia" w:ascii="宋体" w:hAnsi="宋体" w:cs="宋体"/>
                <w:szCs w:val="21"/>
              </w:rPr>
            </w:pPr>
            <w:r>
              <w:rPr>
                <w:rFonts w:hint="eastAsia" w:ascii="宋体" w:hAnsi="宋体" w:cs="宋体"/>
                <w:szCs w:val="21"/>
              </w:rPr>
              <w:t>1.所提供租赁车辆车龄以6年以内，每辆车总行驶里程30万公里以下为主。</w:t>
            </w:r>
          </w:p>
          <w:p w14:paraId="72C3F386">
            <w:pPr>
              <w:spacing w:line="360" w:lineRule="exact"/>
              <w:ind w:firstLine="420" w:firstLineChars="200"/>
              <w:rPr>
                <w:rFonts w:hint="eastAsia" w:ascii="宋体" w:hAnsi="宋体" w:cs="宋体"/>
                <w:szCs w:val="21"/>
              </w:rPr>
            </w:pPr>
            <w:r>
              <w:rPr>
                <w:rFonts w:hint="eastAsia" w:ascii="宋体" w:hAnsi="宋体" w:cs="宋体"/>
                <w:szCs w:val="21"/>
              </w:rPr>
              <w:t>2.车型要求：中高档商务车，品牌：相当于奔驰威霆、GL8、丰田等同档次车。</w:t>
            </w:r>
          </w:p>
          <w:p w14:paraId="6790032E">
            <w:pPr>
              <w:spacing w:line="360" w:lineRule="exact"/>
              <w:ind w:firstLine="420" w:firstLineChars="200"/>
              <w:rPr>
                <w:rFonts w:hint="eastAsia" w:ascii="宋体" w:hAnsi="宋体" w:cs="宋体"/>
                <w:szCs w:val="21"/>
              </w:rPr>
            </w:pPr>
            <w:r>
              <w:rPr>
                <w:rFonts w:hint="eastAsia" w:ascii="宋体" w:hAnsi="宋体" w:cs="宋体"/>
                <w:szCs w:val="21"/>
              </w:rPr>
              <w:t>3.车辆状况要求：中标供应商保证提供的车辆手续完备、证件及各种备件齐全，车辆购置时间在六年之内，行驶里程在30万公里以内，车况良好，无违章、违法及法律纠纷。</w:t>
            </w:r>
          </w:p>
          <w:p w14:paraId="2E64362A">
            <w:pPr>
              <w:spacing w:line="360" w:lineRule="exact"/>
              <w:ind w:firstLine="430"/>
              <w:rPr>
                <w:rFonts w:ascii="宋体" w:hAnsi="宋体" w:cs="宋体"/>
                <w:szCs w:val="21"/>
              </w:rPr>
            </w:pPr>
            <w:r>
              <w:rPr>
                <w:rFonts w:hint="eastAsia" w:ascii="宋体" w:hAnsi="宋体" w:cs="宋体"/>
                <w:szCs w:val="21"/>
              </w:rPr>
              <w:t>▲4.租期期限：2年，租赁期内，中标供应商负责缴纳租赁车辆的各种保险费和税费，包括强制保险、车船税、全车盗抢险、车辆损失险、车辆划痕险、玻璃单独破碎险、第三者责任险等附加险。</w:t>
            </w:r>
          </w:p>
          <w:p w14:paraId="3CD9A647">
            <w:pPr>
              <w:spacing w:line="360" w:lineRule="exact"/>
              <w:ind w:firstLine="430"/>
              <w:rPr>
                <w:rFonts w:hint="eastAsia" w:ascii="宋体" w:hAnsi="宋体" w:cs="宋体"/>
                <w:b/>
                <w:bCs/>
              </w:rPr>
            </w:pPr>
            <w:r>
              <w:rPr>
                <w:rFonts w:hint="eastAsia" w:ascii="宋体" w:hAnsi="宋体" w:cs="宋体"/>
                <w:b/>
                <w:bCs/>
              </w:rPr>
              <w:t>四、其他</w:t>
            </w:r>
          </w:p>
          <w:p w14:paraId="06E94F5E">
            <w:pPr>
              <w:spacing w:line="360" w:lineRule="exact"/>
              <w:ind w:firstLine="430"/>
              <w:rPr>
                <w:rFonts w:hint="eastAsia" w:ascii="宋体" w:hAnsi="宋体" w:cs="宋体"/>
                <w:szCs w:val="21"/>
              </w:rPr>
            </w:pPr>
            <w:r>
              <w:rPr>
                <w:rFonts w:hint="eastAsia" w:ascii="宋体" w:hAnsi="宋体" w:cs="宋体"/>
                <w:szCs w:val="21"/>
              </w:rPr>
              <w:t>为确保每次出车车辆状况良好，供应商需具有与相关车辆维修服务所需设备和技术人员，或有</w:t>
            </w:r>
            <w:r>
              <w:rPr>
                <w:rFonts w:hint="eastAsia" w:ascii="宋体" w:hAnsi="宋体" w:cs="宋体"/>
                <w:szCs w:val="21"/>
                <w:lang w:val="zh-TW"/>
              </w:rPr>
              <w:t>车辆保养维修服务合作网点，满足用车频次及车况质量保障需求。</w:t>
            </w:r>
          </w:p>
        </w:tc>
      </w:tr>
      <w:tr w14:paraId="7E521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top"/>
          </w:tcPr>
          <w:p w14:paraId="00C128DF">
            <w:pPr>
              <w:spacing w:line="360" w:lineRule="exact"/>
              <w:rPr>
                <w:rFonts w:hint="eastAsia" w:ascii="宋体" w:hAnsi="宋体"/>
                <w:b/>
                <w:szCs w:val="21"/>
              </w:rPr>
            </w:pPr>
            <w:r>
              <w:rPr>
                <w:rFonts w:hint="eastAsia" w:ascii="宋体" w:hAnsi="宋体"/>
                <w:b/>
                <w:szCs w:val="21"/>
              </w:rPr>
              <w:t>▲二、商务要求</w:t>
            </w:r>
          </w:p>
        </w:tc>
      </w:tr>
      <w:tr w14:paraId="18DE7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3382C8EE">
            <w:pPr>
              <w:spacing w:line="380" w:lineRule="exact"/>
              <w:rPr>
                <w:rFonts w:hint="eastAsia" w:ascii="宋体" w:hAnsi="宋体"/>
                <w:szCs w:val="21"/>
              </w:rPr>
            </w:pPr>
            <w:r>
              <w:rPr>
                <w:rFonts w:hint="eastAsia" w:ascii="宋体" w:hAnsi="宋体"/>
                <w:szCs w:val="21"/>
              </w:rPr>
              <w:t>合同签订期</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26EEB79C">
            <w:pPr>
              <w:spacing w:line="360" w:lineRule="exact"/>
              <w:ind w:firstLine="420" w:firstLineChars="200"/>
              <w:rPr>
                <w:rFonts w:hint="eastAsia" w:ascii="宋体" w:hAnsi="宋体"/>
                <w:szCs w:val="21"/>
              </w:rPr>
            </w:pPr>
            <w:r>
              <w:rPr>
                <w:rFonts w:hint="eastAsia" w:ascii="宋体" w:hAnsi="宋体"/>
                <w:szCs w:val="21"/>
              </w:rPr>
              <w:t>自中标通知书发出之日起25日内与采购人完成合同签订。</w:t>
            </w:r>
          </w:p>
        </w:tc>
      </w:tr>
      <w:tr w14:paraId="44BE2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67959066">
            <w:pPr>
              <w:spacing w:line="380" w:lineRule="exact"/>
              <w:rPr>
                <w:rFonts w:hint="eastAsia" w:ascii="宋体" w:hAnsi="宋体"/>
                <w:szCs w:val="21"/>
              </w:rPr>
            </w:pPr>
            <w:r>
              <w:rPr>
                <w:rFonts w:hint="eastAsia" w:ascii="宋体" w:hAnsi="宋体"/>
                <w:szCs w:val="21"/>
              </w:rPr>
              <w:t>服务时间及地点</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5EF0C215">
            <w:pPr>
              <w:spacing w:line="360" w:lineRule="exact"/>
              <w:ind w:firstLine="420" w:firstLineChars="200"/>
              <w:rPr>
                <w:rFonts w:ascii="宋体" w:hAnsi="宋体"/>
                <w:szCs w:val="21"/>
              </w:rPr>
            </w:pPr>
            <w:r>
              <w:rPr>
                <w:rFonts w:hint="eastAsia" w:ascii="宋体" w:hAnsi="宋体"/>
                <w:szCs w:val="21"/>
              </w:rPr>
              <w:t>1.</w:t>
            </w:r>
            <w:r>
              <w:rPr>
                <w:rFonts w:hint="eastAsia" w:ascii="宋体" w:hAnsi="宋体" w:cs="宋体"/>
                <w:szCs w:val="21"/>
              </w:rPr>
              <w:t>服务期：服务开始之日起2年，</w:t>
            </w:r>
            <w:r>
              <w:rPr>
                <w:rFonts w:hint="eastAsia" w:ascii="宋体" w:hAnsi="宋体"/>
                <w:szCs w:val="21"/>
              </w:rPr>
              <w:t>具体服务开始日期在签订合同时双方协商确定。</w:t>
            </w:r>
            <w:r>
              <w:rPr>
                <w:rFonts w:hint="eastAsia" w:ascii="宋体" w:hAnsi="宋体" w:cs="宋体"/>
                <w:szCs w:val="21"/>
              </w:rPr>
              <w:t>如提前达到合同使用金额则以达到合同使用金额时间为准。</w:t>
            </w:r>
          </w:p>
          <w:p w14:paraId="2E66FF2E">
            <w:pPr>
              <w:spacing w:line="360" w:lineRule="exact"/>
              <w:ind w:firstLine="420" w:firstLineChars="200"/>
              <w:rPr>
                <w:rFonts w:hint="eastAsia" w:ascii="宋体" w:hAnsi="宋体"/>
                <w:szCs w:val="21"/>
              </w:rPr>
            </w:pPr>
            <w:r>
              <w:rPr>
                <w:rFonts w:hint="eastAsia" w:ascii="宋体" w:hAnsi="宋体"/>
                <w:szCs w:val="21"/>
              </w:rPr>
              <w:t>2.服务地点：</w:t>
            </w:r>
            <w:r>
              <w:rPr>
                <w:rFonts w:hint="eastAsia" w:ascii="宋体" w:hAnsi="宋体" w:cs="宋体"/>
                <w:szCs w:val="21"/>
              </w:rPr>
              <w:t>广西区内采购人指定地点</w:t>
            </w:r>
            <w:r>
              <w:rPr>
                <w:rFonts w:hint="eastAsia" w:ascii="宋体" w:hAnsi="宋体"/>
                <w:szCs w:val="21"/>
              </w:rPr>
              <w:t>。</w:t>
            </w:r>
          </w:p>
        </w:tc>
      </w:tr>
      <w:tr w14:paraId="4B3F0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38C5247D">
            <w:pPr>
              <w:spacing w:line="380" w:lineRule="exact"/>
              <w:rPr>
                <w:rFonts w:hint="eastAsia" w:ascii="宋体" w:hAnsi="宋体"/>
                <w:szCs w:val="21"/>
              </w:rPr>
            </w:pPr>
            <w:r>
              <w:rPr>
                <w:rFonts w:hint="eastAsia" w:ascii="宋体" w:hAnsi="宋体" w:cs="宋体"/>
                <w:szCs w:val="21"/>
              </w:rPr>
              <w:t>付款方式</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7C36ED86">
            <w:pPr>
              <w:spacing w:line="360" w:lineRule="exact"/>
              <w:ind w:firstLine="420" w:firstLineChars="200"/>
              <w:rPr>
                <w:rFonts w:ascii="宋体" w:hAnsi="宋体" w:cs="宋体"/>
                <w:szCs w:val="21"/>
              </w:rPr>
            </w:pPr>
            <w:r>
              <w:rPr>
                <w:rFonts w:hint="eastAsia" w:ascii="宋体" w:hAnsi="宋体" w:cs="宋体"/>
                <w:szCs w:val="21"/>
              </w:rPr>
              <w:t>1.月度结算。每月10日前，中标供应商需出具上月结算单并报送采购人；采购人收到后10个工作日内完成核对确认或提出异议。结算单经采购人确认无误后，中标供应商提交全套结算材料及等额增值税发票，采购人收到符合要求的结算材料及发票后10个工作日内支付。</w:t>
            </w:r>
          </w:p>
          <w:p w14:paraId="441C26A9">
            <w:pPr>
              <w:spacing w:line="360" w:lineRule="exact"/>
              <w:ind w:firstLine="420" w:firstLineChars="200"/>
              <w:rPr>
                <w:rFonts w:hint="eastAsia" w:ascii="宋体" w:hAnsi="宋体"/>
                <w:szCs w:val="21"/>
              </w:rPr>
            </w:pPr>
            <w:r>
              <w:rPr>
                <w:rFonts w:hint="eastAsia" w:ascii="宋体" w:hAnsi="宋体"/>
                <w:szCs w:val="21"/>
              </w:rPr>
              <w:t>2.项目实施过程中，按附件1“单价限价表”中单价×供应商中标折扣率进行结算。</w:t>
            </w:r>
          </w:p>
        </w:tc>
      </w:tr>
      <w:tr w14:paraId="7159B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181D11D8">
            <w:pPr>
              <w:spacing w:line="360" w:lineRule="exact"/>
              <w:rPr>
                <w:rFonts w:hint="eastAsia" w:ascii="宋体" w:hAnsi="宋体"/>
                <w:szCs w:val="21"/>
              </w:rPr>
            </w:pPr>
            <w:r>
              <w:rPr>
                <w:rFonts w:hint="eastAsia" w:ascii="宋体" w:hAnsi="宋体"/>
                <w:szCs w:val="21"/>
              </w:rPr>
              <w:t>报价要求</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45105EEC">
            <w:pPr>
              <w:spacing w:line="360" w:lineRule="exact"/>
              <w:ind w:firstLine="420" w:firstLineChars="200"/>
              <w:rPr>
                <w:rFonts w:hint="eastAsia" w:ascii="宋体" w:hAnsi="宋体"/>
                <w:szCs w:val="21"/>
              </w:rPr>
            </w:pPr>
            <w:r>
              <w:rPr>
                <w:rFonts w:hint="eastAsia" w:ascii="宋体" w:hAnsi="宋体"/>
                <w:szCs w:val="21"/>
              </w:rPr>
              <w:t>投标报价包括本项目全部服务价格，包括但不限于：车辆租赁费、燃油费（或电费）、过路过桥费、停车费、司机服务费、保险费、维修费、司机餐费、必要的各项税金、招标代理服务费等伴随的一切费用。合同履行过程中采购人不再支付任何费用。</w:t>
            </w:r>
          </w:p>
        </w:tc>
      </w:tr>
      <w:tr w14:paraId="3B05E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03A2E0D3">
            <w:pPr>
              <w:spacing w:line="360" w:lineRule="exact"/>
              <w:rPr>
                <w:rFonts w:hint="eastAsia" w:ascii="宋体" w:hAnsi="宋体"/>
                <w:szCs w:val="21"/>
              </w:rPr>
            </w:pPr>
            <w:r>
              <w:rPr>
                <w:rFonts w:hint="eastAsia" w:ascii="宋体" w:hAnsi="宋体"/>
                <w:szCs w:val="21"/>
              </w:rPr>
              <w:t>其他</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539FD1FC">
            <w:pPr>
              <w:spacing w:line="360" w:lineRule="exact"/>
              <w:ind w:firstLine="420" w:firstLineChars="200"/>
              <w:rPr>
                <w:rFonts w:hint="eastAsia" w:ascii="宋体" w:hAnsi="宋体"/>
                <w:szCs w:val="21"/>
              </w:rPr>
            </w:pPr>
            <w:r>
              <w:rPr>
                <w:rFonts w:hint="eastAsia" w:ascii="宋体" w:hAnsi="宋体"/>
                <w:szCs w:val="21"/>
              </w:rPr>
              <w:t>中标供应商对所组织和提供的车辆在承担采购人用车过程中的安全和服务质量负责，并全权负责处理在运行过程中发生的一切安全和服务质量事故。如因供应商原因，在承担采购人包车任务的过程中发生交通事故，造成采购人或者他人人员财产损失的，由供应商承担全部责任。如因第三方原因造成交通事故的，由供应商先行向采购人赔付，供应商保留向第三方追索赔付的权利。</w:t>
            </w:r>
          </w:p>
        </w:tc>
      </w:tr>
      <w:tr w14:paraId="1064C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2781A399">
            <w:pPr>
              <w:spacing w:line="360" w:lineRule="exact"/>
              <w:rPr>
                <w:rFonts w:hint="eastAsia" w:ascii="宋体" w:hAnsi="宋体"/>
                <w:szCs w:val="21"/>
              </w:rPr>
            </w:pPr>
            <w:r>
              <w:rPr>
                <w:rFonts w:hint="eastAsia" w:ascii="宋体" w:hAnsi="宋体"/>
                <w:szCs w:val="21"/>
              </w:rPr>
              <w:t>验收标准及事项</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762A76EF">
            <w:pPr>
              <w:spacing w:line="360" w:lineRule="exact"/>
              <w:ind w:firstLine="420" w:firstLineChars="200"/>
              <w:rPr>
                <w:rFonts w:hint="eastAsia" w:ascii="宋体" w:hAnsi="宋体"/>
                <w:szCs w:val="21"/>
              </w:rPr>
            </w:pPr>
            <w:r>
              <w:rPr>
                <w:rFonts w:hint="eastAsia" w:ascii="宋体" w:hAnsi="宋体"/>
                <w:szCs w:val="21"/>
              </w:rPr>
              <w:t>一、验收目标：按照采购人的项目实施要求，以及国家或行业现行的有关规程、规范、标准等，对项目实施质量是否达标，是否按照合同服务承诺履约，若有未达标内容则提出相应的整改要求。</w:t>
            </w:r>
          </w:p>
          <w:p w14:paraId="7A58C448">
            <w:pPr>
              <w:spacing w:line="360" w:lineRule="exact"/>
              <w:ind w:firstLine="420" w:firstLineChars="200"/>
              <w:rPr>
                <w:rFonts w:hint="eastAsia" w:ascii="宋体" w:hAnsi="宋体"/>
                <w:szCs w:val="21"/>
              </w:rPr>
            </w:pPr>
            <w:r>
              <w:rPr>
                <w:rFonts w:hint="eastAsia" w:ascii="宋体" w:hAnsi="宋体"/>
                <w:szCs w:val="21"/>
              </w:rPr>
              <w:t>二、验收标准、规范：</w:t>
            </w:r>
          </w:p>
          <w:p w14:paraId="0EC8DBC4">
            <w:pPr>
              <w:spacing w:line="360" w:lineRule="exact"/>
              <w:ind w:firstLine="420" w:firstLineChars="200"/>
              <w:rPr>
                <w:rFonts w:hint="eastAsia" w:ascii="宋体" w:hAnsi="宋体"/>
                <w:szCs w:val="21"/>
              </w:rPr>
            </w:pPr>
            <w:r>
              <w:rPr>
                <w:rFonts w:hint="eastAsia" w:ascii="宋体" w:hAnsi="宋体"/>
                <w:szCs w:val="21"/>
              </w:rPr>
              <w:t>1.符合合同要求及国家相关标准（如有）。</w:t>
            </w:r>
          </w:p>
          <w:p w14:paraId="48145303">
            <w:pPr>
              <w:spacing w:line="360" w:lineRule="exact"/>
              <w:ind w:firstLine="420" w:firstLineChars="200"/>
              <w:rPr>
                <w:rFonts w:hint="eastAsia" w:ascii="宋体" w:hAnsi="宋体"/>
                <w:szCs w:val="21"/>
              </w:rPr>
            </w:pPr>
            <w:r>
              <w:rPr>
                <w:rFonts w:hint="eastAsia" w:ascii="宋体" w:hAnsi="宋体"/>
                <w:szCs w:val="21"/>
              </w:rPr>
              <w:t>2.服务内容符合合同要求。</w:t>
            </w:r>
          </w:p>
          <w:p w14:paraId="5BEDE1E9">
            <w:pPr>
              <w:spacing w:line="360" w:lineRule="exact"/>
              <w:ind w:firstLine="420" w:firstLineChars="200"/>
              <w:rPr>
                <w:rFonts w:hint="eastAsia" w:ascii="宋体" w:hAnsi="宋体"/>
                <w:szCs w:val="21"/>
              </w:rPr>
            </w:pPr>
            <w:r>
              <w:rPr>
                <w:rFonts w:hint="eastAsia" w:ascii="宋体" w:hAnsi="宋体"/>
                <w:szCs w:val="21"/>
              </w:rPr>
              <w:t>3.在服务成果验收时由采购人对照招标文件的服务要求或条款全面核对检验，对所有要求出具的证明文件（如有要求）进行核查，如不符合招标文件的服务需求以及提供虚假承诺的，按相关规定作违约处理，中标人承担所有责任和费用，采购人保留进一步追究责任的权利。</w:t>
            </w:r>
          </w:p>
          <w:p w14:paraId="157A0D2C">
            <w:pPr>
              <w:spacing w:line="360" w:lineRule="exact"/>
              <w:ind w:firstLine="420" w:firstLineChars="200"/>
              <w:rPr>
                <w:rFonts w:hint="eastAsia" w:ascii="宋体" w:hAnsi="宋体"/>
                <w:szCs w:val="21"/>
              </w:rPr>
            </w:pPr>
            <w:r>
              <w:rPr>
                <w:rFonts w:hint="eastAsia" w:ascii="宋体" w:hAnsi="宋体"/>
                <w:szCs w:val="21"/>
              </w:rPr>
              <w:t>4.验收不通过的，根据采购人意见限期进行整改。</w:t>
            </w:r>
          </w:p>
          <w:p w14:paraId="526E787E">
            <w:pPr>
              <w:spacing w:line="360" w:lineRule="exact"/>
              <w:ind w:firstLine="420" w:firstLineChars="200"/>
              <w:rPr>
                <w:rFonts w:hint="eastAsia" w:ascii="宋体" w:hAnsi="宋体"/>
                <w:szCs w:val="21"/>
              </w:rPr>
            </w:pPr>
            <w:r>
              <w:rPr>
                <w:rFonts w:hint="eastAsia" w:ascii="宋体" w:hAnsi="宋体"/>
                <w:szCs w:val="21"/>
              </w:rPr>
              <w:t>5.本项目合同条款有其他要求，同时遵照执行。</w:t>
            </w:r>
          </w:p>
        </w:tc>
      </w:tr>
      <w:tr w14:paraId="7AF2E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32AE0D15">
            <w:pPr>
              <w:spacing w:line="360" w:lineRule="exact"/>
              <w:rPr>
                <w:rFonts w:hint="eastAsia" w:ascii="宋体" w:hAnsi="宋体"/>
                <w:b/>
                <w:szCs w:val="21"/>
              </w:rPr>
            </w:pPr>
            <w:r>
              <w:rPr>
                <w:rFonts w:hint="eastAsia" w:ascii="宋体" w:hAnsi="宋体"/>
                <w:b/>
                <w:szCs w:val="21"/>
              </w:rPr>
              <w:t>三、与实现项目目标相关的其他要求</w:t>
            </w:r>
          </w:p>
        </w:tc>
      </w:tr>
      <w:tr w14:paraId="60251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6CA2CC37">
            <w:pPr>
              <w:spacing w:line="360" w:lineRule="exact"/>
              <w:rPr>
                <w:rFonts w:hint="eastAsia" w:ascii="宋体" w:hAnsi="宋体"/>
                <w:b/>
                <w:szCs w:val="21"/>
              </w:rPr>
            </w:pPr>
            <w:r>
              <w:rPr>
                <w:rFonts w:hint="eastAsia" w:ascii="宋体" w:hAnsi="宋体"/>
                <w:b/>
                <w:szCs w:val="21"/>
              </w:rPr>
              <w:t>（一）投标人的履约能力要求</w:t>
            </w:r>
          </w:p>
        </w:tc>
      </w:tr>
      <w:tr w14:paraId="712A4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5BA0EE1A">
            <w:pPr>
              <w:spacing w:line="360" w:lineRule="exact"/>
              <w:rPr>
                <w:rFonts w:hint="eastAsia" w:ascii="宋体" w:hAnsi="宋体"/>
                <w:szCs w:val="21"/>
              </w:rPr>
            </w:pPr>
            <w:r>
              <w:rPr>
                <w:rFonts w:hint="eastAsia" w:ascii="宋体" w:hAnsi="宋体"/>
                <w:szCs w:val="21"/>
              </w:rPr>
              <w:t>政策性加分条件</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00AE1005">
            <w:pPr>
              <w:spacing w:line="360" w:lineRule="exact"/>
              <w:rPr>
                <w:rFonts w:hint="eastAsia" w:ascii="宋体" w:hAnsi="宋体"/>
                <w:szCs w:val="21"/>
              </w:rPr>
            </w:pPr>
            <w:r>
              <w:rPr>
                <w:rFonts w:hint="eastAsia" w:ascii="宋体" w:hAnsi="宋体"/>
                <w:szCs w:val="21"/>
              </w:rPr>
              <w:t>见本采购文件第四章“评标方法及评标标准”。</w:t>
            </w:r>
          </w:p>
        </w:tc>
      </w:tr>
      <w:tr w14:paraId="554EF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562904E9">
            <w:pPr>
              <w:spacing w:line="360" w:lineRule="exact"/>
              <w:rPr>
                <w:rFonts w:hint="eastAsia" w:ascii="宋体" w:hAnsi="宋体"/>
                <w:szCs w:val="21"/>
              </w:rPr>
            </w:pPr>
            <w:r>
              <w:rPr>
                <w:rFonts w:hint="eastAsia" w:ascii="宋体" w:hAnsi="宋体"/>
                <w:szCs w:val="21"/>
              </w:rPr>
              <w:t>质量管理体系要求</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063F928D">
            <w:pPr>
              <w:spacing w:line="360" w:lineRule="exact"/>
              <w:rPr>
                <w:rFonts w:hint="eastAsia" w:ascii="宋体" w:hAnsi="宋体"/>
                <w:szCs w:val="21"/>
              </w:rPr>
            </w:pPr>
            <w:r>
              <w:rPr>
                <w:rFonts w:hint="eastAsia" w:ascii="宋体" w:hAnsi="宋体"/>
                <w:szCs w:val="21"/>
              </w:rPr>
              <w:t>如有，请于投标文件中自行提供。</w:t>
            </w:r>
          </w:p>
        </w:tc>
      </w:tr>
      <w:tr w14:paraId="3985B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1" w:type="pct"/>
            <w:gridSpan w:val="2"/>
            <w:tcBorders>
              <w:top w:val="single" w:color="auto" w:sz="4" w:space="0"/>
              <w:left w:val="single" w:color="auto" w:sz="4" w:space="0"/>
              <w:bottom w:val="single" w:color="auto" w:sz="4" w:space="0"/>
              <w:right w:val="single" w:color="auto" w:sz="4" w:space="0"/>
            </w:tcBorders>
            <w:noWrap w:val="0"/>
            <w:vAlign w:val="center"/>
          </w:tcPr>
          <w:p w14:paraId="6779763B">
            <w:pPr>
              <w:spacing w:line="360" w:lineRule="exact"/>
              <w:rPr>
                <w:rFonts w:hint="eastAsia" w:ascii="宋体" w:hAnsi="宋体"/>
                <w:szCs w:val="21"/>
              </w:rPr>
            </w:pPr>
            <w:r>
              <w:rPr>
                <w:rFonts w:hint="eastAsia" w:ascii="宋体" w:hAnsi="宋体"/>
                <w:szCs w:val="21"/>
              </w:rPr>
              <w:t>业绩要求</w:t>
            </w:r>
          </w:p>
        </w:tc>
        <w:tc>
          <w:tcPr>
            <w:tcW w:w="3989" w:type="pct"/>
            <w:gridSpan w:val="3"/>
            <w:tcBorders>
              <w:top w:val="single" w:color="auto" w:sz="4" w:space="0"/>
              <w:left w:val="single" w:color="auto" w:sz="4" w:space="0"/>
              <w:bottom w:val="single" w:color="auto" w:sz="4" w:space="0"/>
              <w:right w:val="single" w:color="auto" w:sz="4" w:space="0"/>
            </w:tcBorders>
            <w:noWrap w:val="0"/>
            <w:vAlign w:val="center"/>
          </w:tcPr>
          <w:p w14:paraId="3E789EAB">
            <w:pPr>
              <w:spacing w:line="360" w:lineRule="exact"/>
              <w:rPr>
                <w:rFonts w:hint="eastAsia" w:ascii="宋体" w:hAnsi="宋体"/>
                <w:szCs w:val="21"/>
              </w:rPr>
            </w:pPr>
            <w:r>
              <w:rPr>
                <w:rFonts w:hint="eastAsia" w:ascii="宋体" w:hAnsi="宋体"/>
                <w:szCs w:val="21"/>
              </w:rPr>
              <w:t>如有，请于投标文件中自行提供。</w:t>
            </w:r>
          </w:p>
        </w:tc>
      </w:tr>
      <w:tr w14:paraId="4E547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3AA83336">
            <w:pPr>
              <w:spacing w:line="360" w:lineRule="exact"/>
              <w:rPr>
                <w:rFonts w:hint="eastAsia" w:ascii="宋体" w:hAnsi="宋体"/>
                <w:b/>
                <w:szCs w:val="21"/>
              </w:rPr>
            </w:pPr>
            <w:r>
              <w:rPr>
                <w:rFonts w:hint="eastAsia" w:ascii="宋体" w:hAnsi="宋体"/>
                <w:b/>
                <w:szCs w:val="21"/>
              </w:rPr>
              <w:t>（二）验收事项说明</w:t>
            </w:r>
          </w:p>
        </w:tc>
      </w:tr>
      <w:tr w14:paraId="5E361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52B3C199">
            <w:pPr>
              <w:spacing w:line="360" w:lineRule="exact"/>
              <w:ind w:firstLine="420" w:firstLineChars="200"/>
              <w:rPr>
                <w:rFonts w:hint="eastAsia" w:ascii="宋体" w:hAnsi="宋体"/>
                <w:szCs w:val="21"/>
              </w:rPr>
            </w:pPr>
            <w:r>
              <w:rPr>
                <w:rFonts w:hint="eastAsia" w:ascii="宋体" w:hAnsi="宋体"/>
                <w:szCs w:val="21"/>
              </w:rPr>
              <w:t>1.本章《采购需求》有其他要求的按其要求。</w:t>
            </w:r>
          </w:p>
          <w:p w14:paraId="30784F61">
            <w:pPr>
              <w:spacing w:line="360" w:lineRule="exact"/>
              <w:ind w:firstLine="420" w:firstLineChars="200"/>
              <w:rPr>
                <w:rFonts w:hint="eastAsia" w:ascii="宋体" w:hAnsi="宋体"/>
                <w:szCs w:val="21"/>
              </w:rPr>
            </w:pPr>
            <w:r>
              <w:rPr>
                <w:rFonts w:hint="eastAsia" w:ascii="宋体" w:hAnsi="宋体"/>
                <w:szCs w:val="21"/>
              </w:rPr>
              <w:t>2.其他未尽事宜应严格按照《关于印发广西壮族自治区政府采购项目履约验收管理办法的通知》（桂财采〔2015〕22号）以及《财政部关于进一步加强政府采购需求和履约验收管理的指导意见》（财库〔2016〕205号）规定执行。</w:t>
            </w:r>
          </w:p>
          <w:p w14:paraId="16602A35">
            <w:pPr>
              <w:spacing w:line="360" w:lineRule="exact"/>
              <w:ind w:firstLine="420" w:firstLineChars="200"/>
              <w:rPr>
                <w:rFonts w:ascii="宋体" w:hAnsi="宋体"/>
                <w:szCs w:val="21"/>
              </w:rPr>
            </w:pPr>
            <w:r>
              <w:rPr>
                <w:rFonts w:hint="eastAsia" w:ascii="宋体" w:hAnsi="宋体"/>
                <w:szCs w:val="21"/>
              </w:rPr>
              <w:t>3.服务过程中，涉及实行强制标准认证制度、经营许可证制度、注册证制度、营运许可等，中标人均应提供相关有效的证书复印件。</w:t>
            </w:r>
          </w:p>
          <w:p w14:paraId="67A18C20">
            <w:pPr>
              <w:spacing w:line="360" w:lineRule="exact"/>
              <w:ind w:firstLine="420" w:firstLineChars="200"/>
              <w:rPr>
                <w:rFonts w:hint="eastAsia" w:ascii="宋体" w:hAnsi="宋体"/>
                <w:szCs w:val="21"/>
              </w:rPr>
            </w:pPr>
            <w:r>
              <w:rPr>
                <w:rFonts w:hint="eastAsia" w:ascii="宋体" w:hAnsi="宋体"/>
                <w:szCs w:val="21"/>
              </w:rPr>
              <w:t>4.验收过程中，若出现需要第三方机构介入验收的，所产生的费用均由中标供应商承担。报价时应考虑相关费用。</w:t>
            </w:r>
          </w:p>
        </w:tc>
      </w:tr>
      <w:tr w14:paraId="39BDC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13C69F68">
            <w:pPr>
              <w:spacing w:line="360" w:lineRule="exact"/>
              <w:rPr>
                <w:rFonts w:hint="eastAsia" w:ascii="宋体" w:hAnsi="宋体"/>
                <w:szCs w:val="21"/>
              </w:rPr>
            </w:pPr>
            <w:r>
              <w:rPr>
                <w:rFonts w:hint="eastAsia" w:ascii="宋体" w:hAnsi="宋体"/>
                <w:b/>
                <w:szCs w:val="21"/>
              </w:rPr>
              <w:t>（三）进口产品及核心产品说明</w:t>
            </w:r>
          </w:p>
        </w:tc>
      </w:tr>
      <w:tr w14:paraId="16852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62CE7AC0">
            <w:pPr>
              <w:spacing w:line="360" w:lineRule="exact"/>
              <w:ind w:firstLine="435"/>
              <w:rPr>
                <w:rFonts w:hint="eastAsia" w:ascii="宋体" w:hAnsi="宋体"/>
                <w:szCs w:val="21"/>
              </w:rPr>
            </w:pPr>
            <w:r>
              <w:rPr>
                <w:rFonts w:hint="eastAsia" w:ascii="宋体" w:hAnsi="宋体"/>
                <w:szCs w:val="21"/>
              </w:rPr>
              <w:t>本项目为服务类项目，无进口产品和核心产品要求。</w:t>
            </w:r>
          </w:p>
        </w:tc>
      </w:tr>
      <w:tr w14:paraId="5CC34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3836397F">
            <w:pPr>
              <w:spacing w:line="360" w:lineRule="exact"/>
              <w:rPr>
                <w:rFonts w:hint="eastAsia" w:ascii="宋体" w:hAnsi="宋体"/>
                <w:b/>
                <w:szCs w:val="21"/>
              </w:rPr>
            </w:pPr>
            <w:r>
              <w:rPr>
                <w:rFonts w:hint="eastAsia" w:ascii="宋体" w:hAnsi="宋体"/>
                <w:b/>
                <w:szCs w:val="21"/>
              </w:rPr>
              <w:t>（四）其他要求</w:t>
            </w:r>
          </w:p>
        </w:tc>
      </w:tr>
      <w:tr w14:paraId="24635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4D3AC2C5">
            <w:pPr>
              <w:spacing w:line="360" w:lineRule="exact"/>
              <w:ind w:firstLine="420" w:firstLineChars="200"/>
              <w:rPr>
                <w:rFonts w:hint="eastAsia" w:ascii="宋体" w:hAnsi="宋体"/>
                <w:szCs w:val="21"/>
              </w:rPr>
            </w:pPr>
            <w:r>
              <w:rPr>
                <w:rFonts w:hint="eastAsia" w:ascii="宋体" w:hAnsi="宋体"/>
                <w:szCs w:val="21"/>
              </w:rPr>
              <w:t>1.投标人可根据自身优势在响应本采购文件要求的基础上，结合本招标文件第四章“评标方法及评标标准”提供服务方案</w:t>
            </w:r>
            <w:r>
              <w:rPr>
                <w:rFonts w:hint="eastAsia" w:ascii="宋体" w:hAnsi="宋体"/>
                <w:bCs/>
                <w:szCs w:val="21"/>
              </w:rPr>
              <w:t>等</w:t>
            </w:r>
            <w:r>
              <w:rPr>
                <w:rFonts w:hint="eastAsia" w:ascii="宋体" w:hAnsi="宋体"/>
                <w:szCs w:val="21"/>
              </w:rPr>
              <w:t>（格式自拟），包括但不限于：企业管理制度、服务保障及应急方案、拟投入车辆车况、数量及维护保养、服务团队（含司机投入）等，确保能够满足采购人用车需求。</w:t>
            </w:r>
          </w:p>
          <w:p w14:paraId="3312219A">
            <w:pPr>
              <w:spacing w:line="360" w:lineRule="exact"/>
              <w:ind w:firstLine="420" w:firstLineChars="200"/>
              <w:rPr>
                <w:rFonts w:hint="eastAsia" w:ascii="宋体" w:hAnsi="宋体"/>
                <w:szCs w:val="21"/>
              </w:rPr>
            </w:pPr>
            <w:r>
              <w:rPr>
                <w:rFonts w:hint="eastAsia" w:ascii="宋体" w:hAnsi="宋体"/>
                <w:szCs w:val="21"/>
              </w:rPr>
              <w:t>2.提供服务人员名册，</w:t>
            </w:r>
            <w:r>
              <w:rPr>
                <w:rFonts w:hint="eastAsia" w:ascii="宋体" w:hAnsi="宋体" w:cs="宋体"/>
                <w:szCs w:val="21"/>
              </w:rPr>
              <w:t>如有并提供相关人员证件或证书，以及</w:t>
            </w:r>
            <w:r>
              <w:rPr>
                <w:rFonts w:hint="eastAsia" w:ascii="宋体" w:hAnsi="宋体"/>
                <w:szCs w:val="21"/>
              </w:rPr>
              <w:t>社保缴纳证明文件或工资的银行流水或代缴其个人所得税复印件。</w:t>
            </w:r>
          </w:p>
          <w:p w14:paraId="5BBB16F2">
            <w:pPr>
              <w:spacing w:line="360" w:lineRule="exact"/>
              <w:ind w:firstLine="420" w:firstLineChars="200"/>
              <w:rPr>
                <w:rFonts w:ascii="宋体" w:hAnsi="宋体"/>
                <w:szCs w:val="21"/>
              </w:rPr>
            </w:pPr>
            <w:r>
              <w:rPr>
                <w:rFonts w:hint="eastAsia" w:ascii="宋体" w:hAnsi="宋体"/>
                <w:szCs w:val="21"/>
              </w:rPr>
              <w:t>3.如有，请于投标文件中提供包含但不限于信誉、业绩等。</w:t>
            </w:r>
          </w:p>
          <w:p w14:paraId="3F776912">
            <w:pPr>
              <w:spacing w:line="360" w:lineRule="exact"/>
              <w:ind w:firstLine="420" w:firstLineChars="200"/>
              <w:rPr>
                <w:rFonts w:hint="eastAsia" w:ascii="宋体" w:hAnsi="宋体"/>
                <w:szCs w:val="21"/>
              </w:rPr>
            </w:pPr>
            <w:r>
              <w:rPr>
                <w:rFonts w:hint="eastAsia" w:ascii="宋体" w:hAnsi="宋体"/>
                <w:szCs w:val="21"/>
              </w:rPr>
              <w:t>4.项目服务方案由供应商根据自身能力提供方案及承诺，对于以虚假承诺谋取中标的供应商将自行承担后果，其违法行为将报监督管理部门处理。</w:t>
            </w:r>
          </w:p>
        </w:tc>
      </w:tr>
      <w:tr w14:paraId="2AC4C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1388E412">
            <w:pPr>
              <w:spacing w:line="360" w:lineRule="exact"/>
              <w:rPr>
                <w:rFonts w:hint="eastAsia" w:ascii="宋体" w:hAnsi="宋体"/>
                <w:szCs w:val="21"/>
              </w:rPr>
            </w:pPr>
            <w:r>
              <w:rPr>
                <w:rFonts w:hint="eastAsia" w:ascii="宋体" w:hAnsi="宋体"/>
                <w:b/>
                <w:szCs w:val="21"/>
              </w:rPr>
              <w:t>（五）其他说明</w:t>
            </w:r>
          </w:p>
        </w:tc>
      </w:tr>
      <w:tr w14:paraId="5A537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54B82E37">
            <w:pPr>
              <w:spacing w:line="360" w:lineRule="exact"/>
              <w:ind w:firstLine="422" w:firstLineChars="200"/>
              <w:rPr>
                <w:rFonts w:hint="eastAsia" w:ascii="宋体" w:hAnsi="宋体"/>
                <w:b/>
                <w:szCs w:val="21"/>
              </w:rPr>
            </w:pPr>
            <w:r>
              <w:rPr>
                <w:rFonts w:hint="eastAsia" w:ascii="宋体" w:hAnsi="宋体"/>
                <w:b/>
                <w:szCs w:val="21"/>
              </w:rPr>
              <w:t xml:space="preserve">▲本项目按折扣率进行报价，以上控价格（见本章附件1“单价限价表”）为基准进行唯一折扣报价，折扣率最高限价100%。不接受选择性的报价。 </w:t>
            </w:r>
          </w:p>
        </w:tc>
      </w:tr>
    </w:tbl>
    <w:p w14:paraId="51C04A31">
      <w:pPr>
        <w:spacing w:line="360" w:lineRule="auto"/>
        <w:jc w:val="left"/>
        <w:rPr>
          <w:rFonts w:ascii="宋体" w:hAnsi="宋体"/>
          <w:b/>
          <w:bCs/>
          <w:szCs w:val="21"/>
        </w:rPr>
      </w:pPr>
    </w:p>
    <w:p w14:paraId="6FA7750B">
      <w:pPr>
        <w:spacing w:line="428" w:lineRule="exact"/>
        <w:ind w:left="119"/>
        <w:rPr>
          <w:rFonts w:hint="eastAsia" w:ascii="宋体" w:hAnsi="宋体"/>
          <w:b/>
          <w:szCs w:val="21"/>
        </w:rPr>
      </w:pPr>
      <w:r>
        <w:rPr>
          <w:rFonts w:hint="eastAsia" w:ascii="宋体" w:hAnsi="宋体"/>
          <w:b/>
          <w:szCs w:val="21"/>
        </w:rPr>
        <w:t>附件1：</w:t>
      </w:r>
    </w:p>
    <w:p w14:paraId="1E9E736A">
      <w:pPr>
        <w:spacing w:line="428" w:lineRule="exact"/>
        <w:ind w:left="119"/>
        <w:jc w:val="center"/>
      </w:pPr>
      <w:r>
        <w:rPr>
          <w:rFonts w:hint="eastAsia" w:ascii="宋体" w:hAnsi="宋体"/>
          <w:b/>
          <w:sz w:val="32"/>
          <w:szCs w:val="32"/>
        </w:rPr>
        <w:t>单价限价表</w:t>
      </w:r>
    </w:p>
    <w:tbl>
      <w:tblPr>
        <w:tblStyle w:val="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7"/>
        <w:gridCol w:w="1967"/>
        <w:gridCol w:w="1175"/>
        <w:gridCol w:w="1762"/>
        <w:gridCol w:w="4013"/>
      </w:tblGrid>
      <w:tr w14:paraId="6C0BF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6" w:type="pct"/>
            <w:noWrap w:val="0"/>
            <w:vAlign w:val="center"/>
          </w:tcPr>
          <w:p w14:paraId="1BF721F4">
            <w:pPr>
              <w:spacing w:line="340" w:lineRule="exact"/>
              <w:jc w:val="center"/>
              <w:rPr>
                <w:rFonts w:hint="eastAsia" w:ascii="宋体" w:hAnsi="宋体"/>
                <w:b/>
                <w:szCs w:val="21"/>
              </w:rPr>
            </w:pPr>
            <w:r>
              <w:rPr>
                <w:rFonts w:hint="eastAsia" w:ascii="宋体" w:hAnsi="宋体"/>
                <w:b/>
                <w:szCs w:val="21"/>
              </w:rPr>
              <w:t>序号</w:t>
            </w:r>
          </w:p>
        </w:tc>
        <w:tc>
          <w:tcPr>
            <w:tcW w:w="998" w:type="pct"/>
            <w:noWrap w:val="0"/>
            <w:vAlign w:val="center"/>
          </w:tcPr>
          <w:p w14:paraId="21EF4235">
            <w:pPr>
              <w:spacing w:line="340" w:lineRule="exact"/>
              <w:jc w:val="center"/>
              <w:rPr>
                <w:rFonts w:hint="eastAsia" w:ascii="宋体" w:hAnsi="宋体"/>
                <w:b/>
                <w:szCs w:val="21"/>
              </w:rPr>
            </w:pPr>
            <w:r>
              <w:rPr>
                <w:rFonts w:hint="eastAsia" w:ascii="宋体" w:hAnsi="宋体"/>
                <w:b/>
                <w:szCs w:val="21"/>
              </w:rPr>
              <w:t>服务类别</w:t>
            </w:r>
          </w:p>
        </w:tc>
        <w:tc>
          <w:tcPr>
            <w:tcW w:w="596" w:type="pct"/>
            <w:noWrap w:val="0"/>
            <w:vAlign w:val="center"/>
          </w:tcPr>
          <w:p w14:paraId="62B45E23">
            <w:pPr>
              <w:spacing w:line="340" w:lineRule="exact"/>
              <w:jc w:val="center"/>
              <w:rPr>
                <w:rFonts w:hint="eastAsia" w:ascii="宋体" w:hAnsi="宋体"/>
                <w:b/>
                <w:szCs w:val="21"/>
              </w:rPr>
            </w:pPr>
            <w:r>
              <w:rPr>
                <w:rFonts w:hint="eastAsia" w:ascii="宋体" w:hAnsi="宋体"/>
                <w:b/>
                <w:szCs w:val="21"/>
              </w:rPr>
              <w:t>单位</w:t>
            </w:r>
          </w:p>
        </w:tc>
        <w:tc>
          <w:tcPr>
            <w:tcW w:w="894" w:type="pct"/>
            <w:noWrap w:val="0"/>
            <w:vAlign w:val="center"/>
          </w:tcPr>
          <w:p w14:paraId="2BB897B4">
            <w:pPr>
              <w:spacing w:line="340" w:lineRule="exact"/>
              <w:jc w:val="center"/>
              <w:rPr>
                <w:rFonts w:hint="eastAsia" w:ascii="宋体" w:hAnsi="宋体"/>
                <w:b/>
                <w:szCs w:val="21"/>
              </w:rPr>
            </w:pPr>
            <w:r>
              <w:rPr>
                <w:rFonts w:hint="eastAsia" w:ascii="宋体" w:hAnsi="宋体"/>
                <w:b/>
                <w:szCs w:val="21"/>
              </w:rPr>
              <w:t>单价限价</w:t>
            </w:r>
          </w:p>
        </w:tc>
        <w:tc>
          <w:tcPr>
            <w:tcW w:w="2037" w:type="pct"/>
            <w:tcBorders>
              <w:right w:val="single" w:color="auto" w:sz="4" w:space="0"/>
            </w:tcBorders>
            <w:noWrap w:val="0"/>
            <w:vAlign w:val="center"/>
          </w:tcPr>
          <w:p w14:paraId="47219F47">
            <w:pPr>
              <w:spacing w:line="340" w:lineRule="exact"/>
              <w:jc w:val="center"/>
              <w:rPr>
                <w:rFonts w:hint="eastAsia" w:ascii="宋体" w:hAnsi="宋体"/>
                <w:b/>
                <w:szCs w:val="21"/>
              </w:rPr>
            </w:pPr>
            <w:r>
              <w:rPr>
                <w:rFonts w:hint="eastAsia" w:ascii="宋体" w:hAnsi="宋体"/>
                <w:b/>
                <w:szCs w:val="21"/>
              </w:rPr>
              <w:t>备注</w:t>
            </w:r>
          </w:p>
        </w:tc>
      </w:tr>
      <w:tr w14:paraId="43FBB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6" w:type="pct"/>
            <w:noWrap w:val="0"/>
            <w:vAlign w:val="center"/>
          </w:tcPr>
          <w:p w14:paraId="75F945D8">
            <w:pPr>
              <w:spacing w:line="340" w:lineRule="exact"/>
              <w:jc w:val="center"/>
              <w:rPr>
                <w:rFonts w:hint="eastAsia" w:ascii="宋体" w:hAnsi="宋体"/>
                <w:szCs w:val="21"/>
              </w:rPr>
            </w:pPr>
            <w:r>
              <w:rPr>
                <w:rFonts w:hint="eastAsia" w:ascii="宋体" w:hAnsi="宋体"/>
                <w:szCs w:val="21"/>
              </w:rPr>
              <w:t>1</w:t>
            </w:r>
          </w:p>
        </w:tc>
        <w:tc>
          <w:tcPr>
            <w:tcW w:w="998" w:type="pct"/>
            <w:noWrap w:val="0"/>
            <w:vAlign w:val="center"/>
          </w:tcPr>
          <w:p w14:paraId="29D2FC25">
            <w:pPr>
              <w:spacing w:line="340" w:lineRule="exact"/>
              <w:jc w:val="center"/>
              <w:rPr>
                <w:rFonts w:hint="eastAsia" w:ascii="宋体" w:hAnsi="宋体"/>
                <w:szCs w:val="21"/>
              </w:rPr>
            </w:pPr>
            <w:r>
              <w:rPr>
                <w:rFonts w:hint="eastAsia" w:ascii="宋体" w:hAnsi="宋体"/>
                <w:szCs w:val="21"/>
              </w:rPr>
              <w:t>租车费</w:t>
            </w:r>
          </w:p>
        </w:tc>
        <w:tc>
          <w:tcPr>
            <w:tcW w:w="596" w:type="pct"/>
            <w:noWrap w:val="0"/>
            <w:vAlign w:val="center"/>
          </w:tcPr>
          <w:p w14:paraId="7965C604">
            <w:pPr>
              <w:spacing w:line="340" w:lineRule="exact"/>
              <w:jc w:val="center"/>
              <w:rPr>
                <w:rFonts w:hint="eastAsia" w:ascii="宋体" w:hAnsi="宋体"/>
                <w:szCs w:val="21"/>
              </w:rPr>
            </w:pPr>
            <w:r>
              <w:rPr>
                <w:rFonts w:hint="eastAsia" w:ascii="宋体" w:hAnsi="宋体"/>
                <w:szCs w:val="21"/>
              </w:rPr>
              <w:t>天</w:t>
            </w:r>
          </w:p>
        </w:tc>
        <w:tc>
          <w:tcPr>
            <w:tcW w:w="894" w:type="pct"/>
            <w:noWrap w:val="0"/>
            <w:vAlign w:val="center"/>
          </w:tcPr>
          <w:p w14:paraId="06D3E4E6">
            <w:pPr>
              <w:spacing w:line="340" w:lineRule="exact"/>
              <w:jc w:val="center"/>
              <w:rPr>
                <w:rFonts w:hint="eastAsia" w:ascii="宋体" w:hAnsi="宋体"/>
                <w:szCs w:val="21"/>
              </w:rPr>
            </w:pPr>
            <w:r>
              <w:rPr>
                <w:rFonts w:hint="eastAsia" w:ascii="宋体" w:hAnsi="宋体"/>
                <w:szCs w:val="21"/>
              </w:rPr>
              <w:t>700元</w:t>
            </w:r>
          </w:p>
        </w:tc>
        <w:tc>
          <w:tcPr>
            <w:tcW w:w="2037" w:type="pct"/>
            <w:tcBorders>
              <w:right w:val="single" w:color="auto" w:sz="4" w:space="0"/>
            </w:tcBorders>
            <w:noWrap w:val="0"/>
            <w:vAlign w:val="center"/>
          </w:tcPr>
          <w:p w14:paraId="63577F11">
            <w:pPr>
              <w:spacing w:line="340" w:lineRule="exact"/>
              <w:jc w:val="center"/>
              <w:rPr>
                <w:rFonts w:hint="eastAsia" w:ascii="宋体" w:hAnsi="宋体"/>
                <w:szCs w:val="21"/>
              </w:rPr>
            </w:pPr>
            <w:r>
              <w:rPr>
                <w:rFonts w:hint="eastAsia" w:ascii="宋体" w:hAnsi="宋体"/>
                <w:szCs w:val="21"/>
              </w:rPr>
              <w:t>日租金含服务里程1</w:t>
            </w:r>
            <w:r>
              <w:rPr>
                <w:rFonts w:ascii="宋体" w:hAnsi="宋体"/>
                <w:szCs w:val="21"/>
              </w:rPr>
              <w:t>00</w:t>
            </w:r>
            <w:r>
              <w:rPr>
                <w:rFonts w:hint="eastAsia" w:ascii="宋体" w:hAnsi="宋体"/>
                <w:szCs w:val="21"/>
              </w:rPr>
              <w:t>公里</w:t>
            </w:r>
          </w:p>
        </w:tc>
      </w:tr>
      <w:tr w14:paraId="364AB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6" w:type="pct"/>
            <w:noWrap w:val="0"/>
            <w:vAlign w:val="center"/>
          </w:tcPr>
          <w:p w14:paraId="7476EDB0">
            <w:pPr>
              <w:spacing w:line="340" w:lineRule="exact"/>
              <w:jc w:val="center"/>
              <w:rPr>
                <w:rFonts w:hint="eastAsia" w:ascii="宋体" w:hAnsi="宋体"/>
                <w:szCs w:val="21"/>
              </w:rPr>
            </w:pPr>
            <w:r>
              <w:rPr>
                <w:rFonts w:hint="eastAsia" w:ascii="宋体" w:hAnsi="宋体"/>
                <w:szCs w:val="21"/>
              </w:rPr>
              <w:t>2</w:t>
            </w:r>
          </w:p>
        </w:tc>
        <w:tc>
          <w:tcPr>
            <w:tcW w:w="998" w:type="pct"/>
            <w:noWrap w:val="0"/>
            <w:vAlign w:val="center"/>
          </w:tcPr>
          <w:p w14:paraId="32F0239F">
            <w:pPr>
              <w:spacing w:line="340" w:lineRule="exact"/>
              <w:jc w:val="center"/>
              <w:rPr>
                <w:rFonts w:hint="eastAsia" w:ascii="宋体" w:hAnsi="宋体"/>
                <w:szCs w:val="21"/>
              </w:rPr>
            </w:pPr>
            <w:r>
              <w:rPr>
                <w:rFonts w:hint="eastAsia" w:ascii="宋体" w:hAnsi="宋体"/>
                <w:szCs w:val="21"/>
              </w:rPr>
              <w:t>燃油费</w:t>
            </w:r>
          </w:p>
        </w:tc>
        <w:tc>
          <w:tcPr>
            <w:tcW w:w="596" w:type="pct"/>
            <w:noWrap w:val="0"/>
            <w:vAlign w:val="center"/>
          </w:tcPr>
          <w:p w14:paraId="52B18F5B">
            <w:pPr>
              <w:spacing w:line="340" w:lineRule="exact"/>
              <w:jc w:val="center"/>
              <w:rPr>
                <w:rFonts w:hint="eastAsia" w:ascii="宋体" w:hAnsi="宋体"/>
                <w:szCs w:val="21"/>
              </w:rPr>
            </w:pPr>
            <w:r>
              <w:rPr>
                <w:rFonts w:hint="eastAsia" w:ascii="宋体" w:hAnsi="宋体"/>
                <w:szCs w:val="21"/>
              </w:rPr>
              <w:t>公里</w:t>
            </w:r>
          </w:p>
        </w:tc>
        <w:tc>
          <w:tcPr>
            <w:tcW w:w="894" w:type="pct"/>
            <w:noWrap w:val="0"/>
            <w:vAlign w:val="center"/>
          </w:tcPr>
          <w:p w14:paraId="5A24EC68">
            <w:pPr>
              <w:spacing w:line="340" w:lineRule="exact"/>
              <w:jc w:val="center"/>
              <w:rPr>
                <w:rFonts w:hint="eastAsia" w:ascii="宋体" w:hAnsi="宋体"/>
                <w:szCs w:val="21"/>
              </w:rPr>
            </w:pPr>
            <w:r>
              <w:rPr>
                <w:rFonts w:hint="eastAsia" w:ascii="宋体" w:hAnsi="宋体"/>
                <w:szCs w:val="21"/>
              </w:rPr>
              <w:t>5元</w:t>
            </w:r>
          </w:p>
        </w:tc>
        <w:tc>
          <w:tcPr>
            <w:tcW w:w="2037" w:type="pct"/>
            <w:tcBorders>
              <w:right w:val="single" w:color="auto" w:sz="4" w:space="0"/>
            </w:tcBorders>
            <w:noWrap w:val="0"/>
            <w:vAlign w:val="center"/>
          </w:tcPr>
          <w:p w14:paraId="54F8A331">
            <w:pPr>
              <w:spacing w:line="340" w:lineRule="exact"/>
              <w:jc w:val="center"/>
              <w:rPr>
                <w:rFonts w:hint="eastAsia" w:ascii="宋体" w:hAnsi="宋体"/>
                <w:szCs w:val="21"/>
              </w:rPr>
            </w:pPr>
            <w:r>
              <w:rPr>
                <w:rFonts w:hint="eastAsia" w:ascii="宋体" w:hAnsi="宋体"/>
                <w:szCs w:val="21"/>
              </w:rPr>
              <w:t>1</w:t>
            </w:r>
            <w:r>
              <w:rPr>
                <w:rFonts w:ascii="宋体" w:hAnsi="宋体"/>
                <w:szCs w:val="21"/>
              </w:rPr>
              <w:t>00</w:t>
            </w:r>
            <w:r>
              <w:rPr>
                <w:rFonts w:hint="eastAsia" w:ascii="宋体" w:hAnsi="宋体"/>
                <w:szCs w:val="21"/>
              </w:rPr>
              <w:t>公里内免费，超过1</w:t>
            </w:r>
            <w:r>
              <w:rPr>
                <w:rFonts w:ascii="宋体" w:hAnsi="宋体"/>
                <w:szCs w:val="21"/>
              </w:rPr>
              <w:t>00</w:t>
            </w:r>
            <w:r>
              <w:rPr>
                <w:rFonts w:hint="eastAsia" w:ascii="宋体" w:hAnsi="宋体"/>
                <w:szCs w:val="21"/>
              </w:rPr>
              <w:t>公里每公里5元。（含过路费、停车费）</w:t>
            </w:r>
          </w:p>
        </w:tc>
      </w:tr>
      <w:tr w14:paraId="059C0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6" w:type="pct"/>
            <w:noWrap w:val="0"/>
            <w:vAlign w:val="center"/>
          </w:tcPr>
          <w:p w14:paraId="3FCB257A">
            <w:pPr>
              <w:spacing w:line="340" w:lineRule="exact"/>
              <w:jc w:val="center"/>
              <w:rPr>
                <w:rFonts w:hint="eastAsia" w:ascii="宋体" w:hAnsi="宋体"/>
                <w:szCs w:val="21"/>
              </w:rPr>
            </w:pPr>
            <w:r>
              <w:rPr>
                <w:rFonts w:hint="eastAsia" w:ascii="宋体" w:hAnsi="宋体"/>
                <w:szCs w:val="21"/>
              </w:rPr>
              <w:t>3</w:t>
            </w:r>
          </w:p>
        </w:tc>
        <w:tc>
          <w:tcPr>
            <w:tcW w:w="998" w:type="pct"/>
            <w:noWrap w:val="0"/>
            <w:vAlign w:val="center"/>
          </w:tcPr>
          <w:p w14:paraId="28AF3283">
            <w:pPr>
              <w:spacing w:line="340" w:lineRule="exact"/>
              <w:jc w:val="center"/>
              <w:rPr>
                <w:rFonts w:hint="eastAsia" w:ascii="宋体" w:hAnsi="宋体"/>
                <w:szCs w:val="21"/>
              </w:rPr>
            </w:pPr>
            <w:r>
              <w:rPr>
                <w:rFonts w:hint="eastAsia" w:ascii="宋体" w:hAnsi="宋体"/>
                <w:szCs w:val="21"/>
              </w:rPr>
              <w:t>住宿费</w:t>
            </w:r>
          </w:p>
        </w:tc>
        <w:tc>
          <w:tcPr>
            <w:tcW w:w="596" w:type="pct"/>
            <w:noWrap w:val="0"/>
            <w:vAlign w:val="center"/>
          </w:tcPr>
          <w:p w14:paraId="11E9B6AF">
            <w:pPr>
              <w:spacing w:line="340" w:lineRule="exact"/>
              <w:jc w:val="center"/>
              <w:rPr>
                <w:rFonts w:hint="eastAsia" w:ascii="宋体" w:hAnsi="宋体"/>
                <w:szCs w:val="21"/>
              </w:rPr>
            </w:pPr>
            <w:r>
              <w:rPr>
                <w:rFonts w:hint="eastAsia" w:ascii="宋体" w:hAnsi="宋体"/>
                <w:szCs w:val="21"/>
              </w:rPr>
              <w:t>天</w:t>
            </w:r>
          </w:p>
        </w:tc>
        <w:tc>
          <w:tcPr>
            <w:tcW w:w="894" w:type="pct"/>
            <w:noWrap w:val="0"/>
            <w:vAlign w:val="center"/>
          </w:tcPr>
          <w:p w14:paraId="4564B9E1">
            <w:pPr>
              <w:spacing w:line="340" w:lineRule="exact"/>
              <w:jc w:val="center"/>
              <w:rPr>
                <w:rFonts w:hint="eastAsia" w:ascii="宋体" w:hAnsi="宋体"/>
                <w:szCs w:val="21"/>
              </w:rPr>
            </w:pPr>
            <w:r>
              <w:rPr>
                <w:rFonts w:hint="eastAsia" w:ascii="宋体" w:hAnsi="宋体"/>
                <w:szCs w:val="21"/>
              </w:rPr>
              <w:t>330元</w:t>
            </w:r>
          </w:p>
        </w:tc>
        <w:tc>
          <w:tcPr>
            <w:tcW w:w="2037" w:type="pct"/>
            <w:tcBorders>
              <w:right w:val="single" w:color="auto" w:sz="4" w:space="0"/>
            </w:tcBorders>
            <w:noWrap w:val="0"/>
            <w:vAlign w:val="center"/>
          </w:tcPr>
          <w:p w14:paraId="6D729A42">
            <w:pPr>
              <w:spacing w:line="340" w:lineRule="exact"/>
              <w:jc w:val="center"/>
              <w:rPr>
                <w:rFonts w:hint="eastAsia" w:ascii="宋体" w:hAnsi="宋体"/>
                <w:szCs w:val="21"/>
              </w:rPr>
            </w:pPr>
            <w:r>
              <w:rPr>
                <w:rFonts w:hint="eastAsia" w:ascii="宋体" w:hAnsi="宋体"/>
                <w:szCs w:val="21"/>
              </w:rPr>
              <w:t>不高于单价限价实报实销</w:t>
            </w:r>
          </w:p>
        </w:tc>
      </w:tr>
      <w:tr w14:paraId="52411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6" w:type="pct"/>
            <w:vMerge w:val="restart"/>
            <w:noWrap w:val="0"/>
            <w:vAlign w:val="center"/>
          </w:tcPr>
          <w:p w14:paraId="18187E2F">
            <w:pPr>
              <w:spacing w:line="340" w:lineRule="exact"/>
              <w:jc w:val="center"/>
              <w:rPr>
                <w:rFonts w:hint="eastAsia" w:ascii="宋体" w:hAnsi="宋体"/>
                <w:szCs w:val="21"/>
              </w:rPr>
            </w:pPr>
            <w:r>
              <w:rPr>
                <w:rFonts w:hint="eastAsia" w:ascii="宋体" w:hAnsi="宋体"/>
                <w:szCs w:val="21"/>
              </w:rPr>
              <w:t>4</w:t>
            </w:r>
          </w:p>
        </w:tc>
        <w:tc>
          <w:tcPr>
            <w:tcW w:w="998" w:type="pct"/>
            <w:vMerge w:val="restart"/>
            <w:noWrap w:val="0"/>
            <w:vAlign w:val="center"/>
          </w:tcPr>
          <w:p w14:paraId="3A583035">
            <w:pPr>
              <w:spacing w:line="340" w:lineRule="exact"/>
              <w:jc w:val="center"/>
              <w:rPr>
                <w:rFonts w:hint="eastAsia" w:ascii="宋体" w:hAnsi="宋体"/>
                <w:szCs w:val="21"/>
              </w:rPr>
            </w:pPr>
            <w:r>
              <w:rPr>
                <w:rFonts w:hint="eastAsia" w:ascii="宋体" w:hAnsi="宋体"/>
                <w:szCs w:val="21"/>
              </w:rPr>
              <w:t>接送动车站</w:t>
            </w:r>
          </w:p>
        </w:tc>
        <w:tc>
          <w:tcPr>
            <w:tcW w:w="596" w:type="pct"/>
            <w:vMerge w:val="restart"/>
            <w:noWrap w:val="0"/>
            <w:vAlign w:val="center"/>
          </w:tcPr>
          <w:p w14:paraId="2C6B8966">
            <w:pPr>
              <w:spacing w:line="340" w:lineRule="exact"/>
              <w:jc w:val="center"/>
              <w:rPr>
                <w:rFonts w:hint="eastAsia" w:ascii="宋体" w:hAnsi="宋体"/>
                <w:szCs w:val="21"/>
              </w:rPr>
            </w:pPr>
            <w:r>
              <w:rPr>
                <w:rFonts w:hint="eastAsia" w:ascii="宋体" w:hAnsi="宋体"/>
                <w:szCs w:val="21"/>
              </w:rPr>
              <w:t>趟</w:t>
            </w:r>
          </w:p>
        </w:tc>
        <w:tc>
          <w:tcPr>
            <w:tcW w:w="894" w:type="pct"/>
            <w:noWrap w:val="0"/>
            <w:vAlign w:val="center"/>
          </w:tcPr>
          <w:p w14:paraId="420BEBFB">
            <w:pPr>
              <w:spacing w:line="340" w:lineRule="exact"/>
              <w:jc w:val="center"/>
              <w:rPr>
                <w:rFonts w:hint="eastAsia" w:ascii="宋体" w:hAnsi="宋体"/>
                <w:szCs w:val="21"/>
              </w:rPr>
            </w:pPr>
            <w:r>
              <w:rPr>
                <w:rFonts w:hint="eastAsia" w:ascii="宋体" w:hAnsi="宋体"/>
                <w:szCs w:val="21"/>
              </w:rPr>
              <w:t>150元</w:t>
            </w:r>
          </w:p>
        </w:tc>
        <w:tc>
          <w:tcPr>
            <w:tcW w:w="2037" w:type="pct"/>
            <w:tcBorders>
              <w:right w:val="single" w:color="auto" w:sz="4" w:space="0"/>
            </w:tcBorders>
            <w:noWrap w:val="0"/>
            <w:vAlign w:val="center"/>
          </w:tcPr>
          <w:p w14:paraId="5B950D74">
            <w:pPr>
              <w:spacing w:line="340" w:lineRule="exact"/>
              <w:jc w:val="center"/>
              <w:rPr>
                <w:rFonts w:hint="eastAsia" w:ascii="宋体" w:hAnsi="宋体"/>
                <w:szCs w:val="21"/>
              </w:rPr>
            </w:pPr>
            <w:r>
              <w:rPr>
                <w:rFonts w:hint="eastAsia" w:ascii="宋体" w:hAnsi="宋体"/>
                <w:szCs w:val="21"/>
              </w:rPr>
              <w:t>5座轿车</w:t>
            </w:r>
          </w:p>
        </w:tc>
      </w:tr>
      <w:tr w14:paraId="589E8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6" w:type="pct"/>
            <w:vMerge w:val="continue"/>
            <w:noWrap w:val="0"/>
            <w:vAlign w:val="center"/>
          </w:tcPr>
          <w:p w14:paraId="18AA8CBF">
            <w:pPr>
              <w:spacing w:line="340" w:lineRule="exact"/>
              <w:jc w:val="center"/>
              <w:rPr>
                <w:rFonts w:hint="eastAsia" w:ascii="宋体" w:hAnsi="宋体"/>
                <w:szCs w:val="21"/>
              </w:rPr>
            </w:pPr>
          </w:p>
        </w:tc>
        <w:tc>
          <w:tcPr>
            <w:tcW w:w="998" w:type="pct"/>
            <w:vMerge w:val="continue"/>
            <w:noWrap w:val="0"/>
            <w:vAlign w:val="center"/>
          </w:tcPr>
          <w:p w14:paraId="74A2BC28">
            <w:pPr>
              <w:spacing w:line="340" w:lineRule="exact"/>
              <w:jc w:val="center"/>
              <w:rPr>
                <w:rFonts w:hint="eastAsia" w:ascii="宋体" w:hAnsi="宋体"/>
                <w:szCs w:val="21"/>
              </w:rPr>
            </w:pPr>
          </w:p>
        </w:tc>
        <w:tc>
          <w:tcPr>
            <w:tcW w:w="596" w:type="pct"/>
            <w:vMerge w:val="continue"/>
            <w:noWrap w:val="0"/>
            <w:vAlign w:val="center"/>
          </w:tcPr>
          <w:p w14:paraId="5088163F">
            <w:pPr>
              <w:spacing w:line="340" w:lineRule="exact"/>
              <w:jc w:val="center"/>
              <w:rPr>
                <w:rFonts w:hint="eastAsia" w:ascii="宋体" w:hAnsi="宋体"/>
                <w:szCs w:val="21"/>
              </w:rPr>
            </w:pPr>
          </w:p>
        </w:tc>
        <w:tc>
          <w:tcPr>
            <w:tcW w:w="894" w:type="pct"/>
            <w:noWrap w:val="0"/>
            <w:vAlign w:val="center"/>
          </w:tcPr>
          <w:p w14:paraId="251F795C">
            <w:pPr>
              <w:spacing w:line="340" w:lineRule="exact"/>
              <w:jc w:val="center"/>
              <w:rPr>
                <w:rFonts w:hint="eastAsia" w:ascii="宋体" w:hAnsi="宋体"/>
                <w:szCs w:val="21"/>
              </w:rPr>
            </w:pPr>
            <w:r>
              <w:rPr>
                <w:rFonts w:hint="eastAsia" w:ascii="宋体" w:hAnsi="宋体"/>
                <w:szCs w:val="21"/>
              </w:rPr>
              <w:t>200元</w:t>
            </w:r>
          </w:p>
        </w:tc>
        <w:tc>
          <w:tcPr>
            <w:tcW w:w="2037" w:type="pct"/>
            <w:tcBorders>
              <w:right w:val="single" w:color="auto" w:sz="4" w:space="0"/>
            </w:tcBorders>
            <w:noWrap w:val="0"/>
            <w:vAlign w:val="center"/>
          </w:tcPr>
          <w:p w14:paraId="14EB402D">
            <w:pPr>
              <w:spacing w:line="340" w:lineRule="exact"/>
              <w:jc w:val="center"/>
              <w:rPr>
                <w:rFonts w:hint="eastAsia" w:ascii="宋体" w:hAnsi="宋体"/>
                <w:szCs w:val="21"/>
              </w:rPr>
            </w:pPr>
            <w:r>
              <w:rPr>
                <w:rFonts w:hint="eastAsia" w:ascii="宋体" w:hAnsi="宋体"/>
                <w:szCs w:val="21"/>
              </w:rPr>
              <w:t>7座商务车</w:t>
            </w:r>
          </w:p>
        </w:tc>
      </w:tr>
      <w:tr w14:paraId="7C113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6" w:type="pct"/>
            <w:vMerge w:val="restart"/>
            <w:noWrap w:val="0"/>
            <w:vAlign w:val="center"/>
          </w:tcPr>
          <w:p w14:paraId="7383CDE2">
            <w:pPr>
              <w:spacing w:line="340" w:lineRule="exact"/>
              <w:jc w:val="center"/>
              <w:rPr>
                <w:rFonts w:hint="eastAsia" w:ascii="宋体" w:hAnsi="宋体"/>
                <w:szCs w:val="21"/>
              </w:rPr>
            </w:pPr>
            <w:r>
              <w:rPr>
                <w:rFonts w:hint="eastAsia" w:ascii="宋体" w:hAnsi="宋体"/>
                <w:szCs w:val="21"/>
              </w:rPr>
              <w:t>5</w:t>
            </w:r>
          </w:p>
        </w:tc>
        <w:tc>
          <w:tcPr>
            <w:tcW w:w="998" w:type="pct"/>
            <w:vMerge w:val="restart"/>
            <w:noWrap w:val="0"/>
            <w:vAlign w:val="center"/>
          </w:tcPr>
          <w:p w14:paraId="64685E34">
            <w:pPr>
              <w:spacing w:line="340" w:lineRule="exact"/>
              <w:jc w:val="center"/>
              <w:rPr>
                <w:rFonts w:hint="eastAsia" w:ascii="宋体" w:hAnsi="宋体"/>
                <w:szCs w:val="21"/>
              </w:rPr>
            </w:pPr>
            <w:r>
              <w:rPr>
                <w:rFonts w:hint="eastAsia" w:ascii="宋体" w:hAnsi="宋体"/>
                <w:szCs w:val="21"/>
              </w:rPr>
              <w:t>接送（机）</w:t>
            </w:r>
          </w:p>
        </w:tc>
        <w:tc>
          <w:tcPr>
            <w:tcW w:w="596" w:type="pct"/>
            <w:vMerge w:val="restart"/>
            <w:noWrap w:val="0"/>
            <w:vAlign w:val="center"/>
          </w:tcPr>
          <w:p w14:paraId="24294374">
            <w:pPr>
              <w:spacing w:line="340" w:lineRule="exact"/>
              <w:jc w:val="center"/>
              <w:rPr>
                <w:rFonts w:hint="eastAsia" w:ascii="宋体" w:hAnsi="宋体"/>
                <w:szCs w:val="21"/>
              </w:rPr>
            </w:pPr>
            <w:r>
              <w:rPr>
                <w:rFonts w:hint="eastAsia" w:ascii="宋体" w:hAnsi="宋体"/>
                <w:szCs w:val="21"/>
              </w:rPr>
              <w:t>趟</w:t>
            </w:r>
          </w:p>
        </w:tc>
        <w:tc>
          <w:tcPr>
            <w:tcW w:w="894" w:type="pct"/>
            <w:noWrap w:val="0"/>
            <w:vAlign w:val="center"/>
          </w:tcPr>
          <w:p w14:paraId="79F57F2D">
            <w:pPr>
              <w:spacing w:line="340" w:lineRule="exact"/>
              <w:jc w:val="center"/>
              <w:rPr>
                <w:rFonts w:hint="eastAsia" w:ascii="宋体" w:hAnsi="宋体"/>
                <w:szCs w:val="21"/>
              </w:rPr>
            </w:pPr>
            <w:r>
              <w:rPr>
                <w:rFonts w:hint="eastAsia" w:ascii="宋体" w:hAnsi="宋体"/>
                <w:szCs w:val="21"/>
              </w:rPr>
              <w:t>200元</w:t>
            </w:r>
          </w:p>
        </w:tc>
        <w:tc>
          <w:tcPr>
            <w:tcW w:w="2037" w:type="pct"/>
            <w:tcBorders>
              <w:right w:val="single" w:color="auto" w:sz="4" w:space="0"/>
            </w:tcBorders>
            <w:noWrap w:val="0"/>
            <w:vAlign w:val="center"/>
          </w:tcPr>
          <w:p w14:paraId="01C5628F">
            <w:pPr>
              <w:spacing w:line="340" w:lineRule="exact"/>
              <w:jc w:val="center"/>
              <w:rPr>
                <w:rFonts w:hint="eastAsia" w:ascii="宋体" w:hAnsi="宋体"/>
                <w:szCs w:val="21"/>
              </w:rPr>
            </w:pPr>
            <w:r>
              <w:rPr>
                <w:rFonts w:hint="eastAsia" w:ascii="宋体" w:hAnsi="宋体"/>
                <w:szCs w:val="21"/>
              </w:rPr>
              <w:t>5座轿车</w:t>
            </w:r>
          </w:p>
        </w:tc>
      </w:tr>
      <w:tr w14:paraId="31D0B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76" w:type="pct"/>
            <w:vMerge w:val="continue"/>
            <w:noWrap w:val="0"/>
            <w:vAlign w:val="center"/>
          </w:tcPr>
          <w:p w14:paraId="502135E3">
            <w:pPr>
              <w:spacing w:line="340" w:lineRule="exact"/>
              <w:jc w:val="center"/>
              <w:rPr>
                <w:rFonts w:hint="eastAsia" w:ascii="宋体" w:hAnsi="宋体"/>
                <w:szCs w:val="21"/>
              </w:rPr>
            </w:pPr>
          </w:p>
        </w:tc>
        <w:tc>
          <w:tcPr>
            <w:tcW w:w="998" w:type="pct"/>
            <w:vMerge w:val="continue"/>
            <w:noWrap w:val="0"/>
            <w:vAlign w:val="center"/>
          </w:tcPr>
          <w:p w14:paraId="3F5D1ADE">
            <w:pPr>
              <w:spacing w:line="340" w:lineRule="exact"/>
              <w:jc w:val="center"/>
              <w:rPr>
                <w:rFonts w:hint="eastAsia" w:ascii="宋体" w:hAnsi="宋体"/>
                <w:szCs w:val="21"/>
              </w:rPr>
            </w:pPr>
          </w:p>
        </w:tc>
        <w:tc>
          <w:tcPr>
            <w:tcW w:w="596" w:type="pct"/>
            <w:vMerge w:val="continue"/>
            <w:noWrap w:val="0"/>
            <w:vAlign w:val="center"/>
          </w:tcPr>
          <w:p w14:paraId="5159B58A">
            <w:pPr>
              <w:spacing w:line="340" w:lineRule="exact"/>
              <w:jc w:val="center"/>
              <w:rPr>
                <w:rFonts w:hint="eastAsia" w:ascii="宋体" w:hAnsi="宋体"/>
                <w:szCs w:val="21"/>
              </w:rPr>
            </w:pPr>
          </w:p>
        </w:tc>
        <w:tc>
          <w:tcPr>
            <w:tcW w:w="894" w:type="pct"/>
            <w:noWrap w:val="0"/>
            <w:vAlign w:val="center"/>
          </w:tcPr>
          <w:p w14:paraId="408EF79A">
            <w:pPr>
              <w:spacing w:line="340" w:lineRule="exact"/>
              <w:jc w:val="center"/>
              <w:rPr>
                <w:rFonts w:hint="eastAsia" w:ascii="宋体" w:hAnsi="宋体"/>
                <w:szCs w:val="21"/>
              </w:rPr>
            </w:pPr>
            <w:r>
              <w:rPr>
                <w:rFonts w:hint="eastAsia" w:ascii="宋体" w:hAnsi="宋体"/>
                <w:szCs w:val="21"/>
              </w:rPr>
              <w:t>250元</w:t>
            </w:r>
          </w:p>
        </w:tc>
        <w:tc>
          <w:tcPr>
            <w:tcW w:w="2037" w:type="pct"/>
            <w:tcBorders>
              <w:right w:val="single" w:color="auto" w:sz="4" w:space="0"/>
            </w:tcBorders>
            <w:noWrap w:val="0"/>
            <w:vAlign w:val="center"/>
          </w:tcPr>
          <w:p w14:paraId="41C0AAC6">
            <w:pPr>
              <w:spacing w:line="340" w:lineRule="exact"/>
              <w:jc w:val="center"/>
              <w:rPr>
                <w:rFonts w:hint="eastAsia" w:ascii="宋体" w:hAnsi="宋体"/>
                <w:szCs w:val="21"/>
              </w:rPr>
            </w:pPr>
            <w:r>
              <w:rPr>
                <w:rFonts w:hint="eastAsia" w:ascii="宋体" w:hAnsi="宋体"/>
                <w:szCs w:val="21"/>
              </w:rPr>
              <w:t>7座商务车</w:t>
            </w:r>
          </w:p>
        </w:tc>
      </w:tr>
    </w:tbl>
    <w:p w14:paraId="7F7DC552">
      <w:pPr>
        <w:spacing w:line="360" w:lineRule="auto"/>
        <w:jc w:val="left"/>
        <w:rPr>
          <w:rFonts w:hint="eastAsia" w:ascii="宋体" w:hAnsi="宋体"/>
          <w:b/>
          <w:bCs/>
          <w:szCs w:val="21"/>
        </w:rPr>
      </w:pPr>
    </w:p>
    <w:p w14:paraId="683BAC43">
      <w:pPr>
        <w:spacing w:line="360" w:lineRule="auto"/>
        <w:jc w:val="left"/>
        <w:rPr>
          <w:rFonts w:ascii="宋体" w:hAnsi="宋体"/>
          <w:b/>
          <w:bCs/>
          <w:szCs w:val="21"/>
        </w:rPr>
      </w:pPr>
    </w:p>
    <w:p w14:paraId="75EDB81C">
      <w:pPr>
        <w:rPr>
          <w:rFonts w:ascii="黑体" w:hAnsi="黑体" w:eastAsia="黑体" w:cs="黑体"/>
          <w:sz w:val="32"/>
          <w:szCs w:val="32"/>
        </w:rPr>
      </w:pPr>
      <w:r>
        <w:rPr>
          <w:rFonts w:hint="eastAsia" w:ascii="宋体" w:hAnsi="宋体"/>
          <w:b/>
          <w:bCs/>
          <w:sz w:val="32"/>
          <w:szCs w:val="32"/>
        </w:rPr>
        <w:br w:type="page"/>
      </w:r>
      <w:bookmarkEnd w:id="1"/>
      <w:bookmarkEnd w:id="2"/>
      <w:r>
        <w:rPr>
          <w:rFonts w:hint="eastAsia" w:ascii="黑体" w:hAnsi="黑体" w:eastAsia="黑体" w:cs="黑体"/>
          <w:sz w:val="32"/>
          <w:szCs w:val="32"/>
        </w:rPr>
        <w:t>其他附件：</w:t>
      </w:r>
    </w:p>
    <w:p w14:paraId="77E91768">
      <w:pPr>
        <w:pStyle w:val="3"/>
        <w:jc w:val="center"/>
        <w:rPr>
          <w:rFonts w:hint="eastAsia"/>
          <w:b/>
          <w:sz w:val="28"/>
          <w:szCs w:val="28"/>
        </w:rPr>
      </w:pPr>
      <w:r>
        <w:rPr>
          <w:rFonts w:hint="eastAsia"/>
          <w:b/>
          <w:sz w:val="28"/>
          <w:szCs w:val="28"/>
        </w:rPr>
        <w:t>中小企业划型标准规定</w:t>
      </w:r>
    </w:p>
    <w:p w14:paraId="5DFC07A3">
      <w:pPr>
        <w:pStyle w:val="3"/>
        <w:jc w:val="center"/>
        <w:rPr>
          <w:rFonts w:ascii="宋体" w:hAnsi="宋体"/>
          <w:sz w:val="21"/>
          <w:szCs w:val="21"/>
        </w:rPr>
      </w:pPr>
      <w:r>
        <w:rPr>
          <w:rFonts w:hint="eastAsia" w:ascii="宋体" w:hAnsi="宋体"/>
          <w:szCs w:val="21"/>
        </w:rPr>
        <w:t>工信部联企业〔2011〕300号</w:t>
      </w:r>
    </w:p>
    <w:p w14:paraId="247E2700">
      <w:pPr>
        <w:pStyle w:val="3"/>
        <w:rPr>
          <w:rFonts w:hint="eastAsia"/>
          <w:szCs w:val="21"/>
        </w:rPr>
      </w:pPr>
    </w:p>
    <w:p w14:paraId="16DD8125">
      <w:pPr>
        <w:pStyle w:val="3"/>
        <w:rPr>
          <w:szCs w:val="21"/>
        </w:rPr>
      </w:pPr>
      <w:r>
        <w:rPr>
          <w:rFonts w:hint="eastAsia"/>
          <w:szCs w:val="21"/>
        </w:rPr>
        <w:t>　　一、根据《中华人民共和国中小企业促进法》和《国务院关于进一步促进中小企业发展的若干意见》</w:t>
      </w:r>
      <w:r>
        <w:rPr>
          <w:szCs w:val="21"/>
        </w:rPr>
        <w:t>（</w:t>
      </w:r>
      <w:r>
        <w:rPr>
          <w:rFonts w:hint="eastAsia"/>
          <w:szCs w:val="21"/>
        </w:rPr>
        <w:t>国发</w:t>
      </w:r>
      <w:r>
        <w:rPr>
          <w:rFonts w:hint="eastAsia" w:ascii="宋体" w:hAnsi="宋体"/>
          <w:szCs w:val="21"/>
        </w:rPr>
        <w:t>〔2009〕</w:t>
      </w:r>
      <w:r>
        <w:rPr>
          <w:szCs w:val="21"/>
        </w:rPr>
        <w:t>36</w:t>
      </w:r>
      <w:r>
        <w:rPr>
          <w:rFonts w:hint="eastAsia"/>
          <w:szCs w:val="21"/>
        </w:rPr>
        <w:t>号</w:t>
      </w:r>
      <w:r>
        <w:rPr>
          <w:szCs w:val="21"/>
        </w:rPr>
        <w:t>）</w:t>
      </w:r>
      <w:r>
        <w:rPr>
          <w:rFonts w:hint="eastAsia"/>
          <w:szCs w:val="21"/>
        </w:rPr>
        <w:t>，制定本规定。</w:t>
      </w:r>
    </w:p>
    <w:p w14:paraId="4C938AA4">
      <w:pPr>
        <w:pStyle w:val="3"/>
        <w:rPr>
          <w:szCs w:val="21"/>
        </w:rPr>
      </w:pPr>
      <w:r>
        <w:rPr>
          <w:rFonts w:hint="eastAsia"/>
          <w:szCs w:val="21"/>
        </w:rPr>
        <w:t>　　二、中小企业划分为中型、小型、微型三种类型，具体标准根据企业从业人员、营业收入、资产总额等指标，结合行业特点制定。</w:t>
      </w:r>
    </w:p>
    <w:p w14:paraId="11CC0253">
      <w:pPr>
        <w:pStyle w:val="3"/>
        <w:rPr>
          <w:szCs w:val="21"/>
        </w:rPr>
      </w:pPr>
      <w:r>
        <w:rPr>
          <w:rFonts w:hint="eastAsia"/>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745464E">
      <w:pPr>
        <w:pStyle w:val="3"/>
        <w:rPr>
          <w:szCs w:val="21"/>
        </w:rPr>
      </w:pPr>
      <w:r>
        <w:rPr>
          <w:rFonts w:hint="eastAsia"/>
          <w:szCs w:val="21"/>
        </w:rPr>
        <w:t>　　四、各行业划型标准为：</w:t>
      </w:r>
    </w:p>
    <w:p w14:paraId="0D5D0A95">
      <w:pPr>
        <w:pStyle w:val="3"/>
        <w:rPr>
          <w:szCs w:val="21"/>
        </w:rPr>
      </w:pPr>
      <w:r>
        <w:rPr>
          <w:rFonts w:hint="eastAsia"/>
          <w:szCs w:val="21"/>
        </w:rPr>
        <w:t>　　（一）农、林、牧、渔业。营业收入</w:t>
      </w:r>
      <w:r>
        <w:rPr>
          <w:szCs w:val="21"/>
        </w:rPr>
        <w:t>20000</w:t>
      </w:r>
      <w:r>
        <w:rPr>
          <w:rFonts w:hint="eastAsia"/>
          <w:szCs w:val="21"/>
        </w:rPr>
        <w:t>万元以下的为中小微型企业。其中，营业收入</w:t>
      </w:r>
      <w:r>
        <w:rPr>
          <w:szCs w:val="21"/>
        </w:rPr>
        <w:t>500</w:t>
      </w:r>
      <w:r>
        <w:rPr>
          <w:rFonts w:hint="eastAsia"/>
          <w:szCs w:val="21"/>
        </w:rPr>
        <w:t>万元及以上的为中型企业，营业收入</w:t>
      </w:r>
      <w:r>
        <w:rPr>
          <w:szCs w:val="21"/>
        </w:rPr>
        <w:t>50</w:t>
      </w:r>
      <w:r>
        <w:rPr>
          <w:rFonts w:hint="eastAsia"/>
          <w:szCs w:val="21"/>
        </w:rPr>
        <w:t>万元及以上的为小型企业，营业收入</w:t>
      </w:r>
      <w:r>
        <w:rPr>
          <w:szCs w:val="21"/>
        </w:rPr>
        <w:t>50</w:t>
      </w:r>
      <w:r>
        <w:rPr>
          <w:rFonts w:hint="eastAsia"/>
          <w:szCs w:val="21"/>
        </w:rPr>
        <w:t>万元以下的为微型企业。</w:t>
      </w:r>
    </w:p>
    <w:p w14:paraId="5A49A1BF">
      <w:pPr>
        <w:pStyle w:val="3"/>
        <w:rPr>
          <w:szCs w:val="21"/>
        </w:rPr>
      </w:pPr>
      <w:r>
        <w:rPr>
          <w:rFonts w:hint="eastAsia"/>
          <w:szCs w:val="21"/>
        </w:rPr>
        <w:t>　　（二）工业。从业人员</w:t>
      </w:r>
      <w:r>
        <w:rPr>
          <w:szCs w:val="21"/>
        </w:rPr>
        <w:t>1000</w:t>
      </w:r>
      <w:r>
        <w:rPr>
          <w:rFonts w:hint="eastAsia"/>
          <w:szCs w:val="21"/>
        </w:rPr>
        <w:t>人以下或营业收入</w:t>
      </w:r>
      <w:r>
        <w:rPr>
          <w:szCs w:val="21"/>
        </w:rPr>
        <w:t>40000</w:t>
      </w:r>
      <w:r>
        <w:rPr>
          <w:rFonts w:hint="eastAsia"/>
          <w:szCs w:val="21"/>
        </w:rPr>
        <w:t>万元以下的为中小微型企业。其中，从业人员</w:t>
      </w:r>
      <w:r>
        <w:rPr>
          <w:szCs w:val="21"/>
        </w:rPr>
        <w:t>300</w:t>
      </w:r>
      <w:r>
        <w:rPr>
          <w:rFonts w:hint="eastAsia"/>
          <w:szCs w:val="21"/>
        </w:rPr>
        <w:t>人及以上，且营业收入</w:t>
      </w:r>
      <w:r>
        <w:rPr>
          <w:szCs w:val="21"/>
        </w:rPr>
        <w:t>2000</w:t>
      </w:r>
      <w:r>
        <w:rPr>
          <w:rFonts w:hint="eastAsia"/>
          <w:szCs w:val="21"/>
        </w:rPr>
        <w:t>万元及以上的为中型企业；从业人员</w:t>
      </w:r>
      <w:r>
        <w:rPr>
          <w:szCs w:val="21"/>
        </w:rPr>
        <w:t>20</w:t>
      </w:r>
      <w:r>
        <w:rPr>
          <w:rFonts w:hint="eastAsia"/>
          <w:szCs w:val="21"/>
        </w:rPr>
        <w:t>人及以上，且营业收入</w:t>
      </w:r>
      <w:r>
        <w:rPr>
          <w:szCs w:val="21"/>
        </w:rPr>
        <w:t>300</w:t>
      </w:r>
      <w:r>
        <w:rPr>
          <w:rFonts w:hint="eastAsia"/>
          <w:szCs w:val="21"/>
        </w:rPr>
        <w:t>万元及以上的为小型企业；从业人员</w:t>
      </w:r>
      <w:r>
        <w:rPr>
          <w:szCs w:val="21"/>
        </w:rPr>
        <w:t>20</w:t>
      </w:r>
      <w:r>
        <w:rPr>
          <w:rFonts w:hint="eastAsia"/>
          <w:szCs w:val="21"/>
        </w:rPr>
        <w:t>人以下或营业收入</w:t>
      </w:r>
      <w:r>
        <w:rPr>
          <w:szCs w:val="21"/>
        </w:rPr>
        <w:t>300</w:t>
      </w:r>
      <w:r>
        <w:rPr>
          <w:rFonts w:hint="eastAsia"/>
          <w:szCs w:val="21"/>
        </w:rPr>
        <w:t>万元以下的为微型企业。</w:t>
      </w:r>
    </w:p>
    <w:p w14:paraId="26C7A6B9">
      <w:pPr>
        <w:pStyle w:val="3"/>
        <w:rPr>
          <w:szCs w:val="21"/>
        </w:rPr>
      </w:pPr>
      <w:r>
        <w:rPr>
          <w:rFonts w:hint="eastAsia"/>
          <w:szCs w:val="21"/>
        </w:rPr>
        <w:t>　　（三）建筑业。营业收入</w:t>
      </w:r>
      <w:r>
        <w:rPr>
          <w:szCs w:val="21"/>
        </w:rPr>
        <w:t>80000</w:t>
      </w:r>
      <w:r>
        <w:rPr>
          <w:rFonts w:hint="eastAsia"/>
          <w:szCs w:val="21"/>
        </w:rPr>
        <w:t>万元以下或资产总额</w:t>
      </w:r>
      <w:r>
        <w:rPr>
          <w:szCs w:val="21"/>
        </w:rPr>
        <w:t>80000</w:t>
      </w:r>
      <w:r>
        <w:rPr>
          <w:rFonts w:hint="eastAsia"/>
          <w:szCs w:val="21"/>
        </w:rPr>
        <w:t>万元以下的为中小微型企业。其中，营业收入</w:t>
      </w:r>
      <w:r>
        <w:rPr>
          <w:szCs w:val="21"/>
        </w:rPr>
        <w:t>6000</w:t>
      </w:r>
      <w:r>
        <w:rPr>
          <w:rFonts w:hint="eastAsia"/>
          <w:szCs w:val="21"/>
        </w:rPr>
        <w:t>万元及以上，且资产总额</w:t>
      </w:r>
      <w:r>
        <w:rPr>
          <w:szCs w:val="21"/>
        </w:rPr>
        <w:t>5000</w:t>
      </w:r>
      <w:r>
        <w:rPr>
          <w:rFonts w:hint="eastAsia"/>
          <w:szCs w:val="21"/>
        </w:rPr>
        <w:t>万元及以上的为中型企业；营业收入</w:t>
      </w:r>
      <w:r>
        <w:rPr>
          <w:szCs w:val="21"/>
        </w:rPr>
        <w:t>300</w:t>
      </w:r>
      <w:r>
        <w:rPr>
          <w:rFonts w:hint="eastAsia"/>
          <w:szCs w:val="21"/>
        </w:rPr>
        <w:t>万元及以上，且资产总额</w:t>
      </w:r>
      <w:r>
        <w:rPr>
          <w:szCs w:val="21"/>
        </w:rPr>
        <w:t>300</w:t>
      </w:r>
      <w:r>
        <w:rPr>
          <w:rFonts w:hint="eastAsia"/>
          <w:szCs w:val="21"/>
        </w:rPr>
        <w:t>万元及以上的为小型企业；营业收入</w:t>
      </w:r>
      <w:r>
        <w:rPr>
          <w:szCs w:val="21"/>
        </w:rPr>
        <w:t>300</w:t>
      </w:r>
      <w:r>
        <w:rPr>
          <w:rFonts w:hint="eastAsia"/>
          <w:szCs w:val="21"/>
        </w:rPr>
        <w:t>万元以下或资产总额</w:t>
      </w:r>
      <w:r>
        <w:rPr>
          <w:szCs w:val="21"/>
        </w:rPr>
        <w:t>300</w:t>
      </w:r>
      <w:r>
        <w:rPr>
          <w:rFonts w:hint="eastAsia"/>
          <w:szCs w:val="21"/>
        </w:rPr>
        <w:t>万元以下的为微型企业。</w:t>
      </w:r>
    </w:p>
    <w:p w14:paraId="0475F051">
      <w:pPr>
        <w:pStyle w:val="3"/>
        <w:rPr>
          <w:szCs w:val="21"/>
        </w:rPr>
      </w:pPr>
      <w:r>
        <w:rPr>
          <w:rFonts w:hint="eastAsia"/>
          <w:szCs w:val="21"/>
        </w:rPr>
        <w:t>　　（四）批发业。从业人员</w:t>
      </w:r>
      <w:r>
        <w:rPr>
          <w:szCs w:val="21"/>
        </w:rPr>
        <w:t>200</w:t>
      </w:r>
      <w:r>
        <w:rPr>
          <w:rFonts w:hint="eastAsia"/>
          <w:szCs w:val="21"/>
        </w:rPr>
        <w:t>人以下或营业收入</w:t>
      </w:r>
      <w:r>
        <w:rPr>
          <w:szCs w:val="21"/>
        </w:rPr>
        <w:t>40000</w:t>
      </w:r>
      <w:r>
        <w:rPr>
          <w:rFonts w:hint="eastAsia"/>
          <w:szCs w:val="21"/>
        </w:rPr>
        <w:t>万元以下的为中小微型企业。其中，从业人员</w:t>
      </w:r>
      <w:r>
        <w:rPr>
          <w:szCs w:val="21"/>
        </w:rPr>
        <w:t>20</w:t>
      </w:r>
      <w:r>
        <w:rPr>
          <w:rFonts w:hint="eastAsia"/>
          <w:szCs w:val="21"/>
        </w:rPr>
        <w:t>人及以上，且营业收入</w:t>
      </w:r>
      <w:r>
        <w:rPr>
          <w:szCs w:val="21"/>
        </w:rPr>
        <w:t>5000</w:t>
      </w:r>
      <w:r>
        <w:rPr>
          <w:rFonts w:hint="eastAsia"/>
          <w:szCs w:val="21"/>
        </w:rPr>
        <w:t>万元及以上的为中型企业；从业人员</w:t>
      </w:r>
      <w:r>
        <w:rPr>
          <w:szCs w:val="21"/>
        </w:rPr>
        <w:t>5</w:t>
      </w:r>
      <w:r>
        <w:rPr>
          <w:rFonts w:hint="eastAsia"/>
          <w:szCs w:val="21"/>
        </w:rPr>
        <w:t>人及以上，且营业收入</w:t>
      </w:r>
      <w:r>
        <w:rPr>
          <w:szCs w:val="21"/>
        </w:rPr>
        <w:t>1000</w:t>
      </w:r>
      <w:r>
        <w:rPr>
          <w:rFonts w:hint="eastAsia"/>
          <w:szCs w:val="21"/>
        </w:rPr>
        <w:t>万元及以上的为小型企业；从业人员</w:t>
      </w:r>
      <w:r>
        <w:rPr>
          <w:szCs w:val="21"/>
        </w:rPr>
        <w:t>5</w:t>
      </w:r>
      <w:r>
        <w:rPr>
          <w:rFonts w:hint="eastAsia"/>
          <w:szCs w:val="21"/>
        </w:rPr>
        <w:t>人以下或营业收入</w:t>
      </w:r>
      <w:r>
        <w:rPr>
          <w:szCs w:val="21"/>
        </w:rPr>
        <w:t>1000</w:t>
      </w:r>
      <w:r>
        <w:rPr>
          <w:rFonts w:hint="eastAsia"/>
          <w:szCs w:val="21"/>
        </w:rPr>
        <w:t>万元以下的为微型企业。</w:t>
      </w:r>
    </w:p>
    <w:p w14:paraId="0E51AEB9">
      <w:pPr>
        <w:pStyle w:val="3"/>
        <w:rPr>
          <w:szCs w:val="21"/>
        </w:rPr>
      </w:pPr>
      <w:r>
        <w:rPr>
          <w:rFonts w:hint="eastAsia"/>
          <w:szCs w:val="21"/>
        </w:rPr>
        <w:t>　　（五）零售业。从业人员</w:t>
      </w:r>
      <w:r>
        <w:rPr>
          <w:szCs w:val="21"/>
        </w:rPr>
        <w:t>300</w:t>
      </w:r>
      <w:r>
        <w:rPr>
          <w:rFonts w:hint="eastAsia"/>
          <w:szCs w:val="21"/>
        </w:rPr>
        <w:t>人以下或营业收入</w:t>
      </w:r>
      <w:r>
        <w:rPr>
          <w:szCs w:val="21"/>
        </w:rPr>
        <w:t>20000</w:t>
      </w:r>
      <w:r>
        <w:rPr>
          <w:rFonts w:hint="eastAsia"/>
          <w:szCs w:val="21"/>
        </w:rPr>
        <w:t>万元以下的为中小微型企业。其中，从业人员</w:t>
      </w:r>
      <w:r>
        <w:rPr>
          <w:szCs w:val="21"/>
        </w:rPr>
        <w:t>50</w:t>
      </w:r>
      <w:r>
        <w:rPr>
          <w:rFonts w:hint="eastAsia"/>
          <w:szCs w:val="21"/>
        </w:rPr>
        <w:t>人及以上，且营业收入</w:t>
      </w:r>
      <w:r>
        <w:rPr>
          <w:szCs w:val="21"/>
        </w:rPr>
        <w:t>500</w:t>
      </w:r>
      <w:r>
        <w:rPr>
          <w:rFonts w:hint="eastAsia"/>
          <w:szCs w:val="21"/>
        </w:rPr>
        <w:t>万元及以上的为中型企业；从业人员</w:t>
      </w:r>
      <w:r>
        <w:rPr>
          <w:szCs w:val="21"/>
        </w:rPr>
        <w:t>10</w:t>
      </w:r>
      <w:r>
        <w:rPr>
          <w:rFonts w:hint="eastAsia"/>
          <w:szCs w:val="21"/>
        </w:rPr>
        <w:t>人及以上，且营业收入</w:t>
      </w:r>
      <w:r>
        <w:rPr>
          <w:szCs w:val="21"/>
        </w:rPr>
        <w:t>100</w:t>
      </w:r>
      <w:r>
        <w:rPr>
          <w:rFonts w:hint="eastAsia"/>
          <w:szCs w:val="21"/>
        </w:rPr>
        <w:t>万元及以上的为小型企业；从业人员</w:t>
      </w:r>
      <w:r>
        <w:rPr>
          <w:szCs w:val="21"/>
        </w:rPr>
        <w:t>10</w:t>
      </w:r>
      <w:r>
        <w:rPr>
          <w:rFonts w:hint="eastAsia"/>
          <w:szCs w:val="21"/>
        </w:rPr>
        <w:t>人以下或营业收入</w:t>
      </w:r>
      <w:r>
        <w:rPr>
          <w:szCs w:val="21"/>
        </w:rPr>
        <w:t>100</w:t>
      </w:r>
      <w:r>
        <w:rPr>
          <w:rFonts w:hint="eastAsia"/>
          <w:szCs w:val="21"/>
        </w:rPr>
        <w:t>万元以下的为微型企业。</w:t>
      </w:r>
    </w:p>
    <w:p w14:paraId="5491F9D3">
      <w:pPr>
        <w:pStyle w:val="3"/>
        <w:rPr>
          <w:szCs w:val="21"/>
        </w:rPr>
      </w:pPr>
      <w:r>
        <w:rPr>
          <w:rFonts w:hint="eastAsia"/>
          <w:szCs w:val="21"/>
        </w:rPr>
        <w:t>　　（六）交通运输业。从业人员</w:t>
      </w:r>
      <w:r>
        <w:rPr>
          <w:szCs w:val="21"/>
        </w:rPr>
        <w:t>1000</w:t>
      </w:r>
      <w:r>
        <w:rPr>
          <w:rFonts w:hint="eastAsia"/>
          <w:szCs w:val="21"/>
        </w:rPr>
        <w:t>人以下或营业收入</w:t>
      </w:r>
      <w:r>
        <w:rPr>
          <w:szCs w:val="21"/>
        </w:rPr>
        <w:t>30000</w:t>
      </w:r>
      <w:r>
        <w:rPr>
          <w:rFonts w:hint="eastAsia"/>
          <w:szCs w:val="21"/>
        </w:rPr>
        <w:t>万元以下的为中小微型企业。其中，从业人员</w:t>
      </w:r>
      <w:r>
        <w:rPr>
          <w:szCs w:val="21"/>
        </w:rPr>
        <w:t>300</w:t>
      </w:r>
      <w:r>
        <w:rPr>
          <w:rFonts w:hint="eastAsia"/>
          <w:szCs w:val="21"/>
        </w:rPr>
        <w:t>人及以上，且营业收入</w:t>
      </w:r>
      <w:r>
        <w:rPr>
          <w:szCs w:val="21"/>
        </w:rPr>
        <w:t>3000</w:t>
      </w:r>
      <w:r>
        <w:rPr>
          <w:rFonts w:hint="eastAsia"/>
          <w:szCs w:val="21"/>
        </w:rPr>
        <w:t>万元及以上的为中型企业；从业人员</w:t>
      </w:r>
      <w:r>
        <w:rPr>
          <w:szCs w:val="21"/>
        </w:rPr>
        <w:t>20</w:t>
      </w:r>
      <w:r>
        <w:rPr>
          <w:rFonts w:hint="eastAsia"/>
          <w:szCs w:val="21"/>
        </w:rPr>
        <w:t>人及以上，且营业收入</w:t>
      </w:r>
      <w:r>
        <w:rPr>
          <w:szCs w:val="21"/>
        </w:rPr>
        <w:t>200</w:t>
      </w:r>
      <w:r>
        <w:rPr>
          <w:rFonts w:hint="eastAsia"/>
          <w:szCs w:val="21"/>
        </w:rPr>
        <w:t>万元及以上的为小型企业；从业人员</w:t>
      </w:r>
      <w:r>
        <w:rPr>
          <w:szCs w:val="21"/>
        </w:rPr>
        <w:t>20</w:t>
      </w:r>
      <w:r>
        <w:rPr>
          <w:rFonts w:hint="eastAsia"/>
          <w:szCs w:val="21"/>
        </w:rPr>
        <w:t>人以下或营业收入</w:t>
      </w:r>
      <w:r>
        <w:rPr>
          <w:szCs w:val="21"/>
        </w:rPr>
        <w:t>200</w:t>
      </w:r>
      <w:r>
        <w:rPr>
          <w:rFonts w:hint="eastAsia"/>
          <w:szCs w:val="21"/>
        </w:rPr>
        <w:t>万元以下的为微型企业。</w:t>
      </w:r>
    </w:p>
    <w:p w14:paraId="0BE9A1A1">
      <w:pPr>
        <w:pStyle w:val="3"/>
        <w:rPr>
          <w:szCs w:val="21"/>
        </w:rPr>
      </w:pPr>
      <w:r>
        <w:rPr>
          <w:rFonts w:hint="eastAsia"/>
          <w:szCs w:val="21"/>
        </w:rPr>
        <w:t>　　（七）仓储业。从业人员</w:t>
      </w:r>
      <w:r>
        <w:rPr>
          <w:szCs w:val="21"/>
        </w:rPr>
        <w:t>200</w:t>
      </w:r>
      <w:r>
        <w:rPr>
          <w:rFonts w:hint="eastAsia"/>
          <w:szCs w:val="21"/>
        </w:rPr>
        <w:t>人以下或营业收入</w:t>
      </w:r>
      <w:r>
        <w:rPr>
          <w:szCs w:val="21"/>
        </w:rPr>
        <w:t>30000</w:t>
      </w:r>
      <w:r>
        <w:rPr>
          <w:rFonts w:hint="eastAsia"/>
          <w:szCs w:val="21"/>
        </w:rPr>
        <w:t>万元以下的为中小微型企业。其中，从业人员</w:t>
      </w:r>
      <w:r>
        <w:rPr>
          <w:szCs w:val="21"/>
        </w:rPr>
        <w:t>100</w:t>
      </w:r>
      <w:r>
        <w:rPr>
          <w:rFonts w:hint="eastAsia"/>
          <w:szCs w:val="21"/>
        </w:rPr>
        <w:t>人及以上，且营业收入</w:t>
      </w:r>
      <w:r>
        <w:rPr>
          <w:szCs w:val="21"/>
        </w:rPr>
        <w:t>1000</w:t>
      </w:r>
      <w:r>
        <w:rPr>
          <w:rFonts w:hint="eastAsia"/>
          <w:szCs w:val="21"/>
        </w:rPr>
        <w:t>万元及以上的为中型企业；从业人员</w:t>
      </w:r>
      <w:r>
        <w:rPr>
          <w:szCs w:val="21"/>
        </w:rPr>
        <w:t>20</w:t>
      </w:r>
      <w:r>
        <w:rPr>
          <w:rFonts w:hint="eastAsia"/>
          <w:szCs w:val="21"/>
        </w:rPr>
        <w:t>人及以上，且营业收入</w:t>
      </w:r>
      <w:r>
        <w:rPr>
          <w:szCs w:val="21"/>
        </w:rPr>
        <w:t>100</w:t>
      </w:r>
      <w:r>
        <w:rPr>
          <w:rFonts w:hint="eastAsia"/>
          <w:szCs w:val="21"/>
        </w:rPr>
        <w:t>万元及以上的为小型企业；从业人员</w:t>
      </w:r>
      <w:r>
        <w:rPr>
          <w:szCs w:val="21"/>
        </w:rPr>
        <w:t>20</w:t>
      </w:r>
      <w:r>
        <w:rPr>
          <w:rFonts w:hint="eastAsia"/>
          <w:szCs w:val="21"/>
        </w:rPr>
        <w:t>人以下或营业收入</w:t>
      </w:r>
      <w:r>
        <w:rPr>
          <w:szCs w:val="21"/>
        </w:rPr>
        <w:t>100</w:t>
      </w:r>
      <w:r>
        <w:rPr>
          <w:rFonts w:hint="eastAsia"/>
          <w:szCs w:val="21"/>
        </w:rPr>
        <w:t>万元以下的为微型企业。</w:t>
      </w:r>
    </w:p>
    <w:p w14:paraId="596D34BF">
      <w:pPr>
        <w:pStyle w:val="3"/>
        <w:rPr>
          <w:szCs w:val="21"/>
        </w:rPr>
      </w:pPr>
      <w:r>
        <w:rPr>
          <w:rFonts w:hint="eastAsia"/>
          <w:szCs w:val="21"/>
        </w:rPr>
        <w:t>　　（八）邮政业。从业人员</w:t>
      </w:r>
      <w:r>
        <w:rPr>
          <w:szCs w:val="21"/>
        </w:rPr>
        <w:t>1000</w:t>
      </w:r>
      <w:r>
        <w:rPr>
          <w:rFonts w:hint="eastAsia"/>
          <w:szCs w:val="21"/>
        </w:rPr>
        <w:t>人以下或营业收入</w:t>
      </w:r>
      <w:r>
        <w:rPr>
          <w:szCs w:val="21"/>
        </w:rPr>
        <w:t>30000</w:t>
      </w:r>
      <w:r>
        <w:rPr>
          <w:rFonts w:hint="eastAsia"/>
          <w:szCs w:val="21"/>
        </w:rPr>
        <w:t>万元以下的为中小微型企业。其中，从业人员</w:t>
      </w:r>
      <w:r>
        <w:rPr>
          <w:szCs w:val="21"/>
        </w:rPr>
        <w:t>300</w:t>
      </w:r>
      <w:r>
        <w:rPr>
          <w:rFonts w:hint="eastAsia"/>
          <w:szCs w:val="21"/>
        </w:rPr>
        <w:t>人及以上，且营业收入</w:t>
      </w:r>
      <w:r>
        <w:rPr>
          <w:szCs w:val="21"/>
        </w:rPr>
        <w:t>2000</w:t>
      </w:r>
      <w:r>
        <w:rPr>
          <w:rFonts w:hint="eastAsia"/>
          <w:szCs w:val="21"/>
        </w:rPr>
        <w:t>万元及以上的为中型企业；从业人员</w:t>
      </w:r>
      <w:r>
        <w:rPr>
          <w:szCs w:val="21"/>
        </w:rPr>
        <w:t>20</w:t>
      </w:r>
      <w:r>
        <w:rPr>
          <w:rFonts w:hint="eastAsia"/>
          <w:szCs w:val="21"/>
        </w:rPr>
        <w:t>人及以上，且营业收入</w:t>
      </w:r>
      <w:r>
        <w:rPr>
          <w:szCs w:val="21"/>
        </w:rPr>
        <w:t>100</w:t>
      </w:r>
      <w:r>
        <w:rPr>
          <w:rFonts w:hint="eastAsia"/>
          <w:szCs w:val="21"/>
        </w:rPr>
        <w:t>万元及以上的为小型企业；从业人员</w:t>
      </w:r>
      <w:r>
        <w:rPr>
          <w:szCs w:val="21"/>
        </w:rPr>
        <w:t>20</w:t>
      </w:r>
      <w:r>
        <w:rPr>
          <w:rFonts w:hint="eastAsia"/>
          <w:szCs w:val="21"/>
        </w:rPr>
        <w:t>人以下或营业收入</w:t>
      </w:r>
      <w:r>
        <w:rPr>
          <w:szCs w:val="21"/>
        </w:rPr>
        <w:t>100</w:t>
      </w:r>
      <w:r>
        <w:rPr>
          <w:rFonts w:hint="eastAsia"/>
          <w:szCs w:val="21"/>
        </w:rPr>
        <w:t>万元以下的为微型企业。</w:t>
      </w:r>
    </w:p>
    <w:p w14:paraId="668E8BDF">
      <w:pPr>
        <w:pStyle w:val="3"/>
        <w:rPr>
          <w:szCs w:val="21"/>
        </w:rPr>
      </w:pPr>
      <w:r>
        <w:rPr>
          <w:rFonts w:hint="eastAsia"/>
          <w:szCs w:val="21"/>
        </w:rPr>
        <w:t>　　（九）住宿业。从业人员</w:t>
      </w:r>
      <w:r>
        <w:rPr>
          <w:szCs w:val="21"/>
        </w:rPr>
        <w:t>300</w:t>
      </w:r>
      <w:r>
        <w:rPr>
          <w:rFonts w:hint="eastAsia"/>
          <w:szCs w:val="21"/>
        </w:rPr>
        <w:t>人以下或营业收入</w:t>
      </w:r>
      <w:r>
        <w:rPr>
          <w:szCs w:val="21"/>
        </w:rPr>
        <w:t>10000</w:t>
      </w:r>
      <w:r>
        <w:rPr>
          <w:rFonts w:hint="eastAsia"/>
          <w:szCs w:val="21"/>
        </w:rPr>
        <w:t>万元以下的为中小微型企业。其中，从业人员</w:t>
      </w:r>
      <w:r>
        <w:rPr>
          <w:szCs w:val="21"/>
        </w:rPr>
        <w:t>100</w:t>
      </w:r>
      <w:r>
        <w:rPr>
          <w:rFonts w:hint="eastAsia"/>
          <w:szCs w:val="21"/>
        </w:rPr>
        <w:t>人及以上，且营业收入</w:t>
      </w:r>
      <w:r>
        <w:rPr>
          <w:szCs w:val="21"/>
        </w:rPr>
        <w:t>2000</w:t>
      </w:r>
      <w:r>
        <w:rPr>
          <w:rFonts w:hint="eastAsia"/>
          <w:szCs w:val="21"/>
        </w:rPr>
        <w:t>万元及以上的为中型企业；从业人员</w:t>
      </w:r>
      <w:r>
        <w:rPr>
          <w:szCs w:val="21"/>
        </w:rPr>
        <w:t>10</w:t>
      </w:r>
      <w:r>
        <w:rPr>
          <w:rFonts w:hint="eastAsia"/>
          <w:szCs w:val="21"/>
        </w:rPr>
        <w:t>人及以上，且营业收入</w:t>
      </w:r>
      <w:r>
        <w:rPr>
          <w:szCs w:val="21"/>
        </w:rPr>
        <w:t>100</w:t>
      </w:r>
      <w:r>
        <w:rPr>
          <w:rFonts w:hint="eastAsia"/>
          <w:szCs w:val="21"/>
        </w:rPr>
        <w:t>万元及以上的为小型企业；从业人员</w:t>
      </w:r>
      <w:r>
        <w:rPr>
          <w:szCs w:val="21"/>
        </w:rPr>
        <w:t>10</w:t>
      </w:r>
      <w:r>
        <w:rPr>
          <w:rFonts w:hint="eastAsia"/>
          <w:szCs w:val="21"/>
        </w:rPr>
        <w:t>人以下或营业收入</w:t>
      </w:r>
      <w:r>
        <w:rPr>
          <w:szCs w:val="21"/>
        </w:rPr>
        <w:t>100</w:t>
      </w:r>
      <w:r>
        <w:rPr>
          <w:rFonts w:hint="eastAsia"/>
          <w:szCs w:val="21"/>
        </w:rPr>
        <w:t>万元以下的为微型企业。</w:t>
      </w:r>
    </w:p>
    <w:p w14:paraId="4913A9E7">
      <w:pPr>
        <w:pStyle w:val="3"/>
        <w:rPr>
          <w:szCs w:val="21"/>
        </w:rPr>
      </w:pPr>
      <w:r>
        <w:rPr>
          <w:rFonts w:hint="eastAsia"/>
          <w:szCs w:val="21"/>
        </w:rPr>
        <w:t>　　（十）餐饮业。从业人员</w:t>
      </w:r>
      <w:r>
        <w:rPr>
          <w:szCs w:val="21"/>
        </w:rPr>
        <w:t>300</w:t>
      </w:r>
      <w:r>
        <w:rPr>
          <w:rFonts w:hint="eastAsia"/>
          <w:szCs w:val="21"/>
        </w:rPr>
        <w:t>人以下或营业收入</w:t>
      </w:r>
      <w:r>
        <w:rPr>
          <w:szCs w:val="21"/>
        </w:rPr>
        <w:t>10000</w:t>
      </w:r>
      <w:r>
        <w:rPr>
          <w:rFonts w:hint="eastAsia"/>
          <w:szCs w:val="21"/>
        </w:rPr>
        <w:t>万元以下的为中小微型企业。其中，从业人员</w:t>
      </w:r>
      <w:r>
        <w:rPr>
          <w:szCs w:val="21"/>
        </w:rPr>
        <w:t>100</w:t>
      </w:r>
      <w:r>
        <w:rPr>
          <w:rFonts w:hint="eastAsia"/>
          <w:szCs w:val="21"/>
        </w:rPr>
        <w:t>人及以上，且营业收入</w:t>
      </w:r>
      <w:r>
        <w:rPr>
          <w:szCs w:val="21"/>
        </w:rPr>
        <w:t>2000</w:t>
      </w:r>
      <w:r>
        <w:rPr>
          <w:rFonts w:hint="eastAsia"/>
          <w:szCs w:val="21"/>
        </w:rPr>
        <w:t>万元及以上的为中型企业；从业人员</w:t>
      </w:r>
      <w:r>
        <w:rPr>
          <w:szCs w:val="21"/>
        </w:rPr>
        <w:t>10</w:t>
      </w:r>
      <w:r>
        <w:rPr>
          <w:rFonts w:hint="eastAsia"/>
          <w:szCs w:val="21"/>
        </w:rPr>
        <w:t>人及以上，且营业收入</w:t>
      </w:r>
      <w:r>
        <w:rPr>
          <w:szCs w:val="21"/>
        </w:rPr>
        <w:t>100</w:t>
      </w:r>
      <w:r>
        <w:rPr>
          <w:rFonts w:hint="eastAsia"/>
          <w:szCs w:val="21"/>
        </w:rPr>
        <w:t>万元及以上的为小型企业；从业人员</w:t>
      </w:r>
      <w:r>
        <w:rPr>
          <w:szCs w:val="21"/>
        </w:rPr>
        <w:t>10</w:t>
      </w:r>
      <w:r>
        <w:rPr>
          <w:rFonts w:hint="eastAsia"/>
          <w:szCs w:val="21"/>
        </w:rPr>
        <w:t>人以下或营业收入</w:t>
      </w:r>
      <w:r>
        <w:rPr>
          <w:szCs w:val="21"/>
        </w:rPr>
        <w:t>100</w:t>
      </w:r>
      <w:r>
        <w:rPr>
          <w:rFonts w:hint="eastAsia"/>
          <w:szCs w:val="21"/>
        </w:rPr>
        <w:t>万元以下的为微型企业。</w:t>
      </w:r>
    </w:p>
    <w:p w14:paraId="1986EE91">
      <w:pPr>
        <w:pStyle w:val="3"/>
        <w:rPr>
          <w:szCs w:val="21"/>
        </w:rPr>
      </w:pPr>
      <w:r>
        <w:rPr>
          <w:rFonts w:hint="eastAsia"/>
          <w:szCs w:val="21"/>
        </w:rPr>
        <w:t>　　（十一）信息传输业。从业人员</w:t>
      </w:r>
      <w:r>
        <w:rPr>
          <w:szCs w:val="21"/>
        </w:rPr>
        <w:t>2000</w:t>
      </w:r>
      <w:r>
        <w:rPr>
          <w:rFonts w:hint="eastAsia"/>
          <w:szCs w:val="21"/>
        </w:rPr>
        <w:t>人以下或营业收入</w:t>
      </w:r>
      <w:r>
        <w:rPr>
          <w:szCs w:val="21"/>
        </w:rPr>
        <w:t>100000</w:t>
      </w:r>
      <w:r>
        <w:rPr>
          <w:rFonts w:hint="eastAsia"/>
          <w:szCs w:val="21"/>
        </w:rPr>
        <w:t>万元以下的为中小微型企业。其中，从业人员</w:t>
      </w:r>
      <w:r>
        <w:rPr>
          <w:szCs w:val="21"/>
        </w:rPr>
        <w:t>100</w:t>
      </w:r>
      <w:r>
        <w:rPr>
          <w:rFonts w:hint="eastAsia"/>
          <w:szCs w:val="21"/>
        </w:rPr>
        <w:t>人及以上，且营业收入</w:t>
      </w:r>
      <w:r>
        <w:rPr>
          <w:szCs w:val="21"/>
        </w:rPr>
        <w:t>1000</w:t>
      </w:r>
      <w:r>
        <w:rPr>
          <w:rFonts w:hint="eastAsia"/>
          <w:szCs w:val="21"/>
        </w:rPr>
        <w:t>万元及以上的为中型企业；从业人员</w:t>
      </w:r>
      <w:r>
        <w:rPr>
          <w:szCs w:val="21"/>
        </w:rPr>
        <w:t>10</w:t>
      </w:r>
      <w:r>
        <w:rPr>
          <w:rFonts w:hint="eastAsia"/>
          <w:szCs w:val="21"/>
        </w:rPr>
        <w:t>人及以上，且营业收入</w:t>
      </w:r>
      <w:r>
        <w:rPr>
          <w:szCs w:val="21"/>
        </w:rPr>
        <w:t>100</w:t>
      </w:r>
      <w:r>
        <w:rPr>
          <w:rFonts w:hint="eastAsia"/>
          <w:szCs w:val="21"/>
        </w:rPr>
        <w:t>万元及以上的为小型企业；从业人员</w:t>
      </w:r>
      <w:r>
        <w:rPr>
          <w:szCs w:val="21"/>
        </w:rPr>
        <w:t>10</w:t>
      </w:r>
      <w:r>
        <w:rPr>
          <w:rFonts w:hint="eastAsia"/>
          <w:szCs w:val="21"/>
        </w:rPr>
        <w:t>人以下或营业收入</w:t>
      </w:r>
      <w:r>
        <w:rPr>
          <w:szCs w:val="21"/>
        </w:rPr>
        <w:t>100</w:t>
      </w:r>
      <w:r>
        <w:rPr>
          <w:rFonts w:hint="eastAsia"/>
          <w:szCs w:val="21"/>
        </w:rPr>
        <w:t>万元以下的为微型企业。</w:t>
      </w:r>
    </w:p>
    <w:p w14:paraId="5F48E53D">
      <w:pPr>
        <w:pStyle w:val="3"/>
        <w:rPr>
          <w:szCs w:val="21"/>
        </w:rPr>
      </w:pPr>
      <w:r>
        <w:rPr>
          <w:rFonts w:hint="eastAsia"/>
          <w:szCs w:val="21"/>
        </w:rPr>
        <w:t>　　（十二）</w:t>
      </w:r>
      <w:bookmarkStart w:id="5" w:name="OLE_LINK2"/>
      <w:bookmarkStart w:id="6" w:name="OLE_LINK1"/>
      <w:r>
        <w:rPr>
          <w:rFonts w:hint="eastAsia"/>
          <w:szCs w:val="21"/>
        </w:rPr>
        <w:t>软件和信息技术服务业</w:t>
      </w:r>
      <w:bookmarkEnd w:id="5"/>
      <w:bookmarkEnd w:id="6"/>
      <w:r>
        <w:rPr>
          <w:rFonts w:hint="eastAsia"/>
          <w:szCs w:val="21"/>
        </w:rPr>
        <w:t>。从业人员</w:t>
      </w:r>
      <w:r>
        <w:rPr>
          <w:szCs w:val="21"/>
        </w:rPr>
        <w:t>300</w:t>
      </w:r>
      <w:r>
        <w:rPr>
          <w:rFonts w:hint="eastAsia"/>
          <w:szCs w:val="21"/>
        </w:rPr>
        <w:t>人以下或营业收入</w:t>
      </w:r>
      <w:r>
        <w:rPr>
          <w:szCs w:val="21"/>
        </w:rPr>
        <w:t>10000</w:t>
      </w:r>
      <w:r>
        <w:rPr>
          <w:rFonts w:hint="eastAsia"/>
          <w:szCs w:val="21"/>
        </w:rPr>
        <w:t>万元以下的为中小微型企业。其中，从业人员</w:t>
      </w:r>
      <w:r>
        <w:rPr>
          <w:szCs w:val="21"/>
        </w:rPr>
        <w:t>100</w:t>
      </w:r>
      <w:r>
        <w:rPr>
          <w:rFonts w:hint="eastAsia"/>
          <w:szCs w:val="21"/>
        </w:rPr>
        <w:t>人及以上，且营业收入</w:t>
      </w:r>
      <w:r>
        <w:rPr>
          <w:szCs w:val="21"/>
        </w:rPr>
        <w:t>1000</w:t>
      </w:r>
      <w:r>
        <w:rPr>
          <w:rFonts w:hint="eastAsia"/>
          <w:szCs w:val="21"/>
        </w:rPr>
        <w:t>万元及以上的为中型企业；从业人员</w:t>
      </w:r>
      <w:r>
        <w:rPr>
          <w:szCs w:val="21"/>
        </w:rPr>
        <w:t>10</w:t>
      </w:r>
      <w:r>
        <w:rPr>
          <w:rFonts w:hint="eastAsia"/>
          <w:szCs w:val="21"/>
        </w:rPr>
        <w:t>人及以上，且营业收入</w:t>
      </w:r>
      <w:r>
        <w:rPr>
          <w:szCs w:val="21"/>
        </w:rPr>
        <w:t>50</w:t>
      </w:r>
      <w:r>
        <w:rPr>
          <w:rFonts w:hint="eastAsia"/>
          <w:szCs w:val="21"/>
        </w:rPr>
        <w:t>万元及以上的为小型企业；从业人员</w:t>
      </w:r>
      <w:r>
        <w:rPr>
          <w:szCs w:val="21"/>
        </w:rPr>
        <w:t>10</w:t>
      </w:r>
      <w:r>
        <w:rPr>
          <w:rFonts w:hint="eastAsia"/>
          <w:szCs w:val="21"/>
        </w:rPr>
        <w:t>人以下或营业收入</w:t>
      </w:r>
      <w:r>
        <w:rPr>
          <w:szCs w:val="21"/>
        </w:rPr>
        <w:t>50</w:t>
      </w:r>
      <w:r>
        <w:rPr>
          <w:rFonts w:hint="eastAsia"/>
          <w:szCs w:val="21"/>
        </w:rPr>
        <w:t>万元以下的为微型企业。</w:t>
      </w:r>
    </w:p>
    <w:p w14:paraId="52A62F06">
      <w:pPr>
        <w:pStyle w:val="3"/>
        <w:rPr>
          <w:szCs w:val="21"/>
        </w:rPr>
      </w:pPr>
      <w:r>
        <w:rPr>
          <w:rFonts w:hint="eastAsia"/>
          <w:szCs w:val="21"/>
        </w:rPr>
        <w:t>　　（十三）房地产开发经营。营业收入</w:t>
      </w:r>
      <w:r>
        <w:rPr>
          <w:szCs w:val="21"/>
        </w:rPr>
        <w:t>200000</w:t>
      </w:r>
      <w:r>
        <w:rPr>
          <w:rFonts w:hint="eastAsia"/>
          <w:szCs w:val="21"/>
        </w:rPr>
        <w:t>万元以下或资产总额</w:t>
      </w:r>
      <w:r>
        <w:rPr>
          <w:szCs w:val="21"/>
        </w:rPr>
        <w:t>10000</w:t>
      </w:r>
      <w:r>
        <w:rPr>
          <w:rFonts w:hint="eastAsia"/>
          <w:szCs w:val="21"/>
        </w:rPr>
        <w:t>万元以下的为中小微型企业。其中，营业收入</w:t>
      </w:r>
      <w:r>
        <w:rPr>
          <w:szCs w:val="21"/>
        </w:rPr>
        <w:t>1000</w:t>
      </w:r>
      <w:r>
        <w:rPr>
          <w:rFonts w:hint="eastAsia"/>
          <w:szCs w:val="21"/>
        </w:rPr>
        <w:t>万元及以上，且资产总额</w:t>
      </w:r>
      <w:r>
        <w:rPr>
          <w:szCs w:val="21"/>
        </w:rPr>
        <w:t>5000</w:t>
      </w:r>
      <w:r>
        <w:rPr>
          <w:rFonts w:hint="eastAsia"/>
          <w:szCs w:val="21"/>
        </w:rPr>
        <w:t>万元及以上的为中型企业；营业收入</w:t>
      </w:r>
      <w:r>
        <w:rPr>
          <w:szCs w:val="21"/>
        </w:rPr>
        <w:t>100</w:t>
      </w:r>
      <w:r>
        <w:rPr>
          <w:rFonts w:hint="eastAsia"/>
          <w:szCs w:val="21"/>
        </w:rPr>
        <w:t>万元及以上，且资产总额</w:t>
      </w:r>
      <w:r>
        <w:rPr>
          <w:szCs w:val="21"/>
        </w:rPr>
        <w:t>2000</w:t>
      </w:r>
      <w:r>
        <w:rPr>
          <w:rFonts w:hint="eastAsia"/>
          <w:szCs w:val="21"/>
        </w:rPr>
        <w:t>万元及以上的为小型企业；营业收入</w:t>
      </w:r>
      <w:r>
        <w:rPr>
          <w:szCs w:val="21"/>
        </w:rPr>
        <w:t>100</w:t>
      </w:r>
      <w:r>
        <w:rPr>
          <w:rFonts w:hint="eastAsia"/>
          <w:szCs w:val="21"/>
        </w:rPr>
        <w:t>万元以下或资产总额</w:t>
      </w:r>
      <w:r>
        <w:rPr>
          <w:szCs w:val="21"/>
        </w:rPr>
        <w:t>2000</w:t>
      </w:r>
      <w:r>
        <w:rPr>
          <w:rFonts w:hint="eastAsia"/>
          <w:szCs w:val="21"/>
        </w:rPr>
        <w:t>万元以下的为微型企业。</w:t>
      </w:r>
    </w:p>
    <w:p w14:paraId="7FEE235D">
      <w:pPr>
        <w:pStyle w:val="3"/>
        <w:rPr>
          <w:szCs w:val="21"/>
        </w:rPr>
      </w:pPr>
      <w:r>
        <w:rPr>
          <w:rFonts w:hint="eastAsia"/>
          <w:szCs w:val="21"/>
        </w:rPr>
        <w:t>　　（十四）物业管理。从业人员</w:t>
      </w:r>
      <w:r>
        <w:rPr>
          <w:szCs w:val="21"/>
        </w:rPr>
        <w:t>1000</w:t>
      </w:r>
      <w:r>
        <w:rPr>
          <w:rFonts w:hint="eastAsia"/>
          <w:szCs w:val="21"/>
        </w:rPr>
        <w:t>人以下或营业收入</w:t>
      </w:r>
      <w:r>
        <w:rPr>
          <w:szCs w:val="21"/>
        </w:rPr>
        <w:t>5000</w:t>
      </w:r>
      <w:r>
        <w:rPr>
          <w:rFonts w:hint="eastAsia"/>
          <w:szCs w:val="21"/>
        </w:rPr>
        <w:t>万元以下的为中小微型企业。其中，从业人员</w:t>
      </w:r>
      <w:r>
        <w:rPr>
          <w:szCs w:val="21"/>
        </w:rPr>
        <w:t>300</w:t>
      </w:r>
      <w:r>
        <w:rPr>
          <w:rFonts w:hint="eastAsia"/>
          <w:szCs w:val="21"/>
        </w:rPr>
        <w:t>人及以上，且营业收入</w:t>
      </w:r>
      <w:r>
        <w:rPr>
          <w:szCs w:val="21"/>
        </w:rPr>
        <w:t>1000</w:t>
      </w:r>
      <w:r>
        <w:rPr>
          <w:rFonts w:hint="eastAsia"/>
          <w:szCs w:val="21"/>
        </w:rPr>
        <w:t>万元及以上的为中型企业；从业人员</w:t>
      </w:r>
      <w:r>
        <w:rPr>
          <w:szCs w:val="21"/>
        </w:rPr>
        <w:t>100</w:t>
      </w:r>
      <w:r>
        <w:rPr>
          <w:rFonts w:hint="eastAsia"/>
          <w:szCs w:val="21"/>
        </w:rPr>
        <w:t>人及以上，且营业收入</w:t>
      </w:r>
      <w:r>
        <w:rPr>
          <w:szCs w:val="21"/>
        </w:rPr>
        <w:t>500</w:t>
      </w:r>
      <w:r>
        <w:rPr>
          <w:rFonts w:hint="eastAsia"/>
          <w:szCs w:val="21"/>
        </w:rPr>
        <w:t>万元及以上的为小型企业；从业人员</w:t>
      </w:r>
      <w:r>
        <w:rPr>
          <w:szCs w:val="21"/>
        </w:rPr>
        <w:t>100</w:t>
      </w:r>
      <w:r>
        <w:rPr>
          <w:rFonts w:hint="eastAsia"/>
          <w:szCs w:val="21"/>
        </w:rPr>
        <w:t>人以下或营业收入</w:t>
      </w:r>
      <w:r>
        <w:rPr>
          <w:szCs w:val="21"/>
        </w:rPr>
        <w:t>500</w:t>
      </w:r>
      <w:r>
        <w:rPr>
          <w:rFonts w:hint="eastAsia"/>
          <w:szCs w:val="21"/>
        </w:rPr>
        <w:t>万元以下的为微型企业。</w:t>
      </w:r>
    </w:p>
    <w:p w14:paraId="48F05790">
      <w:pPr>
        <w:pStyle w:val="3"/>
        <w:rPr>
          <w:szCs w:val="21"/>
        </w:rPr>
      </w:pPr>
      <w:r>
        <w:rPr>
          <w:rFonts w:hint="eastAsia"/>
          <w:szCs w:val="21"/>
        </w:rPr>
        <w:t>　　（十五）租赁和商务服务业。从业人员</w:t>
      </w:r>
      <w:r>
        <w:rPr>
          <w:szCs w:val="21"/>
        </w:rPr>
        <w:t>300</w:t>
      </w:r>
      <w:r>
        <w:rPr>
          <w:rFonts w:hint="eastAsia"/>
          <w:szCs w:val="21"/>
        </w:rPr>
        <w:t>人以下或资产总额</w:t>
      </w:r>
      <w:r>
        <w:rPr>
          <w:szCs w:val="21"/>
        </w:rPr>
        <w:t>120000</w:t>
      </w:r>
      <w:r>
        <w:rPr>
          <w:rFonts w:hint="eastAsia"/>
          <w:szCs w:val="21"/>
        </w:rPr>
        <w:t>万元以下的为中小微型企业。其中，从业人员</w:t>
      </w:r>
      <w:r>
        <w:rPr>
          <w:szCs w:val="21"/>
        </w:rPr>
        <w:t>100</w:t>
      </w:r>
      <w:r>
        <w:rPr>
          <w:rFonts w:hint="eastAsia"/>
          <w:szCs w:val="21"/>
        </w:rPr>
        <w:t>人及以上，且资产总额</w:t>
      </w:r>
      <w:r>
        <w:rPr>
          <w:szCs w:val="21"/>
        </w:rPr>
        <w:t>8000</w:t>
      </w:r>
      <w:r>
        <w:rPr>
          <w:rFonts w:hint="eastAsia"/>
          <w:szCs w:val="21"/>
        </w:rPr>
        <w:t>万元及以上的为中型企业；从业人员</w:t>
      </w:r>
      <w:r>
        <w:rPr>
          <w:szCs w:val="21"/>
        </w:rPr>
        <w:t>10</w:t>
      </w:r>
      <w:r>
        <w:rPr>
          <w:rFonts w:hint="eastAsia"/>
          <w:szCs w:val="21"/>
        </w:rPr>
        <w:t>人及以上，且资产总额</w:t>
      </w:r>
      <w:r>
        <w:rPr>
          <w:szCs w:val="21"/>
        </w:rPr>
        <w:t>100</w:t>
      </w:r>
      <w:r>
        <w:rPr>
          <w:rFonts w:hint="eastAsia"/>
          <w:szCs w:val="21"/>
        </w:rPr>
        <w:t>万元及以上的为小型企业；从业人员</w:t>
      </w:r>
      <w:r>
        <w:rPr>
          <w:szCs w:val="21"/>
        </w:rPr>
        <w:t>10</w:t>
      </w:r>
      <w:r>
        <w:rPr>
          <w:rFonts w:hint="eastAsia"/>
          <w:szCs w:val="21"/>
        </w:rPr>
        <w:t>人以下或资产总额</w:t>
      </w:r>
      <w:r>
        <w:rPr>
          <w:szCs w:val="21"/>
        </w:rPr>
        <w:t>100</w:t>
      </w:r>
      <w:r>
        <w:rPr>
          <w:rFonts w:hint="eastAsia"/>
          <w:szCs w:val="21"/>
        </w:rPr>
        <w:t>万元以下的为微型企业。</w:t>
      </w:r>
    </w:p>
    <w:p w14:paraId="04E8E607">
      <w:pPr>
        <w:pStyle w:val="3"/>
        <w:rPr>
          <w:szCs w:val="21"/>
        </w:rPr>
      </w:pPr>
      <w:r>
        <w:rPr>
          <w:rFonts w:hint="eastAsia"/>
          <w:szCs w:val="21"/>
        </w:rPr>
        <w:t>　　（十六）其他未列明行业。从业人员</w:t>
      </w:r>
      <w:r>
        <w:rPr>
          <w:szCs w:val="21"/>
        </w:rPr>
        <w:t>300</w:t>
      </w:r>
      <w:r>
        <w:rPr>
          <w:rFonts w:hint="eastAsia"/>
          <w:szCs w:val="21"/>
        </w:rPr>
        <w:t>人以下的为中小微型企业。其中，从业人员</w:t>
      </w:r>
      <w:r>
        <w:rPr>
          <w:szCs w:val="21"/>
        </w:rPr>
        <w:t>100</w:t>
      </w:r>
      <w:r>
        <w:rPr>
          <w:rFonts w:hint="eastAsia"/>
          <w:szCs w:val="21"/>
        </w:rPr>
        <w:t>人及以上的为中型企业；从业人员</w:t>
      </w:r>
      <w:r>
        <w:rPr>
          <w:szCs w:val="21"/>
        </w:rPr>
        <w:t>10</w:t>
      </w:r>
      <w:r>
        <w:rPr>
          <w:rFonts w:hint="eastAsia"/>
          <w:szCs w:val="21"/>
        </w:rPr>
        <w:t>人及以上的为小型企业；从业人员</w:t>
      </w:r>
      <w:r>
        <w:rPr>
          <w:szCs w:val="21"/>
        </w:rPr>
        <w:t>10</w:t>
      </w:r>
      <w:r>
        <w:rPr>
          <w:rFonts w:hint="eastAsia"/>
          <w:szCs w:val="21"/>
        </w:rPr>
        <w:t>人以下的为微型企业。</w:t>
      </w:r>
    </w:p>
    <w:p w14:paraId="2B1AF46A">
      <w:pPr>
        <w:pStyle w:val="3"/>
        <w:rPr>
          <w:szCs w:val="21"/>
        </w:rPr>
      </w:pPr>
      <w:r>
        <w:rPr>
          <w:rFonts w:hint="eastAsia"/>
          <w:szCs w:val="21"/>
        </w:rPr>
        <w:t>　　五、企业类型的划分以统计部门的统计数据为依据。</w:t>
      </w:r>
    </w:p>
    <w:p w14:paraId="30425A68">
      <w:pPr>
        <w:pStyle w:val="3"/>
        <w:rPr>
          <w:szCs w:val="21"/>
        </w:rPr>
      </w:pPr>
      <w:r>
        <w:rPr>
          <w:rFonts w:hint="eastAsia"/>
          <w:szCs w:val="21"/>
        </w:rPr>
        <w:t>　　六、本规定适用于在中华人民共和国境内依法设立的各类所有制和各种组织形式的企业。个体工商户和本规定以外的行业，参照本规定进行划型。</w:t>
      </w:r>
    </w:p>
    <w:p w14:paraId="7BCA535A">
      <w:pPr>
        <w:pStyle w:val="3"/>
        <w:rPr>
          <w:szCs w:val="21"/>
        </w:rPr>
      </w:pPr>
      <w:r>
        <w:rPr>
          <w:rFonts w:hint="eastAsia"/>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5737F88C">
      <w:pPr>
        <w:pStyle w:val="3"/>
        <w:rPr>
          <w:szCs w:val="21"/>
        </w:rPr>
      </w:pPr>
      <w:r>
        <w:rPr>
          <w:rFonts w:hint="eastAsia"/>
          <w:szCs w:val="21"/>
        </w:rPr>
        <w:t>　　八、本规定由工业和信息化部、国家统计局会同有关部门根据《国民经济行业分类》修订情况和企业发展变化情况适时修订。</w:t>
      </w:r>
    </w:p>
    <w:p w14:paraId="19055C18">
      <w:pPr>
        <w:pStyle w:val="3"/>
        <w:rPr>
          <w:szCs w:val="21"/>
        </w:rPr>
      </w:pPr>
      <w:r>
        <w:rPr>
          <w:rFonts w:hint="eastAsia"/>
          <w:szCs w:val="21"/>
        </w:rPr>
        <w:t>　　九、本规定由工业和信息化部、国家统计局会同有关部门负责解释。</w:t>
      </w:r>
    </w:p>
    <w:p w14:paraId="7541AC60">
      <w:pPr>
        <w:pStyle w:val="3"/>
        <w:ind w:firstLine="420"/>
        <w:rPr>
          <w:szCs w:val="21"/>
        </w:rPr>
      </w:pPr>
      <w:r>
        <w:rPr>
          <w:rFonts w:hint="eastAsia"/>
          <w:szCs w:val="21"/>
        </w:rPr>
        <w:t>十、本规定自发布之日起执行，原国家经贸委、原国家计委、财政部和国家统计局</w:t>
      </w:r>
      <w:r>
        <w:rPr>
          <w:szCs w:val="21"/>
        </w:rPr>
        <w:t>2003</w:t>
      </w:r>
      <w:r>
        <w:rPr>
          <w:rFonts w:hint="eastAsia"/>
          <w:szCs w:val="21"/>
        </w:rPr>
        <w:t>年颁布的《中小企业标准暂行规定》同时废止。</w:t>
      </w:r>
    </w:p>
    <w:p w14:paraId="63881411"/>
    <w:sectPr>
      <w:pgSz w:w="11906" w:h="16838"/>
      <w:pgMar w:top="1134" w:right="1134" w:bottom="1134" w:left="1134"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gutterAtTop/>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CA37FB"/>
    <w:rsid w:val="33CA37FB"/>
    <w:rsid w:val="33F86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99"/>
    <w:pPr>
      <w:spacing w:line="380" w:lineRule="exac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2026-07-24T05:27:00Z</dcterms:created>
  <dc:creator>花开</dc:creator>
  <cp:lastModifiedBy>花开</cp:lastModifiedBy>
  <dcterms:modified xsi:type="dcterms:W3CDTF">2026-07-24T05:28:08Z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C77E4E1C87784D8796BBBA893CC1B0C0_11</vt:lpwstr>
  </property>
  <property fmtid="{D5CDD505-2E9C-101B-9397-08002B2CF9AE}" pid="4" name="KSOTemplateDocerSaveRecord">
    <vt:lpwstr>eyJoZGlkIjoiZTdlZjYyZTZhYTQzNmUwM2ZmYjljMTdiZmUzNzQzOTMiLCJ1c2VySWQiOiIxNzkzNDk0NDE5In0=</vt:lpwstr>
  </property>
</Properties>
</file>