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6DF2" w14:textId="63BEB629" w:rsidR="00720896" w:rsidRPr="00720896" w:rsidRDefault="00954C05" w:rsidP="002944DF">
      <w:pPr>
        <w:spacing w:line="360" w:lineRule="auto"/>
        <w:jc w:val="center"/>
        <w:rPr>
          <w:rFonts w:ascii="宋体" w:eastAsia="宋体" w:hAnsi="宋体" w:cs="Times New Roman" w:hint="eastAsia"/>
          <w:szCs w:val="21"/>
        </w:rPr>
      </w:pPr>
      <w:r w:rsidRPr="00954C05">
        <w:rPr>
          <w:rFonts w:ascii="宋体" w:eastAsia="宋体" w:hAnsi="宋体" w:hint="eastAsia"/>
          <w:sz w:val="32"/>
          <w:szCs w:val="36"/>
        </w:rPr>
        <w:t>云之龙咨询集团有限公司</w:t>
      </w:r>
      <w:r w:rsidR="002944DF" w:rsidRPr="002944DF">
        <w:rPr>
          <w:rFonts w:ascii="宋体" w:eastAsia="宋体" w:hAnsi="宋体" w:hint="eastAsia"/>
          <w:sz w:val="32"/>
          <w:szCs w:val="36"/>
        </w:rPr>
        <w:t>核电系统模拟回路及防人因综合行为实训装置</w:t>
      </w:r>
      <w:r>
        <w:rPr>
          <w:rFonts w:ascii="宋体" w:eastAsia="宋体" w:hAnsi="宋体" w:hint="eastAsia"/>
          <w:sz w:val="32"/>
          <w:szCs w:val="36"/>
        </w:rPr>
        <w:t>（</w:t>
      </w:r>
      <w:r w:rsidRPr="00954C05">
        <w:rPr>
          <w:rFonts w:ascii="宋体" w:eastAsia="宋体" w:hAnsi="宋体" w:hint="eastAsia"/>
          <w:sz w:val="32"/>
          <w:szCs w:val="36"/>
        </w:rPr>
        <w:t>GXZC2026-G1-002536-YZLZ</w:t>
      </w:r>
      <w:r>
        <w:rPr>
          <w:rFonts w:ascii="宋体" w:eastAsia="宋体" w:hAnsi="宋体" w:hint="eastAsia"/>
          <w:sz w:val="32"/>
          <w:szCs w:val="36"/>
        </w:rPr>
        <w:t>）</w:t>
      </w:r>
      <w:r w:rsidR="002944DF" w:rsidRPr="002944DF">
        <w:rPr>
          <w:rFonts w:ascii="宋体" w:eastAsia="宋体" w:hAnsi="宋体" w:hint="eastAsia"/>
          <w:sz w:val="32"/>
          <w:szCs w:val="36"/>
        </w:rPr>
        <w:t>公开招标公告</w:t>
      </w:r>
    </w:p>
    <w:p w14:paraId="0192A214" w14:textId="77777777" w:rsidR="00720896" w:rsidRPr="00720896" w:rsidRDefault="00720896" w:rsidP="00720896">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项目概况</w:t>
      </w:r>
    </w:p>
    <w:p w14:paraId="71607F7A" w14:textId="77777777" w:rsidR="00720896" w:rsidRPr="00720896" w:rsidRDefault="00720896" w:rsidP="00720896">
      <w:pPr>
        <w:pBdr>
          <w:top w:val="single" w:sz="4" w:space="1" w:color="auto"/>
          <w:left w:val="single" w:sz="4" w:space="4" w:color="auto"/>
          <w:bottom w:val="single" w:sz="4" w:space="1" w:color="auto"/>
          <w:right w:val="single" w:sz="4" w:space="4" w:color="auto"/>
        </w:pBdr>
        <w:wordWrap w:val="0"/>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u w:val="single"/>
        </w:rPr>
        <w:t>核电系统模拟回路及防人因综合行为实训装置</w:t>
      </w:r>
      <w:r w:rsidRPr="00720896">
        <w:rPr>
          <w:rFonts w:ascii="宋体" w:eastAsia="宋体" w:hAnsi="宋体" w:cs="Times New Roman" w:hint="eastAsia"/>
          <w:szCs w:val="21"/>
        </w:rPr>
        <w:t>招标项目的潜在投标人应在广西政府采购云平台（https://www.gcy.zfcg.gxzf.gov.cn/）获取（下载）招标文件，并于</w:t>
      </w:r>
      <w:r w:rsidRPr="00720896">
        <w:rPr>
          <w:rFonts w:ascii="宋体" w:eastAsia="宋体" w:hAnsi="宋体" w:cs="Times New Roman"/>
          <w:szCs w:val="21"/>
          <w:u w:val="single"/>
        </w:rPr>
        <w:t>202</w:t>
      </w:r>
      <w:r w:rsidRPr="00720896">
        <w:rPr>
          <w:rFonts w:ascii="宋体" w:eastAsia="宋体" w:hAnsi="宋体" w:cs="Times New Roman" w:hint="eastAsia"/>
          <w:szCs w:val="21"/>
          <w:u w:val="single"/>
        </w:rPr>
        <w:t>6</w:t>
      </w:r>
      <w:r w:rsidRPr="00720896">
        <w:rPr>
          <w:rFonts w:ascii="宋体" w:eastAsia="宋体" w:hAnsi="宋体" w:cs="Times New Roman" w:hint="eastAsia"/>
          <w:bCs/>
          <w:szCs w:val="21"/>
          <w:u w:val="single"/>
        </w:rPr>
        <w:t>年8月31日上午9时30分（</w:t>
      </w:r>
      <w:r w:rsidRPr="00720896">
        <w:rPr>
          <w:rFonts w:ascii="宋体" w:eastAsia="宋体" w:hAnsi="宋体" w:cs="Times New Roman" w:hint="eastAsia"/>
          <w:bCs/>
          <w:szCs w:val="21"/>
        </w:rPr>
        <w:t>北京时间）前按要求递交（上传）投标</w:t>
      </w:r>
      <w:r w:rsidRPr="00720896">
        <w:rPr>
          <w:rFonts w:ascii="宋体" w:eastAsia="宋体" w:hAnsi="宋体" w:cs="Times New Roman"/>
          <w:bCs/>
          <w:szCs w:val="21"/>
        </w:rPr>
        <w:t>文件</w:t>
      </w:r>
      <w:r w:rsidRPr="00720896">
        <w:rPr>
          <w:rFonts w:ascii="宋体" w:eastAsia="宋体" w:hAnsi="宋体" w:cs="Times New Roman" w:hint="eastAsia"/>
          <w:szCs w:val="21"/>
        </w:rPr>
        <w:t>。</w:t>
      </w:r>
    </w:p>
    <w:p w14:paraId="1E075D97" w14:textId="77777777" w:rsidR="00720896" w:rsidRPr="00720896" w:rsidRDefault="00720896" w:rsidP="00720896">
      <w:pPr>
        <w:spacing w:line="360" w:lineRule="auto"/>
        <w:rPr>
          <w:rFonts w:ascii="宋体" w:eastAsia="宋体" w:hAnsi="宋体" w:cs="Times New Roman" w:hint="eastAsia"/>
          <w:szCs w:val="21"/>
        </w:rPr>
      </w:pPr>
    </w:p>
    <w:p w14:paraId="1B9E2906" w14:textId="77777777" w:rsidR="00720896" w:rsidRPr="00720896" w:rsidRDefault="00720896" w:rsidP="00720896">
      <w:pPr>
        <w:spacing w:line="360" w:lineRule="auto"/>
        <w:rPr>
          <w:rFonts w:ascii="黑体" w:eastAsia="黑体" w:hAnsi="黑体" w:cs="Times New Roman" w:hint="eastAsia"/>
          <w:b/>
          <w:bCs/>
          <w:sz w:val="24"/>
          <w:szCs w:val="24"/>
        </w:rPr>
      </w:pPr>
      <w:bookmarkStart w:id="0" w:name="_Toc28359002"/>
      <w:bookmarkStart w:id="1" w:name="_Toc35393621"/>
      <w:bookmarkStart w:id="2" w:name="_Toc28359079"/>
      <w:bookmarkStart w:id="3" w:name="_Toc35393790"/>
      <w:bookmarkStart w:id="4" w:name="_Hlk24379207"/>
      <w:r w:rsidRPr="00720896">
        <w:rPr>
          <w:rFonts w:ascii="黑体" w:eastAsia="黑体" w:hAnsi="黑体" w:cs="Times New Roman" w:hint="eastAsia"/>
          <w:b/>
          <w:bCs/>
          <w:sz w:val="24"/>
          <w:szCs w:val="24"/>
        </w:rPr>
        <w:t>一、项目基本情况</w:t>
      </w:r>
      <w:bookmarkEnd w:id="0"/>
      <w:bookmarkEnd w:id="1"/>
      <w:bookmarkEnd w:id="2"/>
      <w:bookmarkEnd w:id="3"/>
    </w:p>
    <w:bookmarkEnd w:id="4"/>
    <w:p w14:paraId="1D988361"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项目编号：</w:t>
      </w:r>
      <w:bookmarkStart w:id="5" w:name="_Hlk237274749"/>
      <w:r w:rsidRPr="00720896">
        <w:rPr>
          <w:rFonts w:ascii="宋体" w:eastAsia="宋体" w:hAnsi="宋体" w:cs="Times New Roman"/>
          <w:szCs w:val="21"/>
        </w:rPr>
        <w:t>GXZC2026-G1-002536-YZLZ</w:t>
      </w:r>
      <w:bookmarkEnd w:id="5"/>
      <w:r w:rsidRPr="00720896">
        <w:rPr>
          <w:rFonts w:ascii="宋体" w:eastAsia="宋体" w:hAnsi="宋体" w:cs="Times New Roman" w:hint="eastAsia"/>
          <w:szCs w:val="21"/>
        </w:rPr>
        <w:t>；政府采购计划编号：</w:t>
      </w:r>
      <w:bookmarkStart w:id="6" w:name="OLE_LINK28"/>
      <w:proofErr w:type="gramStart"/>
      <w:r w:rsidRPr="00720896">
        <w:rPr>
          <w:rFonts w:ascii="宋体" w:eastAsia="宋体" w:hAnsi="宋体" w:cs="Times New Roman" w:hint="eastAsia"/>
          <w:szCs w:val="21"/>
        </w:rPr>
        <w:t>广西政采</w:t>
      </w:r>
      <w:proofErr w:type="gramEnd"/>
      <w:r w:rsidRPr="00720896">
        <w:rPr>
          <w:rFonts w:ascii="宋体" w:eastAsia="宋体" w:hAnsi="宋体" w:cs="Times New Roman" w:hint="eastAsia"/>
          <w:szCs w:val="21"/>
        </w:rPr>
        <w:t>[2026]16524号、</w:t>
      </w:r>
      <w:proofErr w:type="gramStart"/>
      <w:r w:rsidRPr="00720896">
        <w:rPr>
          <w:rFonts w:ascii="宋体" w:eastAsia="宋体" w:hAnsi="宋体" w:cs="Times New Roman" w:hint="eastAsia"/>
          <w:szCs w:val="21"/>
        </w:rPr>
        <w:t>广西政采</w:t>
      </w:r>
      <w:proofErr w:type="gramEnd"/>
      <w:r w:rsidRPr="00720896">
        <w:rPr>
          <w:rFonts w:ascii="宋体" w:eastAsia="宋体" w:hAnsi="宋体" w:cs="Times New Roman" w:hint="eastAsia"/>
          <w:szCs w:val="21"/>
        </w:rPr>
        <w:t>[2026]16525号</w:t>
      </w:r>
      <w:bookmarkEnd w:id="6"/>
    </w:p>
    <w:p w14:paraId="7EF4DC8D"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项目名称：核电系统模拟回路及防人因综合行为实训装置</w:t>
      </w:r>
    </w:p>
    <w:p w14:paraId="12BE15E5" w14:textId="77777777" w:rsidR="00720896" w:rsidRPr="00720896" w:rsidRDefault="00720896" w:rsidP="00720896">
      <w:pPr>
        <w:spacing w:line="360" w:lineRule="auto"/>
        <w:ind w:firstLineChars="200" w:firstLine="420"/>
        <w:rPr>
          <w:rFonts w:ascii="宋体" w:eastAsia="宋体" w:hAnsi="宋体" w:cs="Times New Roman" w:hint="eastAsia"/>
          <w:szCs w:val="21"/>
          <w:u w:val="single"/>
        </w:rPr>
      </w:pPr>
      <w:r w:rsidRPr="00720896">
        <w:rPr>
          <w:rFonts w:ascii="宋体" w:eastAsia="宋体" w:hAnsi="宋体" w:cs="Times New Roman" w:hint="eastAsia"/>
          <w:szCs w:val="21"/>
        </w:rPr>
        <w:t>预算金额：</w:t>
      </w:r>
      <w:r w:rsidRPr="00720896">
        <w:rPr>
          <w:rFonts w:ascii="宋体" w:eastAsia="宋体" w:hAnsi="宋体" w:cs="Times New Roman" w:hint="eastAsia"/>
          <w:szCs w:val="21"/>
          <w:u w:val="single"/>
        </w:rPr>
        <w:t>850万元</w:t>
      </w:r>
    </w:p>
    <w:p w14:paraId="215AB1A8"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最高限价：</w:t>
      </w:r>
      <w:r w:rsidRPr="00720896">
        <w:rPr>
          <w:rFonts w:ascii="宋体" w:eastAsia="宋体" w:hAnsi="宋体" w:cs="Times New Roman" w:hint="eastAsia"/>
          <w:szCs w:val="21"/>
          <w:u w:val="single"/>
        </w:rPr>
        <w:t>850万元</w:t>
      </w:r>
    </w:p>
    <w:p w14:paraId="2F5E4E1A"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 xml:space="preserve">采购需求： </w:t>
      </w: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5826"/>
      </w:tblGrid>
      <w:tr w:rsidR="00720896" w:rsidRPr="00720896" w14:paraId="6E033061" w14:textId="77777777" w:rsidTr="009439AC">
        <w:trPr>
          <w:trHeight w:val="502"/>
        </w:trPr>
        <w:tc>
          <w:tcPr>
            <w:tcW w:w="8946" w:type="dxa"/>
            <w:gridSpan w:val="4"/>
            <w:tcBorders>
              <w:top w:val="single" w:sz="4" w:space="0" w:color="auto"/>
              <w:left w:val="single" w:sz="4" w:space="0" w:color="auto"/>
              <w:bottom w:val="single" w:sz="4" w:space="0" w:color="auto"/>
              <w:right w:val="single" w:sz="4" w:space="0" w:color="auto"/>
            </w:tcBorders>
            <w:vAlign w:val="center"/>
          </w:tcPr>
          <w:p w14:paraId="4FE70DA4" w14:textId="77777777" w:rsidR="00720896" w:rsidRPr="00720896" w:rsidRDefault="00720896" w:rsidP="00720896">
            <w:pPr>
              <w:spacing w:line="360" w:lineRule="exact"/>
              <w:rPr>
                <w:rFonts w:ascii="宋体" w:eastAsia="宋体" w:hAnsi="宋体" w:cs="Times New Roman" w:hint="eastAsia"/>
                <w:szCs w:val="24"/>
              </w:rPr>
            </w:pPr>
            <w:r w:rsidRPr="00720896">
              <w:rPr>
                <w:rFonts w:ascii="宋体" w:eastAsia="宋体" w:hAnsi="宋体" w:cs="Times New Roman" w:hint="eastAsia"/>
                <w:szCs w:val="24"/>
              </w:rPr>
              <w:t>分标1：预算金额：</w:t>
            </w:r>
            <w:r w:rsidRPr="00720896">
              <w:rPr>
                <w:rFonts w:ascii="宋体" w:eastAsia="宋体" w:hAnsi="宋体" w:cs="Times New Roman" w:hint="eastAsia"/>
                <w:szCs w:val="21"/>
                <w:u w:val="single"/>
              </w:rPr>
              <w:t>850万元</w:t>
            </w:r>
          </w:p>
        </w:tc>
      </w:tr>
      <w:tr w:rsidR="00720896" w:rsidRPr="00720896" w14:paraId="6EA42CD2"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B63F759" w14:textId="77777777" w:rsidR="00720896" w:rsidRPr="00720896" w:rsidRDefault="00720896" w:rsidP="00720896">
            <w:pPr>
              <w:widowControl/>
              <w:adjustRightInd w:val="0"/>
              <w:snapToGrid w:val="0"/>
              <w:spacing w:line="360" w:lineRule="exact"/>
              <w:jc w:val="center"/>
              <w:textAlignment w:val="top"/>
              <w:rPr>
                <w:rFonts w:ascii="宋体" w:eastAsia="宋体" w:hAnsi="宋体" w:cs="仿宋" w:hint="eastAsia"/>
                <w:szCs w:val="21"/>
              </w:rPr>
            </w:pPr>
            <w:r w:rsidRPr="00720896">
              <w:rPr>
                <w:rFonts w:ascii="宋体" w:eastAsia="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1514B96C" w14:textId="77777777" w:rsidR="00720896" w:rsidRPr="00720896" w:rsidRDefault="00720896" w:rsidP="00720896">
            <w:pPr>
              <w:widowControl/>
              <w:adjustRightInd w:val="0"/>
              <w:snapToGrid w:val="0"/>
              <w:spacing w:line="360" w:lineRule="exact"/>
              <w:jc w:val="center"/>
              <w:textAlignment w:val="top"/>
              <w:rPr>
                <w:rFonts w:ascii="宋体" w:eastAsia="宋体" w:hAnsi="宋体" w:cs="仿宋" w:hint="eastAsia"/>
                <w:szCs w:val="21"/>
              </w:rPr>
            </w:pPr>
            <w:r w:rsidRPr="00720896">
              <w:rPr>
                <w:rFonts w:ascii="宋体" w:eastAsia="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571A1E87" w14:textId="77777777" w:rsidR="00720896" w:rsidRPr="00720896" w:rsidRDefault="00720896" w:rsidP="00720896">
            <w:pPr>
              <w:widowControl/>
              <w:adjustRightInd w:val="0"/>
              <w:snapToGrid w:val="0"/>
              <w:spacing w:line="360" w:lineRule="exact"/>
              <w:jc w:val="center"/>
              <w:textAlignment w:val="top"/>
              <w:rPr>
                <w:rFonts w:ascii="宋体" w:eastAsia="宋体" w:hAnsi="宋体" w:cs="仿宋" w:hint="eastAsia"/>
                <w:szCs w:val="21"/>
              </w:rPr>
            </w:pPr>
            <w:r w:rsidRPr="00720896">
              <w:rPr>
                <w:rFonts w:ascii="宋体" w:eastAsia="宋体" w:hAnsi="宋体" w:cs="仿宋" w:hint="eastAsia"/>
                <w:szCs w:val="21"/>
              </w:rPr>
              <w:t>数量及单位</w:t>
            </w:r>
          </w:p>
        </w:tc>
        <w:tc>
          <w:tcPr>
            <w:tcW w:w="5826" w:type="dxa"/>
            <w:tcBorders>
              <w:top w:val="single" w:sz="4" w:space="0" w:color="auto"/>
              <w:left w:val="single" w:sz="4" w:space="0" w:color="auto"/>
              <w:bottom w:val="single" w:sz="4" w:space="0" w:color="auto"/>
              <w:right w:val="single" w:sz="4" w:space="0" w:color="auto"/>
            </w:tcBorders>
            <w:vAlign w:val="center"/>
          </w:tcPr>
          <w:p w14:paraId="20120706" w14:textId="77777777" w:rsidR="00720896" w:rsidRPr="00720896" w:rsidRDefault="00720896" w:rsidP="00720896">
            <w:pPr>
              <w:widowControl/>
              <w:adjustRightInd w:val="0"/>
              <w:snapToGrid w:val="0"/>
              <w:spacing w:line="360" w:lineRule="exact"/>
              <w:jc w:val="center"/>
              <w:textAlignment w:val="top"/>
              <w:rPr>
                <w:rFonts w:ascii="宋体" w:eastAsia="宋体" w:hAnsi="宋体" w:cs="仿宋" w:hint="eastAsia"/>
                <w:szCs w:val="21"/>
              </w:rPr>
            </w:pPr>
            <w:r w:rsidRPr="00720896">
              <w:rPr>
                <w:rFonts w:ascii="宋体" w:eastAsia="宋体" w:hAnsi="宋体" w:cs="仿宋" w:hint="eastAsia"/>
                <w:szCs w:val="21"/>
              </w:rPr>
              <w:t>简要技术需求或者服务要求</w:t>
            </w:r>
          </w:p>
        </w:tc>
      </w:tr>
      <w:tr w:rsidR="00720896" w:rsidRPr="00720896" w14:paraId="007FD8F1"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2B58649C"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hint="eastAsia"/>
                <w:szCs w:val="24"/>
              </w:rPr>
              <w:t>1</w:t>
            </w:r>
          </w:p>
        </w:tc>
        <w:tc>
          <w:tcPr>
            <w:tcW w:w="1385" w:type="dxa"/>
            <w:tcBorders>
              <w:top w:val="single" w:sz="4" w:space="0" w:color="auto"/>
              <w:left w:val="single" w:sz="4" w:space="0" w:color="auto"/>
              <w:bottom w:val="single" w:sz="4" w:space="0" w:color="auto"/>
              <w:right w:val="single" w:sz="4" w:space="0" w:color="auto"/>
            </w:tcBorders>
            <w:vAlign w:val="center"/>
          </w:tcPr>
          <w:p w14:paraId="791872EF"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宋体" w:hint="eastAsia"/>
                <w:kern w:val="0"/>
                <w:szCs w:val="21"/>
              </w:rPr>
              <w:t>热工回路工艺系统</w:t>
            </w:r>
          </w:p>
        </w:tc>
        <w:tc>
          <w:tcPr>
            <w:tcW w:w="952" w:type="dxa"/>
            <w:tcBorders>
              <w:top w:val="single" w:sz="4" w:space="0" w:color="auto"/>
              <w:left w:val="single" w:sz="4" w:space="0" w:color="auto"/>
              <w:bottom w:val="single" w:sz="4" w:space="0" w:color="auto"/>
              <w:right w:val="single" w:sz="4" w:space="0" w:color="auto"/>
            </w:tcBorders>
            <w:vAlign w:val="center"/>
          </w:tcPr>
          <w:p w14:paraId="39FE38DB"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68D7F11D" w14:textId="77777777" w:rsidR="00720896" w:rsidRPr="00720896" w:rsidRDefault="00720896" w:rsidP="00720896">
            <w:pPr>
              <w:widowControl/>
              <w:adjustRightInd w:val="0"/>
              <w:snapToGrid w:val="0"/>
              <w:spacing w:line="360" w:lineRule="exact"/>
              <w:ind w:firstLineChars="200" w:firstLine="422"/>
              <w:jc w:val="left"/>
              <w:rPr>
                <w:rFonts w:ascii="宋体" w:eastAsia="宋体" w:hAnsi="宋体" w:cs="宋体" w:hint="eastAsia"/>
                <w:b/>
                <w:kern w:val="0"/>
                <w:szCs w:val="21"/>
              </w:rPr>
            </w:pPr>
            <w:bookmarkStart w:id="7" w:name="OLE_LINK20"/>
            <w:r w:rsidRPr="00720896">
              <w:rPr>
                <w:rFonts w:ascii="宋体" w:eastAsia="宋体" w:hAnsi="宋体" w:cs="宋体"/>
                <w:b/>
                <w:kern w:val="0"/>
                <w:szCs w:val="21"/>
              </w:rPr>
              <w:t>一、配置要求</w:t>
            </w:r>
          </w:p>
          <w:p w14:paraId="3F49D148" w14:textId="77777777" w:rsidR="00720896" w:rsidRPr="00720896" w:rsidRDefault="00720896" w:rsidP="00720896">
            <w:pPr>
              <w:widowControl/>
              <w:adjustRightInd w:val="0"/>
              <w:snapToGrid w:val="0"/>
              <w:spacing w:line="360" w:lineRule="exact"/>
              <w:ind w:firstLineChars="200" w:firstLine="420"/>
              <w:jc w:val="left"/>
              <w:rPr>
                <w:rFonts w:ascii="宋体" w:eastAsia="宋体" w:hAnsi="宋体" w:cs="宋体" w:hint="eastAsia"/>
                <w:kern w:val="0"/>
                <w:szCs w:val="21"/>
              </w:rPr>
            </w:pPr>
            <w:r w:rsidRPr="00720896">
              <w:rPr>
                <w:rFonts w:ascii="宋体" w:eastAsia="宋体" w:hAnsi="宋体" w:cs="宋体" w:hint="eastAsia"/>
                <w:kern w:val="0"/>
                <w:szCs w:val="21"/>
              </w:rPr>
              <w:t>1.热工回路工艺系统是基于典型工业热力循环原理，包含可运行、可实操、高仿真闭式实训平台，系统集成工业级泵、阀门、压力容器、换热器、管道及各类仪表，并配套完备的供电、供水、仪表气源供气等辅助配套设施，高度还原工业现场实际工况，可用于热工原理讲授与系统操作实训，同时能够支撑设备检修维护、水汽化学监督、系统性能试验等多专业全流程实操训练，并可结合平台开展防人因失误</w:t>
            </w:r>
            <w:proofErr w:type="gramStart"/>
            <w:r w:rsidRPr="00720896">
              <w:rPr>
                <w:rFonts w:ascii="宋体" w:eastAsia="宋体" w:hAnsi="宋体" w:cs="宋体" w:hint="eastAsia"/>
                <w:kern w:val="0"/>
                <w:szCs w:val="21"/>
              </w:rPr>
              <w:t>管控及作业</w:t>
            </w:r>
            <w:proofErr w:type="gramEnd"/>
            <w:r w:rsidRPr="00720896">
              <w:rPr>
                <w:rFonts w:ascii="宋体" w:eastAsia="宋体" w:hAnsi="宋体" w:cs="宋体" w:hint="eastAsia"/>
                <w:kern w:val="0"/>
                <w:szCs w:val="21"/>
              </w:rPr>
              <w:t>行为规范相关实训教学，构建一体化综合性实体实训场景。</w:t>
            </w:r>
          </w:p>
          <w:p w14:paraId="0DEE98A4" w14:textId="77777777" w:rsidR="00720896" w:rsidRPr="00720896" w:rsidRDefault="00720896" w:rsidP="00720896">
            <w:pPr>
              <w:widowControl/>
              <w:adjustRightInd w:val="0"/>
              <w:snapToGrid w:val="0"/>
              <w:spacing w:line="360" w:lineRule="exact"/>
              <w:ind w:firstLineChars="200" w:firstLine="420"/>
              <w:jc w:val="left"/>
              <w:rPr>
                <w:rFonts w:ascii="宋体" w:eastAsia="宋体" w:hAnsi="宋体" w:cs="宋体" w:hint="eastAsia"/>
                <w:kern w:val="0"/>
                <w:szCs w:val="21"/>
              </w:rPr>
            </w:pPr>
            <w:r w:rsidRPr="00720896">
              <w:rPr>
                <w:rFonts w:ascii="宋体" w:eastAsia="宋体" w:hAnsi="宋体" w:cs="宋体" w:hint="eastAsia"/>
                <w:kern w:val="0"/>
                <w:szCs w:val="21"/>
              </w:rPr>
              <w:t>2.系统需构建一个完整的、模块化的三回路热力循环系统，包含循环回路、加热回路、冷却回路三个核心介质循环回路，以及热量交换单元、水质处理单元（如加药）及配套的储运设备。三个回路可</w:t>
            </w:r>
            <w:proofErr w:type="gramStart"/>
            <w:r w:rsidRPr="00720896">
              <w:rPr>
                <w:rFonts w:ascii="宋体" w:eastAsia="宋体" w:hAnsi="宋体" w:cs="宋体" w:hint="eastAsia"/>
                <w:kern w:val="0"/>
                <w:szCs w:val="21"/>
              </w:rPr>
              <w:t>独立实现</w:t>
            </w:r>
            <w:proofErr w:type="gramEnd"/>
            <w:r w:rsidRPr="00720896">
              <w:rPr>
                <w:rFonts w:ascii="宋体" w:eastAsia="宋体" w:hAnsi="宋体" w:cs="宋体" w:hint="eastAsia"/>
                <w:kern w:val="0"/>
                <w:szCs w:val="21"/>
              </w:rPr>
              <w:t>闭式循环，加热回路与循环回路也可切换为</w:t>
            </w:r>
            <w:proofErr w:type="gramStart"/>
            <w:r w:rsidRPr="00720896">
              <w:rPr>
                <w:rFonts w:ascii="宋体" w:eastAsia="宋体" w:hAnsi="宋体" w:cs="宋体" w:hint="eastAsia"/>
                <w:kern w:val="0"/>
                <w:szCs w:val="21"/>
              </w:rPr>
              <w:t>开式</w:t>
            </w:r>
            <w:proofErr w:type="gramEnd"/>
            <w:r w:rsidRPr="00720896">
              <w:rPr>
                <w:rFonts w:ascii="宋体" w:eastAsia="宋体" w:hAnsi="宋体" w:cs="宋体" w:hint="eastAsia"/>
                <w:kern w:val="0"/>
                <w:szCs w:val="21"/>
              </w:rPr>
              <w:t>循环，以模拟多样化的工作模式。系统通过管式换热器实现加热回路与循环回路、加热回路与冷</w:t>
            </w:r>
            <w:r w:rsidRPr="00720896">
              <w:rPr>
                <w:rFonts w:ascii="宋体" w:eastAsia="宋体" w:hAnsi="宋体" w:cs="宋体" w:hint="eastAsia"/>
                <w:kern w:val="0"/>
                <w:szCs w:val="21"/>
              </w:rPr>
              <w:lastRenderedPageBreak/>
              <w:t>却回路之间的热量交换，通过板式换热器实现循环回路与冷却回路之间的热量交换。同时，为模拟复杂工业系统及多种工况，设计有净化回路系统、化学加药回路系统、化学取样回路系统、补水回路系统、</w:t>
            </w:r>
            <w:proofErr w:type="gramStart"/>
            <w:r w:rsidRPr="00720896">
              <w:rPr>
                <w:rFonts w:ascii="宋体" w:eastAsia="宋体" w:hAnsi="宋体" w:cs="宋体" w:hint="eastAsia"/>
                <w:kern w:val="0"/>
                <w:szCs w:val="21"/>
              </w:rPr>
              <w:t>压空回路</w:t>
            </w:r>
            <w:proofErr w:type="gramEnd"/>
            <w:r w:rsidRPr="00720896">
              <w:rPr>
                <w:rFonts w:ascii="宋体" w:eastAsia="宋体" w:hAnsi="宋体" w:cs="宋体" w:hint="eastAsia"/>
                <w:kern w:val="0"/>
                <w:szCs w:val="21"/>
              </w:rPr>
              <w:t>系统、排放回路系统等辅助系统。</w:t>
            </w:r>
          </w:p>
          <w:p w14:paraId="15628B1F"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bookmarkEnd w:id="7"/>
          </w:p>
        </w:tc>
      </w:tr>
      <w:tr w:rsidR="00720896" w:rsidRPr="00720896" w14:paraId="3960ADC8"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43B23D43"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hint="eastAsia"/>
                <w:szCs w:val="24"/>
              </w:rPr>
              <w:lastRenderedPageBreak/>
              <w:t>2</w:t>
            </w:r>
          </w:p>
        </w:tc>
        <w:tc>
          <w:tcPr>
            <w:tcW w:w="1385" w:type="dxa"/>
            <w:tcBorders>
              <w:top w:val="single" w:sz="4" w:space="0" w:color="auto"/>
              <w:left w:val="single" w:sz="4" w:space="0" w:color="auto"/>
              <w:bottom w:val="single" w:sz="4" w:space="0" w:color="auto"/>
              <w:right w:val="single" w:sz="4" w:space="0" w:color="auto"/>
            </w:tcBorders>
            <w:vAlign w:val="center"/>
          </w:tcPr>
          <w:p w14:paraId="27E51786"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电气、</w:t>
            </w:r>
            <w:proofErr w:type="gramStart"/>
            <w:r w:rsidRPr="00720896">
              <w:rPr>
                <w:rFonts w:ascii="宋体" w:eastAsia="宋体" w:hAnsi="宋体" w:cs="Times New Roman" w:hint="eastAsia"/>
                <w:kern w:val="0"/>
                <w:szCs w:val="21"/>
              </w:rPr>
              <w:t>仪控设备</w:t>
            </w:r>
            <w:proofErr w:type="gramEnd"/>
            <w:r w:rsidRPr="00720896">
              <w:rPr>
                <w:rFonts w:ascii="宋体" w:eastAsia="宋体" w:hAnsi="宋体" w:cs="Times New Roman" w:hint="eastAsia"/>
                <w:kern w:val="0"/>
                <w:szCs w:val="21"/>
              </w:rPr>
              <w:t>检修系统</w:t>
            </w:r>
          </w:p>
        </w:tc>
        <w:tc>
          <w:tcPr>
            <w:tcW w:w="952" w:type="dxa"/>
            <w:tcBorders>
              <w:top w:val="single" w:sz="4" w:space="0" w:color="auto"/>
              <w:left w:val="single" w:sz="4" w:space="0" w:color="auto"/>
              <w:bottom w:val="single" w:sz="4" w:space="0" w:color="auto"/>
              <w:right w:val="single" w:sz="4" w:space="0" w:color="auto"/>
            </w:tcBorders>
            <w:vAlign w:val="center"/>
          </w:tcPr>
          <w:p w14:paraId="1AC42901"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7265BD1D"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 xml:space="preserve">一、配置要求 </w:t>
            </w:r>
          </w:p>
          <w:p w14:paraId="4414F2C0"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1.围绕热工回路工艺系统的实际控制与供配电需求，独立设置电气检修实</w:t>
            </w:r>
            <w:proofErr w:type="gramStart"/>
            <w:r w:rsidRPr="00720896">
              <w:rPr>
                <w:rFonts w:ascii="宋体" w:eastAsia="宋体" w:hAnsi="宋体" w:cs="Times New Roman" w:hint="eastAsia"/>
                <w:szCs w:val="21"/>
              </w:rPr>
              <w:t>训间与仪控</w:t>
            </w:r>
            <w:proofErr w:type="gramEnd"/>
            <w:r w:rsidRPr="00720896">
              <w:rPr>
                <w:rFonts w:ascii="宋体" w:eastAsia="宋体" w:hAnsi="宋体" w:cs="Times New Roman" w:hint="eastAsia"/>
                <w:szCs w:val="21"/>
              </w:rPr>
              <w:t>检修实训区，配置与防城港核电现场使用的同类型的主流设备、盘柜及工具。模块强调在真实的能源隔离与信号环境下，开展规范化、程序化的检修作业训练。</w:t>
            </w:r>
          </w:p>
          <w:p w14:paraId="72B19B45"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2.紧密围绕热工回路工艺系统中的真实工业设备，构建覆盖电气、</w:t>
            </w:r>
            <w:proofErr w:type="gramStart"/>
            <w:r w:rsidRPr="00720896">
              <w:rPr>
                <w:rFonts w:ascii="宋体" w:eastAsia="宋体" w:hAnsi="宋体" w:cs="Times New Roman" w:hint="eastAsia"/>
                <w:szCs w:val="21"/>
              </w:rPr>
              <w:t>仪控两</w:t>
            </w:r>
            <w:proofErr w:type="gramEnd"/>
            <w:r w:rsidRPr="00720896">
              <w:rPr>
                <w:rFonts w:ascii="宋体" w:eastAsia="宋体" w:hAnsi="宋体" w:cs="Times New Roman" w:hint="eastAsia"/>
                <w:szCs w:val="21"/>
              </w:rPr>
              <w:t>大专业的全场景、高仿真检修实训平台。模块以“真实设备、真实流程、真实环境”为原则，在综合技能行为训练室的三层钢结构平台及隔间内，分区设置电气检修实</w:t>
            </w:r>
            <w:proofErr w:type="gramStart"/>
            <w:r w:rsidRPr="00720896">
              <w:rPr>
                <w:rFonts w:ascii="宋体" w:eastAsia="宋体" w:hAnsi="宋体" w:cs="Times New Roman" w:hint="eastAsia"/>
                <w:szCs w:val="21"/>
              </w:rPr>
              <w:t>训间及仪控</w:t>
            </w:r>
            <w:proofErr w:type="gramEnd"/>
            <w:r w:rsidRPr="00720896">
              <w:rPr>
                <w:rFonts w:ascii="宋体" w:eastAsia="宋体" w:hAnsi="宋体" w:cs="Times New Roman" w:hint="eastAsia"/>
                <w:szCs w:val="21"/>
              </w:rPr>
              <w:t>检修实训台。各区域配置核电厂现场同型或同等级的主流设备与工具，支持在模拟运行、隔离、停电等多种系统状态下，开展从认知、拆装、检测到调试的全流程规范化检修作业。</w:t>
            </w:r>
          </w:p>
          <w:p w14:paraId="229E9902"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p>
        </w:tc>
      </w:tr>
      <w:tr w:rsidR="00720896" w:rsidRPr="00720896" w14:paraId="1CCF71CA"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4CF79325"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hint="eastAsia"/>
                <w:szCs w:val="24"/>
              </w:rPr>
              <w:t>3</w:t>
            </w:r>
          </w:p>
        </w:tc>
        <w:tc>
          <w:tcPr>
            <w:tcW w:w="1385" w:type="dxa"/>
            <w:tcBorders>
              <w:top w:val="single" w:sz="4" w:space="0" w:color="auto"/>
              <w:left w:val="single" w:sz="4" w:space="0" w:color="auto"/>
              <w:bottom w:val="single" w:sz="4" w:space="0" w:color="auto"/>
              <w:right w:val="single" w:sz="4" w:space="0" w:color="auto"/>
            </w:tcBorders>
            <w:vAlign w:val="center"/>
          </w:tcPr>
          <w:p w14:paraId="50D4C2D7"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行为规范与人因训练融合智能场景系统</w:t>
            </w:r>
          </w:p>
        </w:tc>
        <w:tc>
          <w:tcPr>
            <w:tcW w:w="952" w:type="dxa"/>
            <w:tcBorders>
              <w:top w:val="single" w:sz="4" w:space="0" w:color="auto"/>
              <w:left w:val="single" w:sz="4" w:space="0" w:color="auto"/>
              <w:bottom w:val="single" w:sz="4" w:space="0" w:color="auto"/>
              <w:right w:val="single" w:sz="4" w:space="0" w:color="auto"/>
            </w:tcBorders>
            <w:vAlign w:val="center"/>
          </w:tcPr>
          <w:p w14:paraId="0D438820"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72C9FB2E"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 xml:space="preserve">一、配置要求 </w:t>
            </w:r>
          </w:p>
          <w:p w14:paraId="49B5FF75"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行为规范与人因训练融合智能场景模块是集成智能环境控制与物联网技术的沉浸式行为塑造平台。该模块不提供独立训练设备，而是用于嵌入热工回路工艺系统、机电仪设备检修及集中控制与智能</w:t>
            </w:r>
            <w:proofErr w:type="gramStart"/>
            <w:r w:rsidRPr="00720896">
              <w:rPr>
                <w:rFonts w:ascii="宋体" w:eastAsia="宋体" w:hAnsi="宋体" w:cs="Times New Roman" w:hint="eastAsia"/>
                <w:szCs w:val="21"/>
              </w:rPr>
              <w:t>实景区</w:t>
            </w:r>
            <w:proofErr w:type="gramEnd"/>
            <w:r w:rsidRPr="00720896">
              <w:rPr>
                <w:rFonts w:ascii="宋体" w:eastAsia="宋体" w:hAnsi="宋体" w:cs="Times New Roman" w:hint="eastAsia"/>
                <w:szCs w:val="21"/>
              </w:rPr>
              <w:t xml:space="preserve">的每一个实训环节。其核心功能是通过智能化手段动态创设、精确控制并客观记录各类“人因陷阱”与标准化作业场景，强制学员在高度仿真的复杂、动态甚至带干扰的环境中，应用防人因失误工具，从而将安全行为规范从“知晓”转化为“本能”。 </w:t>
            </w:r>
          </w:p>
          <w:p w14:paraId="66160D22"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 xml:space="preserve">二、技术参数 </w:t>
            </w:r>
          </w:p>
          <w:p w14:paraId="7702C530"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（一）智能环境干扰系统</w:t>
            </w:r>
          </w:p>
          <w:p w14:paraId="4053BB99"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1.可调智能照明系统：实</w:t>
            </w:r>
            <w:proofErr w:type="gramStart"/>
            <w:r w:rsidRPr="00720896">
              <w:rPr>
                <w:rFonts w:ascii="宋体" w:eastAsia="宋体" w:hAnsi="宋体" w:cs="Times New Roman" w:hint="eastAsia"/>
                <w:szCs w:val="21"/>
              </w:rPr>
              <w:t>训区域</w:t>
            </w:r>
            <w:proofErr w:type="gramEnd"/>
            <w:r w:rsidRPr="00720896">
              <w:rPr>
                <w:rFonts w:ascii="宋体" w:eastAsia="宋体" w:hAnsi="宋体" w:cs="Times New Roman" w:hint="eastAsia"/>
                <w:szCs w:val="21"/>
              </w:rPr>
              <w:t>照明可实现分区、分级的无级调光。能够模拟正常照明、局部照明不足、应急照明等多样化工况。</w:t>
            </w:r>
          </w:p>
          <w:p w14:paraId="6750AB7B"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p>
        </w:tc>
      </w:tr>
      <w:tr w:rsidR="00720896" w:rsidRPr="00720896" w14:paraId="4764A4FF"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5D4D1FA2"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hint="eastAsia"/>
                <w:szCs w:val="24"/>
              </w:rPr>
              <w:t>4</w:t>
            </w:r>
          </w:p>
        </w:tc>
        <w:tc>
          <w:tcPr>
            <w:tcW w:w="1385" w:type="dxa"/>
            <w:tcBorders>
              <w:top w:val="single" w:sz="4" w:space="0" w:color="auto"/>
              <w:left w:val="single" w:sz="4" w:space="0" w:color="auto"/>
              <w:bottom w:val="single" w:sz="4" w:space="0" w:color="auto"/>
              <w:right w:val="single" w:sz="4" w:space="0" w:color="auto"/>
            </w:tcBorders>
            <w:vAlign w:val="center"/>
          </w:tcPr>
          <w:p w14:paraId="72C36E1A"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集中控制与智能评估系统</w:t>
            </w:r>
          </w:p>
        </w:tc>
        <w:tc>
          <w:tcPr>
            <w:tcW w:w="952" w:type="dxa"/>
            <w:tcBorders>
              <w:top w:val="single" w:sz="4" w:space="0" w:color="auto"/>
              <w:left w:val="single" w:sz="4" w:space="0" w:color="auto"/>
              <w:bottom w:val="single" w:sz="4" w:space="0" w:color="auto"/>
              <w:right w:val="single" w:sz="4" w:space="0" w:color="auto"/>
            </w:tcBorders>
            <w:vAlign w:val="center"/>
          </w:tcPr>
          <w:p w14:paraId="4E63DCFF"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6821FEB9"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 xml:space="preserve">一、配置要求 </w:t>
            </w:r>
          </w:p>
          <w:p w14:paraId="7B35E21C"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集中控制与智能评估模块是实训中心的“智慧大脑”与“教学中枢”，旨在构建一个高度仿真、数据驱动的现代化指挥、观</w:t>
            </w:r>
            <w:r w:rsidRPr="00720896">
              <w:rPr>
                <w:rFonts w:ascii="宋体" w:eastAsia="宋体" w:hAnsi="宋体" w:cs="Times New Roman" w:hint="eastAsia"/>
                <w:szCs w:val="21"/>
              </w:rPr>
              <w:lastRenderedPageBreak/>
              <w:t>摩与评估平台。该模块通过构建与核电厂主控</w:t>
            </w:r>
            <w:proofErr w:type="gramStart"/>
            <w:r w:rsidRPr="00720896">
              <w:rPr>
                <w:rFonts w:ascii="宋体" w:eastAsia="宋体" w:hAnsi="宋体" w:cs="Times New Roman" w:hint="eastAsia"/>
                <w:szCs w:val="21"/>
              </w:rPr>
              <w:t>室功能</w:t>
            </w:r>
            <w:proofErr w:type="gramEnd"/>
            <w:r w:rsidRPr="00720896">
              <w:rPr>
                <w:rFonts w:ascii="宋体" w:eastAsia="宋体" w:hAnsi="宋体" w:cs="Times New Roman" w:hint="eastAsia"/>
                <w:szCs w:val="21"/>
              </w:rPr>
              <w:t>等效的集中控制室，以及与之联动的分布式智能系统，实现</w:t>
            </w:r>
            <w:proofErr w:type="gramStart"/>
            <w:r w:rsidRPr="00720896">
              <w:rPr>
                <w:rFonts w:ascii="宋体" w:eastAsia="宋体" w:hAnsi="宋体" w:cs="Times New Roman" w:hint="eastAsia"/>
                <w:szCs w:val="21"/>
              </w:rPr>
              <w:t>对全实训</w:t>
            </w:r>
            <w:proofErr w:type="gramEnd"/>
            <w:r w:rsidRPr="00720896">
              <w:rPr>
                <w:rFonts w:ascii="宋体" w:eastAsia="宋体" w:hAnsi="宋体" w:cs="Times New Roman" w:hint="eastAsia"/>
                <w:szCs w:val="21"/>
              </w:rPr>
              <w:t>场区的统一监控、协同调度与全过程、教学评估。模块核心包括部署于控制室的教员主控台、学员操作台，以及遍布全场的智能感知与数据采集网络，从而完整还原“主控室-现场”的作业协同模式。</w:t>
            </w:r>
          </w:p>
          <w:p w14:paraId="5D304362"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 xml:space="preserve">二、技术参数 </w:t>
            </w:r>
          </w:p>
          <w:p w14:paraId="1F95E025"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（一）集中控制室硬件配置</w:t>
            </w:r>
          </w:p>
          <w:p w14:paraId="53C4A13D"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1.集中控制台（教员主控台）：采用工业级控制台设计，配置多屏显示系统，可同时展示工艺系统DCS/PLC风格流程图、设备实时参数、视频监控画面、电子标牌状态。配备冗余操作站、广播麦克风，具备对全系统设备进行</w:t>
            </w:r>
            <w:proofErr w:type="gramStart"/>
            <w:r w:rsidRPr="00720896">
              <w:rPr>
                <w:rFonts w:ascii="宋体" w:eastAsia="宋体" w:hAnsi="宋体" w:cs="Times New Roman" w:hint="eastAsia"/>
                <w:szCs w:val="21"/>
              </w:rPr>
              <w:t>远程启</w:t>
            </w:r>
            <w:proofErr w:type="gramEnd"/>
            <w:r w:rsidRPr="00720896">
              <w:rPr>
                <w:rFonts w:ascii="宋体" w:eastAsia="宋体" w:hAnsi="宋体" w:cs="Times New Roman" w:hint="eastAsia"/>
                <w:szCs w:val="21"/>
              </w:rPr>
              <w:t>停、参数设定、模式切换的操作权限，以及向全场发布语音指令的调度能力，教员主控台可实时对系统插入人因陷阱，考查学员处理异常状态的能力。</w:t>
            </w:r>
          </w:p>
          <w:p w14:paraId="396A8B09"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p>
        </w:tc>
      </w:tr>
      <w:tr w:rsidR="00720896" w:rsidRPr="00720896" w14:paraId="0FB3E6E7"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7B1AA479"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hint="eastAsia"/>
                <w:szCs w:val="24"/>
              </w:rPr>
              <w:lastRenderedPageBreak/>
              <w:t>5</w:t>
            </w:r>
          </w:p>
        </w:tc>
        <w:tc>
          <w:tcPr>
            <w:tcW w:w="1385" w:type="dxa"/>
            <w:tcBorders>
              <w:top w:val="single" w:sz="4" w:space="0" w:color="auto"/>
              <w:left w:val="single" w:sz="4" w:space="0" w:color="auto"/>
              <w:bottom w:val="single" w:sz="4" w:space="0" w:color="auto"/>
              <w:right w:val="single" w:sz="4" w:space="0" w:color="auto"/>
            </w:tcBorders>
            <w:vAlign w:val="center"/>
          </w:tcPr>
          <w:p w14:paraId="4824ADFE"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一回路反应堆压力容器</w:t>
            </w:r>
          </w:p>
        </w:tc>
        <w:tc>
          <w:tcPr>
            <w:tcW w:w="952" w:type="dxa"/>
            <w:tcBorders>
              <w:top w:val="single" w:sz="4" w:space="0" w:color="auto"/>
              <w:left w:val="single" w:sz="4" w:space="0" w:color="auto"/>
              <w:bottom w:val="single" w:sz="4" w:space="0" w:color="auto"/>
              <w:right w:val="single" w:sz="4" w:space="0" w:color="auto"/>
            </w:tcBorders>
            <w:vAlign w:val="center"/>
          </w:tcPr>
          <w:p w14:paraId="4233C2D0"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56C581B9" w14:textId="77777777" w:rsidR="00720896" w:rsidRPr="00720896" w:rsidRDefault="00720896" w:rsidP="00720896">
            <w:pPr>
              <w:spacing w:line="360" w:lineRule="exact"/>
              <w:ind w:firstLineChars="200" w:firstLine="420"/>
              <w:rPr>
                <w:rFonts w:ascii="宋体" w:eastAsia="宋体" w:hAnsi="宋体" w:cs="Times New Roman" w:hint="eastAsia"/>
                <w:b/>
                <w:bCs/>
                <w:szCs w:val="21"/>
              </w:rPr>
            </w:pPr>
            <w:r w:rsidRPr="00720896">
              <w:rPr>
                <w:rFonts w:ascii="宋体" w:eastAsia="宋体" w:hAnsi="宋体" w:cs="Times New Roman" w:hint="eastAsia"/>
                <w:szCs w:val="24"/>
              </w:rPr>
              <w:t>▲</w:t>
            </w:r>
            <w:r w:rsidRPr="00720896">
              <w:rPr>
                <w:rFonts w:ascii="宋体" w:eastAsia="宋体" w:hAnsi="宋体" w:cs="Times New Roman" w:hint="eastAsia"/>
                <w:b/>
                <w:bCs/>
                <w:szCs w:val="21"/>
              </w:rPr>
              <w:t>一、配置要求</w:t>
            </w:r>
          </w:p>
          <w:p w14:paraId="720E8014"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反应堆压力容器模型模块是本实训中心的核心认知教学载体，旨在通过高精度、可视化的物理模型，将核电站</w:t>
            </w:r>
            <w:proofErr w:type="gramStart"/>
            <w:r w:rsidRPr="00720896">
              <w:rPr>
                <w:rFonts w:ascii="宋体" w:eastAsia="宋体" w:hAnsi="宋体" w:cs="Times New Roman" w:hint="eastAsia"/>
                <w:szCs w:val="21"/>
              </w:rPr>
              <w:t>最</w:t>
            </w:r>
            <w:proofErr w:type="gramEnd"/>
            <w:r w:rsidRPr="00720896">
              <w:rPr>
                <w:rFonts w:ascii="宋体" w:eastAsia="宋体" w:hAnsi="宋体" w:cs="Times New Roman" w:hint="eastAsia"/>
                <w:szCs w:val="21"/>
              </w:rPr>
              <w:t>核心的设备——反应堆压力容器的内部结构与工作原理进行直观、科学的解析。本模块要求严格按照我国自主三代核电技术压水堆反应堆压力容器为原型，进行等比例缩小与教学化设计。模型核心采用“不锈钢承压外壳”与“高透可视化材质”相结合的半剖视结构，在确保结构稳固、符合工业美学的同时，必须完整、清晰地展示压力容器内部的关键组件布局与冷却剂流道关系。其根本教学目的是打破理论教学的抽象性，使学生能够“看见”堆芯，理解冷却剂流程，并与控制棒驱动机构等联动部件协同演示，构建起对反应堆物理与热工水力过程的系统性、实体化认知。</w:t>
            </w:r>
          </w:p>
          <w:p w14:paraId="3154725B"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p>
        </w:tc>
      </w:tr>
      <w:tr w:rsidR="00720896" w:rsidRPr="00720896" w14:paraId="1C6F7C50"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3ADD73B"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hint="eastAsia"/>
                <w:szCs w:val="24"/>
              </w:rPr>
              <w:t>6</w:t>
            </w:r>
          </w:p>
        </w:tc>
        <w:tc>
          <w:tcPr>
            <w:tcW w:w="1385" w:type="dxa"/>
            <w:tcBorders>
              <w:top w:val="single" w:sz="4" w:space="0" w:color="auto"/>
              <w:left w:val="single" w:sz="4" w:space="0" w:color="auto"/>
              <w:bottom w:val="single" w:sz="4" w:space="0" w:color="auto"/>
              <w:right w:val="single" w:sz="4" w:space="0" w:color="auto"/>
            </w:tcBorders>
            <w:vAlign w:val="center"/>
          </w:tcPr>
          <w:p w14:paraId="3F26A576"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一回路燃料组件模拟体及控制棒驱动机构模拟体</w:t>
            </w:r>
          </w:p>
        </w:tc>
        <w:tc>
          <w:tcPr>
            <w:tcW w:w="952" w:type="dxa"/>
            <w:tcBorders>
              <w:top w:val="single" w:sz="4" w:space="0" w:color="auto"/>
              <w:left w:val="single" w:sz="4" w:space="0" w:color="auto"/>
              <w:bottom w:val="single" w:sz="4" w:space="0" w:color="auto"/>
              <w:right w:val="single" w:sz="4" w:space="0" w:color="auto"/>
            </w:tcBorders>
            <w:vAlign w:val="center"/>
          </w:tcPr>
          <w:p w14:paraId="48A66E18"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33DA5A79"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一、配置要求</w:t>
            </w:r>
          </w:p>
          <w:p w14:paraId="5ACD9FEF"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本模块是反应堆压力容器模型的核心动态演示与结构展示组件，由燃料组件模拟体与控制棒驱动机构模拟体两大部分构成。其设计目标在于将核反应堆</w:t>
            </w:r>
            <w:proofErr w:type="gramStart"/>
            <w:r w:rsidRPr="00720896">
              <w:rPr>
                <w:rFonts w:ascii="宋体" w:eastAsia="宋体" w:hAnsi="宋体" w:cs="Times New Roman" w:hint="eastAsia"/>
                <w:szCs w:val="21"/>
              </w:rPr>
              <w:t>最</w:t>
            </w:r>
            <w:proofErr w:type="gramEnd"/>
            <w:r w:rsidRPr="00720896">
              <w:rPr>
                <w:rFonts w:ascii="宋体" w:eastAsia="宋体" w:hAnsi="宋体" w:cs="Times New Roman" w:hint="eastAsia"/>
                <w:szCs w:val="21"/>
              </w:rPr>
              <w:t>核心的能量产生区域（堆芯）与关键控制执行机构（控制棒驱动机构）进行可视化、可动化的教学还原。通过1:10的精确缩比，本模块不仅静态展示压水堆堆芯的精密排布与结构，还能动态演示反应堆启动、功率调节与紧急停堆的物理过程，使学生直观理解“核裂变反</w:t>
            </w:r>
            <w:r w:rsidRPr="00720896">
              <w:rPr>
                <w:rFonts w:ascii="宋体" w:eastAsia="宋体" w:hAnsi="宋体" w:cs="Times New Roman" w:hint="eastAsia"/>
                <w:szCs w:val="21"/>
              </w:rPr>
              <w:lastRenderedPageBreak/>
              <w:t>应控制”这一核心原理，将抽象的控制逻辑转化为可见的机械动作与空间关系。</w:t>
            </w:r>
          </w:p>
          <w:p w14:paraId="1D7D74B5"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二、技术参数</w:t>
            </w:r>
          </w:p>
          <w:p w14:paraId="70F31845" w14:textId="77777777" w:rsidR="00720896" w:rsidRPr="00720896" w:rsidRDefault="00720896" w:rsidP="00720896">
            <w:pPr>
              <w:spacing w:line="360" w:lineRule="exact"/>
              <w:ind w:firstLineChars="200" w:firstLine="422"/>
              <w:rPr>
                <w:rFonts w:ascii="宋体" w:eastAsia="宋体" w:hAnsi="宋体" w:cs="Times New Roman" w:hint="eastAsia"/>
                <w:b/>
                <w:bCs/>
                <w:szCs w:val="21"/>
              </w:rPr>
            </w:pPr>
            <w:r w:rsidRPr="00720896">
              <w:rPr>
                <w:rFonts w:ascii="宋体" w:eastAsia="宋体" w:hAnsi="宋体" w:cs="Times New Roman" w:hint="eastAsia"/>
                <w:b/>
                <w:bCs/>
                <w:szCs w:val="21"/>
              </w:rPr>
              <w:t>（一）燃料组件模拟体</w:t>
            </w:r>
          </w:p>
          <w:p w14:paraId="38F70B13"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1.原型与比例：以“华龙一号”压水</w:t>
            </w:r>
            <w:proofErr w:type="gramStart"/>
            <w:r w:rsidRPr="00720896">
              <w:rPr>
                <w:rFonts w:ascii="宋体" w:eastAsia="宋体" w:hAnsi="宋体" w:cs="Times New Roman" w:hint="eastAsia"/>
                <w:szCs w:val="21"/>
              </w:rPr>
              <w:t>堆典型</w:t>
            </w:r>
            <w:proofErr w:type="gramEnd"/>
            <w:r w:rsidRPr="00720896">
              <w:rPr>
                <w:rFonts w:ascii="宋体" w:eastAsia="宋体" w:hAnsi="宋体" w:cs="Times New Roman" w:hint="eastAsia"/>
                <w:szCs w:val="21"/>
              </w:rPr>
              <w:t>燃料组件（如CF3）为设计原型，严格按 1:10比例缩比制造。</w:t>
            </w:r>
          </w:p>
          <w:p w14:paraId="7870A30D"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2.单体尺寸：截面尺寸约为21mm×21mm，高度约400mm。</w:t>
            </w:r>
          </w:p>
          <w:p w14:paraId="142C310C" w14:textId="77777777" w:rsidR="00720896" w:rsidRPr="00720896" w:rsidRDefault="00720896" w:rsidP="00720896">
            <w:pPr>
              <w:spacing w:line="360" w:lineRule="exact"/>
              <w:ind w:firstLineChars="200" w:firstLine="420"/>
              <w:rPr>
                <w:rFonts w:ascii="宋体" w:eastAsia="宋体" w:hAnsi="宋体" w:cs="Times New Roman" w:hint="eastAsia"/>
                <w:szCs w:val="21"/>
              </w:rPr>
            </w:pPr>
            <w:r w:rsidRPr="00720896">
              <w:rPr>
                <w:rFonts w:ascii="宋体" w:eastAsia="宋体" w:hAnsi="宋体" w:cs="Times New Roman" w:hint="eastAsia"/>
                <w:szCs w:val="21"/>
              </w:rPr>
              <w:t>3.骨架结构：上、下管座及</w:t>
            </w:r>
            <w:proofErr w:type="gramStart"/>
            <w:r w:rsidRPr="00720896">
              <w:rPr>
                <w:rFonts w:ascii="宋体" w:eastAsia="宋体" w:hAnsi="宋体" w:cs="Times New Roman" w:hint="eastAsia"/>
                <w:szCs w:val="21"/>
              </w:rPr>
              <w:t>中间格架采用</w:t>
            </w:r>
            <w:proofErr w:type="gramEnd"/>
            <w:r w:rsidRPr="00720896">
              <w:rPr>
                <w:rFonts w:ascii="宋体" w:eastAsia="宋体" w:hAnsi="宋体" w:cs="Times New Roman" w:hint="eastAsia"/>
                <w:szCs w:val="21"/>
              </w:rPr>
              <w:t>不锈钢精密加工制成，确保结构稳固并呈现真实的金属机械质感。</w:t>
            </w:r>
          </w:p>
          <w:p w14:paraId="7E624EA1"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p>
        </w:tc>
      </w:tr>
      <w:tr w:rsidR="00720896" w:rsidRPr="00720896" w14:paraId="48C8EF85" w14:textId="77777777" w:rsidTr="009439A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7C00CC6B" w14:textId="77777777" w:rsidR="00720896" w:rsidRPr="00720896" w:rsidRDefault="00720896" w:rsidP="00720896">
            <w:pPr>
              <w:spacing w:line="360" w:lineRule="exact"/>
              <w:jc w:val="center"/>
              <w:rPr>
                <w:rFonts w:ascii="宋体" w:eastAsia="宋体" w:hAnsi="宋体" w:cs="Times New Roman" w:hint="eastAsia"/>
                <w:szCs w:val="24"/>
              </w:rPr>
            </w:pPr>
            <w:r w:rsidRPr="00720896">
              <w:rPr>
                <w:rFonts w:ascii="宋体" w:eastAsia="宋体" w:hAnsi="宋体" w:cs="Times New Roman"/>
                <w:szCs w:val="24"/>
              </w:rPr>
              <w:lastRenderedPageBreak/>
              <w:t>……</w:t>
            </w:r>
          </w:p>
        </w:tc>
        <w:tc>
          <w:tcPr>
            <w:tcW w:w="1385" w:type="dxa"/>
            <w:tcBorders>
              <w:top w:val="single" w:sz="4" w:space="0" w:color="auto"/>
              <w:left w:val="single" w:sz="4" w:space="0" w:color="auto"/>
              <w:bottom w:val="single" w:sz="4" w:space="0" w:color="auto"/>
              <w:right w:val="single" w:sz="4" w:space="0" w:color="auto"/>
            </w:tcBorders>
            <w:vAlign w:val="center"/>
          </w:tcPr>
          <w:p w14:paraId="45AF3063"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szCs w:val="24"/>
              </w:rPr>
              <w:t>……</w:t>
            </w:r>
          </w:p>
        </w:tc>
        <w:tc>
          <w:tcPr>
            <w:tcW w:w="952" w:type="dxa"/>
            <w:tcBorders>
              <w:top w:val="single" w:sz="4" w:space="0" w:color="auto"/>
              <w:left w:val="single" w:sz="4" w:space="0" w:color="auto"/>
              <w:bottom w:val="single" w:sz="4" w:space="0" w:color="auto"/>
              <w:right w:val="single" w:sz="4" w:space="0" w:color="auto"/>
            </w:tcBorders>
            <w:vAlign w:val="center"/>
          </w:tcPr>
          <w:p w14:paraId="6CE02832" w14:textId="77777777" w:rsidR="00720896" w:rsidRPr="00720896" w:rsidRDefault="00720896" w:rsidP="00720896">
            <w:pPr>
              <w:widowControl/>
              <w:spacing w:line="360" w:lineRule="exact"/>
              <w:jc w:val="center"/>
              <w:textAlignment w:val="center"/>
              <w:rPr>
                <w:rFonts w:ascii="宋体" w:eastAsia="宋体" w:hAnsi="宋体" w:cs="宋体" w:hint="eastAsia"/>
                <w:szCs w:val="21"/>
              </w:rPr>
            </w:pPr>
            <w:r w:rsidRPr="00720896">
              <w:rPr>
                <w:rFonts w:ascii="宋体" w:eastAsia="宋体" w:hAnsi="宋体" w:cs="Times New Roman"/>
                <w:szCs w:val="24"/>
              </w:rPr>
              <w:t>……</w:t>
            </w:r>
          </w:p>
        </w:tc>
        <w:tc>
          <w:tcPr>
            <w:tcW w:w="5826" w:type="dxa"/>
            <w:tcBorders>
              <w:top w:val="single" w:sz="4" w:space="0" w:color="auto"/>
              <w:left w:val="single" w:sz="4" w:space="0" w:color="auto"/>
              <w:bottom w:val="single" w:sz="4" w:space="0" w:color="auto"/>
              <w:right w:val="single" w:sz="4" w:space="0" w:color="auto"/>
            </w:tcBorders>
            <w:vAlign w:val="center"/>
          </w:tcPr>
          <w:p w14:paraId="6E72E505" w14:textId="77777777" w:rsidR="00720896" w:rsidRPr="00720896" w:rsidRDefault="00720896" w:rsidP="00720896">
            <w:pPr>
              <w:tabs>
                <w:tab w:val="left" w:pos="180"/>
                <w:tab w:val="left" w:pos="1620"/>
              </w:tabs>
              <w:spacing w:line="360" w:lineRule="exact"/>
              <w:rPr>
                <w:rFonts w:ascii="宋体" w:eastAsia="宋体" w:hAnsi="宋体" w:cs="Times New Roman" w:hint="eastAsia"/>
                <w:szCs w:val="24"/>
              </w:rPr>
            </w:pPr>
            <w:r w:rsidRPr="00720896">
              <w:rPr>
                <w:rFonts w:ascii="宋体" w:eastAsia="宋体" w:hAnsi="宋体" w:cs="Times New Roman"/>
                <w:szCs w:val="24"/>
              </w:rPr>
              <w:t>……</w:t>
            </w:r>
            <w:r w:rsidRPr="00720896">
              <w:rPr>
                <w:rFonts w:ascii="宋体" w:eastAsia="宋体" w:hAnsi="宋体" w:cs="Times New Roman" w:hint="eastAsia"/>
                <w:szCs w:val="24"/>
              </w:rPr>
              <w:t>具体见招标公告附件。</w:t>
            </w:r>
          </w:p>
        </w:tc>
      </w:tr>
    </w:tbl>
    <w:p w14:paraId="5F99A126" w14:textId="77777777" w:rsidR="00720896" w:rsidRPr="00720896" w:rsidRDefault="00720896" w:rsidP="00720896">
      <w:pPr>
        <w:spacing w:line="360" w:lineRule="auto"/>
        <w:ind w:firstLineChars="200" w:firstLine="420"/>
        <w:rPr>
          <w:rFonts w:ascii="宋体" w:eastAsia="宋体" w:hAnsi="宋体" w:cs="Times New Roman" w:hint="eastAsia"/>
          <w:szCs w:val="21"/>
        </w:rPr>
      </w:pPr>
    </w:p>
    <w:p w14:paraId="23C814DC" w14:textId="77777777" w:rsidR="00720896" w:rsidRPr="00720896" w:rsidRDefault="00720896" w:rsidP="00720896">
      <w:pPr>
        <w:spacing w:line="360" w:lineRule="auto"/>
        <w:ind w:firstLineChars="200" w:firstLine="420"/>
        <w:rPr>
          <w:rFonts w:ascii="宋体" w:eastAsia="宋体" w:hAnsi="宋体" w:cs="Times New Roman" w:hint="eastAsia"/>
          <w:szCs w:val="21"/>
          <w:u w:val="single"/>
        </w:rPr>
      </w:pPr>
      <w:r w:rsidRPr="00720896">
        <w:rPr>
          <w:rFonts w:ascii="宋体" w:eastAsia="宋体" w:hAnsi="宋体" w:cs="Times New Roman" w:hint="eastAsia"/>
          <w:szCs w:val="21"/>
        </w:rPr>
        <w:t>合同履行期限：自合同签订之日起至合同履约完毕（即产品质保期满）。</w:t>
      </w:r>
    </w:p>
    <w:p w14:paraId="4DD4FE88" w14:textId="77777777" w:rsidR="00720896" w:rsidRPr="00720896" w:rsidRDefault="00720896" w:rsidP="00720896">
      <w:pPr>
        <w:spacing w:line="360" w:lineRule="auto"/>
        <w:ind w:firstLineChars="200" w:firstLine="422"/>
        <w:rPr>
          <w:rFonts w:ascii="宋体" w:eastAsia="宋体" w:hAnsi="宋体" w:cs="Times New Roman" w:hint="eastAsia"/>
          <w:szCs w:val="21"/>
        </w:rPr>
      </w:pPr>
      <w:proofErr w:type="gramStart"/>
      <w:r w:rsidRPr="00720896">
        <w:rPr>
          <w:rFonts w:ascii="宋体" w:eastAsia="宋体" w:hAnsi="宋体" w:cs="Times New Roman" w:hint="eastAsia"/>
          <w:b/>
          <w:szCs w:val="21"/>
          <w:u w:val="single"/>
        </w:rPr>
        <w:t>本分标不接受</w:t>
      </w:r>
      <w:proofErr w:type="gramEnd"/>
      <w:r w:rsidRPr="00720896">
        <w:rPr>
          <w:rFonts w:ascii="宋体" w:eastAsia="宋体" w:hAnsi="宋体" w:cs="Times New Roman" w:hint="eastAsia"/>
          <w:b/>
          <w:szCs w:val="21"/>
          <w:u w:val="single"/>
        </w:rPr>
        <w:t>联合体投标</w:t>
      </w:r>
      <w:r w:rsidRPr="00720896">
        <w:rPr>
          <w:rFonts w:ascii="宋体" w:eastAsia="宋体" w:hAnsi="宋体" w:cs="Times New Roman" w:hint="eastAsia"/>
          <w:szCs w:val="21"/>
        </w:rPr>
        <w:t>。</w:t>
      </w:r>
    </w:p>
    <w:p w14:paraId="7F359399" w14:textId="77777777" w:rsidR="00720896" w:rsidRPr="00720896" w:rsidRDefault="00720896" w:rsidP="00720896">
      <w:pPr>
        <w:spacing w:line="360" w:lineRule="auto"/>
        <w:rPr>
          <w:rFonts w:ascii="黑体" w:eastAsia="黑体" w:hAnsi="黑体" w:cs="Times New Roman" w:hint="eastAsia"/>
          <w:b/>
          <w:bCs/>
          <w:sz w:val="24"/>
          <w:szCs w:val="24"/>
        </w:rPr>
      </w:pPr>
      <w:bookmarkStart w:id="8" w:name="_Toc28359003"/>
      <w:bookmarkStart w:id="9" w:name="_Toc35393791"/>
      <w:bookmarkStart w:id="10" w:name="_Toc35393622"/>
      <w:bookmarkStart w:id="11" w:name="_Toc28359080"/>
      <w:r w:rsidRPr="00720896">
        <w:rPr>
          <w:rFonts w:ascii="黑体" w:eastAsia="黑体" w:hAnsi="黑体" w:cs="Times New Roman" w:hint="eastAsia"/>
          <w:b/>
          <w:bCs/>
          <w:sz w:val="24"/>
          <w:szCs w:val="24"/>
        </w:rPr>
        <w:t>二、申请人的资格要求：</w:t>
      </w:r>
      <w:bookmarkEnd w:id="8"/>
      <w:bookmarkEnd w:id="9"/>
      <w:bookmarkEnd w:id="10"/>
      <w:bookmarkEnd w:id="11"/>
    </w:p>
    <w:p w14:paraId="456C5FE0" w14:textId="77777777" w:rsidR="00720896" w:rsidRPr="00720896" w:rsidRDefault="00720896" w:rsidP="00720896">
      <w:pPr>
        <w:spacing w:line="360" w:lineRule="auto"/>
        <w:ind w:firstLineChars="200" w:firstLine="420"/>
        <w:rPr>
          <w:rFonts w:ascii="宋体" w:eastAsia="宋体" w:hAnsi="宋体" w:cs="Times New Roman" w:hint="eastAsia"/>
          <w:szCs w:val="21"/>
        </w:rPr>
      </w:pPr>
      <w:bookmarkStart w:id="12" w:name="_Hlk51746371"/>
      <w:bookmarkStart w:id="13" w:name="_Toc28359004"/>
      <w:bookmarkStart w:id="14" w:name="_Toc35393792"/>
      <w:bookmarkStart w:id="15" w:name="_Toc28359081"/>
      <w:bookmarkStart w:id="16" w:name="_Toc35393623"/>
      <w:r w:rsidRPr="00720896">
        <w:rPr>
          <w:rFonts w:ascii="宋体" w:eastAsia="宋体" w:hAnsi="宋体" w:cs="Times New Roman" w:hint="eastAsia"/>
          <w:szCs w:val="21"/>
        </w:rPr>
        <w:t>1.满足《中华人民共和国政府采购法》第二十二条规定；</w:t>
      </w:r>
    </w:p>
    <w:p w14:paraId="69A6E1A0"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szCs w:val="21"/>
        </w:rPr>
        <w:t>2</w:t>
      </w:r>
      <w:r w:rsidRPr="00720896">
        <w:rPr>
          <w:rFonts w:ascii="宋体" w:eastAsia="宋体" w:hAnsi="宋体" w:cs="Times New Roman" w:hint="eastAsia"/>
          <w:szCs w:val="21"/>
        </w:rPr>
        <w:t>.落实政府采购政策需满足的资格要求：无；</w:t>
      </w:r>
    </w:p>
    <w:p w14:paraId="422A9B61"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3.本项目的特定资格要求：无。</w:t>
      </w:r>
    </w:p>
    <w:bookmarkEnd w:id="12"/>
    <w:p w14:paraId="7797B36C" w14:textId="77777777" w:rsidR="00720896" w:rsidRPr="00720896" w:rsidRDefault="00720896" w:rsidP="00720896">
      <w:pPr>
        <w:spacing w:line="360" w:lineRule="auto"/>
        <w:rPr>
          <w:rFonts w:ascii="黑体" w:eastAsia="黑体" w:hAnsi="黑体" w:cs="Times New Roman" w:hint="eastAsia"/>
          <w:b/>
          <w:bCs/>
          <w:sz w:val="24"/>
          <w:szCs w:val="24"/>
        </w:rPr>
      </w:pPr>
      <w:r w:rsidRPr="00720896">
        <w:rPr>
          <w:rFonts w:ascii="黑体" w:eastAsia="黑体" w:hAnsi="黑体" w:cs="Times New Roman" w:hint="eastAsia"/>
          <w:b/>
          <w:bCs/>
          <w:sz w:val="24"/>
          <w:szCs w:val="24"/>
        </w:rPr>
        <w:t>三、获取招标文件</w:t>
      </w:r>
      <w:bookmarkEnd w:id="13"/>
      <w:bookmarkEnd w:id="14"/>
      <w:bookmarkEnd w:id="15"/>
      <w:bookmarkEnd w:id="16"/>
    </w:p>
    <w:p w14:paraId="11CB389D" w14:textId="77777777" w:rsidR="00720896" w:rsidRPr="00720896" w:rsidRDefault="00720896" w:rsidP="00720896">
      <w:pPr>
        <w:spacing w:line="360" w:lineRule="auto"/>
        <w:ind w:firstLine="540"/>
        <w:rPr>
          <w:rFonts w:ascii="宋体" w:eastAsia="宋体" w:hAnsi="宋体" w:cs="宋体" w:hint="eastAsia"/>
          <w:bCs/>
          <w:kern w:val="0"/>
          <w:szCs w:val="21"/>
        </w:rPr>
      </w:pPr>
      <w:r w:rsidRPr="00720896">
        <w:rPr>
          <w:rFonts w:ascii="宋体" w:eastAsia="宋体" w:hAnsi="宋体" w:cs="宋体" w:hint="eastAsia"/>
          <w:bCs/>
          <w:kern w:val="0"/>
          <w:szCs w:val="21"/>
        </w:rPr>
        <w:t>时间：</w:t>
      </w:r>
      <w:r w:rsidRPr="00720896">
        <w:rPr>
          <w:rFonts w:ascii="宋体" w:eastAsia="宋体" w:hAnsi="宋体" w:cs="宋体"/>
          <w:bCs/>
          <w:kern w:val="0"/>
          <w:szCs w:val="21"/>
          <w:u w:val="single"/>
        </w:rPr>
        <w:t>2026</w:t>
      </w:r>
      <w:r w:rsidRPr="00720896">
        <w:rPr>
          <w:rFonts w:ascii="宋体" w:eastAsia="宋体" w:hAnsi="宋体" w:cs="宋体" w:hint="eastAsia"/>
          <w:bCs/>
          <w:kern w:val="0"/>
          <w:szCs w:val="21"/>
          <w:u w:val="single"/>
        </w:rPr>
        <w:t>年 8 月 10 日</w:t>
      </w:r>
      <w:r w:rsidRPr="00720896">
        <w:rPr>
          <w:rFonts w:ascii="宋体" w:eastAsia="宋体" w:hAnsi="宋体" w:cs="宋体" w:hint="eastAsia"/>
          <w:bCs/>
          <w:kern w:val="0"/>
          <w:szCs w:val="21"/>
        </w:rPr>
        <w:t>至</w:t>
      </w:r>
      <w:r w:rsidRPr="00720896">
        <w:rPr>
          <w:rFonts w:ascii="宋体" w:eastAsia="宋体" w:hAnsi="宋体" w:cs="宋体"/>
          <w:bCs/>
          <w:kern w:val="0"/>
          <w:szCs w:val="21"/>
          <w:u w:val="single"/>
        </w:rPr>
        <w:t>2026</w:t>
      </w:r>
      <w:r w:rsidRPr="00720896">
        <w:rPr>
          <w:rFonts w:ascii="宋体" w:eastAsia="宋体" w:hAnsi="宋体" w:cs="宋体" w:hint="eastAsia"/>
          <w:bCs/>
          <w:kern w:val="0"/>
          <w:szCs w:val="21"/>
          <w:u w:val="single"/>
        </w:rPr>
        <w:t>年 8 月 17 日</w:t>
      </w:r>
      <w:r w:rsidRPr="00720896">
        <w:rPr>
          <w:rFonts w:ascii="宋体" w:eastAsia="宋体" w:hAnsi="宋体" w:cs="宋体" w:hint="eastAsia"/>
          <w:bCs/>
          <w:kern w:val="0"/>
          <w:szCs w:val="21"/>
        </w:rPr>
        <w:t>，每天</w:t>
      </w:r>
      <w:r w:rsidRPr="00720896">
        <w:rPr>
          <w:rFonts w:ascii="宋体" w:eastAsia="宋体" w:hAnsi="宋体" w:cs="宋体" w:hint="eastAsia"/>
          <w:bCs/>
          <w:kern w:val="0"/>
          <w:szCs w:val="21"/>
          <w:u w:val="single"/>
        </w:rPr>
        <w:t>0:00至23:59</w:t>
      </w:r>
      <w:r w:rsidRPr="00720896">
        <w:rPr>
          <w:rFonts w:ascii="宋体" w:eastAsia="宋体" w:hAnsi="宋体" w:cs="宋体" w:hint="eastAsia"/>
          <w:bCs/>
          <w:kern w:val="0"/>
          <w:szCs w:val="21"/>
        </w:rPr>
        <w:t>（北京时间）</w:t>
      </w:r>
    </w:p>
    <w:p w14:paraId="3C47949C" w14:textId="77777777" w:rsidR="00720896" w:rsidRPr="00720896" w:rsidRDefault="00720896" w:rsidP="00720896">
      <w:pPr>
        <w:spacing w:line="360" w:lineRule="auto"/>
        <w:ind w:firstLine="540"/>
        <w:rPr>
          <w:rFonts w:ascii="宋体" w:eastAsia="宋体" w:hAnsi="宋体" w:cs="宋体" w:hint="eastAsia"/>
          <w:bCs/>
          <w:kern w:val="0"/>
          <w:szCs w:val="21"/>
        </w:rPr>
      </w:pPr>
      <w:r w:rsidRPr="00720896">
        <w:rPr>
          <w:rFonts w:ascii="宋体" w:eastAsia="宋体" w:hAnsi="宋体" w:cs="宋体" w:hint="eastAsia"/>
          <w:bCs/>
          <w:kern w:val="0"/>
          <w:szCs w:val="21"/>
        </w:rPr>
        <w:t>地点：广西政府采购云平台（https://www.gcy.zfcg.gxzf.gov.cn/）</w:t>
      </w:r>
    </w:p>
    <w:p w14:paraId="211CF9A5" w14:textId="77777777" w:rsidR="00720896" w:rsidRPr="00720896" w:rsidRDefault="00720896" w:rsidP="00720896">
      <w:pPr>
        <w:spacing w:line="360" w:lineRule="auto"/>
        <w:ind w:firstLine="540"/>
        <w:rPr>
          <w:rFonts w:ascii="宋体" w:eastAsia="宋体" w:hAnsi="宋体" w:cs="宋体" w:hint="eastAsia"/>
          <w:bCs/>
          <w:kern w:val="0"/>
          <w:szCs w:val="21"/>
        </w:rPr>
      </w:pPr>
      <w:r w:rsidRPr="00720896">
        <w:rPr>
          <w:rFonts w:ascii="宋体" w:eastAsia="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sidRPr="00720896">
        <w:rPr>
          <w:rFonts w:ascii="宋体" w:eastAsia="宋体" w:hAnsi="宋体" w:cs="Times New Roman" w:hint="eastAsia"/>
          <w:szCs w:val="21"/>
        </w:rPr>
        <w:t>广西政府采购云平台</w:t>
      </w:r>
      <w:r w:rsidRPr="00720896">
        <w:rPr>
          <w:rFonts w:ascii="宋体" w:eastAsia="宋体" w:hAnsi="宋体" w:cs="宋体" w:hint="eastAsia"/>
          <w:bCs/>
          <w:kern w:val="0"/>
          <w:szCs w:val="21"/>
        </w:rPr>
        <w:t>系统获取）。</w:t>
      </w:r>
      <w:r w:rsidRPr="00720896">
        <w:rPr>
          <w:rFonts w:ascii="宋体" w:eastAsia="宋体" w:hAnsi="宋体" w:cs="Times New Roman" w:hint="eastAsia"/>
          <w:szCs w:val="21"/>
        </w:rPr>
        <w:t>电子投标文件制作需要基于广西政府采购云平台获取的招标文件编制，</w:t>
      </w:r>
      <w:r w:rsidRPr="00720896">
        <w:rPr>
          <w:rFonts w:ascii="宋体" w:eastAsia="宋体" w:hAnsi="宋体" w:cs="宋体" w:hint="eastAsia"/>
          <w:bCs/>
          <w:kern w:val="0"/>
          <w:szCs w:val="21"/>
        </w:rPr>
        <w:t>通过其他方式获取招标文件的，将有可能导致供应商无法在</w:t>
      </w:r>
      <w:r w:rsidRPr="00720896">
        <w:rPr>
          <w:rFonts w:ascii="宋体" w:eastAsia="宋体" w:hAnsi="宋体" w:cs="Times New Roman" w:hint="eastAsia"/>
          <w:szCs w:val="21"/>
        </w:rPr>
        <w:t>广西政府采购云平台</w:t>
      </w:r>
      <w:r w:rsidRPr="00720896">
        <w:rPr>
          <w:rFonts w:ascii="宋体" w:eastAsia="宋体" w:hAnsi="宋体" w:cs="宋体" w:hint="eastAsia"/>
          <w:bCs/>
          <w:kern w:val="0"/>
          <w:szCs w:val="21"/>
        </w:rPr>
        <w:t>编制及上传投标文件。</w:t>
      </w:r>
    </w:p>
    <w:p w14:paraId="6FA1E1AA" w14:textId="77777777" w:rsidR="00720896" w:rsidRPr="00720896" w:rsidRDefault="00720896" w:rsidP="00720896">
      <w:pPr>
        <w:spacing w:line="360" w:lineRule="auto"/>
        <w:ind w:firstLineChars="200" w:firstLine="420"/>
        <w:rPr>
          <w:rFonts w:ascii="宋体" w:eastAsia="宋体" w:hAnsi="宋体" w:cs="宋体" w:hint="eastAsia"/>
          <w:szCs w:val="21"/>
        </w:rPr>
      </w:pPr>
      <w:r w:rsidRPr="00720896">
        <w:rPr>
          <w:rFonts w:ascii="宋体" w:eastAsia="宋体" w:hAnsi="宋体" w:cs="宋体" w:hint="eastAsia"/>
          <w:bCs/>
          <w:kern w:val="0"/>
          <w:szCs w:val="21"/>
        </w:rPr>
        <w:t>售价：</w:t>
      </w:r>
      <w:r w:rsidRPr="00720896">
        <w:rPr>
          <w:rFonts w:ascii="宋体" w:eastAsia="宋体" w:hAnsi="宋体" w:cs="宋体" w:hint="eastAsia"/>
          <w:szCs w:val="21"/>
          <w:u w:val="single"/>
        </w:rPr>
        <w:t>0</w:t>
      </w:r>
      <w:r w:rsidRPr="00720896">
        <w:rPr>
          <w:rFonts w:ascii="宋体" w:eastAsia="宋体" w:hAnsi="宋体" w:cs="宋体" w:hint="eastAsia"/>
          <w:szCs w:val="21"/>
        </w:rPr>
        <w:t>元。</w:t>
      </w:r>
    </w:p>
    <w:p w14:paraId="305B35D6" w14:textId="77777777" w:rsidR="00720896" w:rsidRPr="00720896" w:rsidRDefault="00720896" w:rsidP="00720896">
      <w:pPr>
        <w:spacing w:line="360" w:lineRule="auto"/>
        <w:rPr>
          <w:rFonts w:ascii="黑体" w:eastAsia="黑体" w:hAnsi="黑体" w:cs="Times New Roman" w:hint="eastAsia"/>
          <w:b/>
          <w:bCs/>
          <w:sz w:val="24"/>
          <w:szCs w:val="24"/>
        </w:rPr>
      </w:pPr>
      <w:bookmarkStart w:id="17" w:name="_Toc28359005"/>
      <w:bookmarkStart w:id="18" w:name="_Toc28359082"/>
      <w:bookmarkStart w:id="19" w:name="_Toc35393793"/>
      <w:bookmarkStart w:id="20" w:name="_Toc35393624"/>
      <w:r w:rsidRPr="00720896">
        <w:rPr>
          <w:rFonts w:ascii="黑体" w:eastAsia="黑体" w:hAnsi="黑体" w:cs="Times New Roman" w:hint="eastAsia"/>
          <w:b/>
          <w:bCs/>
          <w:sz w:val="24"/>
          <w:szCs w:val="24"/>
        </w:rPr>
        <w:t>四、提交投标文件</w:t>
      </w:r>
      <w:bookmarkEnd w:id="17"/>
      <w:bookmarkEnd w:id="18"/>
      <w:r w:rsidRPr="00720896">
        <w:rPr>
          <w:rFonts w:ascii="黑体" w:eastAsia="黑体" w:hAnsi="黑体" w:cs="Times New Roman" w:hint="eastAsia"/>
          <w:b/>
          <w:bCs/>
          <w:sz w:val="24"/>
          <w:szCs w:val="24"/>
        </w:rPr>
        <w:t>截止时间、开标时间和地点</w:t>
      </w:r>
      <w:bookmarkEnd w:id="19"/>
      <w:bookmarkEnd w:id="20"/>
    </w:p>
    <w:p w14:paraId="362D2EFB" w14:textId="77777777" w:rsidR="00720896" w:rsidRPr="00720896" w:rsidRDefault="00720896" w:rsidP="00720896">
      <w:pPr>
        <w:spacing w:line="360" w:lineRule="auto"/>
        <w:ind w:firstLineChars="200" w:firstLine="420"/>
        <w:rPr>
          <w:rFonts w:ascii="宋体" w:eastAsia="宋体" w:hAnsi="宋体" w:cs="宋体" w:hint="eastAsia"/>
          <w:szCs w:val="21"/>
          <w:u w:val="single"/>
        </w:rPr>
      </w:pPr>
      <w:bookmarkStart w:id="21" w:name="_Toc35393625"/>
      <w:bookmarkStart w:id="22" w:name="_Toc28359007"/>
      <w:bookmarkStart w:id="23" w:name="_Toc28359084"/>
      <w:bookmarkStart w:id="24" w:name="_Toc35393794"/>
      <w:r w:rsidRPr="00720896">
        <w:rPr>
          <w:rFonts w:ascii="宋体" w:eastAsia="宋体" w:hAnsi="宋体" w:cs="Times New Roman"/>
          <w:bCs/>
          <w:szCs w:val="21"/>
          <w:u w:val="single"/>
        </w:rPr>
        <w:t>2026</w:t>
      </w:r>
      <w:r w:rsidRPr="00720896">
        <w:rPr>
          <w:rFonts w:ascii="宋体" w:eastAsia="宋体" w:hAnsi="宋体" w:cs="Times New Roman" w:hint="eastAsia"/>
          <w:bCs/>
          <w:szCs w:val="21"/>
          <w:u w:val="single"/>
        </w:rPr>
        <w:t>年 8 月 31 日上午9时30分</w:t>
      </w:r>
      <w:r w:rsidRPr="00720896">
        <w:rPr>
          <w:rFonts w:ascii="宋体" w:eastAsia="宋体" w:hAnsi="宋体" w:cs="Times New Roman" w:hint="eastAsia"/>
          <w:bCs/>
          <w:szCs w:val="21"/>
        </w:rPr>
        <w:t>（北京时间）</w:t>
      </w:r>
    </w:p>
    <w:p w14:paraId="7E701DA9"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投标地点：广西政府采购云平台（https://www.gcy.zfcg.gxzf.gov.cn/）</w:t>
      </w:r>
    </w:p>
    <w:p w14:paraId="2E2ECB5D" w14:textId="77777777" w:rsidR="00720896" w:rsidRPr="00720896" w:rsidRDefault="00720896" w:rsidP="00720896">
      <w:pPr>
        <w:spacing w:line="360" w:lineRule="auto"/>
        <w:ind w:firstLineChars="200" w:firstLine="420"/>
        <w:rPr>
          <w:rFonts w:ascii="宋体" w:eastAsia="宋体" w:hAnsi="宋体" w:cs="Times New Roman" w:hint="eastAsia"/>
          <w:szCs w:val="21"/>
        </w:rPr>
      </w:pPr>
      <w:r w:rsidRPr="00720896">
        <w:rPr>
          <w:rFonts w:ascii="宋体" w:eastAsia="宋体" w:hAnsi="宋体" w:cs="Times New Roman" w:hint="eastAsia"/>
          <w:szCs w:val="21"/>
        </w:rPr>
        <w:t>开标地点：广西政府采购云平台电子开标大厅</w:t>
      </w:r>
    </w:p>
    <w:p w14:paraId="543C8913" w14:textId="77777777" w:rsidR="00720896" w:rsidRPr="00720896" w:rsidRDefault="00720896" w:rsidP="00720896">
      <w:pPr>
        <w:spacing w:line="360" w:lineRule="auto"/>
        <w:rPr>
          <w:rFonts w:ascii="黑体" w:eastAsia="黑体" w:hAnsi="黑体" w:cs="Times New Roman" w:hint="eastAsia"/>
          <w:b/>
          <w:bCs/>
          <w:sz w:val="24"/>
          <w:szCs w:val="24"/>
        </w:rPr>
      </w:pPr>
      <w:r w:rsidRPr="00720896">
        <w:rPr>
          <w:rFonts w:ascii="黑体" w:eastAsia="黑体" w:hAnsi="黑体" w:cs="Times New Roman" w:hint="eastAsia"/>
          <w:b/>
          <w:bCs/>
          <w:sz w:val="24"/>
          <w:szCs w:val="24"/>
        </w:rPr>
        <w:lastRenderedPageBreak/>
        <w:t>五、公告期限</w:t>
      </w:r>
      <w:bookmarkEnd w:id="21"/>
      <w:bookmarkEnd w:id="22"/>
      <w:bookmarkEnd w:id="23"/>
      <w:bookmarkEnd w:id="24"/>
    </w:p>
    <w:p w14:paraId="31637306" w14:textId="77777777" w:rsidR="00720896" w:rsidRPr="00720896" w:rsidRDefault="00720896" w:rsidP="00720896">
      <w:pPr>
        <w:spacing w:line="360" w:lineRule="auto"/>
        <w:ind w:firstLineChars="200" w:firstLine="420"/>
        <w:rPr>
          <w:rFonts w:ascii="宋体" w:eastAsia="宋体" w:hAnsi="宋体" w:cs="宋体" w:hint="eastAsia"/>
          <w:kern w:val="0"/>
          <w:szCs w:val="21"/>
        </w:rPr>
      </w:pPr>
      <w:r w:rsidRPr="00720896">
        <w:rPr>
          <w:rFonts w:ascii="宋体" w:eastAsia="宋体" w:hAnsi="宋体" w:cs="宋体" w:hint="eastAsia"/>
          <w:kern w:val="0"/>
          <w:szCs w:val="21"/>
        </w:rPr>
        <w:t>自本公告发布之日起5个工作日。</w:t>
      </w:r>
    </w:p>
    <w:p w14:paraId="4F406DD8" w14:textId="77777777" w:rsidR="00720896" w:rsidRPr="00720896" w:rsidRDefault="00720896" w:rsidP="00720896">
      <w:pPr>
        <w:spacing w:line="360" w:lineRule="auto"/>
        <w:rPr>
          <w:rFonts w:ascii="黑体" w:eastAsia="黑体" w:hAnsi="黑体" w:cs="Times New Roman" w:hint="eastAsia"/>
          <w:b/>
          <w:bCs/>
          <w:sz w:val="24"/>
          <w:szCs w:val="24"/>
        </w:rPr>
      </w:pPr>
      <w:bookmarkStart w:id="25" w:name="_Toc35393795"/>
      <w:bookmarkStart w:id="26" w:name="_Toc35393626"/>
      <w:r w:rsidRPr="00720896">
        <w:rPr>
          <w:rFonts w:ascii="黑体" w:eastAsia="黑体" w:hAnsi="黑体" w:cs="Times New Roman" w:hint="eastAsia"/>
          <w:b/>
          <w:bCs/>
          <w:sz w:val="24"/>
          <w:szCs w:val="24"/>
        </w:rPr>
        <w:t>六、其他补充事宜</w:t>
      </w:r>
      <w:bookmarkEnd w:id="25"/>
      <w:bookmarkEnd w:id="26"/>
    </w:p>
    <w:p w14:paraId="75C2C7F0" w14:textId="77777777" w:rsidR="00720896" w:rsidRPr="00720896" w:rsidRDefault="00720896" w:rsidP="00720896">
      <w:pPr>
        <w:spacing w:line="360" w:lineRule="auto"/>
        <w:ind w:firstLineChars="200" w:firstLine="420"/>
        <w:rPr>
          <w:rFonts w:ascii="宋体" w:eastAsia="宋体" w:hAnsi="宋体" w:cs="宋体" w:hint="eastAsia"/>
          <w:kern w:val="0"/>
          <w:szCs w:val="21"/>
        </w:rPr>
      </w:pPr>
      <w:bookmarkStart w:id="27" w:name="_Hlk37429585"/>
      <w:bookmarkStart w:id="28" w:name="_Hlk37429595"/>
      <w:bookmarkStart w:id="29" w:name="_Toc28359008"/>
      <w:bookmarkStart w:id="30" w:name="_Toc35393627"/>
      <w:bookmarkStart w:id="31" w:name="_Toc28359085"/>
      <w:bookmarkStart w:id="32" w:name="_Toc35393796"/>
      <w:r w:rsidRPr="00720896">
        <w:rPr>
          <w:rFonts w:ascii="宋体" w:eastAsia="宋体" w:hAnsi="宋体" w:cs="宋体" w:hint="eastAsia"/>
          <w:kern w:val="0"/>
          <w:szCs w:val="21"/>
        </w:rPr>
        <w:t>1.网上查询地址</w:t>
      </w:r>
    </w:p>
    <w:p w14:paraId="4C7D4589" w14:textId="77777777" w:rsidR="00720896" w:rsidRPr="00720896" w:rsidRDefault="00720896" w:rsidP="00720896">
      <w:pPr>
        <w:spacing w:line="360" w:lineRule="auto"/>
        <w:ind w:firstLineChars="200" w:firstLine="420"/>
        <w:rPr>
          <w:rFonts w:ascii="宋体" w:eastAsia="宋体" w:hAnsi="宋体" w:cs="宋体" w:hint="eastAsia"/>
          <w:i/>
          <w:kern w:val="0"/>
          <w:szCs w:val="21"/>
        </w:rPr>
      </w:pPr>
      <w:r w:rsidRPr="00720896">
        <w:rPr>
          <w:rFonts w:ascii="宋体" w:eastAsia="宋体" w:hAnsi="宋体" w:cs="宋体" w:hint="eastAsia"/>
          <w:kern w:val="0"/>
          <w:szCs w:val="21"/>
        </w:rPr>
        <w:t>中国政府采购网（http://www.ccgp.gov.cn）、广西壮族自治区政府采购网（http://zfcg.gxzf.gov.cn）、广西壮族自治区公共资源交易中心（http://gxggzy.gxzf.gov.cn/）</w:t>
      </w:r>
    </w:p>
    <w:p w14:paraId="7CE182A4" w14:textId="77777777" w:rsidR="00720896" w:rsidRPr="00720896" w:rsidRDefault="00720896" w:rsidP="00720896">
      <w:pPr>
        <w:spacing w:line="360" w:lineRule="auto"/>
        <w:ind w:firstLineChars="202" w:firstLine="424"/>
        <w:rPr>
          <w:rFonts w:ascii="宋体" w:eastAsia="宋体" w:hAnsi="宋体" w:cs="宋体" w:hint="eastAsia"/>
          <w:kern w:val="0"/>
          <w:szCs w:val="21"/>
        </w:rPr>
      </w:pPr>
      <w:bookmarkStart w:id="33" w:name="_Hlk37429674"/>
      <w:bookmarkEnd w:id="27"/>
      <w:bookmarkEnd w:id="28"/>
      <w:r w:rsidRPr="00720896">
        <w:rPr>
          <w:rFonts w:ascii="宋体" w:eastAsia="宋体" w:hAnsi="宋体" w:cs="Times New Roman" w:hint="eastAsia"/>
          <w:szCs w:val="21"/>
        </w:rPr>
        <w:t>2</w:t>
      </w:r>
      <w:r w:rsidRPr="00720896">
        <w:rPr>
          <w:rFonts w:ascii="宋体" w:eastAsia="宋体" w:hAnsi="宋体" w:cs="Times New Roman"/>
          <w:szCs w:val="21"/>
        </w:rPr>
        <w:t>.</w:t>
      </w:r>
      <w:r w:rsidRPr="00720896">
        <w:rPr>
          <w:rFonts w:ascii="宋体" w:eastAsia="宋体" w:hAnsi="宋体" w:cs="宋体" w:hint="eastAsia"/>
          <w:kern w:val="0"/>
          <w:szCs w:val="21"/>
        </w:rPr>
        <w:t>本项目需要落实的政府采购政策</w:t>
      </w:r>
    </w:p>
    <w:p w14:paraId="725DC0AA" w14:textId="77777777" w:rsidR="00720896" w:rsidRPr="00720896" w:rsidRDefault="00720896" w:rsidP="00720896">
      <w:pPr>
        <w:spacing w:line="360" w:lineRule="auto"/>
        <w:ind w:firstLineChars="200" w:firstLine="420"/>
        <w:rPr>
          <w:rFonts w:ascii="宋体" w:eastAsia="宋体" w:hAnsi="宋体" w:cs="宋体" w:hint="eastAsia"/>
          <w:iCs/>
          <w:kern w:val="0"/>
          <w:szCs w:val="21"/>
        </w:rPr>
      </w:pPr>
      <w:r w:rsidRPr="00720896">
        <w:rPr>
          <w:rFonts w:ascii="宋体" w:eastAsia="宋体" w:hAnsi="宋体" w:cs="宋体" w:hint="eastAsia"/>
          <w:iCs/>
          <w:kern w:val="0"/>
          <w:szCs w:val="21"/>
        </w:rPr>
        <w:t>（1）政府采购促进中小企业发展。</w:t>
      </w:r>
    </w:p>
    <w:p w14:paraId="11B539F7" w14:textId="77777777" w:rsidR="00720896" w:rsidRPr="00720896" w:rsidRDefault="00720896" w:rsidP="00720896">
      <w:pPr>
        <w:spacing w:line="360" w:lineRule="auto"/>
        <w:ind w:firstLineChars="200" w:firstLine="420"/>
        <w:rPr>
          <w:rFonts w:ascii="宋体" w:eastAsia="宋体" w:hAnsi="宋体" w:cs="宋体" w:hint="eastAsia"/>
          <w:iCs/>
          <w:kern w:val="0"/>
          <w:szCs w:val="21"/>
        </w:rPr>
      </w:pPr>
      <w:r w:rsidRPr="00720896">
        <w:rPr>
          <w:rFonts w:ascii="宋体" w:eastAsia="宋体" w:hAnsi="宋体" w:cs="宋体" w:hint="eastAsia"/>
          <w:iCs/>
          <w:kern w:val="0"/>
          <w:szCs w:val="21"/>
        </w:rPr>
        <w:t>（2）政府采购支持采用本国产品的政策。</w:t>
      </w:r>
    </w:p>
    <w:p w14:paraId="707D641C" w14:textId="77777777" w:rsidR="00720896" w:rsidRPr="00720896" w:rsidRDefault="00720896" w:rsidP="00720896">
      <w:pPr>
        <w:spacing w:line="360" w:lineRule="auto"/>
        <w:ind w:firstLineChars="200" w:firstLine="420"/>
        <w:rPr>
          <w:rFonts w:ascii="宋体" w:eastAsia="宋体" w:hAnsi="宋体" w:cs="宋体" w:hint="eastAsia"/>
          <w:iCs/>
          <w:kern w:val="0"/>
          <w:szCs w:val="21"/>
        </w:rPr>
      </w:pPr>
      <w:r w:rsidRPr="00720896">
        <w:rPr>
          <w:rFonts w:ascii="宋体" w:eastAsia="宋体" w:hAnsi="宋体" w:cs="宋体" w:hint="eastAsia"/>
          <w:iCs/>
          <w:kern w:val="0"/>
          <w:szCs w:val="21"/>
        </w:rPr>
        <w:t>（3）强制采购节能产品；优先采购节能产品、环境标志产品。</w:t>
      </w:r>
    </w:p>
    <w:p w14:paraId="15768CE5" w14:textId="77777777" w:rsidR="00720896" w:rsidRPr="00720896" w:rsidRDefault="00720896" w:rsidP="00720896">
      <w:pPr>
        <w:spacing w:line="360" w:lineRule="auto"/>
        <w:ind w:firstLineChars="200" w:firstLine="420"/>
        <w:rPr>
          <w:rFonts w:ascii="宋体" w:eastAsia="宋体" w:hAnsi="宋体" w:cs="宋体" w:hint="eastAsia"/>
          <w:iCs/>
          <w:kern w:val="0"/>
          <w:szCs w:val="21"/>
        </w:rPr>
      </w:pPr>
      <w:r w:rsidRPr="00720896">
        <w:rPr>
          <w:rFonts w:ascii="宋体" w:eastAsia="宋体" w:hAnsi="宋体" w:cs="宋体" w:hint="eastAsia"/>
          <w:iCs/>
          <w:kern w:val="0"/>
          <w:szCs w:val="21"/>
        </w:rPr>
        <w:t>（4）政府采购促进残疾人就业政策。</w:t>
      </w:r>
    </w:p>
    <w:p w14:paraId="0007F773" w14:textId="77777777" w:rsidR="00720896" w:rsidRPr="00720896" w:rsidRDefault="00720896" w:rsidP="00720896">
      <w:pPr>
        <w:spacing w:line="360" w:lineRule="auto"/>
        <w:ind w:firstLineChars="200" w:firstLine="420"/>
        <w:rPr>
          <w:rFonts w:ascii="宋体" w:eastAsia="宋体" w:hAnsi="宋体" w:cs="宋体" w:hint="eastAsia"/>
          <w:i/>
          <w:iCs/>
          <w:kern w:val="0"/>
          <w:szCs w:val="21"/>
        </w:rPr>
      </w:pPr>
      <w:r w:rsidRPr="00720896">
        <w:rPr>
          <w:rFonts w:ascii="宋体" w:eastAsia="宋体" w:hAnsi="宋体" w:cs="宋体" w:hint="eastAsia"/>
          <w:iCs/>
          <w:kern w:val="0"/>
          <w:szCs w:val="21"/>
        </w:rPr>
        <w:t>（5）政府采购支持监狱企业发展。</w:t>
      </w:r>
    </w:p>
    <w:bookmarkEnd w:id="33"/>
    <w:p w14:paraId="4CACAA7A" w14:textId="77777777" w:rsidR="00720896" w:rsidRPr="00720896" w:rsidRDefault="00720896" w:rsidP="00720896">
      <w:pPr>
        <w:widowControl/>
        <w:spacing w:line="360" w:lineRule="auto"/>
        <w:ind w:firstLineChars="200" w:firstLine="422"/>
        <w:jc w:val="left"/>
        <w:rPr>
          <w:rFonts w:ascii="宋体" w:eastAsia="宋体" w:hAnsi="宋体" w:cs="Times New Roman" w:hint="eastAsia"/>
          <w:b/>
          <w:szCs w:val="21"/>
        </w:rPr>
      </w:pPr>
      <w:r w:rsidRPr="00720896">
        <w:rPr>
          <w:rFonts w:ascii="宋体" w:eastAsia="宋体" w:hAnsi="宋体" w:cs="宋体" w:hint="eastAsia"/>
          <w:b/>
          <w:kern w:val="0"/>
          <w:szCs w:val="21"/>
        </w:rPr>
        <w:t>3.投标人</w:t>
      </w:r>
      <w:r w:rsidRPr="00720896">
        <w:rPr>
          <w:rFonts w:ascii="宋体" w:eastAsia="宋体" w:hAnsi="宋体" w:cs="Times New Roman" w:hint="eastAsia"/>
          <w:b/>
          <w:szCs w:val="21"/>
        </w:rPr>
        <w:t>投标注意事项</w:t>
      </w:r>
    </w:p>
    <w:p w14:paraId="1714F0E7" w14:textId="77777777" w:rsidR="00720896" w:rsidRPr="00720896" w:rsidRDefault="00720896" w:rsidP="00720896">
      <w:pPr>
        <w:widowControl/>
        <w:spacing w:line="360" w:lineRule="auto"/>
        <w:ind w:firstLineChars="200" w:firstLine="422"/>
        <w:jc w:val="left"/>
        <w:rPr>
          <w:rFonts w:ascii="宋体" w:eastAsia="宋体" w:hAnsi="宋体" w:cs="Times New Roman" w:hint="eastAsia"/>
          <w:b/>
          <w:szCs w:val="21"/>
        </w:rPr>
      </w:pPr>
      <w:r w:rsidRPr="00720896">
        <w:rPr>
          <w:rFonts w:ascii="宋体" w:eastAsia="宋体" w:hAnsi="宋体" w:cs="Times New Roman" w:hint="eastAsia"/>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720896">
        <w:rPr>
          <w:rFonts w:ascii="宋体" w:eastAsia="宋体" w:hAnsi="宋体" w:cs="Times New Roman" w:hint="eastAsia"/>
          <w:b/>
          <w:szCs w:val="21"/>
          <w:u w:val="single"/>
        </w:rPr>
        <w:t>加密的电子投标文件是指</w:t>
      </w:r>
      <w:r w:rsidRPr="00720896">
        <w:rPr>
          <w:rFonts w:ascii="Times New Roman" w:eastAsia="宋体" w:hAnsi="Times New Roman" w:cs="Times New Roman" w:hint="eastAsia"/>
          <w:b/>
          <w:szCs w:val="24"/>
          <w:u w:val="single"/>
        </w:rPr>
        <w:t>后缀名为“</w:t>
      </w:r>
      <w:r w:rsidRPr="00720896">
        <w:rPr>
          <w:rFonts w:ascii="Times New Roman" w:eastAsia="宋体" w:hAnsi="Times New Roman" w:cs="Times New Roman" w:hint="eastAsia"/>
          <w:b/>
          <w:szCs w:val="24"/>
          <w:u w:val="single"/>
        </w:rPr>
        <w:t>jm</w:t>
      </w:r>
      <w:r w:rsidRPr="00720896">
        <w:rPr>
          <w:rFonts w:ascii="Times New Roman" w:eastAsia="宋体" w:hAnsi="Times New Roman" w:cs="Times New Roman"/>
          <w:b/>
          <w:szCs w:val="24"/>
          <w:u w:val="single"/>
        </w:rPr>
        <w:t>bs</w:t>
      </w:r>
      <w:r w:rsidRPr="00720896">
        <w:rPr>
          <w:rFonts w:ascii="Times New Roman" w:eastAsia="宋体" w:hAnsi="Times New Roman" w:cs="Times New Roman" w:hint="eastAsia"/>
          <w:b/>
          <w:szCs w:val="24"/>
          <w:u w:val="single"/>
        </w:rPr>
        <w:t>”的文件</w:t>
      </w:r>
      <w:r w:rsidRPr="00720896">
        <w:rPr>
          <w:rFonts w:ascii="宋体" w:eastAsia="宋体" w:hAnsi="宋体" w:cs="Times New Roman" w:hint="eastAsia"/>
          <w:b/>
          <w:szCs w:val="21"/>
        </w:rPr>
        <w:t>），投标人在广西政府采购云平台提交电子投标文件时，请填写参加远程开标活动经办人联系方式。投标人登录广西政府采购云平台，依次进入“服务中心-项目采购-操作流程-电子招投标-</w:t>
      </w:r>
      <w:r w:rsidRPr="00720896">
        <w:rPr>
          <w:rFonts w:ascii="Times New Roman" w:eastAsia="宋体" w:hAnsi="Times New Roman" w:cs="Times New Roman"/>
          <w:b/>
          <w:szCs w:val="24"/>
        </w:rPr>
        <w:t>政府采购项目电子交易管理操作指南</w:t>
      </w:r>
      <w:r w:rsidRPr="00720896">
        <w:rPr>
          <w:rFonts w:ascii="Times New Roman" w:eastAsia="宋体" w:hAnsi="Times New Roman" w:cs="Times New Roman"/>
          <w:b/>
          <w:szCs w:val="24"/>
        </w:rPr>
        <w:t>-</w:t>
      </w:r>
      <w:r w:rsidRPr="00720896">
        <w:rPr>
          <w:rFonts w:ascii="Times New Roman" w:eastAsia="宋体" w:hAnsi="Times New Roman" w:cs="Times New Roman"/>
          <w:b/>
          <w:szCs w:val="24"/>
        </w:rPr>
        <w:t>供应商</w:t>
      </w:r>
      <w:r w:rsidRPr="00720896">
        <w:rPr>
          <w:rFonts w:ascii="宋体" w:eastAsia="宋体" w:hAnsi="宋体" w:cs="Times New Roman" w:hint="eastAsia"/>
          <w:b/>
          <w:szCs w:val="21"/>
        </w:rPr>
        <w:t>”查看电子投标具体操作流程。</w:t>
      </w:r>
    </w:p>
    <w:p w14:paraId="196A8238" w14:textId="77777777" w:rsidR="00720896" w:rsidRPr="00720896" w:rsidRDefault="00720896" w:rsidP="00720896">
      <w:pPr>
        <w:widowControl/>
        <w:spacing w:line="360" w:lineRule="auto"/>
        <w:ind w:firstLineChars="200" w:firstLine="422"/>
        <w:jc w:val="left"/>
        <w:rPr>
          <w:rFonts w:ascii="宋体" w:eastAsia="宋体" w:hAnsi="宋体" w:cs="Times New Roman" w:hint="eastAsia"/>
          <w:b/>
          <w:szCs w:val="21"/>
        </w:rPr>
      </w:pPr>
      <w:r w:rsidRPr="00720896">
        <w:rPr>
          <w:rFonts w:ascii="宋体" w:eastAsia="宋体" w:hAnsi="宋体" w:cs="Times New Roman"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720896">
        <w:rPr>
          <w:rFonts w:ascii="宋体" w:eastAsia="宋体" w:hAnsi="宋体" w:cs="宋体" w:hint="eastAsia"/>
          <w:b/>
          <w:kern w:val="0"/>
          <w:szCs w:val="21"/>
        </w:rPr>
        <w:t>广西政府采购云平台，</w:t>
      </w:r>
      <w:r w:rsidRPr="00720896">
        <w:rPr>
          <w:rFonts w:ascii="宋体" w:eastAsia="宋体" w:hAnsi="宋体" w:cs="Times New Roman" w:hint="eastAsia"/>
          <w:b/>
          <w:szCs w:val="21"/>
        </w:rPr>
        <w:t>依次进入“服务中心-入驻与配置”中查看CA数字证书办理操作流程。</w:t>
      </w:r>
      <w:r w:rsidRPr="00720896">
        <w:rPr>
          <w:rFonts w:ascii="宋体" w:eastAsia="宋体" w:hAnsi="宋体" w:cs="宋体" w:hint="eastAsia"/>
          <w:b/>
          <w:bCs/>
          <w:kern w:val="0"/>
          <w:szCs w:val="21"/>
        </w:rPr>
        <w:t>如在操作过程中遇到问题或者需要技术支持，请致电广西政府采购云平台客服热线：</w:t>
      </w:r>
      <w:r w:rsidRPr="00720896">
        <w:rPr>
          <w:rFonts w:ascii="宋体" w:eastAsia="宋体" w:hAnsi="宋体" w:cs="Times New Roman" w:hint="eastAsia"/>
          <w:b/>
          <w:szCs w:val="21"/>
        </w:rPr>
        <w:t>95763或0771-3381253）。</w:t>
      </w:r>
    </w:p>
    <w:p w14:paraId="26126FF1" w14:textId="77777777" w:rsidR="00720896" w:rsidRPr="00720896" w:rsidRDefault="00720896" w:rsidP="00720896">
      <w:pPr>
        <w:snapToGrid w:val="0"/>
        <w:spacing w:line="360" w:lineRule="auto"/>
        <w:ind w:firstLineChars="200" w:firstLine="422"/>
        <w:rPr>
          <w:rFonts w:ascii="宋体" w:eastAsia="宋体" w:hAnsi="宋体" w:cs="宋体" w:hint="eastAsia"/>
          <w:b/>
          <w:kern w:val="0"/>
          <w:szCs w:val="21"/>
        </w:rPr>
      </w:pPr>
      <w:r w:rsidRPr="00720896">
        <w:rPr>
          <w:rFonts w:ascii="宋体" w:eastAsia="宋体" w:hAnsi="宋体" w:cs="宋体" w:hint="eastAsia"/>
          <w:b/>
          <w:kern w:val="0"/>
          <w:szCs w:val="21"/>
        </w:rPr>
        <w:t>（3）CA证书在线解密：投标人投标时，需</w:t>
      </w:r>
      <w:proofErr w:type="gramStart"/>
      <w:r w:rsidRPr="00720896">
        <w:rPr>
          <w:rFonts w:ascii="宋体" w:eastAsia="宋体" w:hAnsi="宋体" w:cs="宋体" w:hint="eastAsia"/>
          <w:b/>
          <w:kern w:val="0"/>
          <w:szCs w:val="21"/>
        </w:rPr>
        <w:t>凭制作</w:t>
      </w:r>
      <w:proofErr w:type="gramEnd"/>
      <w:r w:rsidRPr="00720896">
        <w:rPr>
          <w:rFonts w:ascii="宋体" w:eastAsia="宋体" w:hAnsi="宋体" w:cs="宋体" w:hint="eastAsia"/>
          <w:b/>
          <w:kern w:val="0"/>
          <w:szCs w:val="21"/>
        </w:rPr>
        <w:t>投标文件时用来加密的有效数字证书（CA认证）登录广西政府采购云平台电子开标大厅现场按规定时间对加密的投标文件进行</w:t>
      </w:r>
      <w:r w:rsidRPr="00720896">
        <w:rPr>
          <w:rFonts w:ascii="宋体" w:eastAsia="宋体" w:hAnsi="宋体" w:cs="宋体" w:hint="eastAsia"/>
          <w:b/>
          <w:kern w:val="0"/>
          <w:szCs w:val="21"/>
        </w:rPr>
        <w:lastRenderedPageBreak/>
        <w:t>解密，否则后果自负。</w:t>
      </w:r>
    </w:p>
    <w:p w14:paraId="2C5D42F9" w14:textId="77777777" w:rsidR="00720896" w:rsidRPr="00720896" w:rsidRDefault="00720896" w:rsidP="00720896">
      <w:pPr>
        <w:spacing w:line="360" w:lineRule="auto"/>
        <w:ind w:firstLineChars="202" w:firstLine="426"/>
        <w:rPr>
          <w:rFonts w:ascii="宋体" w:eastAsia="宋体" w:hAnsi="宋体" w:cs="Times New Roman" w:hint="eastAsia"/>
          <w:b/>
          <w:szCs w:val="21"/>
        </w:rPr>
      </w:pPr>
      <w:r w:rsidRPr="00720896">
        <w:rPr>
          <w:rFonts w:ascii="宋体" w:eastAsia="宋体" w:hAnsi="宋体" w:cs="Times New Roman" w:hint="eastAsia"/>
          <w:b/>
          <w:szCs w:val="21"/>
        </w:rPr>
        <w:t>注：</w:t>
      </w:r>
    </w:p>
    <w:p w14:paraId="10DF1CCE" w14:textId="77777777" w:rsidR="00720896" w:rsidRPr="00720896" w:rsidRDefault="00720896" w:rsidP="00720896">
      <w:pPr>
        <w:spacing w:line="360" w:lineRule="auto"/>
        <w:ind w:firstLineChars="202" w:firstLine="426"/>
        <w:rPr>
          <w:rFonts w:ascii="宋体" w:eastAsia="宋体" w:hAnsi="宋体" w:cs="Times New Roman" w:hint="eastAsia"/>
          <w:b/>
          <w:szCs w:val="21"/>
        </w:rPr>
      </w:pPr>
      <w:r w:rsidRPr="00720896">
        <w:rPr>
          <w:rFonts w:ascii="宋体" w:eastAsia="宋体" w:hAnsi="宋体" w:cs="Times New Roman"/>
          <w:b/>
          <w:szCs w:val="21"/>
        </w:rPr>
        <w:fldChar w:fldCharType="begin"/>
      </w:r>
      <w:r w:rsidRPr="00720896">
        <w:rPr>
          <w:rFonts w:ascii="宋体" w:eastAsia="宋体" w:hAnsi="宋体" w:cs="Times New Roman"/>
          <w:b/>
          <w:szCs w:val="21"/>
        </w:rPr>
        <w:instrText xml:space="preserve"> </w:instrText>
      </w:r>
      <w:r w:rsidRPr="00720896">
        <w:rPr>
          <w:rFonts w:ascii="宋体" w:eastAsia="宋体" w:hAnsi="宋体" w:cs="Times New Roman" w:hint="eastAsia"/>
          <w:b/>
          <w:szCs w:val="21"/>
        </w:rPr>
        <w:instrText>= 1 \* GB3</w:instrText>
      </w:r>
      <w:r w:rsidRPr="00720896">
        <w:rPr>
          <w:rFonts w:ascii="宋体" w:eastAsia="宋体" w:hAnsi="宋体" w:cs="Times New Roman"/>
          <w:b/>
          <w:szCs w:val="21"/>
        </w:rPr>
        <w:instrText xml:space="preserve"> </w:instrText>
      </w:r>
      <w:r w:rsidRPr="00720896">
        <w:rPr>
          <w:rFonts w:ascii="宋体" w:eastAsia="宋体" w:hAnsi="宋体" w:cs="Times New Roman"/>
          <w:b/>
          <w:szCs w:val="21"/>
        </w:rPr>
        <w:fldChar w:fldCharType="separate"/>
      </w:r>
      <w:r w:rsidRPr="00720896">
        <w:rPr>
          <w:rFonts w:ascii="宋体" w:eastAsia="宋体" w:hAnsi="宋体" w:cs="Times New Roman" w:hint="eastAsia"/>
          <w:b/>
          <w:szCs w:val="21"/>
        </w:rPr>
        <w:t>①</w:t>
      </w:r>
      <w:r w:rsidRPr="00720896">
        <w:rPr>
          <w:rFonts w:ascii="宋体" w:eastAsia="宋体" w:hAnsi="宋体" w:cs="Times New Roman"/>
          <w:b/>
          <w:szCs w:val="21"/>
        </w:rPr>
        <w:fldChar w:fldCharType="end"/>
      </w:r>
      <w:r w:rsidRPr="00720896">
        <w:rPr>
          <w:rFonts w:ascii="宋体" w:eastAsia="宋体" w:hAnsi="宋体" w:cs="Times New Roman" w:hint="eastAsia"/>
          <w:b/>
          <w:szCs w:val="21"/>
        </w:rPr>
        <w:t>为确保网上操作合法、有效和安全，请投标人确保在电子投标过程中能够对相关数据电文进行加密和使用电子签章，妥善保管C</w:t>
      </w:r>
      <w:r w:rsidRPr="00720896">
        <w:rPr>
          <w:rFonts w:ascii="宋体" w:eastAsia="宋体" w:hAnsi="宋体" w:cs="Times New Roman"/>
          <w:b/>
          <w:szCs w:val="21"/>
        </w:rPr>
        <w:t>A</w:t>
      </w:r>
      <w:r w:rsidRPr="00720896">
        <w:rPr>
          <w:rFonts w:ascii="宋体" w:eastAsia="宋体" w:hAnsi="宋体" w:cs="Times New Roman" w:hint="eastAsia"/>
          <w:b/>
          <w:szCs w:val="21"/>
        </w:rPr>
        <w:t>数字证书并使用有效的CA数字证书参与整个招标活动。</w:t>
      </w:r>
    </w:p>
    <w:p w14:paraId="5A60D636" w14:textId="77777777" w:rsidR="00720896" w:rsidRPr="00720896" w:rsidRDefault="00720896" w:rsidP="00720896">
      <w:pPr>
        <w:spacing w:line="360" w:lineRule="auto"/>
        <w:ind w:firstLineChars="202" w:firstLine="426"/>
        <w:rPr>
          <w:rFonts w:ascii="宋体" w:eastAsia="宋体" w:hAnsi="宋体" w:cs="Times New Roman" w:hint="eastAsia"/>
          <w:b/>
          <w:bCs/>
          <w:szCs w:val="21"/>
        </w:rPr>
      </w:pPr>
      <w:r w:rsidRPr="00720896">
        <w:rPr>
          <w:rFonts w:ascii="宋体" w:eastAsia="宋体" w:hAnsi="宋体" w:cs="Times New Roman"/>
          <w:b/>
          <w:szCs w:val="21"/>
        </w:rPr>
        <w:fldChar w:fldCharType="begin"/>
      </w:r>
      <w:r w:rsidRPr="00720896">
        <w:rPr>
          <w:rFonts w:ascii="宋体" w:eastAsia="宋体" w:hAnsi="宋体" w:cs="Times New Roman"/>
          <w:b/>
          <w:szCs w:val="21"/>
        </w:rPr>
        <w:instrText xml:space="preserve"> </w:instrText>
      </w:r>
      <w:r w:rsidRPr="00720896">
        <w:rPr>
          <w:rFonts w:ascii="宋体" w:eastAsia="宋体" w:hAnsi="宋体" w:cs="Times New Roman" w:hint="eastAsia"/>
          <w:b/>
          <w:szCs w:val="21"/>
        </w:rPr>
        <w:instrText>= 2 \* GB3</w:instrText>
      </w:r>
      <w:r w:rsidRPr="00720896">
        <w:rPr>
          <w:rFonts w:ascii="宋体" w:eastAsia="宋体" w:hAnsi="宋体" w:cs="Times New Roman"/>
          <w:b/>
          <w:szCs w:val="21"/>
        </w:rPr>
        <w:instrText xml:space="preserve"> </w:instrText>
      </w:r>
      <w:r w:rsidRPr="00720896">
        <w:rPr>
          <w:rFonts w:ascii="宋体" w:eastAsia="宋体" w:hAnsi="宋体" w:cs="Times New Roman"/>
          <w:b/>
          <w:szCs w:val="21"/>
        </w:rPr>
        <w:fldChar w:fldCharType="separate"/>
      </w:r>
      <w:r w:rsidRPr="00720896">
        <w:rPr>
          <w:rFonts w:ascii="宋体" w:eastAsia="宋体" w:hAnsi="宋体" w:cs="Times New Roman" w:hint="eastAsia"/>
          <w:b/>
          <w:szCs w:val="21"/>
        </w:rPr>
        <w:t>②</w:t>
      </w:r>
      <w:r w:rsidRPr="00720896">
        <w:rPr>
          <w:rFonts w:ascii="宋体" w:eastAsia="宋体" w:hAnsi="宋体" w:cs="Times New Roman"/>
          <w:b/>
          <w:szCs w:val="21"/>
        </w:rPr>
        <w:fldChar w:fldCharType="end"/>
      </w:r>
      <w:r w:rsidRPr="00720896">
        <w:rPr>
          <w:rFonts w:ascii="宋体" w:eastAsia="宋体" w:hAnsi="宋体" w:cs="Times New Roman"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5006CB7B" w14:textId="77777777" w:rsidR="00720896" w:rsidRPr="00720896" w:rsidRDefault="00720896" w:rsidP="00720896">
      <w:pPr>
        <w:spacing w:line="360" w:lineRule="auto"/>
        <w:rPr>
          <w:rFonts w:ascii="黑体" w:eastAsia="黑体" w:hAnsi="黑体" w:cs="Times New Roman" w:hint="eastAsia"/>
          <w:b/>
          <w:bCs/>
          <w:sz w:val="24"/>
          <w:szCs w:val="24"/>
        </w:rPr>
      </w:pPr>
      <w:r w:rsidRPr="00720896">
        <w:rPr>
          <w:rFonts w:ascii="黑体" w:eastAsia="黑体" w:hAnsi="黑体" w:cs="Times New Roman" w:hint="eastAsia"/>
          <w:b/>
          <w:bCs/>
          <w:sz w:val="24"/>
          <w:szCs w:val="24"/>
        </w:rPr>
        <w:t>七、对本次招标提出询问，请按</w:t>
      </w:r>
      <w:r w:rsidRPr="00720896">
        <w:rPr>
          <w:rFonts w:ascii="黑体" w:eastAsia="黑体" w:hAnsi="黑体" w:cs="Times New Roman"/>
          <w:b/>
          <w:bCs/>
          <w:sz w:val="24"/>
          <w:szCs w:val="24"/>
        </w:rPr>
        <w:t>以下方式</w:t>
      </w:r>
      <w:r w:rsidRPr="00720896">
        <w:rPr>
          <w:rFonts w:ascii="黑体" w:eastAsia="黑体" w:hAnsi="黑体" w:cs="Times New Roman" w:hint="eastAsia"/>
          <w:b/>
          <w:bCs/>
          <w:sz w:val="24"/>
          <w:szCs w:val="24"/>
        </w:rPr>
        <w:t>联系。</w:t>
      </w:r>
      <w:bookmarkEnd w:id="29"/>
      <w:bookmarkEnd w:id="30"/>
      <w:bookmarkEnd w:id="31"/>
      <w:bookmarkEnd w:id="32"/>
    </w:p>
    <w:p w14:paraId="2FB8FCCF" w14:textId="77777777" w:rsidR="00720896" w:rsidRPr="00720896" w:rsidRDefault="00720896" w:rsidP="00720896">
      <w:pPr>
        <w:spacing w:line="360" w:lineRule="auto"/>
        <w:ind w:firstLineChars="202" w:firstLine="424"/>
        <w:jc w:val="left"/>
        <w:rPr>
          <w:rFonts w:ascii="宋体" w:eastAsia="宋体" w:hAnsi="宋体" w:cs="Times New Roman" w:hint="eastAsia"/>
          <w:szCs w:val="21"/>
        </w:rPr>
      </w:pPr>
      <w:r w:rsidRPr="00720896">
        <w:rPr>
          <w:rFonts w:ascii="宋体" w:eastAsia="宋体" w:hAnsi="宋体" w:cs="宋体" w:hint="eastAsia"/>
          <w:szCs w:val="21"/>
        </w:rPr>
        <w:t>1.采购人信息</w:t>
      </w:r>
    </w:p>
    <w:p w14:paraId="66C763D8" w14:textId="77777777" w:rsidR="00720896" w:rsidRPr="00720896" w:rsidRDefault="00720896" w:rsidP="00720896">
      <w:pPr>
        <w:spacing w:line="360" w:lineRule="auto"/>
        <w:ind w:firstLineChars="202" w:firstLine="424"/>
        <w:jc w:val="left"/>
        <w:rPr>
          <w:rFonts w:ascii="宋体" w:eastAsia="宋体" w:hAnsi="宋体" w:cs="Times New Roman" w:hint="eastAsia"/>
          <w:szCs w:val="21"/>
        </w:rPr>
      </w:pPr>
      <w:bookmarkStart w:id="34" w:name="_Toc28359009"/>
      <w:bookmarkStart w:id="35" w:name="_Toc28359086"/>
      <w:r w:rsidRPr="00720896">
        <w:rPr>
          <w:rFonts w:ascii="宋体" w:eastAsia="宋体" w:hAnsi="宋体" w:cs="Times New Roman" w:hint="eastAsia"/>
          <w:szCs w:val="21"/>
        </w:rPr>
        <w:t>名称：</w:t>
      </w:r>
      <w:r w:rsidRPr="00720896">
        <w:rPr>
          <w:rFonts w:ascii="宋体" w:eastAsia="宋体" w:hAnsi="宋体" w:cs="Times New Roman" w:hint="eastAsia"/>
          <w:szCs w:val="21"/>
          <w:u w:val="single"/>
        </w:rPr>
        <w:t>广西电力职业技术学院</w:t>
      </w:r>
    </w:p>
    <w:p w14:paraId="0A4E3CB9" w14:textId="77777777" w:rsidR="00720896" w:rsidRPr="00720896" w:rsidRDefault="00720896" w:rsidP="00720896">
      <w:pPr>
        <w:spacing w:line="360" w:lineRule="auto"/>
        <w:ind w:firstLineChars="202" w:firstLine="424"/>
        <w:jc w:val="left"/>
        <w:rPr>
          <w:rFonts w:ascii="宋体" w:eastAsia="宋体" w:hAnsi="宋体" w:cs="Times New Roman" w:hint="eastAsia"/>
          <w:szCs w:val="21"/>
        </w:rPr>
      </w:pPr>
      <w:r w:rsidRPr="00720896">
        <w:rPr>
          <w:rFonts w:ascii="宋体" w:eastAsia="宋体" w:hAnsi="宋体" w:cs="Times New Roman" w:hint="eastAsia"/>
          <w:szCs w:val="21"/>
        </w:rPr>
        <w:t>地址：</w:t>
      </w:r>
      <w:r w:rsidRPr="00720896">
        <w:rPr>
          <w:rFonts w:ascii="宋体" w:eastAsia="宋体" w:hAnsi="宋体" w:cs="Arial" w:hint="eastAsia"/>
          <w:szCs w:val="21"/>
          <w:u w:val="single"/>
        </w:rPr>
        <w:t>广西南宁市玉洞大道109号</w:t>
      </w:r>
    </w:p>
    <w:p w14:paraId="767C4438" w14:textId="77777777" w:rsidR="00720896" w:rsidRPr="00720896" w:rsidRDefault="00720896" w:rsidP="00720896">
      <w:pPr>
        <w:spacing w:line="360" w:lineRule="auto"/>
        <w:ind w:firstLineChars="202" w:firstLine="424"/>
        <w:jc w:val="left"/>
        <w:rPr>
          <w:rFonts w:ascii="宋体" w:eastAsia="宋体" w:hAnsi="宋体" w:cs="Times New Roman" w:hint="eastAsia"/>
          <w:szCs w:val="21"/>
          <w:u w:val="single"/>
        </w:rPr>
      </w:pPr>
      <w:r w:rsidRPr="00720896">
        <w:rPr>
          <w:rFonts w:ascii="宋体" w:eastAsia="宋体" w:hAnsi="宋体" w:cs="Times New Roman" w:hint="eastAsia"/>
          <w:szCs w:val="21"/>
        </w:rPr>
        <w:t>联系方式：</w:t>
      </w:r>
      <w:r w:rsidRPr="00720896">
        <w:rPr>
          <w:rFonts w:ascii="宋体" w:eastAsia="宋体" w:hAnsi="宋体" w:cs="Arial" w:hint="eastAsia"/>
          <w:szCs w:val="21"/>
          <w:u w:val="single"/>
        </w:rPr>
        <w:t>梁栩，0771-2212899</w:t>
      </w:r>
      <w:r w:rsidRPr="00720896">
        <w:rPr>
          <w:rFonts w:ascii="宋体" w:eastAsia="宋体" w:hAnsi="宋体" w:cs="Arial"/>
          <w:szCs w:val="21"/>
          <w:u w:val="single"/>
        </w:rPr>
        <w:t xml:space="preserve"> </w:t>
      </w:r>
    </w:p>
    <w:p w14:paraId="18520F55" w14:textId="77777777" w:rsidR="00720896" w:rsidRPr="00720896" w:rsidRDefault="00720896" w:rsidP="00720896">
      <w:pPr>
        <w:spacing w:line="360" w:lineRule="auto"/>
        <w:ind w:firstLineChars="202" w:firstLine="424"/>
        <w:jc w:val="left"/>
        <w:rPr>
          <w:rFonts w:ascii="宋体" w:eastAsia="宋体" w:hAnsi="宋体" w:cs="Times New Roman" w:hint="eastAsia"/>
          <w:szCs w:val="21"/>
        </w:rPr>
      </w:pPr>
      <w:r w:rsidRPr="00720896">
        <w:rPr>
          <w:rFonts w:ascii="宋体" w:eastAsia="宋体" w:hAnsi="宋体" w:cs="宋体" w:hint="eastAsia"/>
          <w:szCs w:val="21"/>
        </w:rPr>
        <w:t>2.采购代理机构信息</w:t>
      </w:r>
      <w:bookmarkEnd w:id="34"/>
      <w:bookmarkEnd w:id="35"/>
    </w:p>
    <w:p w14:paraId="1F22F471" w14:textId="77777777" w:rsidR="00720896" w:rsidRPr="00720896" w:rsidRDefault="00720896" w:rsidP="00720896">
      <w:pPr>
        <w:spacing w:line="360" w:lineRule="auto"/>
        <w:ind w:firstLineChars="202" w:firstLine="424"/>
        <w:rPr>
          <w:rFonts w:ascii="宋体" w:eastAsia="宋体" w:hAnsi="宋体" w:cs="Times New Roman" w:hint="eastAsia"/>
          <w:szCs w:val="21"/>
        </w:rPr>
      </w:pPr>
      <w:r w:rsidRPr="00720896">
        <w:rPr>
          <w:rFonts w:ascii="宋体" w:eastAsia="宋体" w:hAnsi="宋体" w:cs="Times New Roman" w:hint="eastAsia"/>
          <w:szCs w:val="21"/>
        </w:rPr>
        <w:t>名称：</w:t>
      </w:r>
      <w:bookmarkStart w:id="36" w:name="OLE_LINK22"/>
      <w:r w:rsidRPr="00720896">
        <w:rPr>
          <w:rFonts w:ascii="宋体" w:eastAsia="宋体" w:hAnsi="宋体" w:cs="Times New Roman" w:hint="eastAsia"/>
          <w:szCs w:val="21"/>
          <w:u w:val="single"/>
        </w:rPr>
        <w:t>云之</w:t>
      </w:r>
      <w:proofErr w:type="gramStart"/>
      <w:r w:rsidRPr="00720896">
        <w:rPr>
          <w:rFonts w:ascii="宋体" w:eastAsia="宋体" w:hAnsi="宋体" w:cs="Times New Roman" w:hint="eastAsia"/>
          <w:szCs w:val="21"/>
          <w:u w:val="single"/>
        </w:rPr>
        <w:t>龙咨询</w:t>
      </w:r>
      <w:proofErr w:type="gramEnd"/>
      <w:r w:rsidRPr="00720896">
        <w:rPr>
          <w:rFonts w:ascii="宋体" w:eastAsia="宋体" w:hAnsi="宋体" w:cs="Times New Roman" w:hint="eastAsia"/>
          <w:szCs w:val="21"/>
          <w:u w:val="single"/>
        </w:rPr>
        <w:t>集团有限公司</w:t>
      </w:r>
    </w:p>
    <w:p w14:paraId="1B084E3F" w14:textId="77777777" w:rsidR="00720896" w:rsidRPr="00720896" w:rsidRDefault="00720896" w:rsidP="00720896">
      <w:pPr>
        <w:spacing w:line="360" w:lineRule="auto"/>
        <w:ind w:firstLineChars="202" w:firstLine="424"/>
        <w:rPr>
          <w:rFonts w:ascii="宋体" w:eastAsia="宋体" w:hAnsi="宋体" w:cs="Times New Roman" w:hint="eastAsia"/>
          <w:szCs w:val="21"/>
        </w:rPr>
      </w:pPr>
      <w:r w:rsidRPr="00720896">
        <w:rPr>
          <w:rFonts w:ascii="宋体" w:eastAsia="宋体" w:hAnsi="宋体" w:cs="Times New Roman" w:hint="eastAsia"/>
          <w:szCs w:val="21"/>
        </w:rPr>
        <w:t>地址：</w:t>
      </w:r>
      <w:r w:rsidRPr="00720896">
        <w:rPr>
          <w:rFonts w:ascii="宋体" w:eastAsia="宋体" w:hAnsi="宋体" w:cs="Times New Roman" w:hint="eastAsia"/>
          <w:szCs w:val="21"/>
          <w:u w:val="single"/>
        </w:rPr>
        <w:t>广西南宁市</w:t>
      </w:r>
      <w:proofErr w:type="gramStart"/>
      <w:r w:rsidRPr="00720896">
        <w:rPr>
          <w:rFonts w:ascii="宋体" w:eastAsia="宋体" w:hAnsi="宋体" w:cs="Times New Roman" w:hint="eastAsia"/>
          <w:szCs w:val="21"/>
          <w:u w:val="single"/>
        </w:rPr>
        <w:t>良庆区</w:t>
      </w:r>
      <w:proofErr w:type="gramEnd"/>
      <w:r w:rsidRPr="00720896">
        <w:rPr>
          <w:rFonts w:ascii="宋体" w:eastAsia="宋体" w:hAnsi="宋体" w:cs="Times New Roman" w:hint="eastAsia"/>
          <w:szCs w:val="21"/>
          <w:u w:val="single"/>
        </w:rPr>
        <w:t>云英路15号3号楼云之</w:t>
      </w:r>
      <w:proofErr w:type="gramStart"/>
      <w:r w:rsidRPr="00720896">
        <w:rPr>
          <w:rFonts w:ascii="宋体" w:eastAsia="宋体" w:hAnsi="宋体" w:cs="Times New Roman" w:hint="eastAsia"/>
          <w:szCs w:val="21"/>
          <w:u w:val="single"/>
        </w:rPr>
        <w:t>龙咨询</w:t>
      </w:r>
      <w:proofErr w:type="gramEnd"/>
      <w:r w:rsidRPr="00720896">
        <w:rPr>
          <w:rFonts w:ascii="宋体" w:eastAsia="宋体" w:hAnsi="宋体" w:cs="Times New Roman" w:hint="eastAsia"/>
          <w:szCs w:val="21"/>
          <w:u w:val="single"/>
        </w:rPr>
        <w:t>集团大厦6楼</w:t>
      </w:r>
    </w:p>
    <w:p w14:paraId="28AE8D65" w14:textId="77777777" w:rsidR="00720896" w:rsidRPr="00720896" w:rsidRDefault="00720896" w:rsidP="00720896">
      <w:pPr>
        <w:spacing w:line="360" w:lineRule="auto"/>
        <w:ind w:firstLineChars="202" w:firstLine="424"/>
        <w:rPr>
          <w:rFonts w:ascii="宋体" w:eastAsia="宋体" w:hAnsi="宋体" w:cs="Times New Roman" w:hint="eastAsia"/>
          <w:szCs w:val="21"/>
        </w:rPr>
      </w:pPr>
      <w:r w:rsidRPr="00720896">
        <w:rPr>
          <w:rFonts w:ascii="宋体" w:eastAsia="宋体" w:hAnsi="宋体" w:cs="Times New Roman" w:hint="eastAsia"/>
          <w:szCs w:val="21"/>
        </w:rPr>
        <w:t>联系方式：</w:t>
      </w:r>
      <w:bookmarkStart w:id="37" w:name="_Toc28359010"/>
      <w:bookmarkStart w:id="38" w:name="_Toc28359087"/>
      <w:r w:rsidRPr="00720896">
        <w:rPr>
          <w:rFonts w:ascii="Times New Roman" w:eastAsia="宋体" w:hAnsi="宋体" w:cs="Times New Roman" w:hint="eastAsia"/>
          <w:szCs w:val="24"/>
          <w:u w:val="single"/>
        </w:rPr>
        <w:t>陈柠、莫国华、岑昌桦</w:t>
      </w:r>
      <w:r w:rsidRPr="00720896">
        <w:rPr>
          <w:rFonts w:ascii="宋体" w:eastAsia="宋体" w:hAnsi="宋体" w:cs="Times New Roman" w:hint="eastAsia"/>
          <w:szCs w:val="21"/>
          <w:u w:val="single"/>
        </w:rPr>
        <w:t>，0771-2618118、2611889、2611898</w:t>
      </w:r>
    </w:p>
    <w:bookmarkEnd w:id="36"/>
    <w:p w14:paraId="4B73329C" w14:textId="77777777" w:rsidR="00720896" w:rsidRPr="00720896" w:rsidRDefault="00720896" w:rsidP="00720896">
      <w:pPr>
        <w:spacing w:line="360" w:lineRule="auto"/>
        <w:ind w:firstLineChars="202" w:firstLine="424"/>
        <w:rPr>
          <w:rFonts w:ascii="宋体" w:eastAsia="宋体" w:hAnsi="宋体" w:cs="Times New Roman" w:hint="eastAsia"/>
          <w:szCs w:val="21"/>
          <w:u w:val="single"/>
        </w:rPr>
      </w:pPr>
      <w:r w:rsidRPr="00720896">
        <w:rPr>
          <w:rFonts w:ascii="宋体" w:eastAsia="宋体" w:hAnsi="宋体" w:cs="宋体" w:hint="eastAsia"/>
          <w:szCs w:val="21"/>
        </w:rPr>
        <w:t>3.项目</w:t>
      </w:r>
      <w:r w:rsidRPr="00720896">
        <w:rPr>
          <w:rFonts w:ascii="宋体" w:eastAsia="宋体" w:hAnsi="宋体" w:cs="宋体"/>
          <w:szCs w:val="21"/>
        </w:rPr>
        <w:t>联系方式</w:t>
      </w:r>
      <w:bookmarkEnd w:id="37"/>
      <w:bookmarkEnd w:id="38"/>
    </w:p>
    <w:p w14:paraId="1D695920" w14:textId="77777777" w:rsidR="00720896" w:rsidRPr="00720896" w:rsidRDefault="00720896" w:rsidP="00720896">
      <w:pPr>
        <w:spacing w:line="360" w:lineRule="auto"/>
        <w:ind w:firstLineChars="202" w:firstLine="424"/>
        <w:rPr>
          <w:rFonts w:ascii="宋体" w:eastAsia="宋体" w:hAnsi="宋体" w:cs="Times New Roman" w:hint="eastAsia"/>
          <w:kern w:val="0"/>
          <w:szCs w:val="21"/>
        </w:rPr>
      </w:pPr>
      <w:r w:rsidRPr="00720896">
        <w:rPr>
          <w:rFonts w:ascii="宋体" w:eastAsia="宋体" w:hAnsi="宋体" w:cs="Times New Roman" w:hint="eastAsia"/>
          <w:kern w:val="0"/>
          <w:szCs w:val="21"/>
        </w:rPr>
        <w:t>项目联系人：</w:t>
      </w:r>
      <w:r w:rsidRPr="00720896">
        <w:rPr>
          <w:rFonts w:ascii="宋体" w:eastAsia="宋体" w:hAnsi="宋体" w:cs="Times New Roman" w:hint="eastAsia"/>
          <w:kern w:val="0"/>
          <w:szCs w:val="21"/>
          <w:u w:val="single"/>
        </w:rPr>
        <w:t>陈柠、</w:t>
      </w:r>
      <w:r w:rsidRPr="00720896">
        <w:rPr>
          <w:rFonts w:ascii="宋体" w:eastAsia="宋体" w:hAnsi="宋体" w:cs="Times New Roman" w:hint="eastAsia"/>
          <w:kern w:val="0"/>
          <w:sz w:val="20"/>
          <w:szCs w:val="21"/>
          <w:u w:val="single"/>
        </w:rPr>
        <w:t>莫国华、</w:t>
      </w:r>
      <w:r w:rsidRPr="00720896">
        <w:rPr>
          <w:rFonts w:ascii="宋体" w:eastAsia="宋体" w:hAnsi="宋体" w:cs="Times New Roman" w:hint="eastAsia"/>
          <w:kern w:val="0"/>
          <w:szCs w:val="21"/>
          <w:u w:val="single"/>
        </w:rPr>
        <w:t>岑昌桦</w:t>
      </w:r>
    </w:p>
    <w:p w14:paraId="6D8CDAEB" w14:textId="77777777" w:rsidR="00720896" w:rsidRPr="00720896" w:rsidRDefault="00720896" w:rsidP="00720896">
      <w:pPr>
        <w:spacing w:line="360" w:lineRule="auto"/>
        <w:ind w:firstLineChars="202" w:firstLine="424"/>
        <w:rPr>
          <w:rFonts w:ascii="宋体" w:eastAsia="宋体" w:hAnsi="宋体" w:cs="Times New Roman" w:hint="eastAsia"/>
          <w:szCs w:val="21"/>
        </w:rPr>
      </w:pPr>
      <w:r w:rsidRPr="00720896">
        <w:rPr>
          <w:rFonts w:ascii="宋体" w:eastAsia="宋体" w:hAnsi="宋体" w:cs="Times New Roman" w:hint="eastAsia"/>
          <w:szCs w:val="21"/>
        </w:rPr>
        <w:t>电话：</w:t>
      </w:r>
      <w:r w:rsidRPr="00720896">
        <w:rPr>
          <w:rFonts w:ascii="宋体" w:eastAsia="宋体" w:hAnsi="宋体" w:cs="Times New Roman" w:hint="eastAsia"/>
          <w:szCs w:val="21"/>
          <w:u w:val="single"/>
        </w:rPr>
        <w:t>0771-2618118、2611889、2611898</w:t>
      </w:r>
    </w:p>
    <w:p w14:paraId="6EBEE893" w14:textId="77777777" w:rsidR="00F14FC5" w:rsidRDefault="00F14FC5">
      <w:pPr>
        <w:rPr>
          <w:rFonts w:hint="eastAsia"/>
        </w:rPr>
      </w:pPr>
    </w:p>
    <w:sectPr w:rsidR="00F14F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96"/>
    <w:rsid w:val="002944DF"/>
    <w:rsid w:val="002B1B70"/>
    <w:rsid w:val="006236A2"/>
    <w:rsid w:val="006331DC"/>
    <w:rsid w:val="006922A5"/>
    <w:rsid w:val="00703E87"/>
    <w:rsid w:val="00720896"/>
    <w:rsid w:val="00954C05"/>
    <w:rsid w:val="00B81022"/>
    <w:rsid w:val="00D12905"/>
    <w:rsid w:val="00F1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C5BEF"/>
  <w15:chartTrackingRefBased/>
  <w15:docId w15:val="{12D9157F-8EC2-4B82-B020-0938486A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2089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2089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2089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2089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2089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72089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2089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2089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2089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2089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2089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2089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20896"/>
    <w:rPr>
      <w:rFonts w:cstheme="majorBidi"/>
      <w:color w:val="2F5496" w:themeColor="accent1" w:themeShade="BF"/>
      <w:sz w:val="28"/>
      <w:szCs w:val="28"/>
    </w:rPr>
  </w:style>
  <w:style w:type="character" w:customStyle="1" w:styleId="50">
    <w:name w:val="标题 5 字符"/>
    <w:basedOn w:val="a0"/>
    <w:link w:val="5"/>
    <w:uiPriority w:val="9"/>
    <w:semiHidden/>
    <w:rsid w:val="00720896"/>
    <w:rPr>
      <w:rFonts w:cstheme="majorBidi"/>
      <w:color w:val="2F5496" w:themeColor="accent1" w:themeShade="BF"/>
      <w:sz w:val="24"/>
      <w:szCs w:val="24"/>
    </w:rPr>
  </w:style>
  <w:style w:type="character" w:customStyle="1" w:styleId="60">
    <w:name w:val="标题 6 字符"/>
    <w:basedOn w:val="a0"/>
    <w:link w:val="6"/>
    <w:uiPriority w:val="9"/>
    <w:semiHidden/>
    <w:rsid w:val="00720896"/>
    <w:rPr>
      <w:rFonts w:cstheme="majorBidi"/>
      <w:b/>
      <w:bCs/>
      <w:color w:val="2F5496" w:themeColor="accent1" w:themeShade="BF"/>
    </w:rPr>
  </w:style>
  <w:style w:type="character" w:customStyle="1" w:styleId="70">
    <w:name w:val="标题 7 字符"/>
    <w:basedOn w:val="a0"/>
    <w:link w:val="7"/>
    <w:uiPriority w:val="9"/>
    <w:semiHidden/>
    <w:rsid w:val="00720896"/>
    <w:rPr>
      <w:rFonts w:cstheme="majorBidi"/>
      <w:b/>
      <w:bCs/>
      <w:color w:val="595959" w:themeColor="text1" w:themeTint="A6"/>
    </w:rPr>
  </w:style>
  <w:style w:type="character" w:customStyle="1" w:styleId="80">
    <w:name w:val="标题 8 字符"/>
    <w:basedOn w:val="a0"/>
    <w:link w:val="8"/>
    <w:uiPriority w:val="9"/>
    <w:semiHidden/>
    <w:rsid w:val="00720896"/>
    <w:rPr>
      <w:rFonts w:cstheme="majorBidi"/>
      <w:color w:val="595959" w:themeColor="text1" w:themeTint="A6"/>
    </w:rPr>
  </w:style>
  <w:style w:type="character" w:customStyle="1" w:styleId="90">
    <w:name w:val="标题 9 字符"/>
    <w:basedOn w:val="a0"/>
    <w:link w:val="9"/>
    <w:uiPriority w:val="9"/>
    <w:semiHidden/>
    <w:rsid w:val="00720896"/>
    <w:rPr>
      <w:rFonts w:eastAsiaTheme="majorEastAsia" w:cstheme="majorBidi"/>
      <w:color w:val="595959" w:themeColor="text1" w:themeTint="A6"/>
    </w:rPr>
  </w:style>
  <w:style w:type="paragraph" w:styleId="a3">
    <w:name w:val="Title"/>
    <w:basedOn w:val="a"/>
    <w:next w:val="a"/>
    <w:link w:val="a4"/>
    <w:uiPriority w:val="10"/>
    <w:qFormat/>
    <w:rsid w:val="007208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208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08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208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0896"/>
    <w:pPr>
      <w:spacing w:before="160" w:after="160"/>
      <w:jc w:val="center"/>
    </w:pPr>
    <w:rPr>
      <w:i/>
      <w:iCs/>
      <w:color w:val="404040" w:themeColor="text1" w:themeTint="BF"/>
    </w:rPr>
  </w:style>
  <w:style w:type="character" w:customStyle="1" w:styleId="a8">
    <w:name w:val="引用 字符"/>
    <w:basedOn w:val="a0"/>
    <w:link w:val="a7"/>
    <w:uiPriority w:val="29"/>
    <w:rsid w:val="00720896"/>
    <w:rPr>
      <w:i/>
      <w:iCs/>
      <w:color w:val="404040" w:themeColor="text1" w:themeTint="BF"/>
    </w:rPr>
  </w:style>
  <w:style w:type="paragraph" w:styleId="a9">
    <w:name w:val="List Paragraph"/>
    <w:basedOn w:val="a"/>
    <w:uiPriority w:val="34"/>
    <w:qFormat/>
    <w:rsid w:val="00720896"/>
    <w:pPr>
      <w:ind w:left="720"/>
      <w:contextualSpacing/>
    </w:pPr>
  </w:style>
  <w:style w:type="character" w:styleId="aa">
    <w:name w:val="Intense Emphasis"/>
    <w:basedOn w:val="a0"/>
    <w:uiPriority w:val="21"/>
    <w:qFormat/>
    <w:rsid w:val="00720896"/>
    <w:rPr>
      <w:i/>
      <w:iCs/>
      <w:color w:val="2F5496" w:themeColor="accent1" w:themeShade="BF"/>
    </w:rPr>
  </w:style>
  <w:style w:type="paragraph" w:styleId="ab">
    <w:name w:val="Intense Quote"/>
    <w:basedOn w:val="a"/>
    <w:next w:val="a"/>
    <w:link w:val="ac"/>
    <w:uiPriority w:val="30"/>
    <w:qFormat/>
    <w:rsid w:val="007208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20896"/>
    <w:rPr>
      <w:i/>
      <w:iCs/>
      <w:color w:val="2F5496" w:themeColor="accent1" w:themeShade="BF"/>
    </w:rPr>
  </w:style>
  <w:style w:type="character" w:styleId="ad">
    <w:name w:val="Intense Reference"/>
    <w:basedOn w:val="a0"/>
    <w:uiPriority w:val="32"/>
    <w:qFormat/>
    <w:rsid w:val="007208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6</Pages>
  <Words>715</Words>
  <Characters>4080</Characters>
  <Application>Microsoft Office Word</Application>
  <DocSecurity>0</DocSecurity>
  <Lines>34</Lines>
  <Paragraphs>9</Paragraphs>
  <ScaleCrop>false</ScaleCrop>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dc:creator>
  <cp:keywords/>
  <dc:description/>
  <cp:lastModifiedBy>Echo</cp:lastModifiedBy>
  <cp:revision>3</cp:revision>
  <cp:lastPrinted>2026-08-10T04:59:00Z</cp:lastPrinted>
  <dcterms:created xsi:type="dcterms:W3CDTF">2026-08-10T03:45:00Z</dcterms:created>
  <dcterms:modified xsi:type="dcterms:W3CDTF">2026-08-10T09:18:00Z</dcterms:modified>
</cp:coreProperties>
</file>